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3940" w:val="left" w:leader="none"/>
        </w:tabs>
        <w:ind w:left="208"/>
      </w:pPr>
      <w:r>
        <w:rPr>
          <w:position w:val="30"/>
        </w:rPr>
        <w:drawing>
          <wp:inline distT="0" distB="0" distL="0" distR="0">
            <wp:extent cx="1899839" cy="21945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9839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0"/>
        </w:rPr>
      </w:r>
      <w:r>
        <w:rPr>
          <w:position w:val="30"/>
        </w:rPr>
        <w:tab/>
      </w:r>
      <w:r>
        <w:rPr/>
        <w:drawing>
          <wp:inline distT="0" distB="0" distL="0" distR="0">
            <wp:extent cx="1015098" cy="75895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098" cy="75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Heading2"/>
        <w:ind w:left="5886" w:firstLine="0"/>
      </w:pPr>
      <w:r>
        <w:rPr/>
        <w:t>CASINO</w:t>
      </w:r>
      <w:r>
        <w:rPr>
          <w:spacing w:val="-3"/>
        </w:rPr>
        <w:t> </w:t>
      </w:r>
      <w:r>
        <w:rPr/>
        <w:t>GUICHARD-PERRACHON</w:t>
      </w:r>
      <w:r>
        <w:rPr>
          <w:spacing w:val="3"/>
        </w:rPr>
        <w:t> </w:t>
      </w:r>
      <w:r>
        <w:rPr/>
        <w:t>SA</w:t>
      </w:r>
    </w:p>
    <w:p>
      <w:pPr>
        <w:spacing w:line="285" w:lineRule="auto" w:before="37"/>
        <w:ind w:left="7005" w:right="108" w:firstLine="168"/>
        <w:jc w:val="right"/>
        <w:rPr>
          <w:sz w:val="18"/>
        </w:rPr>
      </w:pPr>
      <w:r>
        <w:rPr>
          <w:rFonts w:ascii="Arial"/>
          <w:b/>
          <w:sz w:val="18"/>
        </w:rPr>
        <w:t>The Board of Directors</w:t>
      </w:r>
      <w:r>
        <w:rPr>
          <w:rFonts w:ascii="Arial"/>
          <w:b/>
          <w:spacing w:val="-47"/>
          <w:sz w:val="18"/>
        </w:rPr>
        <w:t> </w:t>
      </w:r>
      <w:r>
        <w:rPr>
          <w:sz w:val="18"/>
        </w:rPr>
        <w:t>1, Cours Antoine Guichard</w:t>
      </w:r>
      <w:r>
        <w:rPr>
          <w:spacing w:val="-47"/>
          <w:sz w:val="18"/>
        </w:rPr>
        <w:t> </w:t>
      </w:r>
      <w:r>
        <w:rPr>
          <w:sz w:val="18"/>
        </w:rPr>
        <w:t>42000 Saint-Etienne</w:t>
      </w:r>
    </w:p>
    <w:p>
      <w:pPr>
        <w:pStyle w:val="BodyText"/>
        <w:spacing w:before="6"/>
        <w:ind w:right="112"/>
        <w:jc w:val="right"/>
      </w:pPr>
      <w:r>
        <w:rPr/>
        <w:t>FRANCE</w:t>
      </w:r>
    </w:p>
    <w:p>
      <w:pPr>
        <w:pStyle w:val="BodyText"/>
        <w:rPr>
          <w:sz w:val="17"/>
        </w:rPr>
      </w:pPr>
    </w:p>
    <w:p>
      <w:pPr>
        <w:spacing w:before="97"/>
        <w:ind w:left="1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  <w:u w:val="single"/>
        </w:rPr>
        <w:t>Copy to: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7" w:after="0"/>
        <w:ind w:left="821" w:right="0" w:hanging="361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Groupe</w:t>
      </w:r>
      <w:r>
        <w:rPr>
          <w:rFonts w:ascii="Arial" w:hAnsi="Arial"/>
          <w:b/>
          <w:spacing w:val="8"/>
          <w:sz w:val="18"/>
        </w:rPr>
        <w:t> </w:t>
      </w:r>
      <w:r>
        <w:rPr>
          <w:rFonts w:ascii="Arial" w:hAnsi="Arial"/>
          <w:b/>
          <w:sz w:val="18"/>
        </w:rPr>
        <w:t>Casino</w:t>
      </w:r>
    </w:p>
    <w:p>
      <w:pPr>
        <w:pStyle w:val="Heading2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3" w:after="0"/>
        <w:ind w:left="821" w:right="0" w:hanging="361"/>
        <w:jc w:val="left"/>
      </w:pPr>
      <w:r>
        <w:rPr/>
        <w:t>Thévenot</w:t>
      </w:r>
      <w:r>
        <w:rPr>
          <w:spacing w:val="8"/>
        </w:rPr>
        <w:t> </w:t>
      </w:r>
      <w:r>
        <w:rPr/>
        <w:t>Partners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1" w:right="0" w:hanging="361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BTSG</w:t>
      </w:r>
    </w:p>
    <w:p>
      <w:pPr>
        <w:pStyle w:val="Heading2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1" w:right="0" w:hanging="361"/>
        <w:jc w:val="left"/>
        <w:rPr>
          <w:rFonts w:ascii="Arial MT" w:hAnsi="Arial MT"/>
          <w:b w:val="0"/>
        </w:rPr>
      </w:pPr>
      <w:r>
        <w:rPr/>
        <w:t>Rothschild</w:t>
      </w:r>
      <w:r>
        <w:rPr>
          <w:spacing w:val="45"/>
        </w:rPr>
        <w:t> </w:t>
      </w:r>
      <w:r>
        <w:rPr/>
        <w:t>&amp;</w:t>
      </w:r>
      <w:r>
        <w:rPr>
          <w:spacing w:val="45"/>
        </w:rPr>
        <w:t> </w:t>
      </w:r>
      <w:r>
        <w:rPr/>
        <w:t>Co</w:t>
      </w:r>
      <w:r>
        <w:rPr>
          <w:rFonts w:ascii="Arial MT" w:hAnsi="Arial MT"/>
          <w:b w:val="0"/>
        </w:rPr>
        <w:t>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4" w:after="0"/>
        <w:ind w:left="821" w:right="0" w:hanging="361"/>
        <w:jc w:val="left"/>
        <w:rPr>
          <w:rFonts w:ascii="Arial" w:hAnsi="Arial"/>
          <w:b/>
          <w:sz w:val="18"/>
        </w:rPr>
      </w:pPr>
      <w:hyperlink r:id="rId8">
        <w:r>
          <w:rPr>
            <w:rFonts w:ascii="Arial" w:hAnsi="Arial"/>
            <w:b/>
            <w:sz w:val="18"/>
          </w:rPr>
          <w:t>Weil,</w:t>
        </w:r>
        <w:r>
          <w:rPr>
            <w:rFonts w:ascii="Arial" w:hAnsi="Arial"/>
            <w:b/>
            <w:spacing w:val="34"/>
            <w:sz w:val="18"/>
          </w:rPr>
          <w:t> </w:t>
        </w:r>
        <w:r>
          <w:rPr>
            <w:rFonts w:ascii="Arial" w:hAnsi="Arial"/>
            <w:b/>
            <w:sz w:val="18"/>
          </w:rPr>
          <w:t>Gotshal</w:t>
        </w:r>
        <w:r>
          <w:rPr>
            <w:rFonts w:ascii="Arial" w:hAnsi="Arial"/>
            <w:b/>
            <w:spacing w:val="88"/>
            <w:sz w:val="18"/>
          </w:rPr>
          <w:t> </w:t>
        </w:r>
        <w:r>
          <w:rPr>
            <w:rFonts w:ascii="Arial" w:hAnsi="Arial"/>
            <w:b/>
            <w:sz w:val="18"/>
          </w:rPr>
          <w:t>&amp;</w:t>
        </w:r>
        <w:r>
          <w:rPr>
            <w:rFonts w:ascii="Arial" w:hAnsi="Arial"/>
            <w:b/>
            <w:spacing w:val="79"/>
            <w:sz w:val="18"/>
          </w:rPr>
          <w:t> </w:t>
        </w:r>
        <w:r>
          <w:rPr>
            <w:rFonts w:ascii="Arial" w:hAnsi="Arial"/>
            <w:b/>
            <w:sz w:val="18"/>
          </w:rPr>
          <w:t>Manges</w:t>
        </w:r>
      </w:hyperlink>
    </w:p>
    <w:p>
      <w:pPr>
        <w:pStyle w:val="Heading2"/>
        <w:numPr>
          <w:ilvl w:val="0"/>
          <w:numId w:val="1"/>
        </w:numPr>
        <w:tabs>
          <w:tab w:pos="812" w:val="left" w:leader="none"/>
          <w:tab w:pos="813" w:val="left" w:leader="none"/>
        </w:tabs>
        <w:spacing w:line="192" w:lineRule="exact" w:before="124" w:after="0"/>
        <w:ind w:left="812" w:right="0" w:hanging="361"/>
        <w:jc w:val="left"/>
      </w:pPr>
      <w:r>
        <w:rPr/>
        <w:t>Lazard</w:t>
      </w:r>
      <w:r>
        <w:rPr>
          <w:spacing w:val="98"/>
        </w:rPr>
        <w:t> </w:t>
      </w:r>
      <w:r>
        <w:rPr/>
        <w:t>Frères</w:t>
      </w:r>
    </w:p>
    <w:p>
      <w:pPr>
        <w:pStyle w:val="ListParagraph"/>
        <w:numPr>
          <w:ilvl w:val="0"/>
          <w:numId w:val="1"/>
        </w:numPr>
        <w:tabs>
          <w:tab w:pos="812" w:val="left" w:leader="none"/>
          <w:tab w:pos="813" w:val="left" w:leader="none"/>
          <w:tab w:pos="1818" w:val="left" w:leader="none"/>
        </w:tabs>
        <w:spacing w:line="262" w:lineRule="exact" w:before="0" w:after="0"/>
        <w:ind w:left="812" w:right="0" w:hanging="361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Gibson</w:t>
        <w:tab/>
        <w:t>Dunn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</w:rPr>
      </w:pPr>
    </w:p>
    <w:p>
      <w:pPr>
        <w:pStyle w:val="BodyText"/>
        <w:ind w:left="100"/>
      </w:pPr>
      <w:r>
        <w:rPr/>
        <w:t>In</w:t>
      </w:r>
      <w:r>
        <w:rPr>
          <w:spacing w:val="1"/>
        </w:rPr>
        <w:t> </w:t>
      </w:r>
      <w:r>
        <w:rPr/>
        <w:t>Paris, on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July</w:t>
      </w:r>
      <w:r>
        <w:rPr>
          <w:spacing w:val="-1"/>
        </w:rPr>
        <w:t> </w:t>
      </w:r>
      <w:r>
        <w:rPr/>
        <w:t>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tabs>
          <w:tab w:pos="806" w:val="left" w:leader="none"/>
        </w:tabs>
        <w:spacing w:before="135"/>
        <w:ind w:left="100" w:firstLine="0"/>
      </w:pPr>
      <w:r>
        <w:rPr/>
        <w:t>Re:</w:t>
        <w:tab/>
        <w:t>Restructuring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recapitalization of</w:t>
      </w:r>
      <w:r>
        <w:rPr>
          <w:spacing w:val="-2"/>
        </w:rPr>
        <w:t> </w:t>
      </w:r>
      <w:r>
        <w:rPr/>
        <w:t>CASINO</w:t>
      </w:r>
      <w:r>
        <w:rPr>
          <w:spacing w:val="-2"/>
        </w:rPr>
        <w:t> </w:t>
      </w:r>
      <w:r>
        <w:rPr/>
        <w:t>GUICHARD-PERRACHON</w:t>
      </w:r>
      <w:r>
        <w:rPr>
          <w:spacing w:val="-2"/>
        </w:rPr>
        <w:t> </w:t>
      </w:r>
      <w:r>
        <w:rPr/>
        <w:t>SA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BodyText"/>
        <w:ind w:left="100"/>
      </w:pPr>
      <w:r>
        <w:rPr/>
        <w:t>Dear</w:t>
      </w:r>
      <w:r>
        <w:rPr>
          <w:spacing w:val="2"/>
        </w:rPr>
        <w:t> </w:t>
      </w:r>
      <w:r>
        <w:rPr/>
        <w:t>all,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88" w:lineRule="auto"/>
        <w:ind w:left="100" w:right="107"/>
        <w:jc w:val="both"/>
      </w:pPr>
      <w:r>
        <w:rPr/>
        <w:t>Reference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made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letters</w:t>
      </w:r>
      <w:r>
        <w:rPr>
          <w:spacing w:val="-5"/>
        </w:rPr>
        <w:t> </w:t>
      </w:r>
      <w:r>
        <w:rPr/>
        <w:t>sent (i)</w:t>
      </w:r>
      <w:r>
        <w:rPr>
          <w:spacing w:val="-1"/>
        </w:rPr>
        <w:t> </w:t>
      </w:r>
      <w:r>
        <w:rPr/>
        <w:t>by EPGC</w:t>
      </w:r>
      <w:r>
        <w:rPr>
          <w:spacing w:val="-9"/>
        </w:rPr>
        <w:t> </w:t>
      </w:r>
      <w:r>
        <w:rPr/>
        <w:t>to</w:t>
      </w:r>
      <w:r>
        <w:rPr>
          <w:spacing w:val="-2"/>
        </w:rPr>
        <w:t> </w:t>
      </w:r>
      <w:r>
        <w:rPr/>
        <w:t>Casino</w:t>
      </w:r>
      <w:r>
        <w:rPr>
          <w:spacing w:val="-12"/>
        </w:rPr>
        <w:t> </w:t>
      </w:r>
      <w:r>
        <w:rPr/>
        <w:t>Guichard-Perrachon</w:t>
      </w:r>
      <w:r>
        <w:rPr>
          <w:spacing w:val="-7"/>
        </w:rPr>
        <w:t> </w:t>
      </w:r>
      <w:r>
        <w:rPr/>
        <w:t>(“</w:t>
      </w:r>
      <w:r>
        <w:rPr>
          <w:rFonts w:ascii="Arial" w:hAnsi="Arial"/>
          <w:b/>
        </w:rPr>
        <w:t>Casino</w:t>
      </w:r>
      <w:r>
        <w:rPr/>
        <w:t>”</w:t>
      </w:r>
      <w:r>
        <w:rPr>
          <w:spacing w:val="-1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“</w:t>
      </w:r>
      <w:r>
        <w:rPr>
          <w:rFonts w:ascii="Arial" w:hAnsi="Arial"/>
          <w:b/>
        </w:rPr>
        <w:t>Company</w:t>
      </w:r>
      <w:r>
        <w:rPr/>
        <w:t>”) on</w:t>
      </w:r>
      <w:r>
        <w:rPr>
          <w:spacing w:val="1"/>
        </w:rPr>
        <w:t> </w:t>
      </w:r>
      <w:r>
        <w:rPr/>
        <w:t>19 and 20 April 2023 and (ii) by Fimalac to Casino on 9 June 2023 (the “</w:t>
      </w:r>
      <w:r>
        <w:rPr>
          <w:rFonts w:ascii="Arial" w:hAnsi="Arial"/>
          <w:b/>
        </w:rPr>
        <w:t>Initial Letters</w:t>
      </w:r>
      <w:r>
        <w:rPr/>
        <w:t>”). Capitalized terms not</w:t>
      </w:r>
      <w:r>
        <w:rPr>
          <w:spacing w:val="1"/>
        </w:rPr>
        <w:t> </w:t>
      </w:r>
      <w:r>
        <w:rPr/>
        <w:t>otherwise defined</w:t>
      </w:r>
      <w:r>
        <w:rPr>
          <w:spacing w:val="-3"/>
        </w:rPr>
        <w:t> </w:t>
      </w:r>
      <w:r>
        <w:rPr/>
        <w:t>herein</w:t>
      </w:r>
      <w:r>
        <w:rPr>
          <w:spacing w:val="1"/>
        </w:rPr>
        <w:t> </w:t>
      </w:r>
      <w:r>
        <w:rPr/>
        <w:t>shall 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meaning</w:t>
      </w:r>
      <w:r>
        <w:rPr>
          <w:spacing w:val="-3"/>
        </w:rPr>
        <w:t> </w:t>
      </w:r>
      <w:r>
        <w:rPr/>
        <w:t>ascribed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them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5"/>
        </w:rPr>
        <w:t> </w:t>
      </w:r>
      <w:r>
        <w:rPr/>
        <w:t>Letters.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88" w:lineRule="auto"/>
        <w:ind w:left="100" w:right="111"/>
        <w:jc w:val="both"/>
      </w:pP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largest</w:t>
      </w:r>
      <w:r>
        <w:rPr>
          <w:spacing w:val="-1"/>
        </w:rPr>
        <w:t> </w:t>
      </w:r>
      <w:r>
        <w:rPr/>
        <w:t>shareholders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Casino</w:t>
      </w:r>
      <w:r>
        <w:rPr>
          <w:spacing w:val="-3"/>
        </w:rPr>
        <w:t> </w:t>
      </w:r>
      <w:r>
        <w:rPr/>
        <w:t>outside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Rallye,</w:t>
      </w:r>
      <w:r>
        <w:rPr>
          <w:spacing w:val="-6"/>
        </w:rPr>
        <w:t> </w:t>
      </w:r>
      <w:r>
        <w:rPr/>
        <w:t>we</w:t>
      </w:r>
      <w:r>
        <w:rPr>
          <w:spacing w:val="1"/>
        </w:rPr>
        <w:t> </w:t>
      </w:r>
      <w:r>
        <w:rPr/>
        <w:t>have reviewed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detail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business</w:t>
      </w:r>
      <w:r>
        <w:rPr>
          <w:spacing w:val="-48"/>
        </w:rPr>
        <w:t> </w:t>
      </w:r>
      <w:r>
        <w:rPr/>
        <w:t>information included in the Independent Business Reviews from Accuracy and Advancy provided to us. The</w:t>
      </w:r>
      <w:r>
        <w:rPr>
          <w:spacing w:val="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contained</w:t>
      </w:r>
      <w:r>
        <w:rPr>
          <w:spacing w:val="-9"/>
        </w:rPr>
        <w:t> </w:t>
      </w:r>
      <w:r>
        <w:rPr/>
        <w:t>therein</w:t>
      </w:r>
      <w:r>
        <w:rPr>
          <w:spacing w:val="-10"/>
        </w:rPr>
        <w:t> </w:t>
      </w:r>
      <w:r>
        <w:rPr/>
        <w:t>confirmed</w:t>
      </w:r>
      <w:r>
        <w:rPr>
          <w:spacing w:val="-9"/>
        </w:rPr>
        <w:t> </w:t>
      </w:r>
      <w:r>
        <w:rPr/>
        <w:t>via</w:t>
      </w:r>
      <w:r>
        <w:rPr>
          <w:spacing w:val="-9"/>
        </w:rPr>
        <w:t> </w:t>
      </w:r>
      <w:r>
        <w:rPr/>
        <w:t>subsequent</w:t>
      </w:r>
      <w:r>
        <w:rPr>
          <w:spacing w:val="-7"/>
        </w:rPr>
        <w:t> </w:t>
      </w:r>
      <w:r>
        <w:rPr/>
        <w:t>sessions</w:t>
      </w:r>
      <w:r>
        <w:rPr>
          <w:spacing w:val="-4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providers</w:t>
      </w:r>
      <w:r>
        <w:rPr>
          <w:spacing w:val="-9"/>
        </w:rPr>
        <w:t> </w:t>
      </w:r>
      <w:r>
        <w:rPr/>
        <w:t>significantly</w:t>
      </w:r>
      <w:r>
        <w:rPr>
          <w:spacing w:val="-8"/>
        </w:rPr>
        <w:t> </w:t>
      </w:r>
      <w:r>
        <w:rPr/>
        <w:t>raised</w:t>
      </w:r>
      <w:r>
        <w:rPr>
          <w:spacing w:val="-4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level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concern</w:t>
      </w:r>
      <w:r>
        <w:rPr>
          <w:spacing w:val="-8"/>
        </w:rPr>
        <w:t> </w:t>
      </w:r>
      <w:r>
        <w:rPr/>
        <w:t>around</w:t>
      </w:r>
      <w:r>
        <w:rPr>
          <w:spacing w:val="-13"/>
        </w:rPr>
        <w:t> </w:t>
      </w:r>
      <w:r>
        <w:rPr/>
        <w:t>sustainability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current</w:t>
      </w:r>
      <w:r>
        <w:rPr>
          <w:spacing w:val="-5"/>
        </w:rPr>
        <w:t> </w:t>
      </w:r>
      <w:r>
        <w:rPr/>
        <w:t>Casino</w:t>
      </w:r>
      <w:r>
        <w:rPr>
          <w:spacing w:val="-13"/>
        </w:rPr>
        <w:t> </w:t>
      </w:r>
      <w:r>
        <w:rPr/>
        <w:t>Group</w:t>
      </w:r>
      <w:r>
        <w:rPr>
          <w:spacing w:val="-13"/>
        </w:rPr>
        <w:t> </w:t>
      </w:r>
      <w:r>
        <w:rPr/>
        <w:t>business</w:t>
      </w:r>
      <w:r>
        <w:rPr>
          <w:spacing w:val="-12"/>
        </w:rPr>
        <w:t> </w:t>
      </w:r>
      <w:r>
        <w:rPr/>
        <w:t>model</w:t>
      </w:r>
      <w:r>
        <w:rPr>
          <w:spacing w:val="-9"/>
        </w:rPr>
        <w:t> </w:t>
      </w:r>
      <w:r>
        <w:rPr/>
        <w:t>and</w:t>
      </w:r>
      <w:r>
        <w:rPr>
          <w:spacing w:val="-17"/>
        </w:rPr>
        <w:t> </w:t>
      </w:r>
      <w:r>
        <w:rPr/>
        <w:t>more</w:t>
      </w:r>
      <w:r>
        <w:rPr>
          <w:spacing w:val="-12"/>
        </w:rPr>
        <w:t> </w:t>
      </w:r>
      <w:r>
        <w:rPr/>
        <w:t>importantly</w:t>
      </w:r>
      <w:r>
        <w:rPr>
          <w:spacing w:val="-7"/>
        </w:rPr>
        <w:t> </w:t>
      </w:r>
      <w:r>
        <w:rPr/>
        <w:t>around</w:t>
      </w:r>
      <w:r>
        <w:rPr>
          <w:spacing w:val="-48"/>
        </w:rPr>
        <w:t> </w:t>
      </w:r>
      <w:r>
        <w:rPr/>
        <w:t>the</w:t>
      </w:r>
      <w:r>
        <w:rPr>
          <w:spacing w:val="-4"/>
        </w:rPr>
        <w:t> </w:t>
      </w:r>
      <w:r>
        <w:rPr/>
        <w:t>very</w:t>
      </w:r>
      <w:r>
        <w:rPr>
          <w:spacing w:val="2"/>
        </w:rPr>
        <w:t> </w:t>
      </w:r>
      <w:r>
        <w:rPr/>
        <w:t>existence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group</w:t>
      </w:r>
      <w:r>
        <w:rPr>
          <w:spacing w:val="-3"/>
        </w:rPr>
        <w:t> </w:t>
      </w:r>
      <w:r>
        <w:rPr/>
        <w:t>itself</w:t>
      </w:r>
      <w:r>
        <w:rPr>
          <w:spacing w:val="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imminent</w:t>
      </w:r>
      <w:r>
        <w:rPr>
          <w:spacing w:val="-2"/>
        </w:rPr>
        <w:t> </w:t>
      </w:r>
      <w:r>
        <w:rPr/>
        <w:t>liquidity</w:t>
      </w:r>
      <w:r>
        <w:rPr>
          <w:spacing w:val="2"/>
        </w:rPr>
        <w:t> </w:t>
      </w:r>
      <w:r>
        <w:rPr/>
        <w:t>situation.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00"/>
        <w:jc w:val="both"/>
      </w:pPr>
      <w:r>
        <w:rPr/>
        <w:t>Upon</w:t>
      </w:r>
      <w:r>
        <w:rPr>
          <w:spacing w:val="5"/>
        </w:rPr>
        <w:t> </w:t>
      </w:r>
      <w:r>
        <w:rPr/>
        <w:t>careful</w:t>
      </w:r>
      <w:r>
        <w:rPr>
          <w:spacing w:val="4"/>
        </w:rPr>
        <w:t> </w:t>
      </w:r>
      <w:r>
        <w:rPr/>
        <w:t>consideration,</w:t>
      </w:r>
      <w:r>
        <w:rPr>
          <w:spacing w:val="9"/>
        </w:rPr>
        <w:t> </w:t>
      </w:r>
      <w:r>
        <w:rPr/>
        <w:t>we</w:t>
      </w:r>
      <w:r>
        <w:rPr>
          <w:spacing w:val="1"/>
        </w:rPr>
        <w:t> </w:t>
      </w:r>
      <w:r>
        <w:rPr/>
        <w:t>are firmly</w:t>
      </w:r>
      <w:r>
        <w:rPr>
          <w:spacing w:val="6"/>
        </w:rPr>
        <w:t> </w:t>
      </w:r>
      <w:r>
        <w:rPr/>
        <w:t>convinced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the only</w:t>
      </w:r>
      <w:r>
        <w:rPr>
          <w:spacing w:val="6"/>
        </w:rPr>
        <w:t> </w:t>
      </w:r>
      <w:r>
        <w:rPr/>
        <w:t>viable</w:t>
      </w:r>
      <w:r>
        <w:rPr>
          <w:spacing w:val="6"/>
        </w:rPr>
        <w:t> </w:t>
      </w:r>
      <w:r>
        <w:rPr/>
        <w:t>and credible</w:t>
      </w:r>
      <w:r>
        <w:rPr>
          <w:spacing w:val="5"/>
        </w:rPr>
        <w:t> </w:t>
      </w:r>
      <w:r>
        <w:rPr/>
        <w:t>solution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 combination</w:t>
      </w:r>
      <w:r>
        <w:rPr>
          <w:spacing w:val="5"/>
        </w:rPr>
        <w:t> </w:t>
      </w:r>
      <w:r>
        <w:rPr/>
        <w:t>of</w:t>
      </w:r>
    </w:p>
    <w:p>
      <w:pPr>
        <w:pStyle w:val="ListParagraph"/>
        <w:numPr>
          <w:ilvl w:val="0"/>
          <w:numId w:val="2"/>
        </w:numPr>
        <w:tabs>
          <w:tab w:pos="331" w:val="left" w:leader="none"/>
        </w:tabs>
        <w:spacing w:line="290" w:lineRule="auto" w:before="38" w:after="0"/>
        <w:ind w:left="100" w:right="108" w:firstLine="0"/>
        <w:jc w:val="both"/>
        <w:rPr>
          <w:sz w:val="18"/>
        </w:rPr>
      </w:pPr>
      <w:r>
        <w:rPr>
          <w:sz w:val="18"/>
        </w:rPr>
        <w:t>a significant capital injection, (ii) write-off, amendment and/or equitization of a material portion of the group’s</w:t>
      </w:r>
      <w:r>
        <w:rPr>
          <w:spacing w:val="1"/>
          <w:sz w:val="18"/>
        </w:rPr>
        <w:t> </w:t>
      </w:r>
      <w:r>
        <w:rPr>
          <w:sz w:val="18"/>
        </w:rPr>
        <w:t>indebtedness, (iii) swift execution of strategic changes required to turnaround the business, and (iv) follow-on</w:t>
      </w:r>
      <w:r>
        <w:rPr>
          <w:spacing w:val="1"/>
          <w:sz w:val="18"/>
        </w:rPr>
        <w:t> </w:t>
      </w:r>
      <w:r>
        <w:rPr>
          <w:sz w:val="18"/>
        </w:rPr>
        <w:t>disposal</w:t>
      </w:r>
      <w:r>
        <w:rPr>
          <w:spacing w:val="-1"/>
          <w:sz w:val="18"/>
        </w:rPr>
        <w:t> </w:t>
      </w:r>
      <w:r>
        <w:rPr>
          <w:sz w:val="18"/>
        </w:rPr>
        <w:t>processes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other</w:t>
      </w:r>
      <w:r>
        <w:rPr>
          <w:spacing w:val="3"/>
          <w:sz w:val="18"/>
        </w:rPr>
        <w:t> </w:t>
      </w:r>
      <w:r>
        <w:rPr>
          <w:sz w:val="18"/>
        </w:rPr>
        <w:t>non-core</w:t>
      </w:r>
      <w:r>
        <w:rPr>
          <w:spacing w:val="-3"/>
          <w:sz w:val="18"/>
        </w:rPr>
        <w:t> </w:t>
      </w:r>
      <w:r>
        <w:rPr>
          <w:sz w:val="18"/>
        </w:rPr>
        <w:t>assets</w:t>
      </w:r>
      <w:r>
        <w:rPr>
          <w:spacing w:val="-7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further</w:t>
      </w:r>
      <w:r>
        <w:rPr>
          <w:spacing w:val="-1"/>
          <w:sz w:val="18"/>
        </w:rPr>
        <w:t> </w:t>
      </w:r>
      <w:r>
        <w:rPr>
          <w:sz w:val="18"/>
        </w:rPr>
        <w:t>deleverage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derisk</w:t>
      </w:r>
      <w:r>
        <w:rPr>
          <w:spacing w:val="-3"/>
          <w:sz w:val="18"/>
        </w:rPr>
        <w:t> </w:t>
      </w:r>
      <w:r>
        <w:rPr>
          <w:sz w:val="18"/>
        </w:rPr>
        <w:t>the Company.</w:t>
      </w:r>
    </w:p>
    <w:p>
      <w:pPr>
        <w:spacing w:after="0" w:line="290" w:lineRule="auto"/>
        <w:jc w:val="both"/>
        <w:rPr>
          <w:sz w:val="18"/>
        </w:rPr>
        <w:sectPr>
          <w:footerReference w:type="default" r:id="rId5"/>
          <w:type w:val="continuous"/>
          <w:pgSz w:w="11910" w:h="16840"/>
          <w:pgMar w:footer="1017" w:top="700" w:bottom="1200" w:left="1340" w:right="1320"/>
          <w:pgNumType w:start="1"/>
        </w:sectPr>
      </w:pPr>
    </w:p>
    <w:p>
      <w:pPr>
        <w:pStyle w:val="BodyText"/>
        <w:spacing w:line="285" w:lineRule="auto" w:before="81"/>
        <w:ind w:left="100" w:right="112"/>
        <w:jc w:val="both"/>
      </w:pP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3"/>
        </w:rPr>
        <w:t> </w:t>
      </w:r>
      <w:r>
        <w:rPr/>
        <w:t>decade</w:t>
      </w:r>
      <w:r>
        <w:rPr>
          <w:spacing w:val="-4"/>
        </w:rPr>
        <w:t> </w:t>
      </w:r>
      <w:r>
        <w:rPr/>
        <w:t>Casino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built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unique</w:t>
      </w:r>
      <w:r>
        <w:rPr>
          <w:spacing w:val="-5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urban/proximity</w:t>
      </w:r>
      <w:r>
        <w:rPr>
          <w:spacing w:val="-5"/>
        </w:rPr>
        <w:t> </w:t>
      </w:r>
      <w:r>
        <w:rPr/>
        <w:t>sector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flagship</w:t>
      </w:r>
      <w:r>
        <w:rPr>
          <w:spacing w:val="-1"/>
        </w:rPr>
        <w:t> </w:t>
      </w:r>
      <w:r>
        <w:rPr/>
        <w:t>brands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1"/>
        </w:rPr>
        <w:t> </w:t>
      </w:r>
      <w:r>
        <w:rPr/>
        <w:t>Monoprix, Franprix or Petit Casino. Casino has also been a pioneer in the distribution of organic product through</w:t>
      </w:r>
      <w:r>
        <w:rPr>
          <w:spacing w:val="1"/>
        </w:rPr>
        <w:t> </w:t>
      </w:r>
      <w:r>
        <w:rPr/>
        <w:t>Naturalia</w:t>
      </w:r>
      <w:r>
        <w:rPr>
          <w:spacing w:val="-4"/>
        </w:rPr>
        <w:t> </w:t>
      </w:r>
      <w:r>
        <w:rPr/>
        <w:t>but</w:t>
      </w:r>
      <w:r>
        <w:rPr>
          <w:spacing w:val="-1"/>
        </w:rPr>
        <w:t> </w:t>
      </w:r>
      <w:r>
        <w:rPr/>
        <w:t>also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ultra-proximity</w:t>
      </w:r>
      <w:r>
        <w:rPr>
          <w:spacing w:val="-1"/>
        </w:rPr>
        <w:t> </w:t>
      </w:r>
      <w:r>
        <w:rPr/>
        <w:t>sub-sector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up-and-coming</w:t>
      </w:r>
      <w:r>
        <w:rPr>
          <w:spacing w:val="-3"/>
        </w:rPr>
        <w:t> </w:t>
      </w:r>
      <w:r>
        <w:rPr/>
        <w:t>brands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Vival.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88" w:lineRule="auto" w:before="1"/>
        <w:ind w:left="100" w:right="108"/>
        <w:jc w:val="both"/>
      </w:pPr>
      <w:r>
        <w:rPr/>
        <w:t>In the meantime Casino has suffered major set-backs in the supermarket and hypermarket segments with a worst</w:t>
      </w:r>
      <w:r>
        <w:rPr>
          <w:spacing w:val="-47"/>
        </w:rPr>
        <w:t> </w:t>
      </w:r>
      <w:r>
        <w:rPr/>
        <w:t>in class margin and turnover per square meter coupled with currently below critical scale and lack of internal</w:t>
      </w:r>
      <w:r>
        <w:rPr>
          <w:spacing w:val="1"/>
        </w:rPr>
        <w:t> </w:t>
      </w:r>
      <w:r>
        <w:rPr/>
        <w:t>execution capabilities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competitive</w:t>
      </w:r>
      <w:r>
        <w:rPr>
          <w:spacing w:val="-8"/>
        </w:rPr>
        <w:t> </w:t>
      </w:r>
      <w:r>
        <w:rPr/>
        <w:t>force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market.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88" w:lineRule="auto"/>
        <w:ind w:left="100" w:right="108"/>
        <w:jc w:val="both"/>
      </w:pPr>
      <w:r>
        <w:rPr/>
        <w:t>We have therefore, aside from intensive focus on the financial and reorganization workstreams, also retained a</w:t>
      </w:r>
      <w:r>
        <w:rPr>
          <w:spacing w:val="1"/>
        </w:rPr>
        <w:t> </w:t>
      </w:r>
      <w:r>
        <w:rPr/>
        <w:t>narrow but very experienced and credible team of executives who have a combination of in-depth retail expertise,</w:t>
      </w:r>
      <w:r>
        <w:rPr>
          <w:spacing w:val="-47"/>
        </w:rPr>
        <w:t> </w:t>
      </w:r>
      <w:r>
        <w:rPr/>
        <w:t>knowledge of Casino assets and experience with complex restructuring processes who will be the driving force</w:t>
      </w:r>
      <w:r>
        <w:rPr>
          <w:spacing w:val="1"/>
        </w:rPr>
        <w:t> </w:t>
      </w:r>
      <w:r>
        <w:rPr/>
        <w:t>behind our execution of the strategy laid out above. In parallel, we will heavily rely on the existing management of</w:t>
      </w:r>
      <w:r>
        <w:rPr>
          <w:spacing w:val="-47"/>
        </w:rPr>
        <w:t> </w:t>
      </w:r>
      <w:r>
        <w:rPr/>
        <w:t>Casino,</w:t>
      </w:r>
      <w:r>
        <w:rPr>
          <w:spacing w:val="3"/>
        </w:rPr>
        <w:t> </w:t>
      </w:r>
      <w:r>
        <w:rPr/>
        <w:t>including, in</w:t>
      </w:r>
      <w:r>
        <w:rPr>
          <w:spacing w:val="1"/>
        </w:rPr>
        <w:t> </w:t>
      </w:r>
      <w:r>
        <w:rPr/>
        <w:t>particular,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top</w:t>
      </w:r>
      <w:r>
        <w:rPr>
          <w:spacing w:val="-7"/>
        </w:rPr>
        <w:t> </w:t>
      </w:r>
      <w:r>
        <w:rPr/>
        <w:t>management of</w:t>
      </w:r>
      <w:r>
        <w:rPr>
          <w:spacing w:val="-6"/>
        </w:rPr>
        <w:t> </w:t>
      </w:r>
      <w:r>
        <w:rPr/>
        <w:t>Monoprix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Franprix.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88" w:lineRule="auto"/>
        <w:ind w:left="100" w:right="108"/>
        <w:jc w:val="both"/>
      </w:pPr>
      <w:r>
        <w:rPr>
          <w:spacing w:val="-1"/>
        </w:rPr>
        <w:t>Since</w:t>
      </w:r>
      <w:r>
        <w:rPr>
          <w:spacing w:val="-13"/>
        </w:rPr>
        <w:t> </w:t>
      </w:r>
      <w:r>
        <w:rPr>
          <w:spacing w:val="-1"/>
        </w:rPr>
        <w:t>19</w:t>
      </w:r>
      <w:r>
        <w:rPr>
          <w:spacing w:val="-13"/>
        </w:rPr>
        <w:t> </w:t>
      </w:r>
      <w:r>
        <w:rPr>
          <w:spacing w:val="-1"/>
        </w:rPr>
        <w:t>April</w:t>
      </w:r>
      <w:r>
        <w:rPr>
          <w:spacing w:val="-14"/>
        </w:rPr>
        <w:t> </w:t>
      </w:r>
      <w:r>
        <w:rPr/>
        <w:t>2023,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publicly</w:t>
      </w:r>
      <w:r>
        <w:rPr>
          <w:spacing w:val="-12"/>
        </w:rPr>
        <w:t> </w:t>
      </w:r>
      <w:r>
        <w:rPr/>
        <w:t>indicated</w:t>
      </w:r>
      <w:r>
        <w:rPr>
          <w:spacing w:val="-13"/>
        </w:rPr>
        <w:t> </w:t>
      </w:r>
      <w:r>
        <w:rPr/>
        <w:t>our</w:t>
      </w:r>
      <w:r>
        <w:rPr>
          <w:spacing w:val="-11"/>
        </w:rPr>
        <w:t> </w:t>
      </w:r>
      <w:r>
        <w:rPr/>
        <w:t>strong</w:t>
      </w:r>
      <w:r>
        <w:rPr>
          <w:spacing w:val="-13"/>
        </w:rPr>
        <w:t> </w:t>
      </w:r>
      <w:r>
        <w:rPr/>
        <w:t>willingness</w:t>
      </w:r>
      <w:r>
        <w:rPr>
          <w:spacing w:val="-17"/>
        </w:rPr>
        <w:t> </w:t>
      </w:r>
      <w:r>
        <w:rPr/>
        <w:t>to</w:t>
      </w:r>
      <w:r>
        <w:rPr>
          <w:spacing w:val="-13"/>
        </w:rPr>
        <w:t> </w:t>
      </w:r>
      <w:r>
        <w:rPr/>
        <w:t>provide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Company</w:t>
      </w:r>
      <w:r>
        <w:rPr>
          <w:spacing w:val="-11"/>
        </w:rPr>
        <w:t> </w:t>
      </w:r>
      <w:r>
        <w:rPr/>
        <w:t>as</w:t>
      </w:r>
      <w:r>
        <w:rPr>
          <w:spacing w:val="-17"/>
        </w:rPr>
        <w:t> </w:t>
      </w:r>
      <w:r>
        <w:rPr/>
        <w:t>quickly</w:t>
      </w:r>
      <w:r>
        <w:rPr>
          <w:spacing w:val="-12"/>
        </w:rPr>
        <w:t> </w:t>
      </w:r>
      <w:r>
        <w:rPr/>
        <w:t>as</w:t>
      </w:r>
      <w:r>
        <w:rPr>
          <w:spacing w:val="-17"/>
        </w:rPr>
        <w:t> </w:t>
      </w:r>
      <w:r>
        <w:rPr/>
        <w:t>feasible</w:t>
      </w:r>
      <w:r>
        <w:rPr>
          <w:spacing w:val="1"/>
        </w:rPr>
        <w:t> </w:t>
      </w:r>
      <w:r>
        <w:rPr/>
        <w:t>with significant cash injection as well as our immediate availability to work with Casino to prepare a credible plan.</w:t>
      </w:r>
      <w:r>
        <w:rPr>
          <w:spacing w:val="1"/>
        </w:rPr>
        <w:t> </w:t>
      </w:r>
      <w:r>
        <w:rPr/>
        <w:t>In this context and considering the extreme urgency of the situation, we have refined our initial offer to reflect new</w:t>
      </w:r>
      <w:r>
        <w:rPr>
          <w:spacing w:val="-47"/>
        </w:rPr>
        <w:t> </w:t>
      </w:r>
      <w:r>
        <w:rPr>
          <w:spacing w:val="-1"/>
        </w:rPr>
        <w:t>money</w:t>
      </w:r>
      <w:r>
        <w:rPr>
          <w:spacing w:val="-17"/>
        </w:rPr>
        <w:t> </w:t>
      </w:r>
      <w:r>
        <w:rPr>
          <w:spacing w:val="-1"/>
        </w:rPr>
        <w:t>requirement</w:t>
      </w:r>
      <w:r>
        <w:rPr>
          <w:spacing w:val="-9"/>
        </w:rPr>
        <w:t> </w:t>
      </w:r>
      <w:r>
        <w:rPr>
          <w:spacing w:val="-1"/>
        </w:rPr>
        <w:t>(with</w:t>
      </w:r>
      <w:r>
        <w:rPr>
          <w:spacing w:val="-8"/>
        </w:rPr>
        <w:t> </w:t>
      </w:r>
      <w:r>
        <w:rPr>
          <w:spacing w:val="-1"/>
        </w:rPr>
        <w:t>comfortable</w:t>
      </w:r>
      <w:r>
        <w:rPr>
          <w:spacing w:val="-12"/>
        </w:rPr>
        <w:t> </w:t>
      </w:r>
      <w:r>
        <w:rPr>
          <w:spacing w:val="-1"/>
        </w:rPr>
        <w:t>headroom),</w:t>
      </w:r>
      <w:r>
        <w:rPr>
          <w:spacing w:val="-9"/>
        </w:rPr>
        <w:t> </w:t>
      </w:r>
      <w:r>
        <w:rPr/>
        <w:t>target</w:t>
      </w:r>
      <w:r>
        <w:rPr>
          <w:spacing w:val="-10"/>
        </w:rPr>
        <w:t> </w:t>
      </w:r>
      <w:r>
        <w:rPr/>
        <w:t>capital</w:t>
      </w:r>
      <w:r>
        <w:rPr>
          <w:spacing w:val="-8"/>
        </w:rPr>
        <w:t> </w:t>
      </w:r>
      <w:r>
        <w:rPr/>
        <w:t>structure,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treatment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creditors</w:t>
      </w:r>
      <w:r>
        <w:rPr>
          <w:spacing w:val="-12"/>
        </w:rPr>
        <w:t> </w:t>
      </w:r>
      <w:r>
        <w:rPr/>
        <w:t>communicated</w:t>
      </w:r>
      <w:r>
        <w:rPr>
          <w:spacing w:val="1"/>
        </w:rPr>
        <w:t> </w:t>
      </w:r>
      <w:r>
        <w:rPr/>
        <w:t>by the Company on 28 June 2023 and would like to submit the following binding offer subject to the necessary</w:t>
      </w:r>
      <w:r>
        <w:rPr>
          <w:spacing w:val="1"/>
        </w:rPr>
        <w:t> </w:t>
      </w:r>
      <w:r>
        <w:rPr/>
        <w:t>efforts</w:t>
      </w:r>
      <w:r>
        <w:rPr>
          <w:spacing w:val="-4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shareholders,</w:t>
      </w:r>
      <w:r>
        <w:rPr>
          <w:spacing w:val="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ourselves,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creditors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Casino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set</w:t>
      </w:r>
      <w:r>
        <w:rPr>
          <w:spacing w:val="-1"/>
        </w:rPr>
        <w:t> </w:t>
      </w:r>
      <w:r>
        <w:rPr/>
        <w:t>forth</w:t>
      </w:r>
      <w:r>
        <w:rPr>
          <w:spacing w:val="-3"/>
        </w:rPr>
        <w:t> </w:t>
      </w:r>
      <w:r>
        <w:rPr/>
        <w:t>herein.</w:t>
      </w:r>
    </w:p>
    <w:p>
      <w:pPr>
        <w:pStyle w:val="BodyText"/>
        <w:rPr>
          <w:sz w:val="22"/>
        </w:rPr>
      </w:pPr>
    </w:p>
    <w:p>
      <w:pPr>
        <w:pStyle w:val="BodyText"/>
        <w:ind w:left="4495" w:right="4503"/>
        <w:jc w:val="center"/>
      </w:pPr>
      <w:r>
        <w:rPr/>
        <w:t>***</w:t>
      </w:r>
    </w:p>
    <w:p>
      <w:pPr>
        <w:pStyle w:val="BodyText"/>
        <w:rPr>
          <w:sz w:val="25"/>
        </w:rPr>
      </w:pPr>
    </w:p>
    <w:p>
      <w:pPr>
        <w:pStyle w:val="BodyText"/>
        <w:spacing w:line="288" w:lineRule="auto"/>
        <w:ind w:left="100" w:right="108"/>
        <w:jc w:val="both"/>
      </w:pPr>
      <w:r>
        <w:rPr/>
        <w:t>EPGC and Fimalac hereby confirm their offer to subscribe in cash to aggregate €904m in new ordinary shares of</w:t>
      </w:r>
      <w:r>
        <w:rPr>
          <w:spacing w:val="-47"/>
        </w:rPr>
        <w:t> </w:t>
      </w:r>
      <w:r>
        <w:rPr>
          <w:spacing w:val="-1"/>
        </w:rPr>
        <w:t>Casino,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7"/>
        </w:rPr>
        <w:t> </w:t>
      </w:r>
      <w:r>
        <w:rPr>
          <w:spacing w:val="-1"/>
        </w:rPr>
        <w:t>part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share</w:t>
      </w:r>
      <w:r>
        <w:rPr>
          <w:spacing w:val="-8"/>
        </w:rPr>
        <w:t> </w:t>
      </w:r>
      <w:r>
        <w:rPr>
          <w:spacing w:val="-1"/>
        </w:rPr>
        <w:t>capital</w:t>
      </w:r>
      <w:r>
        <w:rPr>
          <w:spacing w:val="-9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without</w:t>
      </w:r>
      <w:r>
        <w:rPr>
          <w:spacing w:val="-5"/>
        </w:rPr>
        <w:t> </w:t>
      </w:r>
      <w:r>
        <w:rPr/>
        <w:t>preferential</w:t>
      </w:r>
      <w:r>
        <w:rPr>
          <w:spacing w:val="-13"/>
        </w:rPr>
        <w:t> </w:t>
      </w:r>
      <w:r>
        <w:rPr/>
        <w:t>subscription</w:t>
      </w:r>
      <w:r>
        <w:rPr>
          <w:spacing w:val="-13"/>
        </w:rPr>
        <w:t> </w:t>
      </w:r>
      <w:r>
        <w:rPr/>
        <w:t>rights</w:t>
      </w:r>
      <w:r>
        <w:rPr>
          <w:spacing w:val="-12"/>
        </w:rPr>
        <w:t> </w:t>
      </w:r>
      <w:r>
        <w:rPr/>
        <w:t>(the</w:t>
      </w:r>
      <w:r>
        <w:rPr>
          <w:spacing w:val="-12"/>
        </w:rPr>
        <w:t> </w:t>
      </w:r>
      <w:r>
        <w:rPr/>
        <w:t>“</w:t>
      </w:r>
      <w:r>
        <w:rPr>
          <w:rFonts w:ascii="Arial" w:hAnsi="Arial"/>
          <w:b/>
        </w:rPr>
        <w:t>Reserved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Capital</w:t>
      </w:r>
      <w:r>
        <w:rPr>
          <w:rFonts w:ascii="Arial" w:hAnsi="Arial"/>
          <w:b/>
          <w:spacing w:val="-9"/>
        </w:rPr>
        <w:t> </w:t>
      </w:r>
      <w:r>
        <w:rPr>
          <w:rFonts w:ascii="Arial" w:hAnsi="Arial"/>
          <w:b/>
        </w:rPr>
        <w:t>Increase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1</w:t>
      </w:r>
      <w:r>
        <w:rPr/>
        <w:t>”) including their subscription to the Rights Issue (as further described below). EPGC and Fimalac will be acting</w:t>
      </w:r>
      <w:r>
        <w:rPr>
          <w:spacing w:val="1"/>
        </w:rPr>
        <w:t> </w:t>
      </w:r>
      <w:r>
        <w:rPr/>
        <w:t>in concert and will be investing through an SPV (the “</w:t>
      </w:r>
      <w:r>
        <w:rPr>
          <w:rFonts w:ascii="Arial" w:hAnsi="Arial"/>
          <w:b/>
        </w:rPr>
        <w:t>E/F SPV</w:t>
      </w:r>
      <w:r>
        <w:rPr/>
        <w:t>”) for the purposes of this offer and the subsequent</w:t>
      </w:r>
      <w:r>
        <w:rPr>
          <w:spacing w:val="1"/>
        </w:rPr>
        <w:t> </w:t>
      </w:r>
      <w:r>
        <w:rPr/>
        <w:t>subscription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Reserved</w:t>
      </w:r>
      <w:r>
        <w:rPr>
          <w:spacing w:val="3"/>
        </w:rPr>
        <w:t> </w:t>
      </w:r>
      <w:r>
        <w:rPr/>
        <w:t>Capital</w:t>
      </w:r>
      <w:r>
        <w:rPr>
          <w:spacing w:val="-5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Rights</w:t>
      </w:r>
      <w:r>
        <w:rPr>
          <w:spacing w:val="2"/>
        </w:rPr>
        <w:t> </w:t>
      </w:r>
      <w:r>
        <w:rPr/>
        <w:t>Issue.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00"/>
        <w:jc w:val="both"/>
      </w:pPr>
      <w:r>
        <w:rPr/>
        <w:t>We are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course</w:t>
      </w:r>
      <w:r>
        <w:rPr>
          <w:spacing w:val="4"/>
        </w:rPr>
        <w:t> </w:t>
      </w:r>
      <w:r>
        <w:rPr/>
        <w:t>open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discuss</w:t>
      </w:r>
      <w:r>
        <w:rPr>
          <w:spacing w:val="2"/>
        </w:rPr>
        <w:t> </w:t>
      </w:r>
      <w:r>
        <w:rPr/>
        <w:t>with</w:t>
      </w:r>
      <w:r>
        <w:rPr>
          <w:spacing w:val="-8"/>
        </w:rPr>
        <w:t> </w:t>
      </w:r>
      <w:r>
        <w:rPr/>
        <w:t>Intermarché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additional investment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equity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Casino.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90" w:lineRule="auto"/>
        <w:ind w:left="100" w:right="107"/>
        <w:jc w:val="both"/>
      </w:pPr>
      <w:r>
        <w:rPr/>
        <w:t>We believe that this massive capital injection will enable the Company to implement the following restructuring of</w:t>
      </w:r>
      <w:r>
        <w:rPr>
          <w:spacing w:val="1"/>
        </w:rPr>
        <w:t> </w:t>
      </w:r>
      <w:r>
        <w:rPr/>
        <w:t>the existing debt of the Group and invest into the business of the Company in order to achieve the turnaround 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renewal</w:t>
      </w:r>
      <w:r>
        <w:rPr>
          <w:spacing w:val="-5"/>
        </w:rPr>
        <w:t> </w:t>
      </w:r>
      <w:r>
        <w:rPr/>
        <w:t>of the</w:t>
      </w:r>
      <w:r>
        <w:rPr>
          <w:spacing w:val="2"/>
        </w:rPr>
        <w:t> </w:t>
      </w:r>
      <w:r>
        <w:rPr/>
        <w:t>profitability.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88" w:lineRule="auto"/>
        <w:ind w:left="100" w:right="108"/>
        <w:jc w:val="both"/>
      </w:pP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secured</w:t>
      </w:r>
      <w:r>
        <w:rPr>
          <w:spacing w:val="-8"/>
        </w:rPr>
        <w:t> </w:t>
      </w:r>
      <w:r>
        <w:rPr>
          <w:spacing w:val="-1"/>
        </w:rPr>
        <w:t>creditors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8"/>
        </w:rPr>
        <w:t> </w:t>
      </w:r>
      <w:r>
        <w:rPr>
          <w:spacing w:val="-1"/>
        </w:rPr>
        <w:t>subscribe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cash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€290m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new</w:t>
      </w:r>
      <w:r>
        <w:rPr>
          <w:spacing w:val="-9"/>
        </w:rPr>
        <w:t> </w:t>
      </w:r>
      <w:r>
        <w:rPr>
          <w:spacing w:val="-1"/>
        </w:rPr>
        <w:t>ordinary</w:t>
      </w:r>
      <w:r>
        <w:rPr>
          <w:spacing w:val="-7"/>
        </w:rPr>
        <w:t> </w:t>
      </w:r>
      <w:r>
        <w:rPr>
          <w:spacing w:val="-1"/>
        </w:rPr>
        <w:t>shares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Casino,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7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share</w:t>
      </w:r>
      <w:r>
        <w:rPr>
          <w:spacing w:val="-8"/>
        </w:rPr>
        <w:t> </w:t>
      </w:r>
      <w:r>
        <w:rPr>
          <w:spacing w:val="-1"/>
        </w:rPr>
        <w:t>capital</w:t>
      </w:r>
      <w:r>
        <w:rPr/>
        <w:t> increase without preferential subscription rights under the same terms as the Reserved Capital Increase 1 (the</w:t>
      </w:r>
      <w:r>
        <w:rPr>
          <w:spacing w:val="1"/>
        </w:rPr>
        <w:t> </w:t>
      </w:r>
      <w:r>
        <w:rPr/>
        <w:t>“</w:t>
      </w:r>
      <w:r>
        <w:rPr>
          <w:rFonts w:ascii="Arial" w:hAnsi="Arial"/>
          <w:b/>
        </w:rPr>
        <w:t>Reserved Capital Increase 2</w:t>
      </w:r>
      <w:r>
        <w:rPr/>
        <w:t>”). To the extent certain secured creditors would not be willing to subscribe to the</w:t>
      </w:r>
      <w:r>
        <w:rPr>
          <w:spacing w:val="1"/>
        </w:rPr>
        <w:t> </w:t>
      </w:r>
      <w:r>
        <w:rPr/>
        <w:t>Reserved Capital</w:t>
      </w:r>
      <w:r>
        <w:rPr>
          <w:spacing w:val="-5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2,</w:t>
      </w:r>
      <w:r>
        <w:rPr>
          <w:spacing w:val="-1"/>
        </w:rPr>
        <w:t> </w:t>
      </w:r>
      <w:r>
        <w:rPr/>
        <w:t>any</w:t>
      </w:r>
      <w:r>
        <w:rPr>
          <w:spacing w:val="2"/>
        </w:rPr>
        <w:t> </w:t>
      </w:r>
      <w:r>
        <w:rPr/>
        <w:t>shortfall would</w:t>
      </w:r>
      <w:r>
        <w:rPr>
          <w:spacing w:val="1"/>
        </w:rPr>
        <w:t> </w:t>
      </w:r>
      <w:r>
        <w:rPr/>
        <w:t>be</w:t>
      </w:r>
      <w:r>
        <w:rPr>
          <w:spacing w:val="-9"/>
        </w:rPr>
        <w:t> </w:t>
      </w:r>
      <w:r>
        <w:rPr/>
        <w:t>made</w:t>
      </w:r>
      <w:r>
        <w:rPr>
          <w:spacing w:val="-3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unsecured</w:t>
      </w:r>
      <w:r>
        <w:rPr>
          <w:spacing w:val="-3"/>
        </w:rPr>
        <w:t> </w:t>
      </w:r>
      <w:r>
        <w:rPr/>
        <w:t>creditors.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90" w:lineRule="auto"/>
        <w:ind w:left="100" w:right="108"/>
        <w:jc w:val="both"/>
      </w:pPr>
      <w:r>
        <w:rPr/>
        <w:t>The equitization of the relevant portions of the unsecured debt as referred to below shall be implemented in new</w:t>
      </w:r>
      <w:r>
        <w:rPr>
          <w:spacing w:val="1"/>
        </w:rPr>
        <w:t> </w:t>
      </w:r>
      <w:r>
        <w:rPr>
          <w:spacing w:val="-1"/>
        </w:rPr>
        <w:t>ordinary</w:t>
      </w:r>
      <w:r>
        <w:rPr>
          <w:spacing w:val="-7"/>
        </w:rPr>
        <w:t> </w:t>
      </w:r>
      <w:r>
        <w:rPr>
          <w:spacing w:val="-1"/>
        </w:rPr>
        <w:t>shares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Casino</w:t>
      </w:r>
      <w:r>
        <w:rPr>
          <w:spacing w:val="-13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part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share</w:t>
      </w:r>
      <w:r>
        <w:rPr>
          <w:spacing w:val="-13"/>
        </w:rPr>
        <w:t> </w:t>
      </w:r>
      <w:r>
        <w:rPr/>
        <w:t>capital</w:t>
      </w:r>
      <w:r>
        <w:rPr>
          <w:spacing w:val="-9"/>
        </w:rPr>
        <w:t> </w:t>
      </w:r>
      <w:r>
        <w:rPr/>
        <w:t>increases</w:t>
      </w:r>
      <w:r>
        <w:rPr>
          <w:spacing w:val="-7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preferential</w:t>
      </w:r>
      <w:r>
        <w:rPr>
          <w:spacing w:val="-9"/>
        </w:rPr>
        <w:t> </w:t>
      </w:r>
      <w:r>
        <w:rPr/>
        <w:t>subscription</w:t>
      </w:r>
      <w:r>
        <w:rPr>
          <w:spacing w:val="-12"/>
        </w:rPr>
        <w:t> </w:t>
      </w:r>
      <w:r>
        <w:rPr/>
        <w:t>rights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subscribed</w:t>
      </w:r>
      <w:r>
        <w:rPr>
          <w:spacing w:val="1"/>
        </w:rPr>
        <w:t> </w:t>
      </w:r>
      <w:r>
        <w:rPr/>
        <w:t>by the relevant unsecured creditors by way of set-off with existing claims under the terms set forth in </w:t>
      </w:r>
      <w:r>
        <w:rPr>
          <w:rFonts w:ascii="Arial" w:hAnsi="Arial"/>
          <w:b/>
          <w:u w:val="single"/>
        </w:rPr>
        <w:t>Appendix 1</w:t>
      </w:r>
      <w:r>
        <w:rPr>
          <w:rFonts w:ascii="Arial" w:hAnsi="Arial"/>
          <w:b/>
          <w:spacing w:val="1"/>
        </w:rPr>
        <w:t> </w:t>
      </w:r>
      <w:r>
        <w:rPr/>
        <w:t>(the</w:t>
      </w:r>
      <w:r>
        <w:rPr>
          <w:spacing w:val="-4"/>
        </w:rPr>
        <w:t> </w:t>
      </w:r>
      <w:r>
        <w:rPr/>
        <w:t>“</w:t>
      </w:r>
      <w:r>
        <w:rPr>
          <w:rFonts w:ascii="Arial" w:hAnsi="Arial"/>
          <w:b/>
        </w:rPr>
        <w:t>Unsecured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Equitization</w:t>
      </w:r>
      <w:r>
        <w:rPr/>
        <w:t>”).</w:t>
      </w:r>
    </w:p>
    <w:p>
      <w:pPr>
        <w:pStyle w:val="BodyText"/>
        <w:rPr>
          <w:sz w:val="21"/>
        </w:rPr>
      </w:pPr>
    </w:p>
    <w:p>
      <w:pPr>
        <w:pStyle w:val="BodyText"/>
        <w:spacing w:line="290" w:lineRule="auto"/>
        <w:ind w:left="100" w:right="108"/>
        <w:jc w:val="both"/>
      </w:pPr>
      <w:r>
        <w:rPr/>
        <w:t>The equitization of the relevant portions of the secured debt as referred to below shall be implemented in new</w:t>
      </w:r>
      <w:r>
        <w:rPr>
          <w:spacing w:val="1"/>
        </w:rPr>
        <w:t> </w:t>
      </w:r>
      <w:r>
        <w:rPr>
          <w:spacing w:val="-1"/>
        </w:rPr>
        <w:t>ordinary</w:t>
      </w:r>
      <w:r>
        <w:rPr>
          <w:spacing w:val="-7"/>
        </w:rPr>
        <w:t> </w:t>
      </w:r>
      <w:r>
        <w:rPr>
          <w:spacing w:val="-1"/>
        </w:rPr>
        <w:t>shares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Casino</w:t>
      </w:r>
      <w:r>
        <w:rPr>
          <w:spacing w:val="-13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share</w:t>
      </w:r>
      <w:r>
        <w:rPr>
          <w:spacing w:val="-13"/>
        </w:rPr>
        <w:t> </w:t>
      </w:r>
      <w:r>
        <w:rPr/>
        <w:t>capital</w:t>
      </w:r>
      <w:r>
        <w:rPr>
          <w:spacing w:val="-9"/>
        </w:rPr>
        <w:t> </w:t>
      </w:r>
      <w:r>
        <w:rPr/>
        <w:t>increases</w:t>
      </w:r>
      <w:r>
        <w:rPr>
          <w:spacing w:val="-7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preferential</w:t>
      </w:r>
      <w:r>
        <w:rPr>
          <w:spacing w:val="-9"/>
        </w:rPr>
        <w:t> </w:t>
      </w:r>
      <w:r>
        <w:rPr/>
        <w:t>subscription</w:t>
      </w:r>
      <w:r>
        <w:rPr>
          <w:spacing w:val="-13"/>
        </w:rPr>
        <w:t> </w:t>
      </w:r>
      <w:r>
        <w:rPr/>
        <w:t>rights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subscribed</w:t>
      </w:r>
      <w:r>
        <w:rPr>
          <w:spacing w:val="-48"/>
        </w:rPr>
        <w:t> </w:t>
      </w:r>
      <w:r>
        <w:rPr/>
        <w:t>by the relevant secured creditors by way of set-off with existing claims under the same terms as the Reserved</w:t>
      </w:r>
      <w:r>
        <w:rPr>
          <w:spacing w:val="1"/>
        </w:rPr>
        <w:t> </w:t>
      </w:r>
      <w:r>
        <w:rPr/>
        <w:t>Capital Increase 1 (the “</w:t>
      </w:r>
      <w:r>
        <w:rPr>
          <w:rFonts w:ascii="Arial" w:hAnsi="Arial"/>
          <w:b/>
        </w:rPr>
        <w:t>Secured Equitization</w:t>
      </w:r>
      <w:r>
        <w:rPr/>
        <w:t>”, together with the Reserved Capital Increase 1, the Reserved</w:t>
      </w:r>
      <w:r>
        <w:rPr>
          <w:spacing w:val="1"/>
        </w:rPr>
        <w:t> </w:t>
      </w:r>
      <w:r>
        <w:rPr/>
        <w:t>Capital</w:t>
      </w:r>
      <w:r>
        <w:rPr>
          <w:spacing w:val="-1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Unsecured</w:t>
      </w:r>
      <w:r>
        <w:rPr>
          <w:spacing w:val="1"/>
        </w:rPr>
        <w:t> </w:t>
      </w:r>
      <w:r>
        <w:rPr/>
        <w:t>Equitization, the</w:t>
      </w:r>
      <w:r>
        <w:rPr>
          <w:spacing w:val="-4"/>
        </w:rPr>
        <w:t> </w:t>
      </w:r>
      <w:r>
        <w:rPr/>
        <w:t>“</w:t>
      </w:r>
      <w:r>
        <w:rPr>
          <w:rFonts w:ascii="Arial" w:hAnsi="Arial"/>
          <w:b/>
        </w:rPr>
        <w:t>Reserved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Capital</w:t>
      </w:r>
      <w:r>
        <w:rPr>
          <w:rFonts w:ascii="Arial" w:hAnsi="Arial"/>
          <w:b/>
          <w:spacing w:val="-5"/>
        </w:rPr>
        <w:t> </w:t>
      </w:r>
      <w:r>
        <w:rPr>
          <w:rFonts w:ascii="Arial" w:hAnsi="Arial"/>
          <w:b/>
        </w:rPr>
        <w:t>Increases</w:t>
      </w:r>
      <w:r>
        <w:rPr/>
        <w:t>”).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88" w:lineRule="auto"/>
        <w:ind w:left="100" w:right="105"/>
        <w:jc w:val="both"/>
      </w:pPr>
      <w:r>
        <w:rPr/>
        <w:t>Prior to the Reserved Capital Increases, Casino shall proceed with a rights issue with preferential subscription</w:t>
      </w:r>
      <w:r>
        <w:rPr>
          <w:spacing w:val="1"/>
        </w:rPr>
        <w:t> </w:t>
      </w:r>
      <w:r>
        <w:rPr/>
        <w:t>rights open to all existing shareholders in an amount of €200m (the “</w:t>
      </w:r>
      <w:r>
        <w:rPr>
          <w:rFonts w:ascii="Arial" w:hAnsi="Arial"/>
          <w:b/>
        </w:rPr>
        <w:t>Rights Issue</w:t>
      </w:r>
      <w:r>
        <w:rPr/>
        <w:t>”, together with the Reserved</w:t>
      </w:r>
      <w:r>
        <w:rPr>
          <w:spacing w:val="1"/>
        </w:rPr>
        <w:t> </w:t>
      </w:r>
      <w:r>
        <w:rPr/>
        <w:t>Capital Increases and the restructuring plan described below, the “</w:t>
      </w:r>
      <w:r>
        <w:rPr>
          <w:rFonts w:ascii="Arial" w:hAnsi="Arial"/>
          <w:b/>
        </w:rPr>
        <w:t>Transaction</w:t>
      </w:r>
      <w:r>
        <w:rPr/>
        <w:t>”), within the framework of a</w:t>
      </w:r>
      <w:r>
        <w:rPr>
          <w:spacing w:val="1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restructuring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existing</w:t>
      </w:r>
      <w:r>
        <w:rPr>
          <w:spacing w:val="-10"/>
        </w:rPr>
        <w:t> </w:t>
      </w:r>
      <w:r>
        <w:rPr/>
        <w:t>indebtedness</w:t>
      </w:r>
      <w:r>
        <w:rPr>
          <w:spacing w:val="-9"/>
        </w:rPr>
        <w:t> </w:t>
      </w:r>
      <w:r>
        <w:rPr/>
        <w:t>that</w:t>
      </w:r>
      <w:r>
        <w:rPr>
          <w:spacing w:val="-3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offered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creditors</w:t>
      </w:r>
      <w:r>
        <w:rPr>
          <w:spacing w:val="-5"/>
        </w:rPr>
        <w:t> </w:t>
      </w:r>
      <w:r>
        <w:rPr/>
        <w:t>(the</w:t>
      </w:r>
      <w:r>
        <w:rPr>
          <w:spacing w:val="-10"/>
        </w:rPr>
        <w:t> </w:t>
      </w:r>
      <w:r>
        <w:rPr/>
        <w:t>“</w:t>
      </w:r>
      <w:r>
        <w:rPr>
          <w:rFonts w:ascii="Arial" w:hAnsi="Arial"/>
          <w:b/>
        </w:rPr>
        <w:t>Debt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Restructuring</w:t>
      </w:r>
      <w:r>
        <w:rPr>
          <w:rFonts w:ascii="Arial" w:hAnsi="Arial"/>
          <w:b/>
          <w:spacing w:val="-6"/>
        </w:rPr>
        <w:t> </w:t>
      </w:r>
      <w:r>
        <w:rPr>
          <w:rFonts w:ascii="Arial" w:hAnsi="Arial"/>
          <w:b/>
        </w:rPr>
        <w:t>Plan</w:t>
      </w:r>
      <w:r>
        <w:rPr/>
        <w:t>”)</w:t>
      </w:r>
      <w:r>
        <w:rPr>
          <w:spacing w:val="1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conditions:</w:t>
      </w:r>
    </w:p>
    <w:p>
      <w:pPr>
        <w:spacing w:after="0" w:line="288" w:lineRule="auto"/>
        <w:jc w:val="both"/>
        <w:sectPr>
          <w:pgSz w:w="11910" w:h="16840"/>
          <w:pgMar w:header="0" w:footer="1017" w:top="1340" w:bottom="1200" w:left="1340" w:right="1320"/>
        </w:sect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90" w:after="0"/>
        <w:ind w:left="821" w:right="0" w:hanging="361"/>
        <w:jc w:val="both"/>
        <w:rPr>
          <w:sz w:val="18"/>
        </w:rPr>
      </w:pPr>
      <w:r>
        <w:rPr>
          <w:sz w:val="18"/>
        </w:rPr>
        <w:t>among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unsecured</w:t>
      </w:r>
      <w:r>
        <w:rPr>
          <w:spacing w:val="-2"/>
          <w:sz w:val="18"/>
        </w:rPr>
        <w:t> </w:t>
      </w:r>
      <w:r>
        <w:rPr>
          <w:sz w:val="18"/>
        </w:rPr>
        <w:t>creditors: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40" w:lineRule="auto" w:before="41" w:after="0"/>
        <w:ind w:left="1541" w:right="0" w:hanging="360"/>
        <w:jc w:val="both"/>
        <w:rPr>
          <w:sz w:val="18"/>
        </w:rPr>
      </w:pPr>
      <w:r>
        <w:rPr>
          <w:position w:val="1"/>
          <w:sz w:val="18"/>
        </w:rPr>
        <w:t>SUNS</w:t>
      </w:r>
      <w:r>
        <w:rPr>
          <w:spacing w:val="-1"/>
          <w:position w:val="1"/>
          <w:sz w:val="18"/>
        </w:rPr>
        <w:t> </w:t>
      </w:r>
      <w:r>
        <w:rPr>
          <w:position w:val="1"/>
          <w:sz w:val="18"/>
        </w:rPr>
        <w:t>and EMTNs</w:t>
      </w:r>
      <w:r>
        <w:rPr>
          <w:spacing w:val="-1"/>
          <w:position w:val="1"/>
          <w:sz w:val="18"/>
        </w:rPr>
        <w:t> </w:t>
      </w:r>
      <w:r>
        <w:rPr>
          <w:position w:val="1"/>
          <w:sz w:val="18"/>
        </w:rPr>
        <w:t>including</w:t>
      </w:r>
      <w:r>
        <w:rPr>
          <w:spacing w:val="-5"/>
          <w:position w:val="1"/>
          <w:sz w:val="18"/>
        </w:rPr>
        <w:t> </w:t>
      </w:r>
      <w:r>
        <w:rPr>
          <w:position w:val="1"/>
          <w:sz w:val="18"/>
        </w:rPr>
        <w:t>related</w:t>
      </w:r>
      <w:r>
        <w:rPr>
          <w:spacing w:val="-3"/>
          <w:position w:val="1"/>
          <w:sz w:val="18"/>
        </w:rPr>
        <w:t> </w:t>
      </w:r>
      <w:r>
        <w:rPr>
          <w:position w:val="1"/>
          <w:sz w:val="18"/>
        </w:rPr>
        <w:t>swap</w:t>
      </w:r>
      <w:r>
        <w:rPr>
          <w:spacing w:val="-4"/>
          <w:position w:val="1"/>
          <w:sz w:val="18"/>
        </w:rPr>
        <w:t> </w:t>
      </w:r>
      <w:r>
        <w:rPr>
          <w:position w:val="1"/>
          <w:sz w:val="18"/>
        </w:rPr>
        <w:t>instruments</w:t>
      </w:r>
      <w:r>
        <w:rPr>
          <w:spacing w:val="-1"/>
          <w:position w:val="1"/>
          <w:sz w:val="18"/>
        </w:rPr>
        <w:t> </w:t>
      </w:r>
      <w:r>
        <w:rPr>
          <w:position w:val="1"/>
          <w:sz w:val="18"/>
        </w:rPr>
        <w:t>shall</w:t>
      </w:r>
      <w:r>
        <w:rPr>
          <w:spacing w:val="-1"/>
          <w:position w:val="1"/>
          <w:sz w:val="18"/>
        </w:rPr>
        <w:t> </w:t>
      </w:r>
      <w:r>
        <w:rPr>
          <w:position w:val="1"/>
          <w:sz w:val="18"/>
        </w:rPr>
        <w:t>be fully</w:t>
      </w:r>
      <w:r>
        <w:rPr>
          <w:spacing w:val="-3"/>
          <w:position w:val="1"/>
          <w:sz w:val="18"/>
        </w:rPr>
        <w:t> </w:t>
      </w:r>
      <w:r>
        <w:rPr>
          <w:position w:val="1"/>
          <w:sz w:val="18"/>
        </w:rPr>
        <w:t>equitized;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40" w:lineRule="auto" w:before="33" w:after="0"/>
        <w:ind w:left="1541" w:right="0" w:hanging="360"/>
        <w:jc w:val="both"/>
        <w:rPr>
          <w:sz w:val="18"/>
        </w:rPr>
      </w:pPr>
      <w:r>
        <w:rPr>
          <w:position w:val="1"/>
          <w:sz w:val="18"/>
        </w:rPr>
        <w:t>hybrid</w:t>
      </w:r>
      <w:r>
        <w:rPr>
          <w:spacing w:val="-3"/>
          <w:position w:val="1"/>
          <w:sz w:val="18"/>
        </w:rPr>
        <w:t> </w:t>
      </w:r>
      <w:r>
        <w:rPr>
          <w:position w:val="1"/>
          <w:sz w:val="18"/>
        </w:rPr>
        <w:t>bonds</w:t>
      </w:r>
      <w:r>
        <w:rPr>
          <w:spacing w:val="-3"/>
          <w:position w:val="1"/>
          <w:sz w:val="18"/>
        </w:rPr>
        <w:t> </w:t>
      </w:r>
      <w:r>
        <w:rPr>
          <w:position w:val="1"/>
          <w:sz w:val="18"/>
        </w:rPr>
        <w:t>(PERPs) shall be</w:t>
      </w:r>
      <w:r>
        <w:rPr>
          <w:spacing w:val="-8"/>
          <w:position w:val="1"/>
          <w:sz w:val="18"/>
        </w:rPr>
        <w:t> </w:t>
      </w:r>
      <w:r>
        <w:rPr>
          <w:position w:val="1"/>
          <w:sz w:val="18"/>
        </w:rPr>
        <w:t>fully</w:t>
      </w:r>
      <w:r>
        <w:rPr>
          <w:spacing w:val="3"/>
          <w:position w:val="1"/>
          <w:sz w:val="18"/>
        </w:rPr>
        <w:t> </w:t>
      </w:r>
      <w:r>
        <w:rPr>
          <w:position w:val="1"/>
          <w:sz w:val="18"/>
        </w:rPr>
        <w:t>equitized;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32" w:after="0"/>
        <w:ind w:left="821" w:right="0" w:hanging="361"/>
        <w:jc w:val="both"/>
        <w:rPr>
          <w:sz w:val="18"/>
        </w:rPr>
      </w:pPr>
      <w:r>
        <w:rPr>
          <w:sz w:val="18"/>
        </w:rPr>
        <w:t>among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secured</w:t>
      </w:r>
      <w:r>
        <w:rPr>
          <w:spacing w:val="-1"/>
          <w:sz w:val="18"/>
        </w:rPr>
        <w:t> </w:t>
      </w:r>
      <w:r>
        <w:rPr>
          <w:sz w:val="18"/>
        </w:rPr>
        <w:t>creditors: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85" w:lineRule="auto" w:before="41" w:after="0"/>
        <w:ind w:left="1541" w:right="107" w:hanging="360"/>
        <w:jc w:val="both"/>
        <w:rPr>
          <w:sz w:val="18"/>
        </w:rPr>
      </w:pPr>
      <w:r>
        <w:rPr>
          <w:position w:val="1"/>
          <w:sz w:val="18"/>
        </w:rPr>
        <w:t>secured</w:t>
      </w:r>
      <w:r>
        <w:rPr>
          <w:spacing w:val="-9"/>
          <w:position w:val="1"/>
          <w:sz w:val="18"/>
        </w:rPr>
        <w:t> </w:t>
      </w:r>
      <w:r>
        <w:rPr>
          <w:position w:val="1"/>
          <w:sz w:val="18"/>
        </w:rPr>
        <w:t>creditors</w:t>
      </w:r>
      <w:r>
        <w:rPr>
          <w:spacing w:val="-8"/>
          <w:position w:val="1"/>
          <w:sz w:val="18"/>
        </w:rPr>
        <w:t> </w:t>
      </w:r>
      <w:r>
        <w:rPr>
          <w:position w:val="1"/>
          <w:sz w:val="18"/>
        </w:rPr>
        <w:t>holding</w:t>
      </w:r>
      <w:r>
        <w:rPr>
          <w:spacing w:val="-9"/>
          <w:position w:val="1"/>
          <w:sz w:val="18"/>
        </w:rPr>
        <w:t> </w:t>
      </w:r>
      <w:r>
        <w:rPr>
          <w:position w:val="1"/>
          <w:sz w:val="18"/>
        </w:rPr>
        <w:t>a</w:t>
      </w:r>
      <w:r>
        <w:rPr>
          <w:spacing w:val="-9"/>
          <w:position w:val="1"/>
          <w:sz w:val="18"/>
        </w:rPr>
        <w:t> </w:t>
      </w:r>
      <w:r>
        <w:rPr>
          <w:position w:val="1"/>
          <w:sz w:val="18"/>
        </w:rPr>
        <w:t>banking</w:t>
      </w:r>
      <w:r>
        <w:rPr>
          <w:spacing w:val="-8"/>
          <w:position w:val="1"/>
          <w:sz w:val="18"/>
        </w:rPr>
        <w:t> </w:t>
      </w:r>
      <w:r>
        <w:rPr>
          <w:position w:val="1"/>
          <w:sz w:val="18"/>
        </w:rPr>
        <w:t>license</w:t>
      </w:r>
      <w:r>
        <w:rPr>
          <w:spacing w:val="-9"/>
          <w:position w:val="1"/>
          <w:sz w:val="18"/>
        </w:rPr>
        <w:t> </w:t>
      </w:r>
      <w:r>
        <w:rPr>
          <w:position w:val="1"/>
          <w:sz w:val="18"/>
        </w:rPr>
        <w:t>in</w:t>
      </w:r>
      <w:r>
        <w:rPr>
          <w:spacing w:val="-9"/>
          <w:position w:val="1"/>
          <w:sz w:val="18"/>
        </w:rPr>
        <w:t> </w:t>
      </w:r>
      <w:r>
        <w:rPr>
          <w:position w:val="1"/>
          <w:sz w:val="18"/>
        </w:rPr>
        <w:t>France</w:t>
      </w:r>
      <w:r>
        <w:rPr>
          <w:spacing w:val="-9"/>
          <w:position w:val="1"/>
          <w:sz w:val="18"/>
        </w:rPr>
        <w:t> </w:t>
      </w:r>
      <w:r>
        <w:rPr>
          <w:position w:val="1"/>
          <w:sz w:val="18"/>
        </w:rPr>
        <w:t>(i.e.</w:t>
      </w:r>
      <w:r>
        <w:rPr>
          <w:spacing w:val="-5"/>
          <w:position w:val="1"/>
          <w:sz w:val="18"/>
        </w:rPr>
        <w:t> </w:t>
      </w:r>
      <w:r>
        <w:rPr>
          <w:position w:val="1"/>
          <w:sz w:val="18"/>
        </w:rPr>
        <w:t>excluding</w:t>
      </w:r>
      <w:r>
        <w:rPr>
          <w:spacing w:val="-4"/>
          <w:position w:val="1"/>
          <w:sz w:val="18"/>
        </w:rPr>
        <w:t> </w:t>
      </w:r>
      <w:r>
        <w:rPr>
          <w:position w:val="1"/>
          <w:sz w:val="18"/>
        </w:rPr>
        <w:t>fronting</w:t>
      </w:r>
      <w:r>
        <w:rPr>
          <w:spacing w:val="-9"/>
          <w:position w:val="1"/>
          <w:sz w:val="18"/>
        </w:rPr>
        <w:t> </w:t>
      </w:r>
      <w:r>
        <w:rPr>
          <w:position w:val="1"/>
          <w:sz w:val="18"/>
        </w:rPr>
        <w:t>banks)</w:t>
      </w:r>
      <w:r>
        <w:rPr>
          <w:spacing w:val="-7"/>
          <w:position w:val="1"/>
          <w:sz w:val="18"/>
        </w:rPr>
        <w:t> </w:t>
      </w:r>
      <w:r>
        <w:rPr>
          <w:position w:val="1"/>
          <w:sz w:val="18"/>
        </w:rPr>
        <w:t>shall</w:t>
      </w:r>
      <w:r>
        <w:rPr>
          <w:spacing w:val="-10"/>
          <w:position w:val="1"/>
          <w:sz w:val="18"/>
        </w:rPr>
        <w:t> </w:t>
      </w:r>
      <w:r>
        <w:rPr>
          <w:position w:val="1"/>
          <w:sz w:val="18"/>
        </w:rPr>
        <w:t>extend</w:t>
      </w:r>
      <w:r>
        <w:rPr>
          <w:spacing w:val="-47"/>
          <w:position w:val="1"/>
          <w:sz w:val="18"/>
        </w:rPr>
        <w:t> </w:t>
      </w:r>
      <w:r>
        <w:rPr>
          <w:sz w:val="18"/>
        </w:rPr>
        <w:t>their portion of the RCF for an amount of €1bn for a 5 year period and otherwise at the same</w:t>
      </w:r>
      <w:r>
        <w:rPr>
          <w:spacing w:val="1"/>
          <w:sz w:val="18"/>
        </w:rPr>
        <w:t> </w:t>
      </w:r>
      <w:r>
        <w:rPr>
          <w:sz w:val="18"/>
        </w:rPr>
        <w:t>conditions (including security package, adjusted covenants and clean down); provided that we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shall</w:t>
      </w:r>
      <w:r>
        <w:rPr>
          <w:spacing w:val="-14"/>
          <w:sz w:val="18"/>
        </w:rPr>
        <w:t> </w:t>
      </w:r>
      <w:r>
        <w:rPr>
          <w:sz w:val="18"/>
        </w:rPr>
        <w:t>enter</w:t>
      </w:r>
      <w:r>
        <w:rPr>
          <w:spacing w:val="-11"/>
          <w:sz w:val="18"/>
        </w:rPr>
        <w:t> </w:t>
      </w:r>
      <w:r>
        <w:rPr>
          <w:sz w:val="18"/>
        </w:rPr>
        <w:t>into</w:t>
      </w:r>
      <w:r>
        <w:rPr>
          <w:spacing w:val="-13"/>
          <w:sz w:val="18"/>
        </w:rPr>
        <w:t> </w:t>
      </w:r>
      <w:r>
        <w:rPr>
          <w:sz w:val="18"/>
        </w:rPr>
        <w:t>good</w:t>
      </w:r>
      <w:r>
        <w:rPr>
          <w:spacing w:val="-13"/>
          <w:sz w:val="18"/>
        </w:rPr>
        <w:t> </w:t>
      </w:r>
      <w:r>
        <w:rPr>
          <w:sz w:val="18"/>
        </w:rPr>
        <w:t>faith</w:t>
      </w:r>
      <w:r>
        <w:rPr>
          <w:spacing w:val="-13"/>
          <w:sz w:val="18"/>
        </w:rPr>
        <w:t> </w:t>
      </w:r>
      <w:r>
        <w:rPr>
          <w:sz w:val="18"/>
        </w:rPr>
        <w:t>discussion</w:t>
      </w:r>
      <w:r>
        <w:rPr>
          <w:spacing w:val="-17"/>
          <w:sz w:val="18"/>
        </w:rPr>
        <w:t> </w:t>
      </w:r>
      <w:r>
        <w:rPr>
          <w:sz w:val="18"/>
        </w:rPr>
        <w:t>to</w:t>
      </w:r>
      <w:r>
        <w:rPr>
          <w:spacing w:val="-12"/>
          <w:sz w:val="18"/>
        </w:rPr>
        <w:t> </w:t>
      </w:r>
      <w:r>
        <w:rPr>
          <w:sz w:val="18"/>
        </w:rPr>
        <w:t>downwardly</w:t>
      </w:r>
      <w:r>
        <w:rPr>
          <w:spacing w:val="-12"/>
          <w:sz w:val="18"/>
        </w:rPr>
        <w:t> </w:t>
      </w:r>
      <w:r>
        <w:rPr>
          <w:sz w:val="18"/>
        </w:rPr>
        <w:t>adjust</w:t>
      </w:r>
      <w:r>
        <w:rPr>
          <w:spacing w:val="-15"/>
          <w:sz w:val="18"/>
        </w:rPr>
        <w:t> </w:t>
      </w:r>
      <w:r>
        <w:rPr>
          <w:sz w:val="18"/>
        </w:rPr>
        <w:t>the</w:t>
      </w:r>
      <w:r>
        <w:rPr>
          <w:spacing w:val="-17"/>
          <w:sz w:val="18"/>
        </w:rPr>
        <w:t> </w:t>
      </w:r>
      <w:r>
        <w:rPr>
          <w:sz w:val="18"/>
        </w:rPr>
        <w:t>remuneration</w:t>
      </w:r>
      <w:r>
        <w:rPr>
          <w:spacing w:val="-13"/>
          <w:sz w:val="18"/>
        </w:rPr>
        <w:t> </w:t>
      </w:r>
      <w:r>
        <w:rPr>
          <w:sz w:val="18"/>
        </w:rPr>
        <w:t>of</w:t>
      </w:r>
      <w:r>
        <w:rPr>
          <w:spacing w:val="-15"/>
          <w:sz w:val="18"/>
        </w:rPr>
        <w:t> </w:t>
      </w:r>
      <w:r>
        <w:rPr>
          <w:sz w:val="18"/>
        </w:rPr>
        <w:t>the</w:t>
      </w:r>
      <w:r>
        <w:rPr>
          <w:spacing w:val="-13"/>
          <w:sz w:val="18"/>
        </w:rPr>
        <w:t> </w:t>
      </w:r>
      <w:r>
        <w:rPr>
          <w:sz w:val="18"/>
        </w:rPr>
        <w:t>RCF;</w:t>
      </w:r>
      <w:r>
        <w:rPr>
          <w:spacing w:val="-15"/>
          <w:sz w:val="18"/>
        </w:rPr>
        <w:t> </w:t>
      </w:r>
      <w:r>
        <w:rPr>
          <w:sz w:val="18"/>
        </w:rPr>
        <w:t>provided</w:t>
      </w:r>
      <w:r>
        <w:rPr>
          <w:spacing w:val="-47"/>
          <w:sz w:val="18"/>
        </w:rPr>
        <w:t> </w:t>
      </w:r>
      <w:r>
        <w:rPr>
          <w:sz w:val="18"/>
        </w:rPr>
        <w:t>further that all other debt instruments held by such creditors (including, </w:t>
      </w:r>
      <w:r>
        <w:rPr>
          <w:rFonts w:ascii="Arial" w:hAnsi="Arial"/>
          <w:i/>
          <w:sz w:val="18"/>
        </w:rPr>
        <w:t>inter alia</w:t>
      </w:r>
      <w:r>
        <w:rPr>
          <w:sz w:val="18"/>
        </w:rPr>
        <w:t>, factoring,</w:t>
      </w:r>
      <w:r>
        <w:rPr>
          <w:spacing w:val="1"/>
          <w:sz w:val="18"/>
        </w:rPr>
        <w:t> </w:t>
      </w:r>
      <w:r>
        <w:rPr>
          <w:sz w:val="18"/>
        </w:rPr>
        <w:t>reverse factoring and overdrafts) at the level of the relevant Casino subsidiaries and/or Casino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itself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shall</w:t>
      </w:r>
      <w:r>
        <w:rPr>
          <w:spacing w:val="-9"/>
          <w:sz w:val="18"/>
        </w:rPr>
        <w:t> </w:t>
      </w:r>
      <w:r>
        <w:rPr>
          <w:sz w:val="18"/>
        </w:rPr>
        <w:t>be</w:t>
      </w:r>
      <w:r>
        <w:rPr>
          <w:spacing w:val="-13"/>
          <w:sz w:val="18"/>
        </w:rPr>
        <w:t> </w:t>
      </w:r>
      <w:r>
        <w:rPr>
          <w:sz w:val="18"/>
        </w:rPr>
        <w:t>maintained</w:t>
      </w:r>
      <w:r>
        <w:rPr>
          <w:spacing w:val="-8"/>
          <w:sz w:val="18"/>
        </w:rPr>
        <w:t> </w:t>
      </w:r>
      <w:r>
        <w:rPr>
          <w:sz w:val="18"/>
        </w:rPr>
        <w:t>during</w:t>
      </w:r>
      <w:r>
        <w:rPr>
          <w:spacing w:val="-8"/>
          <w:sz w:val="18"/>
        </w:rPr>
        <w:t> </w:t>
      </w:r>
      <w:r>
        <w:rPr>
          <w:sz w:val="18"/>
        </w:rPr>
        <w:t>such</w:t>
      </w:r>
      <w:r>
        <w:rPr>
          <w:spacing w:val="-13"/>
          <w:sz w:val="18"/>
        </w:rPr>
        <w:t> </w:t>
      </w:r>
      <w:r>
        <w:rPr>
          <w:sz w:val="18"/>
        </w:rPr>
        <w:t>period;</w:t>
      </w:r>
      <w:r>
        <w:rPr>
          <w:spacing w:val="-5"/>
          <w:sz w:val="18"/>
        </w:rPr>
        <w:t> </w:t>
      </w:r>
      <w:r>
        <w:rPr>
          <w:sz w:val="18"/>
        </w:rPr>
        <w:t>provided</w:t>
      </w:r>
      <w:r>
        <w:rPr>
          <w:spacing w:val="-13"/>
          <w:sz w:val="18"/>
        </w:rPr>
        <w:t> </w:t>
      </w:r>
      <w:r>
        <w:rPr>
          <w:sz w:val="18"/>
        </w:rPr>
        <w:t>that</w:t>
      </w:r>
      <w:r>
        <w:rPr>
          <w:spacing w:val="-5"/>
          <w:sz w:val="18"/>
        </w:rPr>
        <w:t> </w:t>
      </w:r>
      <w:r>
        <w:rPr>
          <w:sz w:val="18"/>
        </w:rPr>
        <w:t>we</w:t>
      </w:r>
      <w:r>
        <w:rPr>
          <w:spacing w:val="-17"/>
          <w:sz w:val="18"/>
        </w:rPr>
        <w:t> </w:t>
      </w:r>
      <w:r>
        <w:rPr>
          <w:sz w:val="18"/>
        </w:rPr>
        <w:t>believe</w:t>
      </w:r>
      <w:r>
        <w:rPr>
          <w:spacing w:val="-7"/>
          <w:sz w:val="18"/>
        </w:rPr>
        <w:t> </w:t>
      </w:r>
      <w:r>
        <w:rPr>
          <w:sz w:val="18"/>
        </w:rPr>
        <w:t>that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aggregate</w:t>
      </w:r>
      <w:r>
        <w:rPr>
          <w:spacing w:val="-7"/>
          <w:sz w:val="18"/>
        </w:rPr>
        <w:t> </w:t>
      </w:r>
      <w:r>
        <w:rPr>
          <w:sz w:val="18"/>
        </w:rPr>
        <w:t>amount</w:t>
      </w:r>
      <w:r>
        <w:rPr>
          <w:spacing w:val="-48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such</w:t>
      </w:r>
      <w:r>
        <w:rPr>
          <w:spacing w:val="-7"/>
          <w:sz w:val="18"/>
        </w:rPr>
        <w:t> </w:t>
      </w:r>
      <w:r>
        <w:rPr>
          <w:sz w:val="18"/>
        </w:rPr>
        <w:t>instrument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benefit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relevant</w:t>
      </w:r>
      <w:r>
        <w:rPr>
          <w:spacing w:val="-6"/>
          <w:sz w:val="18"/>
        </w:rPr>
        <w:t> </w:t>
      </w:r>
      <w:r>
        <w:rPr>
          <w:sz w:val="18"/>
        </w:rPr>
        <w:t>Casino</w:t>
      </w:r>
      <w:r>
        <w:rPr>
          <w:spacing w:val="-8"/>
          <w:sz w:val="18"/>
        </w:rPr>
        <w:t> </w:t>
      </w:r>
      <w:r>
        <w:rPr>
          <w:sz w:val="18"/>
        </w:rPr>
        <w:t>subsidiaries</w:t>
      </w:r>
      <w:r>
        <w:rPr>
          <w:spacing w:val="-3"/>
          <w:sz w:val="18"/>
        </w:rPr>
        <w:t> </w:t>
      </w:r>
      <w:r>
        <w:rPr>
          <w:sz w:val="18"/>
        </w:rPr>
        <w:t>and/or</w:t>
      </w:r>
      <w:r>
        <w:rPr>
          <w:spacing w:val="-3"/>
          <w:sz w:val="18"/>
        </w:rPr>
        <w:t> </w:t>
      </w:r>
      <w:r>
        <w:rPr>
          <w:sz w:val="18"/>
        </w:rPr>
        <w:t>Casino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-7"/>
          <w:sz w:val="18"/>
        </w:rPr>
        <w:t> </w:t>
      </w:r>
      <w:r>
        <w:rPr>
          <w:sz w:val="18"/>
        </w:rPr>
        <w:t>€1.2bn;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285" w:lineRule="auto" w:before="6" w:after="0"/>
        <w:ind w:left="1541" w:right="108" w:hanging="360"/>
        <w:jc w:val="both"/>
        <w:rPr>
          <w:sz w:val="18"/>
        </w:rPr>
      </w:pPr>
      <w:r>
        <w:rPr>
          <w:position w:val="1"/>
          <w:sz w:val="18"/>
        </w:rPr>
        <w:t>all</w:t>
      </w:r>
      <w:r>
        <w:rPr>
          <w:spacing w:val="-6"/>
          <w:position w:val="1"/>
          <w:sz w:val="18"/>
        </w:rPr>
        <w:t> </w:t>
      </w:r>
      <w:r>
        <w:rPr>
          <w:position w:val="1"/>
          <w:sz w:val="18"/>
        </w:rPr>
        <w:t>other</w:t>
      </w:r>
      <w:r>
        <w:rPr>
          <w:spacing w:val="-6"/>
          <w:position w:val="1"/>
          <w:sz w:val="18"/>
        </w:rPr>
        <w:t> </w:t>
      </w:r>
      <w:r>
        <w:rPr>
          <w:position w:val="1"/>
          <w:sz w:val="18"/>
        </w:rPr>
        <w:t>secured</w:t>
      </w:r>
      <w:r>
        <w:rPr>
          <w:spacing w:val="-8"/>
          <w:position w:val="1"/>
          <w:sz w:val="18"/>
        </w:rPr>
        <w:t> </w:t>
      </w:r>
      <w:r>
        <w:rPr>
          <w:position w:val="1"/>
          <w:sz w:val="18"/>
        </w:rPr>
        <w:t>creditors</w:t>
      </w:r>
      <w:r>
        <w:rPr>
          <w:spacing w:val="-8"/>
          <w:position w:val="1"/>
          <w:sz w:val="18"/>
        </w:rPr>
        <w:t> </w:t>
      </w:r>
      <w:r>
        <w:rPr>
          <w:position w:val="1"/>
          <w:sz w:val="18"/>
        </w:rPr>
        <w:t>in</w:t>
      </w:r>
      <w:r>
        <w:rPr>
          <w:spacing w:val="-4"/>
          <w:position w:val="1"/>
          <w:sz w:val="18"/>
        </w:rPr>
        <w:t> </w:t>
      </w:r>
      <w:r>
        <w:rPr>
          <w:position w:val="1"/>
          <w:sz w:val="18"/>
        </w:rPr>
        <w:t>the</w:t>
      </w:r>
      <w:r>
        <w:rPr>
          <w:spacing w:val="-4"/>
          <w:position w:val="1"/>
          <w:sz w:val="18"/>
        </w:rPr>
        <w:t> </w:t>
      </w:r>
      <w:r>
        <w:rPr>
          <w:position w:val="1"/>
          <w:sz w:val="18"/>
        </w:rPr>
        <w:t>TLB</w:t>
      </w:r>
      <w:r>
        <w:rPr>
          <w:spacing w:val="-9"/>
          <w:position w:val="1"/>
          <w:sz w:val="18"/>
        </w:rPr>
        <w:t> </w:t>
      </w:r>
      <w:r>
        <w:rPr>
          <w:position w:val="1"/>
          <w:sz w:val="18"/>
        </w:rPr>
        <w:t>and</w:t>
      </w:r>
      <w:r>
        <w:rPr>
          <w:spacing w:val="-8"/>
          <w:position w:val="1"/>
          <w:sz w:val="18"/>
        </w:rPr>
        <w:t> </w:t>
      </w:r>
      <w:r>
        <w:rPr>
          <w:position w:val="1"/>
          <w:sz w:val="18"/>
        </w:rPr>
        <w:t>RCF</w:t>
      </w:r>
      <w:r>
        <w:rPr>
          <w:spacing w:val="-4"/>
          <w:position w:val="1"/>
          <w:sz w:val="18"/>
        </w:rPr>
        <w:t> </w:t>
      </w:r>
      <w:r>
        <w:rPr>
          <w:position w:val="1"/>
          <w:sz w:val="18"/>
        </w:rPr>
        <w:t>shall</w:t>
      </w:r>
      <w:r>
        <w:rPr>
          <w:spacing w:val="-5"/>
          <w:position w:val="1"/>
          <w:sz w:val="18"/>
        </w:rPr>
        <w:t> </w:t>
      </w:r>
      <w:r>
        <w:rPr>
          <w:position w:val="1"/>
          <w:sz w:val="18"/>
        </w:rPr>
        <w:t>(i)</w:t>
      </w:r>
      <w:r>
        <w:rPr>
          <w:spacing w:val="-6"/>
          <w:position w:val="1"/>
          <w:sz w:val="18"/>
        </w:rPr>
        <w:t> </w:t>
      </w:r>
      <w:r>
        <w:rPr>
          <w:position w:val="1"/>
          <w:sz w:val="18"/>
        </w:rPr>
        <w:t>equitize</w:t>
      </w:r>
      <w:r>
        <w:rPr>
          <w:spacing w:val="-5"/>
          <w:position w:val="1"/>
          <w:sz w:val="18"/>
        </w:rPr>
        <w:t> </w:t>
      </w:r>
      <w:r>
        <w:rPr>
          <w:position w:val="1"/>
          <w:sz w:val="18"/>
        </w:rPr>
        <w:t>an</w:t>
      </w:r>
      <w:r>
        <w:rPr>
          <w:spacing w:val="-3"/>
          <w:position w:val="1"/>
          <w:sz w:val="18"/>
        </w:rPr>
        <w:t> </w:t>
      </w:r>
      <w:r>
        <w:rPr>
          <w:position w:val="1"/>
          <w:sz w:val="18"/>
        </w:rPr>
        <w:t>aggregate</w:t>
      </w:r>
      <w:r>
        <w:rPr>
          <w:spacing w:val="-4"/>
          <w:position w:val="1"/>
          <w:sz w:val="18"/>
        </w:rPr>
        <w:t> </w:t>
      </w:r>
      <w:r>
        <w:rPr>
          <w:position w:val="1"/>
          <w:sz w:val="18"/>
        </w:rPr>
        <w:t>amount</w:t>
      </w:r>
      <w:r>
        <w:rPr>
          <w:spacing w:val="-6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-7"/>
          <w:position w:val="1"/>
          <w:sz w:val="18"/>
        </w:rPr>
        <w:t> </w:t>
      </w:r>
      <w:r>
        <w:rPr>
          <w:position w:val="1"/>
          <w:sz w:val="18"/>
        </w:rPr>
        <w:t>€1.5bn</w:t>
      </w:r>
      <w:r>
        <w:rPr>
          <w:spacing w:val="-47"/>
          <w:position w:val="1"/>
          <w:sz w:val="18"/>
        </w:rPr>
        <w:t> </w:t>
      </w:r>
      <w:r>
        <w:rPr>
          <w:sz w:val="18"/>
        </w:rPr>
        <w:t>of their portion of the TLB and RCF, (ii) contribute the reminder of their portion of the TLB and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RCF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into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a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reinstated</w:t>
      </w:r>
      <w:r>
        <w:rPr>
          <w:spacing w:val="-13"/>
          <w:sz w:val="18"/>
        </w:rPr>
        <w:t> </w:t>
      </w:r>
      <w:r>
        <w:rPr>
          <w:sz w:val="18"/>
        </w:rPr>
        <w:t>senior</w:t>
      </w:r>
      <w:r>
        <w:rPr>
          <w:spacing w:val="-10"/>
          <w:sz w:val="18"/>
        </w:rPr>
        <w:t> </w:t>
      </w:r>
      <w:r>
        <w:rPr>
          <w:sz w:val="18"/>
        </w:rPr>
        <w:t>secured</w:t>
      </w:r>
      <w:r>
        <w:rPr>
          <w:spacing w:val="-7"/>
          <w:sz w:val="18"/>
        </w:rPr>
        <w:t> </w:t>
      </w:r>
      <w:r>
        <w:rPr>
          <w:sz w:val="18"/>
        </w:rPr>
        <w:t>instrument</w:t>
      </w:r>
      <w:r>
        <w:rPr>
          <w:spacing w:val="-10"/>
          <w:sz w:val="18"/>
        </w:rPr>
        <w:t> </w:t>
      </w:r>
      <w:r>
        <w:rPr>
          <w:sz w:val="18"/>
        </w:rPr>
        <w:t>with</w:t>
      </w:r>
      <w:r>
        <w:rPr>
          <w:spacing w:val="-12"/>
          <w:sz w:val="18"/>
        </w:rPr>
        <w:t> </w:t>
      </w:r>
      <w:r>
        <w:rPr>
          <w:sz w:val="18"/>
        </w:rPr>
        <w:t>a</w:t>
      </w:r>
      <w:r>
        <w:rPr>
          <w:spacing w:val="-13"/>
          <w:sz w:val="18"/>
        </w:rPr>
        <w:t> </w:t>
      </w:r>
      <w:r>
        <w:rPr>
          <w:sz w:val="18"/>
        </w:rPr>
        <w:t>maturity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4</w:t>
      </w:r>
      <w:r>
        <w:rPr>
          <w:spacing w:val="-12"/>
          <w:sz w:val="18"/>
        </w:rPr>
        <w:t> </w:t>
      </w:r>
      <w:r>
        <w:rPr>
          <w:sz w:val="18"/>
        </w:rPr>
        <w:t>years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3"/>
          <w:sz w:val="18"/>
        </w:rPr>
        <w:t> </w:t>
      </w:r>
      <w:r>
        <w:rPr>
          <w:sz w:val="18"/>
        </w:rPr>
        <w:t>a</w:t>
      </w:r>
      <w:r>
        <w:rPr>
          <w:spacing w:val="-13"/>
          <w:sz w:val="18"/>
        </w:rPr>
        <w:t> </w:t>
      </w:r>
      <w:r>
        <w:rPr>
          <w:sz w:val="18"/>
        </w:rPr>
        <w:t>9%</w:t>
      </w:r>
      <w:r>
        <w:rPr>
          <w:spacing w:val="-10"/>
          <w:sz w:val="18"/>
        </w:rPr>
        <w:t> </w:t>
      </w:r>
      <w:r>
        <w:rPr>
          <w:sz w:val="18"/>
        </w:rPr>
        <w:t>fixed</w:t>
      </w:r>
      <w:r>
        <w:rPr>
          <w:spacing w:val="-13"/>
          <w:sz w:val="18"/>
        </w:rPr>
        <w:t> </w:t>
      </w:r>
      <w:r>
        <w:rPr>
          <w:sz w:val="18"/>
        </w:rPr>
        <w:t>coupon</w:t>
      </w:r>
      <w:r>
        <w:rPr>
          <w:spacing w:val="-48"/>
          <w:sz w:val="18"/>
        </w:rPr>
        <w:t> </w:t>
      </w:r>
      <w:r>
        <w:rPr>
          <w:sz w:val="18"/>
        </w:rPr>
        <w:t>in cash for an amount of €976m redeemable in cash (the “</w:t>
      </w:r>
      <w:r>
        <w:rPr>
          <w:rFonts w:ascii="Arial" w:hAnsi="Arial"/>
          <w:b/>
          <w:sz w:val="18"/>
        </w:rPr>
        <w:t>Reinstated Senior Secured</w:t>
      </w:r>
      <w:r>
        <w:rPr>
          <w:sz w:val="18"/>
        </w:rPr>
        <w:t>”), with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same</w:t>
      </w:r>
      <w:r>
        <w:rPr>
          <w:spacing w:val="-3"/>
          <w:sz w:val="18"/>
        </w:rPr>
        <w:t> </w:t>
      </w:r>
      <w:r>
        <w:rPr>
          <w:sz w:val="18"/>
        </w:rPr>
        <w:t>security</w:t>
      </w:r>
      <w:r>
        <w:rPr>
          <w:spacing w:val="-3"/>
          <w:sz w:val="18"/>
        </w:rPr>
        <w:t> </w:t>
      </w:r>
      <w:r>
        <w:rPr>
          <w:sz w:val="18"/>
        </w:rPr>
        <w:t>package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existing</w:t>
      </w:r>
      <w:r>
        <w:rPr>
          <w:spacing w:val="-3"/>
          <w:sz w:val="18"/>
        </w:rPr>
        <w:t> </w:t>
      </w:r>
      <w:r>
        <w:rPr>
          <w:sz w:val="18"/>
        </w:rPr>
        <w:t>TLB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RCF, and</w:t>
      </w:r>
      <w:r>
        <w:rPr>
          <w:spacing w:val="-8"/>
          <w:sz w:val="18"/>
        </w:rPr>
        <w:t> </w:t>
      </w:r>
      <w:r>
        <w:rPr>
          <w:sz w:val="18"/>
        </w:rPr>
        <w:t>mandatory</w:t>
      </w:r>
      <w:r>
        <w:rPr>
          <w:spacing w:val="-1"/>
          <w:sz w:val="18"/>
        </w:rPr>
        <w:t> </w:t>
      </w:r>
      <w:r>
        <w:rPr>
          <w:sz w:val="18"/>
        </w:rPr>
        <w:t>prepayment in</w:t>
      </w:r>
      <w:r>
        <w:rPr>
          <w:spacing w:val="-3"/>
          <w:sz w:val="18"/>
        </w:rPr>
        <w:t> </w:t>
      </w:r>
      <w:r>
        <w:rPr>
          <w:sz w:val="18"/>
        </w:rPr>
        <w:t>case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48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proceeds</w:t>
      </w:r>
      <w:r>
        <w:rPr>
          <w:spacing w:val="-3"/>
          <w:sz w:val="18"/>
        </w:rPr>
        <w:t> </w:t>
      </w:r>
      <w:r>
        <w:rPr>
          <w:sz w:val="18"/>
        </w:rPr>
        <w:t>deriving</w:t>
      </w:r>
      <w:r>
        <w:rPr>
          <w:spacing w:val="-8"/>
          <w:sz w:val="18"/>
        </w:rPr>
        <w:t> </w:t>
      </w:r>
      <w:r>
        <w:rPr>
          <w:sz w:val="18"/>
        </w:rPr>
        <w:t>from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sale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non-core</w:t>
      </w:r>
      <w:r>
        <w:rPr>
          <w:spacing w:val="-8"/>
          <w:sz w:val="18"/>
        </w:rPr>
        <w:t> </w:t>
      </w:r>
      <w:r>
        <w:rPr>
          <w:sz w:val="18"/>
        </w:rPr>
        <w:t>assets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(iii)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3"/>
          <w:sz w:val="18"/>
        </w:rPr>
        <w:t> </w:t>
      </w:r>
      <w:r>
        <w:rPr>
          <w:sz w:val="18"/>
        </w:rPr>
        <w:t>offered</w:t>
      </w:r>
      <w:r>
        <w:rPr>
          <w:spacing w:val="-8"/>
          <w:sz w:val="18"/>
        </w:rPr>
        <w:t> </w:t>
      </w:r>
      <w:r>
        <w:rPr>
          <w:sz w:val="18"/>
        </w:rPr>
        <w:t>an</w:t>
      </w:r>
      <w:r>
        <w:rPr>
          <w:spacing w:val="-8"/>
          <w:sz w:val="18"/>
        </w:rPr>
        <w:t> </w:t>
      </w:r>
      <w:r>
        <w:rPr>
          <w:sz w:val="18"/>
        </w:rPr>
        <w:t>option</w:t>
      </w:r>
      <w:r>
        <w:rPr>
          <w:spacing w:val="-8"/>
          <w:sz w:val="18"/>
        </w:rPr>
        <w:t> </w:t>
      </w:r>
      <w:r>
        <w:rPr>
          <w:sz w:val="18"/>
        </w:rPr>
        <w:t>to</w:t>
      </w:r>
      <w:r>
        <w:rPr>
          <w:spacing w:val="-8"/>
          <w:sz w:val="18"/>
        </w:rPr>
        <w:t> </w:t>
      </w:r>
      <w:r>
        <w:rPr>
          <w:sz w:val="18"/>
        </w:rPr>
        <w:t>backstop</w:t>
      </w:r>
      <w:r>
        <w:rPr>
          <w:spacing w:val="-48"/>
          <w:sz w:val="18"/>
        </w:rPr>
        <w:t> </w:t>
      </w:r>
      <w:r>
        <w:rPr>
          <w:sz w:val="18"/>
        </w:rPr>
        <w:t>the Rights Issue (except for the portion corresponding to the preferential subscription rights of</w:t>
      </w:r>
      <w:r>
        <w:rPr>
          <w:spacing w:val="1"/>
          <w:sz w:val="18"/>
        </w:rPr>
        <w:t> </w:t>
      </w:r>
      <w:r>
        <w:rPr>
          <w:sz w:val="18"/>
        </w:rPr>
        <w:t>EPGC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Fimalac</w:t>
      </w:r>
      <w:r>
        <w:rPr>
          <w:spacing w:val="-1"/>
          <w:sz w:val="18"/>
        </w:rPr>
        <w:t> </w:t>
      </w:r>
      <w:r>
        <w:rPr>
          <w:sz w:val="18"/>
        </w:rPr>
        <w:t>where</w:t>
      </w:r>
      <w:r>
        <w:rPr>
          <w:spacing w:val="-3"/>
          <w:sz w:val="18"/>
        </w:rPr>
        <w:t> </w:t>
      </w:r>
      <w:r>
        <w:rPr>
          <w:sz w:val="18"/>
        </w:rPr>
        <w:t>EPGC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Fimalac</w:t>
      </w:r>
      <w:r>
        <w:rPr>
          <w:spacing w:val="-7"/>
          <w:sz w:val="18"/>
        </w:rPr>
        <w:t> </w:t>
      </w:r>
      <w:r>
        <w:rPr>
          <w:sz w:val="18"/>
        </w:rPr>
        <w:t>receive</w:t>
      </w:r>
      <w:r>
        <w:rPr>
          <w:spacing w:val="-3"/>
          <w:sz w:val="18"/>
        </w:rPr>
        <w:t> </w:t>
      </w:r>
      <w:r>
        <w:rPr>
          <w:sz w:val="18"/>
        </w:rPr>
        <w:t>5%</w:t>
      </w:r>
      <w:r>
        <w:rPr>
          <w:spacing w:val="-6"/>
          <w:sz w:val="18"/>
        </w:rPr>
        <w:t> </w:t>
      </w:r>
      <w:r>
        <w:rPr>
          <w:sz w:val="18"/>
        </w:rPr>
        <w:t>fee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be</w:t>
      </w:r>
      <w:r>
        <w:rPr>
          <w:spacing w:val="-3"/>
          <w:sz w:val="18"/>
        </w:rPr>
        <w:t> </w:t>
      </w:r>
      <w:r>
        <w:rPr>
          <w:sz w:val="18"/>
        </w:rPr>
        <w:t>paid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warrants),</w:t>
      </w:r>
      <w:r>
        <w:rPr>
          <w:spacing w:val="-1"/>
          <w:sz w:val="18"/>
        </w:rPr>
        <w:t> </w:t>
      </w:r>
      <w:r>
        <w:rPr>
          <w:sz w:val="18"/>
        </w:rPr>
        <w:t>with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5%</w:t>
      </w:r>
      <w:r>
        <w:rPr>
          <w:spacing w:val="-48"/>
          <w:sz w:val="18"/>
        </w:rPr>
        <w:t> </w:t>
      </w:r>
      <w:r>
        <w:rPr>
          <w:sz w:val="18"/>
        </w:rPr>
        <w:t>backstop</w:t>
      </w:r>
      <w:r>
        <w:rPr>
          <w:spacing w:val="-3"/>
          <w:sz w:val="18"/>
        </w:rPr>
        <w:t> </w:t>
      </w:r>
      <w:r>
        <w:rPr>
          <w:sz w:val="18"/>
        </w:rPr>
        <w:t>fee</w:t>
      </w:r>
      <w:r>
        <w:rPr>
          <w:spacing w:val="-8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paid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warrants;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83" w:lineRule="auto" w:before="7" w:after="0"/>
        <w:ind w:left="821" w:right="109" w:hanging="361"/>
        <w:jc w:val="both"/>
        <w:rPr>
          <w:sz w:val="18"/>
        </w:rPr>
      </w:pPr>
      <w:r>
        <w:rPr>
          <w:sz w:val="18"/>
        </w:rPr>
        <w:t>Quatrim shall be repaid in cash with an extended maturity of 4 years, with all the other contractual</w:t>
      </w:r>
      <w:r>
        <w:rPr>
          <w:spacing w:val="1"/>
          <w:sz w:val="18"/>
        </w:rPr>
        <w:t> </w:t>
      </w:r>
      <w:r>
        <w:rPr>
          <w:sz w:val="18"/>
        </w:rPr>
        <w:t>conditions</w:t>
      </w:r>
      <w:r>
        <w:rPr>
          <w:spacing w:val="-4"/>
          <w:sz w:val="18"/>
        </w:rPr>
        <w:t> </w:t>
      </w:r>
      <w:r>
        <w:rPr>
          <w:sz w:val="18"/>
        </w:rPr>
        <w:t>remaining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effect.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85" w:lineRule="auto"/>
        <w:ind w:left="100" w:right="106"/>
        <w:jc w:val="both"/>
      </w:pP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Transaction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as</w:t>
      </w:r>
      <w:r>
        <w:rPr>
          <w:spacing w:val="-7"/>
        </w:rPr>
        <w:t> </w:t>
      </w:r>
      <w:r>
        <w:rPr/>
        <w:t>set</w:t>
      </w:r>
      <w:r>
        <w:rPr>
          <w:spacing w:val="-1"/>
        </w:rPr>
        <w:t> </w:t>
      </w:r>
      <w:r>
        <w:rPr/>
        <w:t>forth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Arial" w:hAnsi="Arial"/>
          <w:b/>
          <w:u w:val="single"/>
        </w:rPr>
        <w:t>Appendix</w:t>
      </w:r>
      <w:r>
        <w:rPr>
          <w:rFonts w:ascii="Arial" w:hAnsi="Arial"/>
          <w:b/>
          <w:spacing w:val="-8"/>
          <w:u w:val="single"/>
        </w:rPr>
        <w:t> </w:t>
      </w:r>
      <w:r>
        <w:rPr>
          <w:rFonts w:ascii="Arial" w:hAnsi="Arial"/>
          <w:b/>
          <w:u w:val="single"/>
        </w:rPr>
        <w:t>1</w:t>
      </w:r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E/F</w:t>
      </w:r>
      <w:r>
        <w:rPr>
          <w:spacing w:val="-4"/>
        </w:rPr>
        <w:t> </w:t>
      </w:r>
      <w:r>
        <w:rPr/>
        <w:t>SPV</w:t>
      </w:r>
      <w:r>
        <w:rPr>
          <w:spacing w:val="-8"/>
        </w:rPr>
        <w:t> </w:t>
      </w:r>
      <w:r>
        <w:rPr/>
        <w:t>shall</w:t>
      </w:r>
      <w:r>
        <w:rPr>
          <w:spacing w:val="-5"/>
        </w:rPr>
        <w:t> </w:t>
      </w:r>
      <w:r>
        <w:rPr/>
        <w:t>hold</w:t>
      </w:r>
      <w:r>
        <w:rPr>
          <w:spacing w:val="-8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50%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shares</w:t>
      </w:r>
      <w:r>
        <w:rPr>
          <w:spacing w:val="1"/>
        </w:rPr>
        <w:t> </w:t>
      </w:r>
      <w:r>
        <w:rPr/>
        <w:t>and voting rights of the Company, as we believe it is in the Company best interest to have a strong controlling</w:t>
      </w:r>
      <w:r>
        <w:rPr>
          <w:spacing w:val="1"/>
        </w:rPr>
        <w:t> </w:t>
      </w:r>
      <w:r>
        <w:rPr/>
        <w:t>shareholder. In terms of governance, the Board of directors of Casino (the “</w:t>
      </w:r>
      <w:r>
        <w:rPr>
          <w:rFonts w:ascii="Arial" w:hAnsi="Arial"/>
          <w:b/>
        </w:rPr>
        <w:t>Board</w:t>
      </w:r>
      <w:r>
        <w:rPr/>
        <w:t>”) shall be reshuffled to reflect</w:t>
      </w:r>
      <w:r>
        <w:rPr>
          <w:spacing w:val="1"/>
        </w:rPr>
        <w:t> </w:t>
      </w:r>
      <w:r>
        <w:rPr/>
        <w:t>the new capital structure (i.e. we shall be able to appoint the majority of the Board members provided that the</w:t>
      </w:r>
      <w:r>
        <w:rPr>
          <w:spacing w:val="1"/>
        </w:rPr>
        <w:t> </w:t>
      </w:r>
      <w:r>
        <w:rPr/>
        <w:t>overall</w:t>
      </w:r>
      <w:r>
        <w:rPr>
          <w:spacing w:val="-1"/>
        </w:rPr>
        <w:t> </w:t>
      </w:r>
      <w:r>
        <w:rPr/>
        <w:t>composition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 Board</w:t>
      </w:r>
      <w:r>
        <w:rPr>
          <w:spacing w:val="-3"/>
        </w:rPr>
        <w:t> </w:t>
      </w:r>
      <w:r>
        <w:rPr/>
        <w:t>shall</w:t>
      </w:r>
      <w:r>
        <w:rPr>
          <w:spacing w:val="2"/>
        </w:rPr>
        <w:t> </w:t>
      </w:r>
      <w:r>
        <w:rPr/>
        <w:t>comply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AFEP-MEDEF</w:t>
      </w:r>
      <w:r>
        <w:rPr>
          <w:spacing w:val="-5"/>
        </w:rPr>
        <w:t> </w:t>
      </w:r>
      <w:r>
        <w:rPr/>
        <w:t>recommendations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law).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88" w:lineRule="auto" w:before="1"/>
        <w:ind w:left="100" w:right="106"/>
        <w:jc w:val="both"/>
      </w:pPr>
      <w:r>
        <w:rPr/>
        <w:t>As for the management of Casino, the existing highly-skilled management of Casino group, and in particular the</w:t>
      </w:r>
      <w:r>
        <w:rPr>
          <w:spacing w:val="1"/>
        </w:rPr>
        <w:t> </w:t>
      </w:r>
      <w:r>
        <w:rPr/>
        <w:t>top management of Monoprix and Franprix, accompanied by our senior advisory team with vast experience in the</w:t>
      </w:r>
      <w:r>
        <w:rPr>
          <w:spacing w:val="-47"/>
        </w:rPr>
        <w:t> </w:t>
      </w:r>
      <w:r>
        <w:rPr/>
        <w:t>retail sector shall execute the strategy outlined herein, also with support of a strategic alliance with Intermarché.</w:t>
      </w:r>
      <w:r>
        <w:rPr>
          <w:spacing w:val="1"/>
        </w:rPr>
        <w:t> </w:t>
      </w:r>
      <w:r>
        <w:rPr/>
        <w:t>Specific names of the management team and detailed strategy going forward will be presented to Casino and its</w:t>
      </w:r>
      <w:r>
        <w:rPr>
          <w:spacing w:val="1"/>
        </w:rPr>
        <w:t> </w:t>
      </w:r>
      <w:r>
        <w:rPr>
          <w:spacing w:val="-1"/>
        </w:rPr>
        <w:t>creditors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due</w:t>
      </w:r>
      <w:r>
        <w:rPr>
          <w:spacing w:val="-8"/>
        </w:rPr>
        <w:t> </w:t>
      </w:r>
      <w:r>
        <w:rPr/>
        <w:t>course.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headquarter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13"/>
        </w:rPr>
        <w:t> </w:t>
      </w:r>
      <w:r>
        <w:rPr/>
        <w:t>maintained</w:t>
      </w:r>
      <w:r>
        <w:rPr>
          <w:spacing w:val="-8"/>
        </w:rPr>
        <w:t> </w:t>
      </w:r>
      <w:r>
        <w:rPr/>
        <w:t>in</w:t>
      </w:r>
      <w:r>
        <w:rPr>
          <w:spacing w:val="-3"/>
        </w:rPr>
        <w:t> </w:t>
      </w:r>
      <w:r>
        <w:rPr/>
        <w:t>Saint-Etienne</w:t>
      </w:r>
      <w:r>
        <w:rPr>
          <w:spacing w:val="-8"/>
        </w:rPr>
        <w:t> </w:t>
      </w:r>
      <w:r>
        <w:rPr/>
        <w:t>(Loire)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view</w:t>
      </w:r>
      <w:r>
        <w:rPr>
          <w:spacing w:val="-14"/>
        </w:rPr>
        <w:t> </w:t>
      </w:r>
      <w:r>
        <w:rPr/>
        <w:t>to</w:t>
      </w:r>
      <w:r>
        <w:rPr>
          <w:spacing w:val="-8"/>
        </w:rPr>
        <w:t> </w:t>
      </w:r>
      <w:r>
        <w:rPr/>
        <w:t>further</w:t>
      </w:r>
      <w:r>
        <w:rPr>
          <w:spacing w:val="-6"/>
        </w:rPr>
        <w:t> </w:t>
      </w:r>
      <w:r>
        <w:rPr/>
        <w:t>develop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Arial" w:hAnsi="Arial"/>
          <w:i/>
        </w:rPr>
        <w:t>pôle</w:t>
      </w:r>
      <w:r>
        <w:rPr>
          <w:rFonts w:ascii="Arial" w:hAnsi="Arial"/>
          <w:i/>
          <w:spacing w:val="-3"/>
        </w:rPr>
        <w:t> </w:t>
      </w:r>
      <w:r>
        <w:rPr>
          <w:rFonts w:ascii="Arial" w:hAnsi="Arial"/>
          <w:i/>
        </w:rPr>
        <w:t>d’excellence</w:t>
      </w:r>
      <w:r>
        <w:rPr>
          <w:rFonts w:ascii="Arial" w:hAnsi="Arial"/>
          <w:i/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retail sector.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90" w:lineRule="auto"/>
        <w:ind w:left="100" w:right="111"/>
        <w:jc w:val="both"/>
      </w:pPr>
      <w:r>
        <w:rPr/>
        <w:t>We also confirm that, as part of the Transaction, the Company will fully repay in cash the tax and social liabilities</w:t>
      </w:r>
      <w:r>
        <w:rPr>
          <w:spacing w:val="1"/>
        </w:rPr>
        <w:t> </w:t>
      </w:r>
      <w:r>
        <w:rPr/>
        <w:t>deferred in agreement with the French State (as per Casino press release of 22 June 2023) upon completion 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Transaction.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90" w:lineRule="auto"/>
        <w:ind w:left="100" w:right="114"/>
        <w:jc w:val="both"/>
      </w:pPr>
      <w:r>
        <w:rPr/>
        <w:t>The Rights Issue and the Reserved Capital Increases shall be approved by the extraordinary general meeting of</w:t>
      </w:r>
      <w:r>
        <w:rPr>
          <w:spacing w:val="1"/>
        </w:rPr>
        <w:t> </w:t>
      </w:r>
      <w:r>
        <w:rPr/>
        <w:t>Casino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simplified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below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addresses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concerns: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0" w:lineRule="auto" w:before="0" w:after="0"/>
        <w:ind w:left="821" w:right="111" w:hanging="361"/>
        <w:jc w:val="both"/>
        <w:rPr>
          <w:sz w:val="18"/>
        </w:rPr>
      </w:pPr>
      <w:r>
        <w:rPr>
          <w:spacing w:val="-1"/>
          <w:sz w:val="18"/>
        </w:rPr>
        <w:t>the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extraordinary</w:t>
      </w:r>
      <w:r>
        <w:rPr>
          <w:spacing w:val="-6"/>
          <w:sz w:val="18"/>
        </w:rPr>
        <w:t> </w:t>
      </w:r>
      <w:r>
        <w:rPr>
          <w:sz w:val="18"/>
        </w:rPr>
        <w:t>general</w:t>
      </w:r>
      <w:r>
        <w:rPr>
          <w:spacing w:val="-9"/>
          <w:sz w:val="18"/>
        </w:rPr>
        <w:t> </w:t>
      </w:r>
      <w:r>
        <w:rPr>
          <w:sz w:val="18"/>
        </w:rPr>
        <w:t>meeting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Casino</w:t>
      </w:r>
      <w:r>
        <w:rPr>
          <w:spacing w:val="-7"/>
          <w:sz w:val="18"/>
        </w:rPr>
        <w:t> </w:t>
      </w:r>
      <w:r>
        <w:rPr>
          <w:sz w:val="18"/>
        </w:rPr>
        <w:t>that</w:t>
      </w:r>
      <w:r>
        <w:rPr>
          <w:spacing w:val="-5"/>
          <w:sz w:val="18"/>
        </w:rPr>
        <w:t> </w:t>
      </w:r>
      <w:r>
        <w:rPr>
          <w:sz w:val="18"/>
        </w:rPr>
        <w:t>will</w:t>
      </w:r>
      <w:r>
        <w:rPr>
          <w:spacing w:val="-4"/>
          <w:sz w:val="18"/>
        </w:rPr>
        <w:t> </w:t>
      </w:r>
      <w:r>
        <w:rPr>
          <w:sz w:val="18"/>
        </w:rPr>
        <w:t>decide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Rights</w:t>
      </w:r>
      <w:r>
        <w:rPr>
          <w:spacing w:val="-11"/>
          <w:sz w:val="18"/>
        </w:rPr>
        <w:t> </w:t>
      </w:r>
      <w:r>
        <w:rPr>
          <w:sz w:val="18"/>
        </w:rPr>
        <w:t>Issue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Reserved</w:t>
      </w:r>
      <w:r>
        <w:rPr>
          <w:spacing w:val="-7"/>
          <w:sz w:val="18"/>
        </w:rPr>
        <w:t> </w:t>
      </w:r>
      <w:r>
        <w:rPr>
          <w:sz w:val="18"/>
        </w:rPr>
        <w:t>Capital</w:t>
      </w:r>
      <w:r>
        <w:rPr>
          <w:spacing w:val="-48"/>
          <w:sz w:val="18"/>
        </w:rPr>
        <w:t> </w:t>
      </w:r>
      <w:r>
        <w:rPr>
          <w:sz w:val="18"/>
        </w:rPr>
        <w:t>Increases</w:t>
      </w:r>
      <w:r>
        <w:rPr>
          <w:spacing w:val="-4"/>
          <w:sz w:val="18"/>
        </w:rPr>
        <w:t> </w:t>
      </w:r>
      <w:r>
        <w:rPr>
          <w:sz w:val="18"/>
        </w:rPr>
        <w:t>shall be</w:t>
      </w:r>
      <w:r>
        <w:rPr>
          <w:spacing w:val="-3"/>
          <w:sz w:val="18"/>
        </w:rPr>
        <w:t> </w:t>
      </w:r>
      <w:r>
        <w:rPr>
          <w:sz w:val="18"/>
        </w:rPr>
        <w:t>convened</w:t>
      </w:r>
      <w:r>
        <w:rPr>
          <w:spacing w:val="1"/>
          <w:sz w:val="18"/>
        </w:rPr>
        <w:t> </w:t>
      </w:r>
      <w:r>
        <w:rPr>
          <w:sz w:val="18"/>
        </w:rPr>
        <w:t>at</w:t>
      </w:r>
      <w:r>
        <w:rPr>
          <w:spacing w:val="-1"/>
          <w:sz w:val="18"/>
        </w:rPr>
        <w:t> </w:t>
      </w:r>
      <w:r>
        <w:rPr>
          <w:sz w:val="18"/>
        </w:rPr>
        <w:t>latest</w:t>
      </w:r>
      <w:r>
        <w:rPr>
          <w:spacing w:val="-1"/>
          <w:sz w:val="18"/>
        </w:rPr>
        <w:t> </w:t>
      </w:r>
      <w:r>
        <w:rPr>
          <w:sz w:val="18"/>
        </w:rPr>
        <w:t>on</w:t>
      </w:r>
      <w:r>
        <w:rPr>
          <w:spacing w:val="-1"/>
          <w:sz w:val="18"/>
        </w:rPr>
        <w:t> </w:t>
      </w:r>
      <w:r>
        <w:rPr>
          <w:sz w:val="18"/>
        </w:rPr>
        <w:t>28</w:t>
      </w:r>
      <w:r>
        <w:rPr>
          <w:spacing w:val="-3"/>
          <w:sz w:val="18"/>
        </w:rPr>
        <w:t> </w:t>
      </w:r>
      <w:r>
        <w:rPr>
          <w:sz w:val="18"/>
        </w:rPr>
        <w:t>July</w:t>
      </w:r>
      <w:r>
        <w:rPr>
          <w:spacing w:val="2"/>
          <w:sz w:val="18"/>
        </w:rPr>
        <w:t> </w:t>
      </w:r>
      <w:r>
        <w:rPr>
          <w:sz w:val="18"/>
        </w:rPr>
        <w:t>2023;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2" w:lineRule="auto" w:before="0" w:after="0"/>
        <w:ind w:left="821" w:right="111" w:hanging="361"/>
        <w:jc w:val="both"/>
        <w:rPr>
          <w:sz w:val="18"/>
        </w:rPr>
      </w:pPr>
      <w:r>
        <w:rPr>
          <w:sz w:val="18"/>
        </w:rPr>
        <w:t>the extraordinary general meeting of Casino shall approve the Rights Issue and the Reserved Capital</w:t>
      </w:r>
      <w:r>
        <w:rPr>
          <w:spacing w:val="1"/>
          <w:sz w:val="18"/>
        </w:rPr>
        <w:t> </w:t>
      </w:r>
      <w:r>
        <w:rPr>
          <w:sz w:val="18"/>
        </w:rPr>
        <w:t>Increases under the terms specified in this offer not later than on 2 September 2023, to give effect to the</w:t>
      </w:r>
      <w:r>
        <w:rPr>
          <w:spacing w:val="-47"/>
          <w:sz w:val="18"/>
        </w:rPr>
        <w:t> </w:t>
      </w:r>
      <w:r>
        <w:rPr>
          <w:sz w:val="18"/>
        </w:rPr>
        <w:t>capital</w:t>
      </w:r>
      <w:r>
        <w:rPr>
          <w:spacing w:val="-1"/>
          <w:sz w:val="18"/>
        </w:rPr>
        <w:t> </w:t>
      </w:r>
      <w:r>
        <w:rPr>
          <w:sz w:val="18"/>
        </w:rPr>
        <w:t>structure</w:t>
      </w:r>
      <w:r>
        <w:rPr>
          <w:spacing w:val="-3"/>
          <w:sz w:val="18"/>
        </w:rPr>
        <w:t> </w:t>
      </w:r>
      <w:r>
        <w:rPr>
          <w:sz w:val="18"/>
        </w:rPr>
        <w:t>contemplated</w:t>
      </w:r>
      <w:r>
        <w:rPr>
          <w:spacing w:val="1"/>
          <w:sz w:val="18"/>
        </w:rPr>
        <w:t> </w:t>
      </w:r>
      <w:r>
        <w:rPr>
          <w:sz w:val="18"/>
        </w:rPr>
        <w:t>in </w:t>
      </w:r>
      <w:r>
        <w:rPr>
          <w:rFonts w:ascii="Arial"/>
          <w:b/>
          <w:sz w:val="18"/>
          <w:u w:val="single"/>
        </w:rPr>
        <w:t>Appendix</w:t>
      </w:r>
      <w:r>
        <w:rPr>
          <w:rFonts w:ascii="Arial"/>
          <w:b/>
          <w:spacing w:val="-3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1</w:t>
      </w:r>
      <w:r>
        <w:rPr>
          <w:sz w:val="18"/>
        </w:rPr>
        <w:t>;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83" w:lineRule="auto" w:before="0" w:after="0"/>
        <w:ind w:left="821" w:right="117" w:hanging="361"/>
        <w:jc w:val="both"/>
        <w:rPr>
          <w:sz w:val="18"/>
        </w:rPr>
      </w:pPr>
      <w:r>
        <w:rPr>
          <w:sz w:val="18"/>
        </w:rPr>
        <w:t>the long form documentation reflecting the terms of this offer shall be finalised to the satisfaction of the</w:t>
      </w:r>
      <w:r>
        <w:rPr>
          <w:spacing w:val="1"/>
          <w:sz w:val="18"/>
        </w:rPr>
        <w:t> </w:t>
      </w:r>
      <w:r>
        <w:rPr>
          <w:sz w:val="18"/>
        </w:rPr>
        <w:t>parties</w:t>
      </w:r>
      <w:r>
        <w:rPr>
          <w:spacing w:val="-8"/>
          <w:sz w:val="18"/>
        </w:rPr>
        <w:t> </w:t>
      </w:r>
      <w:r>
        <w:rPr>
          <w:sz w:val="18"/>
        </w:rPr>
        <w:t>thereto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executed</w:t>
      </w:r>
      <w:r>
        <w:rPr>
          <w:spacing w:val="1"/>
          <w:sz w:val="18"/>
        </w:rPr>
        <w:t> </w:t>
      </w:r>
      <w:r>
        <w:rPr>
          <w:sz w:val="18"/>
        </w:rPr>
        <w:t>at</w:t>
      </w:r>
      <w:r>
        <w:rPr>
          <w:spacing w:val="-1"/>
          <w:sz w:val="18"/>
        </w:rPr>
        <w:t> </w:t>
      </w:r>
      <w:r>
        <w:rPr>
          <w:sz w:val="18"/>
        </w:rPr>
        <w:t>latest</w:t>
      </w:r>
      <w:r>
        <w:rPr>
          <w:spacing w:val="-1"/>
          <w:sz w:val="18"/>
        </w:rPr>
        <w:t> </w:t>
      </w:r>
      <w:r>
        <w:rPr>
          <w:sz w:val="18"/>
        </w:rPr>
        <w:t>on 17</w:t>
      </w:r>
      <w:r>
        <w:rPr>
          <w:spacing w:val="2"/>
          <w:sz w:val="18"/>
        </w:rPr>
        <w:t> </w:t>
      </w:r>
      <w:r>
        <w:rPr>
          <w:sz w:val="18"/>
        </w:rPr>
        <w:t>August</w:t>
      </w:r>
      <w:r>
        <w:rPr>
          <w:spacing w:val="4"/>
          <w:sz w:val="18"/>
        </w:rPr>
        <w:t> </w:t>
      </w:r>
      <w:r>
        <w:rPr>
          <w:sz w:val="18"/>
        </w:rPr>
        <w:t>2023.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95" w:lineRule="auto"/>
        <w:ind w:left="100" w:right="109"/>
        <w:jc w:val="both"/>
      </w:pPr>
      <w:r>
        <w:rPr/>
        <w:t>The implementation of the Rights Issue and the Reserved Capital Increases shall be subject to the following</w:t>
      </w:r>
      <w:r>
        <w:rPr>
          <w:spacing w:val="1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precedent (the</w:t>
      </w:r>
      <w:r>
        <w:rPr>
          <w:spacing w:val="-3"/>
        </w:rPr>
        <w:t> </w:t>
      </w:r>
      <w:r>
        <w:rPr/>
        <w:t>“</w:t>
      </w:r>
      <w:r>
        <w:rPr>
          <w:rFonts w:ascii="Arial" w:hAnsi="Arial"/>
          <w:b/>
        </w:rPr>
        <w:t>Mandatory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Conditions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Precedent</w:t>
      </w:r>
      <w:r>
        <w:rPr/>
        <w:t>”):</w:t>
      </w:r>
    </w:p>
    <w:p>
      <w:pPr>
        <w:pStyle w:val="ListParagraph"/>
        <w:numPr>
          <w:ilvl w:val="0"/>
          <w:numId w:val="4"/>
        </w:numPr>
        <w:tabs>
          <w:tab w:pos="361" w:val="left" w:leader="none"/>
        </w:tabs>
        <w:spacing w:line="192" w:lineRule="exact" w:before="0" w:after="0"/>
        <w:ind w:left="821" w:right="112" w:hanging="821"/>
        <w:jc w:val="right"/>
        <w:rPr>
          <w:sz w:val="18"/>
        </w:rPr>
      </w:pPr>
      <w:r>
        <w:rPr>
          <w:sz w:val="18"/>
        </w:rPr>
        <w:t>granting</w:t>
      </w:r>
      <w:r>
        <w:rPr>
          <w:spacing w:val="-8"/>
          <w:sz w:val="18"/>
        </w:rPr>
        <w:t> </w:t>
      </w:r>
      <w:r>
        <w:rPr>
          <w:sz w:val="18"/>
        </w:rPr>
        <w:t>by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AMF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an</w:t>
      </w:r>
      <w:r>
        <w:rPr>
          <w:spacing w:val="-13"/>
          <w:sz w:val="18"/>
        </w:rPr>
        <w:t> </w:t>
      </w:r>
      <w:r>
        <w:rPr>
          <w:sz w:val="18"/>
        </w:rPr>
        <w:t>exemption</w:t>
      </w:r>
      <w:r>
        <w:rPr>
          <w:spacing w:val="-13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sz w:val="18"/>
        </w:rPr>
        <w:t>favor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E/F</w:t>
      </w:r>
      <w:r>
        <w:rPr>
          <w:spacing w:val="-8"/>
          <w:sz w:val="18"/>
        </w:rPr>
        <w:t> </w:t>
      </w:r>
      <w:r>
        <w:rPr>
          <w:sz w:val="18"/>
        </w:rPr>
        <w:t>SPV</w:t>
      </w:r>
      <w:r>
        <w:rPr>
          <w:spacing w:val="-13"/>
          <w:sz w:val="18"/>
        </w:rPr>
        <w:t> </w:t>
      </w:r>
      <w:r>
        <w:rPr>
          <w:sz w:val="18"/>
        </w:rPr>
        <w:t>from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obligation</w:t>
      </w:r>
      <w:r>
        <w:rPr>
          <w:spacing w:val="-8"/>
          <w:sz w:val="18"/>
        </w:rPr>
        <w:t> </w:t>
      </w:r>
      <w:r>
        <w:rPr>
          <w:sz w:val="18"/>
        </w:rPr>
        <w:t>to</w:t>
      </w:r>
      <w:r>
        <w:rPr>
          <w:spacing w:val="-13"/>
          <w:sz w:val="18"/>
        </w:rPr>
        <w:t> </w:t>
      </w:r>
      <w:r>
        <w:rPr>
          <w:sz w:val="18"/>
        </w:rPr>
        <w:t>file</w:t>
      </w:r>
      <w:r>
        <w:rPr>
          <w:spacing w:val="-8"/>
          <w:sz w:val="18"/>
        </w:rPr>
        <w:t> </w:t>
      </w:r>
      <w:r>
        <w:rPr>
          <w:sz w:val="18"/>
        </w:rPr>
        <w:t>a</w:t>
      </w:r>
      <w:r>
        <w:rPr>
          <w:spacing w:val="-13"/>
          <w:sz w:val="18"/>
        </w:rPr>
        <w:t> </w:t>
      </w:r>
      <w:r>
        <w:rPr>
          <w:sz w:val="18"/>
        </w:rPr>
        <w:t>mandatory</w:t>
      </w:r>
      <w:r>
        <w:rPr>
          <w:spacing w:val="-12"/>
          <w:sz w:val="18"/>
        </w:rPr>
        <w:t> </w:t>
      </w:r>
      <w:r>
        <w:rPr>
          <w:sz w:val="18"/>
        </w:rPr>
        <w:t>tender</w:t>
      </w:r>
    </w:p>
    <w:p>
      <w:pPr>
        <w:pStyle w:val="BodyText"/>
        <w:spacing w:before="48"/>
        <w:ind w:right="112"/>
        <w:jc w:val="right"/>
      </w:pPr>
      <w:r>
        <w:rPr/>
        <w:t>offer</w:t>
      </w:r>
      <w:r>
        <w:rPr>
          <w:spacing w:val="12"/>
        </w:rPr>
        <w:t> </w:t>
      </w:r>
      <w:r>
        <w:rPr/>
        <w:t>on</w:t>
      </w:r>
      <w:r>
        <w:rPr>
          <w:spacing w:val="15"/>
        </w:rPr>
        <w:t> </w:t>
      </w:r>
      <w:r>
        <w:rPr/>
        <w:t>Casino</w:t>
      </w:r>
      <w:r>
        <w:rPr>
          <w:spacing w:val="11"/>
        </w:rPr>
        <w:t> </w:t>
      </w:r>
      <w:r>
        <w:rPr/>
        <w:t>(“</w:t>
      </w:r>
      <w:r>
        <w:rPr>
          <w:rFonts w:ascii="Arial" w:hAnsi="Arial"/>
          <w:b/>
        </w:rPr>
        <w:t>MTO</w:t>
      </w:r>
      <w:r>
        <w:rPr/>
        <w:t>”)</w:t>
      </w:r>
      <w:r>
        <w:rPr>
          <w:spacing w:val="17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result</w:t>
      </w:r>
      <w:r>
        <w:rPr>
          <w:spacing w:val="17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E/F</w:t>
      </w:r>
      <w:r>
        <w:rPr>
          <w:spacing w:val="11"/>
        </w:rPr>
        <w:t> </w:t>
      </w:r>
      <w:r>
        <w:rPr/>
        <w:t>SPV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persons</w:t>
      </w:r>
      <w:r>
        <w:rPr>
          <w:spacing w:val="15"/>
        </w:rPr>
        <w:t> </w:t>
      </w:r>
      <w:r>
        <w:rPr/>
        <w:t>acting</w:t>
      </w:r>
      <w:r>
        <w:rPr>
          <w:spacing w:val="10"/>
        </w:rPr>
        <w:t> </w:t>
      </w:r>
      <w:r>
        <w:rPr/>
        <w:t>in</w:t>
      </w:r>
      <w:r>
        <w:rPr>
          <w:spacing w:val="15"/>
        </w:rPr>
        <w:t> </w:t>
      </w:r>
      <w:r>
        <w:rPr/>
        <w:t>concert</w:t>
      </w:r>
      <w:r>
        <w:rPr>
          <w:spacing w:val="13"/>
        </w:rPr>
        <w:t> </w:t>
      </w:r>
      <w:r>
        <w:rPr/>
        <w:t>(i.e.</w:t>
      </w:r>
      <w:r>
        <w:rPr>
          <w:spacing w:val="17"/>
        </w:rPr>
        <w:t> </w:t>
      </w:r>
      <w:r>
        <w:rPr/>
        <w:t>VESA</w:t>
      </w:r>
      <w:r>
        <w:rPr>
          <w:spacing w:val="9"/>
        </w:rPr>
        <w:t> </w:t>
      </w:r>
      <w:r>
        <w:rPr/>
        <w:t>EQUITY</w:t>
      </w:r>
    </w:p>
    <w:p>
      <w:pPr>
        <w:spacing w:after="0"/>
        <w:jc w:val="right"/>
        <w:sectPr>
          <w:pgSz w:w="11910" w:h="16840"/>
          <w:pgMar w:header="0" w:footer="1017" w:top="1580" w:bottom="1200" w:left="1340" w:right="1320"/>
        </w:sectPr>
      </w:pPr>
    </w:p>
    <w:p>
      <w:pPr>
        <w:pStyle w:val="BodyText"/>
        <w:spacing w:line="285" w:lineRule="auto" w:before="86"/>
        <w:ind w:left="821" w:right="112"/>
        <w:jc w:val="both"/>
      </w:pPr>
      <w:r>
        <w:rPr/>
        <w:t>INVESTMENT S.à r.l. ("</w:t>
      </w:r>
      <w:r>
        <w:rPr>
          <w:rFonts w:ascii="Arial" w:hAnsi="Arial"/>
          <w:b/>
        </w:rPr>
        <w:t>VESA</w:t>
      </w:r>
      <w:r>
        <w:rPr/>
        <w:t>”) currently holding 10.06% share in the capital of Casino would be</w:t>
      </w:r>
      <w:r>
        <w:rPr>
          <w:spacing w:val="1"/>
        </w:rPr>
        <w:t> </w:t>
      </w:r>
      <w:r>
        <w:rPr/>
        <w:t>considered as a party acting in concert with the E/F SPV), crossing in the aggregate the 30% and 50%</w:t>
      </w:r>
      <w:r>
        <w:rPr>
          <w:spacing w:val="1"/>
        </w:rPr>
        <w:t> </w:t>
      </w:r>
      <w:r>
        <w:rPr/>
        <w:t>thresholds in Casino; provided that, for the avoidance of doubt, pending challenge of such granted MTO</w:t>
      </w:r>
      <w:r>
        <w:rPr>
          <w:spacing w:val="1"/>
        </w:rPr>
        <w:t> </w:t>
      </w:r>
      <w:r>
        <w:rPr/>
        <w:t>exemption filed by a third party before the Court of Appeal of Paris does not prevent completion of the</w:t>
      </w:r>
      <w:r>
        <w:rPr>
          <w:spacing w:val="1"/>
        </w:rPr>
        <w:t> </w:t>
      </w:r>
      <w:r>
        <w:rPr/>
        <w:t>Rights</w:t>
      </w:r>
      <w:r>
        <w:rPr>
          <w:spacing w:val="-3"/>
        </w:rPr>
        <w:t> </w:t>
      </w:r>
      <w:r>
        <w:rPr/>
        <w:t>Issue 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Reserved</w:t>
      </w:r>
      <w:r>
        <w:rPr>
          <w:spacing w:val="-3"/>
        </w:rPr>
        <w:t> </w:t>
      </w:r>
      <w:r>
        <w:rPr/>
        <w:t>Capital</w:t>
      </w:r>
      <w:r>
        <w:rPr>
          <w:spacing w:val="-5"/>
        </w:rPr>
        <w:t> </w:t>
      </w:r>
      <w:r>
        <w:rPr/>
        <w:t>Increases;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7" w:after="0"/>
        <w:ind w:left="821" w:right="0" w:hanging="361"/>
        <w:jc w:val="both"/>
        <w:rPr>
          <w:sz w:val="18"/>
        </w:rPr>
      </w:pPr>
      <w:r>
        <w:rPr>
          <w:sz w:val="18"/>
        </w:rPr>
        <w:t>granting of</w:t>
      </w:r>
      <w:r>
        <w:rPr>
          <w:spacing w:val="3"/>
          <w:sz w:val="18"/>
        </w:rPr>
        <w:t> </w:t>
      </w:r>
      <w:r>
        <w:rPr>
          <w:sz w:val="18"/>
        </w:rPr>
        <w:t>EC</w:t>
      </w:r>
      <w:r>
        <w:rPr>
          <w:spacing w:val="-10"/>
          <w:sz w:val="18"/>
        </w:rPr>
        <w:t> </w:t>
      </w:r>
      <w:r>
        <w:rPr>
          <w:sz w:val="18"/>
        </w:rPr>
        <w:t>merger</w:t>
      </w:r>
      <w:r>
        <w:rPr>
          <w:spacing w:val="-2"/>
          <w:sz w:val="18"/>
        </w:rPr>
        <w:t> </w:t>
      </w:r>
      <w:r>
        <w:rPr>
          <w:sz w:val="18"/>
        </w:rPr>
        <w:t>control</w:t>
      </w:r>
      <w:r>
        <w:rPr>
          <w:spacing w:val="-1"/>
          <w:sz w:val="18"/>
        </w:rPr>
        <w:t> </w:t>
      </w:r>
      <w:r>
        <w:rPr>
          <w:sz w:val="18"/>
        </w:rPr>
        <w:t>clearance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foreign</w:t>
      </w:r>
      <w:r>
        <w:rPr>
          <w:spacing w:val="-4"/>
          <w:sz w:val="18"/>
        </w:rPr>
        <w:t> </w:t>
      </w:r>
      <w:r>
        <w:rPr>
          <w:sz w:val="18"/>
        </w:rPr>
        <w:t>investment</w:t>
      </w:r>
      <w:r>
        <w:rPr>
          <w:spacing w:val="3"/>
          <w:sz w:val="18"/>
        </w:rPr>
        <w:t> </w:t>
      </w:r>
      <w:r>
        <w:rPr>
          <w:sz w:val="18"/>
        </w:rPr>
        <w:t>approval</w:t>
      </w:r>
      <w:r>
        <w:rPr>
          <w:spacing w:val="-6"/>
          <w:sz w:val="18"/>
        </w:rPr>
        <w:t> </w:t>
      </w:r>
      <w:r>
        <w:rPr>
          <w:sz w:val="18"/>
        </w:rPr>
        <w:t>(as</w:t>
      </w:r>
      <w:r>
        <w:rPr>
          <w:spacing w:val="-3"/>
          <w:sz w:val="18"/>
        </w:rPr>
        <w:t> </w:t>
      </w:r>
      <w:r>
        <w:rPr>
          <w:sz w:val="18"/>
        </w:rPr>
        <w:t>applicable).</w:t>
      </w:r>
    </w:p>
    <w:p>
      <w:pPr>
        <w:pStyle w:val="BodyText"/>
        <w:rPr>
          <w:sz w:val="25"/>
        </w:rPr>
      </w:pPr>
    </w:p>
    <w:p>
      <w:pPr>
        <w:pStyle w:val="BodyText"/>
        <w:spacing w:line="288" w:lineRule="auto"/>
        <w:ind w:left="100" w:right="107"/>
        <w:jc w:val="both"/>
      </w:pPr>
      <w:r>
        <w:rPr/>
        <w:t>With respect to (a) immediately above, we believe that the fact that the applicable legal conditions (i.e. financial</w:t>
      </w:r>
      <w:r>
        <w:rPr>
          <w:spacing w:val="1"/>
        </w:rPr>
        <w:t> </w:t>
      </w:r>
      <w:r>
        <w:rPr/>
        <w:t>difficulties and approval by the shareholders’ general meeting) and the relevant usual modalities required (e.g.</w:t>
      </w:r>
      <w:r>
        <w:rPr>
          <w:spacing w:val="1"/>
        </w:rPr>
        <w:t> </w:t>
      </w:r>
      <w:r>
        <w:rPr/>
        <w:t>rights</w:t>
      </w:r>
      <w:r>
        <w:rPr>
          <w:spacing w:val="-7"/>
        </w:rPr>
        <w:t> </w:t>
      </w:r>
      <w:r>
        <w:rPr/>
        <w:t>issue</w:t>
      </w:r>
      <w:r>
        <w:rPr>
          <w:spacing w:val="-8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under</w:t>
      </w:r>
      <w:r>
        <w:rPr>
          <w:spacing w:val="-1"/>
        </w:rPr>
        <w:t> </w:t>
      </w:r>
      <w:r>
        <w:rPr/>
        <w:t>same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reserved</w:t>
      </w:r>
      <w:r>
        <w:rPr>
          <w:spacing w:val="-2"/>
        </w:rPr>
        <w:t> </w:t>
      </w:r>
      <w:r>
        <w:rPr/>
        <w:t>capital</w:t>
      </w:r>
      <w:r>
        <w:rPr>
          <w:spacing w:val="-5"/>
        </w:rPr>
        <w:t> </w:t>
      </w:r>
      <w:r>
        <w:rPr/>
        <w:t>increase)</w:t>
      </w:r>
      <w:r>
        <w:rPr>
          <w:spacing w:val="-5"/>
        </w:rPr>
        <w:t> </w:t>
      </w:r>
      <w:r>
        <w:rPr/>
        <w:t>are</w:t>
      </w:r>
      <w:r>
        <w:rPr>
          <w:spacing w:val="-13"/>
        </w:rPr>
        <w:t> </w:t>
      </w:r>
      <w:r>
        <w:rPr/>
        <w:t>met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Casino</w:t>
      </w:r>
      <w:r>
        <w:rPr>
          <w:spacing w:val="-5"/>
        </w:rPr>
        <w:t> </w:t>
      </w:r>
      <w:r>
        <w:rPr/>
        <w:t>should</w:t>
      </w:r>
      <w:r>
        <w:rPr>
          <w:spacing w:val="-7"/>
        </w:rPr>
        <w:t> </w:t>
      </w:r>
      <w:r>
        <w:rPr/>
        <w:t>allow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48"/>
        </w:rPr>
        <w:t> </w:t>
      </w:r>
      <w:r>
        <w:rPr/>
        <w:t>granted a waiver by the AMF under Article 234-9 2° of the AMF Regulations. We are ready to file the request with</w:t>
      </w:r>
      <w:r>
        <w:rPr>
          <w:spacing w:val="-47"/>
        </w:rPr>
        <w:t> </w:t>
      </w:r>
      <w:r>
        <w:rPr/>
        <w:t>the AMF and, based on our preliminary contacts so far, we do not anticipated any issue or delay. Furthermore,</w:t>
      </w:r>
      <w:r>
        <w:rPr>
          <w:spacing w:val="1"/>
        </w:rPr>
        <w:t> </w:t>
      </w:r>
      <w:r>
        <w:rPr/>
        <w:t>according to our preliminary analysis the way the Transaction is structured in our offer shall not trigger any MTO</w:t>
      </w:r>
      <w:r>
        <w:rPr>
          <w:spacing w:val="1"/>
        </w:rPr>
        <w:t> </w:t>
      </w:r>
      <w:r>
        <w:rPr/>
        <w:t>(or equivalent) in Brazil and Columbia (analysis regarding Exito to be discussed with Casino to assess whether</w:t>
      </w:r>
      <w:r>
        <w:rPr>
          <w:spacing w:val="1"/>
        </w:rPr>
        <w:t> </w:t>
      </w:r>
      <w:r>
        <w:rPr>
          <w:spacing w:val="-1"/>
        </w:rPr>
        <w:t>any</w:t>
      </w:r>
      <w:r>
        <w:rPr>
          <w:spacing w:val="-12"/>
        </w:rPr>
        <w:t> </w:t>
      </w:r>
      <w:r>
        <w:rPr>
          <w:spacing w:val="-1"/>
        </w:rPr>
        <w:t>additional</w:t>
      </w:r>
      <w:r>
        <w:rPr>
          <w:spacing w:val="-14"/>
        </w:rPr>
        <w:t> </w:t>
      </w:r>
      <w:r>
        <w:rPr/>
        <w:t>stake</w:t>
      </w:r>
      <w:r>
        <w:rPr>
          <w:spacing w:val="-13"/>
        </w:rPr>
        <w:t> </w:t>
      </w:r>
      <w:r>
        <w:rPr/>
        <w:t>should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disposed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avoid</w:t>
      </w:r>
      <w:r>
        <w:rPr>
          <w:spacing w:val="-8"/>
        </w:rPr>
        <w:t> </w:t>
      </w:r>
      <w:r>
        <w:rPr/>
        <w:t>any</w:t>
      </w:r>
      <w:r>
        <w:rPr>
          <w:spacing w:val="-17"/>
        </w:rPr>
        <w:t> </w:t>
      </w:r>
      <w:r>
        <w:rPr/>
        <w:t>MTO</w:t>
      </w:r>
      <w:r>
        <w:rPr>
          <w:spacing w:val="-15"/>
        </w:rPr>
        <w:t> </w:t>
      </w:r>
      <w:r>
        <w:rPr/>
        <w:t>obligation</w:t>
      </w:r>
      <w:r>
        <w:rPr>
          <w:spacing w:val="-12"/>
        </w:rPr>
        <w:t> </w:t>
      </w:r>
      <w:r>
        <w:rPr/>
        <w:t>regarding</w:t>
      </w:r>
      <w:r>
        <w:rPr>
          <w:spacing w:val="-13"/>
        </w:rPr>
        <w:t> </w:t>
      </w:r>
      <w:r>
        <w:rPr/>
        <w:t>Exito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result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Transaction).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90" w:lineRule="auto"/>
        <w:ind w:left="100" w:right="111"/>
        <w:jc w:val="both"/>
      </w:pPr>
      <w:r>
        <w:rPr/>
        <w:t>With respect to (b) immediately above, based on preliminary assessment and initial contact with the Ministry of</w:t>
      </w:r>
      <w:r>
        <w:rPr>
          <w:spacing w:val="1"/>
        </w:rPr>
        <w:t> </w:t>
      </w:r>
      <w:r>
        <w:rPr/>
        <w:t>Economy,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issue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delay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anticipated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such</w:t>
      </w:r>
      <w:r>
        <w:rPr>
          <w:spacing w:val="-3"/>
        </w:rPr>
        <w:t> </w:t>
      </w:r>
      <w:r>
        <w:rPr/>
        <w:t>clearance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approval.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90" w:lineRule="auto"/>
        <w:ind w:left="100" w:right="111"/>
        <w:jc w:val="both"/>
      </w:pPr>
      <w:r>
        <w:rPr/>
        <w:t>On that basis, we expect that the Mandatory Conditions Precedent should be satisfied in a timely manner and in</w:t>
      </w:r>
      <w:r>
        <w:rPr>
          <w:spacing w:val="1"/>
        </w:rPr>
        <w:t> </w:t>
      </w:r>
      <w:r>
        <w:rPr/>
        <w:t>any case within the framework required to implement the Debt Restructuring Plan (i.e. target end of 2023). Our</w:t>
      </w:r>
      <w:r>
        <w:rPr>
          <w:spacing w:val="1"/>
        </w:rPr>
        <w:t> </w:t>
      </w:r>
      <w:r>
        <w:rPr/>
        <w:t>legal</w:t>
      </w:r>
      <w:r>
        <w:rPr>
          <w:spacing w:val="-1"/>
        </w:rPr>
        <w:t> </w:t>
      </w:r>
      <w:r>
        <w:rPr/>
        <w:t>advisors</w:t>
      </w:r>
      <w:r>
        <w:rPr>
          <w:spacing w:val="2"/>
        </w:rPr>
        <w:t> </w:t>
      </w:r>
      <w:r>
        <w:rPr/>
        <w:t>are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course available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your</w:t>
      </w:r>
      <w:r>
        <w:rPr>
          <w:spacing w:val="3"/>
        </w:rPr>
        <w:t> </w:t>
      </w:r>
      <w:r>
        <w:rPr/>
        <w:t>advisors</w:t>
      </w:r>
      <w:r>
        <w:rPr>
          <w:spacing w:val="1"/>
        </w:rPr>
        <w:t> </w:t>
      </w:r>
      <w:r>
        <w:rPr/>
        <w:t>with</w:t>
      </w:r>
      <w:r>
        <w:rPr>
          <w:spacing w:val="-8"/>
        </w:rPr>
        <w:t> </w:t>
      </w:r>
      <w:r>
        <w:rPr/>
        <w:t>more</w:t>
      </w:r>
      <w:r>
        <w:rPr>
          <w:spacing w:val="-3"/>
        </w:rPr>
        <w:t> </w:t>
      </w:r>
      <w:r>
        <w:rPr/>
        <w:t>detailed</w:t>
      </w:r>
      <w:r>
        <w:rPr>
          <w:spacing w:val="1"/>
        </w:rPr>
        <w:t> </w:t>
      </w:r>
      <w:r>
        <w:rPr/>
        <w:t>analysis.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90" w:lineRule="auto"/>
        <w:ind w:left="100" w:right="118"/>
        <w:jc w:val="both"/>
      </w:pPr>
      <w:r>
        <w:rPr/>
        <w:t>Time is of the essence and we believe that the process required to clear these Mandatory Conditions Precedent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start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soon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possible.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1"/>
        <w:ind w:left="100"/>
        <w:jc w:val="both"/>
      </w:pPr>
      <w:r>
        <w:rPr/>
        <w:t>Furthermore,</w:t>
      </w:r>
      <w:r>
        <w:rPr>
          <w:spacing w:val="-4"/>
        </w:rPr>
        <w:t> </w:t>
      </w:r>
      <w:r>
        <w:rPr/>
        <w:t>our</w:t>
      </w:r>
      <w:r>
        <w:rPr>
          <w:spacing w:val="1"/>
        </w:rPr>
        <w:t> </w:t>
      </w:r>
      <w:r>
        <w:rPr/>
        <w:t>offer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made</w:t>
      </w:r>
      <w:r>
        <w:rPr>
          <w:spacing w:val="-1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assumptions</w:t>
      </w:r>
      <w:r>
        <w:rPr>
          <w:spacing w:val="1"/>
        </w:rPr>
        <w:t> </w:t>
      </w:r>
      <w:r>
        <w:rPr/>
        <w:t>(the</w:t>
      </w:r>
      <w:r>
        <w:rPr>
          <w:spacing w:val="-5"/>
        </w:rPr>
        <w:t> </w:t>
      </w:r>
      <w:r>
        <w:rPr/>
        <w:t>“</w:t>
      </w:r>
      <w:r>
        <w:rPr>
          <w:rFonts w:ascii="Arial" w:hAnsi="Arial"/>
          <w:b/>
        </w:rPr>
        <w:t>Assumptions</w:t>
      </w:r>
      <w:r>
        <w:rPr/>
        <w:t>”):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90" w:lineRule="auto" w:before="37" w:after="0"/>
        <w:ind w:left="821" w:right="107" w:hanging="361"/>
        <w:jc w:val="both"/>
        <w:rPr>
          <w:sz w:val="18"/>
        </w:rPr>
      </w:pPr>
      <w:r>
        <w:rPr>
          <w:sz w:val="18"/>
        </w:rPr>
        <w:t>no disposal within French retail perimeter and/or disposal with Cnova, Cdiscount and/or GreenYellow,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other</w:t>
      </w:r>
      <w:r>
        <w:rPr>
          <w:spacing w:val="-6"/>
          <w:sz w:val="18"/>
        </w:rPr>
        <w:t> </w:t>
      </w:r>
      <w:r>
        <w:rPr>
          <w:spacing w:val="-1"/>
          <w:sz w:val="18"/>
        </w:rPr>
        <w:t>than: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(i)</w:t>
      </w:r>
      <w:r>
        <w:rPr>
          <w:spacing w:val="-6"/>
          <w:sz w:val="18"/>
        </w:rPr>
        <w:t> </w:t>
      </w:r>
      <w:r>
        <w:rPr>
          <w:spacing w:val="-1"/>
          <w:sz w:val="18"/>
        </w:rPr>
        <w:t>pre-agreed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permitted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transactions</w:t>
      </w:r>
      <w:r>
        <w:rPr>
          <w:spacing w:val="-6"/>
          <w:sz w:val="18"/>
        </w:rPr>
        <w:t> </w:t>
      </w:r>
      <w:r>
        <w:rPr>
          <w:sz w:val="18"/>
        </w:rPr>
        <w:t>specified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long-form</w:t>
      </w:r>
      <w:r>
        <w:rPr>
          <w:spacing w:val="-11"/>
          <w:sz w:val="18"/>
        </w:rPr>
        <w:t> </w:t>
      </w:r>
      <w:r>
        <w:rPr>
          <w:sz w:val="18"/>
        </w:rPr>
        <w:t>documentation</w:t>
      </w:r>
      <w:r>
        <w:rPr>
          <w:spacing w:val="-7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(ii)</w:t>
      </w:r>
      <w:r>
        <w:rPr>
          <w:spacing w:val="-10"/>
          <w:sz w:val="18"/>
        </w:rPr>
        <w:t> </w:t>
      </w:r>
      <w:r>
        <w:rPr>
          <w:sz w:val="18"/>
        </w:rPr>
        <w:t>as</w:t>
      </w:r>
      <w:r>
        <w:rPr>
          <w:spacing w:val="-6"/>
          <w:sz w:val="18"/>
        </w:rPr>
        <w:t> </w:t>
      </w:r>
      <w:r>
        <w:rPr>
          <w:sz w:val="18"/>
        </w:rPr>
        <w:t>agreed</w:t>
      </w:r>
      <w:r>
        <w:rPr>
          <w:spacing w:val="1"/>
          <w:sz w:val="18"/>
        </w:rPr>
        <w:t> </w:t>
      </w:r>
      <w:r>
        <w:rPr>
          <w:sz w:val="18"/>
        </w:rPr>
        <w:t>to by</w:t>
      </w:r>
      <w:r>
        <w:rPr>
          <w:spacing w:val="3"/>
          <w:sz w:val="18"/>
        </w:rPr>
        <w:t> </w:t>
      </w:r>
      <w:r>
        <w:rPr>
          <w:sz w:val="18"/>
        </w:rPr>
        <w:t>E/F</w:t>
      </w:r>
      <w:r>
        <w:rPr>
          <w:spacing w:val="-4"/>
          <w:sz w:val="18"/>
        </w:rPr>
        <w:t> </w:t>
      </w:r>
      <w:r>
        <w:rPr>
          <w:sz w:val="18"/>
        </w:rPr>
        <w:t>SPV;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90" w:lineRule="auto" w:before="0" w:after="0"/>
        <w:ind w:left="821" w:right="115" w:hanging="361"/>
        <w:jc w:val="both"/>
        <w:rPr>
          <w:sz w:val="18"/>
        </w:rPr>
      </w:pPr>
      <w:r>
        <w:rPr>
          <w:sz w:val="18"/>
        </w:rPr>
        <w:t>no disposal with share in GPA and/or Exito other than: (i) sale for a cash consideration at least in the</w:t>
      </w:r>
      <w:r>
        <w:rPr>
          <w:spacing w:val="1"/>
          <w:sz w:val="18"/>
        </w:rPr>
        <w:t> </w:t>
      </w:r>
      <w:r>
        <w:rPr>
          <w:sz w:val="18"/>
        </w:rPr>
        <w:t>amount equal to the higher of: (A) 120 trading days VWAP as of the date of this letter, or (B) the market</w:t>
      </w:r>
      <w:r>
        <w:rPr>
          <w:spacing w:val="1"/>
          <w:sz w:val="18"/>
        </w:rPr>
        <w:t> </w:t>
      </w:r>
      <w:r>
        <w:rPr>
          <w:sz w:val="18"/>
        </w:rPr>
        <w:t>price</w:t>
      </w:r>
      <w:r>
        <w:rPr>
          <w:spacing w:val="1"/>
          <w:sz w:val="18"/>
        </w:rPr>
        <w:t> </w:t>
      </w:r>
      <w:r>
        <w:rPr>
          <w:sz w:val="18"/>
        </w:rPr>
        <w:t>as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date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sale</w:t>
      </w:r>
      <w:r>
        <w:rPr>
          <w:spacing w:val="1"/>
          <w:sz w:val="18"/>
        </w:rPr>
        <w:t> </w:t>
      </w:r>
      <w:r>
        <w:rPr>
          <w:sz w:val="18"/>
        </w:rPr>
        <w:t>discounted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maximum</w:t>
      </w:r>
      <w:r>
        <w:rPr>
          <w:spacing w:val="-1"/>
          <w:sz w:val="18"/>
        </w:rPr>
        <w:t> </w:t>
      </w:r>
      <w:r>
        <w:rPr>
          <w:sz w:val="18"/>
        </w:rPr>
        <w:t>of 5%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(ii)</w:t>
      </w:r>
      <w:r>
        <w:rPr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agreed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E/F</w:t>
      </w:r>
      <w:r>
        <w:rPr>
          <w:spacing w:val="1"/>
          <w:sz w:val="18"/>
        </w:rPr>
        <w:t> </w:t>
      </w:r>
      <w:r>
        <w:rPr>
          <w:sz w:val="18"/>
        </w:rPr>
        <w:t>SPV;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88" w:lineRule="auto" w:before="0" w:after="0"/>
        <w:ind w:left="821" w:right="108" w:hanging="361"/>
        <w:jc w:val="both"/>
        <w:rPr>
          <w:sz w:val="18"/>
        </w:rPr>
      </w:pPr>
      <w:r>
        <w:rPr>
          <w:sz w:val="18"/>
        </w:rPr>
        <w:t>no new material financial indebtedness of Casino Group other than: (i) financing of working capital and</w:t>
      </w:r>
      <w:r>
        <w:rPr>
          <w:spacing w:val="1"/>
          <w:sz w:val="18"/>
        </w:rPr>
        <w:t> </w:t>
      </w:r>
      <w:r>
        <w:rPr>
          <w:sz w:val="18"/>
        </w:rPr>
        <w:t>operational losses under prevailing market terms (standard interest rate) to the extent it is reasonable to</w:t>
      </w:r>
      <w:r>
        <w:rPr>
          <w:spacing w:val="1"/>
          <w:sz w:val="18"/>
        </w:rPr>
        <w:t> </w:t>
      </w:r>
      <w:r>
        <w:rPr>
          <w:sz w:val="18"/>
        </w:rPr>
        <w:t>finance such needs other than through utilisation of RCF or cash reserves, (ii) financing of repurchase of</w:t>
      </w:r>
      <w:r>
        <w:rPr>
          <w:spacing w:val="-47"/>
          <w:sz w:val="18"/>
        </w:rPr>
        <w:t> </w:t>
      </w:r>
      <w:r>
        <w:rPr>
          <w:sz w:val="18"/>
        </w:rPr>
        <w:t>financial debt of Casino approved by E/F SPV under prevailing market terms (standard interest rate), (iii)</w:t>
      </w:r>
      <w:r>
        <w:rPr>
          <w:spacing w:val="-47"/>
          <w:sz w:val="18"/>
        </w:rPr>
        <w:t> </w:t>
      </w:r>
      <w:r>
        <w:rPr>
          <w:sz w:val="18"/>
        </w:rPr>
        <w:t>pre-agreed permitted transactions specified in the long-form documentation or (iv) as agreed to by E/F</w:t>
      </w:r>
      <w:r>
        <w:rPr>
          <w:spacing w:val="1"/>
          <w:sz w:val="18"/>
        </w:rPr>
        <w:t> </w:t>
      </w:r>
      <w:r>
        <w:rPr>
          <w:sz w:val="18"/>
        </w:rPr>
        <w:t>SPV;</w:t>
      </w:r>
      <w:r>
        <w:rPr>
          <w:spacing w:val="3"/>
          <w:sz w:val="18"/>
        </w:rPr>
        <w:t> </w:t>
      </w:r>
      <w:r>
        <w:rPr>
          <w:sz w:val="18"/>
        </w:rPr>
        <w:t>no</w:t>
      </w:r>
      <w:r>
        <w:rPr>
          <w:spacing w:val="-9"/>
          <w:sz w:val="18"/>
        </w:rPr>
        <w:t> </w:t>
      </w:r>
      <w:r>
        <w:rPr>
          <w:sz w:val="18"/>
        </w:rPr>
        <w:t>repurchase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financial</w:t>
      </w:r>
      <w:r>
        <w:rPr>
          <w:spacing w:val="-6"/>
          <w:sz w:val="18"/>
        </w:rPr>
        <w:t> </w:t>
      </w:r>
      <w:r>
        <w:rPr>
          <w:sz w:val="18"/>
        </w:rPr>
        <w:t>debt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Casino</w:t>
      </w:r>
      <w:r>
        <w:rPr>
          <w:spacing w:val="-4"/>
          <w:sz w:val="18"/>
        </w:rPr>
        <w:t> </w:t>
      </w:r>
      <w:r>
        <w:rPr>
          <w:sz w:val="18"/>
        </w:rPr>
        <w:t>Group,</w:t>
      </w:r>
      <w:r>
        <w:rPr>
          <w:spacing w:val="4"/>
          <w:sz w:val="18"/>
        </w:rPr>
        <w:t> </w:t>
      </w:r>
      <w:r>
        <w:rPr>
          <w:sz w:val="18"/>
        </w:rPr>
        <w:t>other</w:t>
      </w:r>
      <w:r>
        <w:rPr>
          <w:spacing w:val="-2"/>
          <w:sz w:val="18"/>
        </w:rPr>
        <w:t> </w:t>
      </w:r>
      <w:r>
        <w:rPr>
          <w:sz w:val="18"/>
        </w:rPr>
        <w:t>than as</w:t>
      </w:r>
      <w:r>
        <w:rPr>
          <w:spacing w:val="-3"/>
          <w:sz w:val="18"/>
        </w:rPr>
        <w:t> </w:t>
      </w:r>
      <w:r>
        <w:rPr>
          <w:sz w:val="18"/>
        </w:rPr>
        <w:t>agreed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by</w:t>
      </w:r>
      <w:r>
        <w:rPr>
          <w:spacing w:val="7"/>
          <w:sz w:val="18"/>
        </w:rPr>
        <w:t> </w:t>
      </w:r>
      <w:r>
        <w:rPr>
          <w:sz w:val="18"/>
        </w:rPr>
        <w:t>E/F SPV;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90" w:lineRule="auto" w:before="0" w:after="0"/>
        <w:ind w:left="821" w:right="111" w:hanging="361"/>
        <w:jc w:val="both"/>
        <w:rPr>
          <w:sz w:val="18"/>
        </w:rPr>
      </w:pPr>
      <w:r>
        <w:rPr>
          <w:sz w:val="18"/>
        </w:rPr>
        <w:t>no related party transaction other than: (i) pre-agreed permitted transactions specified in the long-form</w:t>
      </w:r>
      <w:r>
        <w:rPr>
          <w:spacing w:val="1"/>
          <w:sz w:val="18"/>
        </w:rPr>
        <w:t> </w:t>
      </w:r>
      <w:r>
        <w:rPr>
          <w:sz w:val="18"/>
        </w:rPr>
        <w:t>documentation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(ii)</w:t>
      </w:r>
      <w:r>
        <w:rPr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agreed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1"/>
          <w:sz w:val="18"/>
        </w:rPr>
        <w:t> </w:t>
      </w:r>
      <w:r>
        <w:rPr>
          <w:sz w:val="18"/>
        </w:rPr>
        <w:t>E/F</w:t>
      </w:r>
      <w:r>
        <w:rPr>
          <w:spacing w:val="1"/>
          <w:sz w:val="18"/>
        </w:rPr>
        <w:t> </w:t>
      </w:r>
      <w:r>
        <w:rPr>
          <w:sz w:val="18"/>
        </w:rPr>
        <w:t>SPV;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85" w:lineRule="auto" w:before="0" w:after="0"/>
        <w:ind w:left="821" w:right="106" w:hanging="361"/>
        <w:jc w:val="both"/>
        <w:rPr>
          <w:sz w:val="18"/>
        </w:rPr>
      </w:pPr>
      <w:r>
        <w:rPr>
          <w:sz w:val="18"/>
        </w:rPr>
        <w:t>no</w:t>
      </w:r>
      <w:r>
        <w:rPr>
          <w:spacing w:val="-1"/>
          <w:sz w:val="18"/>
        </w:rPr>
        <w:t> </w:t>
      </w:r>
      <w:r>
        <w:rPr>
          <w:sz w:val="18"/>
        </w:rPr>
        <w:t>insolvency</w:t>
      </w:r>
      <w:r>
        <w:rPr>
          <w:spacing w:val="-5"/>
          <w:sz w:val="18"/>
        </w:rPr>
        <w:t> </w:t>
      </w:r>
      <w:r>
        <w:rPr>
          <w:sz w:val="18"/>
        </w:rPr>
        <w:t>event</w:t>
      </w:r>
      <w:r>
        <w:rPr>
          <w:spacing w:val="-3"/>
          <w:sz w:val="18"/>
        </w:rPr>
        <w:t> </w:t>
      </w:r>
      <w:r>
        <w:rPr>
          <w:sz w:val="18"/>
        </w:rPr>
        <w:t>regarding</w:t>
      </w:r>
      <w:r>
        <w:rPr>
          <w:spacing w:val="-4"/>
          <w:sz w:val="18"/>
        </w:rPr>
        <w:t> </w:t>
      </w:r>
      <w:r>
        <w:rPr>
          <w:sz w:val="18"/>
        </w:rPr>
        <w:t>Casino</w:t>
      </w:r>
      <w:r>
        <w:rPr>
          <w:spacing w:val="-10"/>
          <w:sz w:val="18"/>
        </w:rPr>
        <w:t> </w:t>
      </w:r>
      <w:r>
        <w:rPr>
          <w:sz w:val="18"/>
        </w:rPr>
        <w:t>(other</w:t>
      </w:r>
      <w:r>
        <w:rPr>
          <w:spacing w:val="-2"/>
          <w:sz w:val="18"/>
        </w:rPr>
        <w:t> </w:t>
      </w:r>
      <w:r>
        <w:rPr>
          <w:sz w:val="18"/>
        </w:rPr>
        <w:t>than</w:t>
      </w:r>
      <w:r>
        <w:rPr>
          <w:spacing w:val="-5"/>
          <w:sz w:val="18"/>
        </w:rPr>
        <w:t> </w:t>
      </w:r>
      <w:r>
        <w:rPr>
          <w:sz w:val="18"/>
        </w:rPr>
        <w:t>(i)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conciliation</w:t>
      </w:r>
      <w:r>
        <w:rPr>
          <w:spacing w:val="-1"/>
          <w:sz w:val="18"/>
        </w:rPr>
        <w:t> </w:t>
      </w:r>
      <w:r>
        <w:rPr>
          <w:sz w:val="18"/>
        </w:rPr>
        <w:t>proceedings</w:t>
      </w:r>
      <w:r>
        <w:rPr>
          <w:spacing w:val="-5"/>
          <w:sz w:val="18"/>
        </w:rPr>
        <w:t> </w:t>
      </w:r>
      <w:r>
        <w:rPr>
          <w:sz w:val="18"/>
        </w:rPr>
        <w:t>currently</w:t>
      </w:r>
      <w:r>
        <w:rPr>
          <w:spacing w:val="-4"/>
          <w:sz w:val="18"/>
        </w:rPr>
        <w:t> </w:t>
      </w:r>
      <w:r>
        <w:rPr>
          <w:sz w:val="18"/>
        </w:rPr>
        <w:t>ongoing</w:t>
      </w:r>
      <w:r>
        <w:rPr>
          <w:spacing w:val="-5"/>
          <w:sz w:val="18"/>
        </w:rPr>
        <w:t> </w:t>
      </w:r>
      <w:r>
        <w:rPr>
          <w:sz w:val="18"/>
        </w:rPr>
        <w:t>at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level of the Company, and (ii) any insolvency proceedings opened with consent of E/F SPV with the aim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implement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offer);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0" w:after="0"/>
        <w:ind w:left="821" w:right="0" w:hanging="361"/>
        <w:jc w:val="both"/>
        <w:rPr>
          <w:sz w:val="18"/>
        </w:rPr>
      </w:pPr>
      <w:r>
        <w:rPr>
          <w:sz w:val="18"/>
        </w:rPr>
        <w:t>no</w:t>
      </w:r>
      <w:r>
        <w:rPr>
          <w:spacing w:val="-5"/>
          <w:sz w:val="18"/>
        </w:rPr>
        <w:t> </w:t>
      </w:r>
      <w:r>
        <w:rPr>
          <w:sz w:val="18"/>
        </w:rPr>
        <w:t>new</w:t>
      </w:r>
      <w:r>
        <w:rPr>
          <w:spacing w:val="-10"/>
          <w:sz w:val="18"/>
        </w:rPr>
        <w:t> </w:t>
      </w:r>
      <w:r>
        <w:rPr>
          <w:sz w:val="18"/>
        </w:rPr>
        <w:t>partnership</w:t>
      </w:r>
      <w:r>
        <w:rPr>
          <w:spacing w:val="-9"/>
          <w:sz w:val="18"/>
        </w:rPr>
        <w:t> </w:t>
      </w:r>
      <w:r>
        <w:rPr>
          <w:sz w:val="18"/>
        </w:rPr>
        <w:t>beyond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existing</w:t>
      </w:r>
      <w:r>
        <w:rPr>
          <w:spacing w:val="-9"/>
          <w:sz w:val="18"/>
        </w:rPr>
        <w:t> </w:t>
      </w:r>
      <w:r>
        <w:rPr>
          <w:sz w:val="18"/>
        </w:rPr>
        <w:t>and/or</w:t>
      </w:r>
      <w:r>
        <w:rPr>
          <w:spacing w:val="-2"/>
          <w:sz w:val="18"/>
        </w:rPr>
        <w:t> </w:t>
      </w:r>
      <w:r>
        <w:rPr>
          <w:sz w:val="18"/>
        </w:rPr>
        <w:t>announced</w:t>
      </w:r>
      <w:r>
        <w:rPr>
          <w:spacing w:val="-5"/>
          <w:sz w:val="18"/>
        </w:rPr>
        <w:t> </w:t>
      </w:r>
      <w:r>
        <w:rPr>
          <w:sz w:val="18"/>
        </w:rPr>
        <w:t>partnerships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9"/>
          <w:sz w:val="18"/>
        </w:rPr>
        <w:t> </w:t>
      </w:r>
      <w:r>
        <w:rPr>
          <w:sz w:val="18"/>
        </w:rPr>
        <w:t>Intermarché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Prosol;</w:t>
      </w:r>
      <w:r>
        <w:rPr>
          <w:spacing w:val="-6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85" w:lineRule="auto" w:before="35" w:after="0"/>
        <w:ind w:left="821" w:right="106" w:hanging="361"/>
        <w:jc w:val="both"/>
        <w:rPr>
          <w:sz w:val="18"/>
        </w:rPr>
      </w:pPr>
      <w:r>
        <w:rPr>
          <w:spacing w:val="-1"/>
          <w:sz w:val="18"/>
        </w:rPr>
        <w:t>no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guarantee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13"/>
          <w:sz w:val="18"/>
        </w:rPr>
        <w:t> </w:t>
      </w:r>
      <w:r>
        <w:rPr>
          <w:sz w:val="18"/>
        </w:rPr>
        <w:t>other</w:t>
      </w:r>
      <w:r>
        <w:rPr>
          <w:spacing w:val="-10"/>
          <w:sz w:val="18"/>
        </w:rPr>
        <w:t> </w:t>
      </w:r>
      <w:r>
        <w:rPr>
          <w:sz w:val="18"/>
        </w:rPr>
        <w:t>financial</w:t>
      </w:r>
      <w:r>
        <w:rPr>
          <w:spacing w:val="-9"/>
          <w:sz w:val="18"/>
        </w:rPr>
        <w:t> </w:t>
      </w:r>
      <w:r>
        <w:rPr>
          <w:sz w:val="18"/>
        </w:rPr>
        <w:t>commitments</w:t>
      </w:r>
      <w:r>
        <w:rPr>
          <w:spacing w:val="-11"/>
          <w:sz w:val="18"/>
        </w:rPr>
        <w:t> </w:t>
      </w:r>
      <w:r>
        <w:rPr>
          <w:sz w:val="18"/>
        </w:rPr>
        <w:t>provided</w:t>
      </w:r>
      <w:r>
        <w:rPr>
          <w:spacing w:val="-7"/>
          <w:sz w:val="18"/>
        </w:rPr>
        <w:t> </w:t>
      </w:r>
      <w:r>
        <w:rPr>
          <w:sz w:val="18"/>
        </w:rPr>
        <w:t>by</w:t>
      </w:r>
      <w:r>
        <w:rPr>
          <w:spacing w:val="-12"/>
          <w:sz w:val="18"/>
        </w:rPr>
        <w:t> </w:t>
      </w:r>
      <w:r>
        <w:rPr>
          <w:sz w:val="18"/>
        </w:rPr>
        <w:t>Casino</w:t>
      </w:r>
      <w:r>
        <w:rPr>
          <w:spacing w:val="-8"/>
          <w:sz w:val="18"/>
        </w:rPr>
        <w:t> </w:t>
      </w:r>
      <w:r>
        <w:rPr>
          <w:sz w:val="18"/>
        </w:rPr>
        <w:t>other</w:t>
      </w:r>
      <w:r>
        <w:rPr>
          <w:spacing w:val="-10"/>
          <w:sz w:val="18"/>
        </w:rPr>
        <w:t> </w:t>
      </w:r>
      <w:r>
        <w:rPr>
          <w:sz w:val="18"/>
        </w:rPr>
        <w:t>than</w:t>
      </w:r>
      <w:r>
        <w:rPr>
          <w:spacing w:val="-13"/>
          <w:sz w:val="18"/>
        </w:rPr>
        <w:t> </w:t>
      </w:r>
      <w:r>
        <w:rPr>
          <w:sz w:val="18"/>
        </w:rPr>
        <w:t>those</w:t>
      </w:r>
      <w:r>
        <w:rPr>
          <w:spacing w:val="-8"/>
          <w:sz w:val="18"/>
        </w:rPr>
        <w:t> </w:t>
      </w:r>
      <w:r>
        <w:rPr>
          <w:sz w:val="18"/>
        </w:rPr>
        <w:t>set</w:t>
      </w:r>
      <w:r>
        <w:rPr>
          <w:spacing w:val="-8"/>
          <w:sz w:val="18"/>
        </w:rPr>
        <w:t> </w:t>
      </w:r>
      <w:r>
        <w:rPr>
          <w:sz w:val="18"/>
        </w:rPr>
        <w:t>out</w:t>
      </w:r>
      <w:r>
        <w:rPr>
          <w:spacing w:val="-10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financial</w:t>
      </w:r>
      <w:r>
        <w:rPr>
          <w:spacing w:val="1"/>
          <w:sz w:val="18"/>
        </w:rPr>
        <w:t> </w:t>
      </w:r>
      <w:r>
        <w:rPr>
          <w:sz w:val="18"/>
        </w:rPr>
        <w:t>communication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Company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financials</w:t>
      </w:r>
      <w:r>
        <w:rPr>
          <w:spacing w:val="-8"/>
          <w:sz w:val="18"/>
        </w:rPr>
        <w:t> </w:t>
      </w:r>
      <w:r>
        <w:rPr>
          <w:sz w:val="18"/>
        </w:rPr>
        <w:t>included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latest</w:t>
      </w:r>
      <w:r>
        <w:rPr>
          <w:spacing w:val="-1"/>
          <w:sz w:val="18"/>
        </w:rPr>
        <w:t> </w:t>
      </w:r>
      <w:r>
        <w:rPr>
          <w:sz w:val="18"/>
        </w:rPr>
        <w:t>Universal</w:t>
      </w:r>
      <w:r>
        <w:rPr>
          <w:spacing w:val="-5"/>
          <w:sz w:val="18"/>
        </w:rPr>
        <w:t> </w:t>
      </w:r>
      <w:r>
        <w:rPr>
          <w:sz w:val="18"/>
        </w:rPr>
        <w:t>Registration</w:t>
      </w:r>
      <w:r>
        <w:rPr>
          <w:spacing w:val="-2"/>
          <w:sz w:val="18"/>
        </w:rPr>
        <w:t> </w:t>
      </w:r>
      <w:r>
        <w:rPr>
          <w:sz w:val="18"/>
        </w:rPr>
        <w:t>Document</w:t>
      </w:r>
      <w:r>
        <w:rPr>
          <w:spacing w:val="-48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Company;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6" w:after="0"/>
        <w:ind w:left="821" w:right="0" w:hanging="361"/>
        <w:jc w:val="both"/>
        <w:rPr>
          <w:sz w:val="18"/>
        </w:rPr>
      </w:pPr>
      <w:r>
        <w:rPr>
          <w:sz w:val="18"/>
        </w:rPr>
        <w:t>Casino to</w:t>
      </w:r>
      <w:r>
        <w:rPr>
          <w:spacing w:val="1"/>
          <w:sz w:val="18"/>
        </w:rPr>
        <w:t> </w:t>
      </w:r>
      <w:r>
        <w:rPr>
          <w:sz w:val="18"/>
        </w:rPr>
        <w:t>own</w:t>
      </w:r>
      <w:r>
        <w:rPr>
          <w:spacing w:val="-4"/>
          <w:sz w:val="18"/>
        </w:rPr>
        <w:t> </w:t>
      </w:r>
      <w:r>
        <w:rPr>
          <w:sz w:val="18"/>
        </w:rPr>
        <w:t>circa.</w:t>
      </w:r>
      <w:r>
        <w:rPr>
          <w:spacing w:val="-1"/>
          <w:sz w:val="18"/>
        </w:rPr>
        <w:t> </w:t>
      </w:r>
      <w:r>
        <w:rPr>
          <w:sz w:val="18"/>
        </w:rPr>
        <w:t>98%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shares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voting</w:t>
      </w:r>
      <w:r>
        <w:rPr>
          <w:spacing w:val="-4"/>
          <w:sz w:val="18"/>
        </w:rPr>
        <w:t> </w:t>
      </w:r>
      <w:r>
        <w:rPr>
          <w:sz w:val="18"/>
        </w:rPr>
        <w:t>rights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Cnova at</w:t>
      </w:r>
      <w:r>
        <w:rPr>
          <w:spacing w:val="-1"/>
          <w:sz w:val="18"/>
        </w:rPr>
        <w:t> </w:t>
      </w:r>
      <w:r>
        <w:rPr>
          <w:sz w:val="18"/>
        </w:rPr>
        <w:t>completion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Transaction;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83" w:lineRule="auto" w:before="42" w:after="0"/>
        <w:ind w:left="821" w:right="110" w:hanging="361"/>
        <w:jc w:val="both"/>
        <w:rPr>
          <w:sz w:val="18"/>
        </w:rPr>
      </w:pPr>
      <w:r>
        <w:rPr>
          <w:sz w:val="18"/>
        </w:rPr>
        <w:t>Casino to own at completion of the Transaction, directly and indirectly, a participating interest below any</w:t>
      </w:r>
      <w:r>
        <w:rPr>
          <w:spacing w:val="1"/>
          <w:sz w:val="18"/>
        </w:rPr>
        <w:t> </w:t>
      </w:r>
      <w:r>
        <w:rPr>
          <w:sz w:val="18"/>
        </w:rPr>
        <w:t>relevant</w:t>
      </w:r>
      <w:r>
        <w:rPr>
          <w:spacing w:val="-2"/>
          <w:sz w:val="18"/>
        </w:rPr>
        <w:t> </w:t>
      </w:r>
      <w:r>
        <w:rPr>
          <w:sz w:val="18"/>
        </w:rPr>
        <w:t>threshold</w:t>
      </w:r>
      <w:r>
        <w:rPr>
          <w:spacing w:val="-3"/>
          <w:sz w:val="18"/>
        </w:rPr>
        <w:t> </w:t>
      </w:r>
      <w:r>
        <w:rPr>
          <w:sz w:val="18"/>
        </w:rPr>
        <w:t>that</w:t>
      </w:r>
      <w:r>
        <w:rPr>
          <w:spacing w:val="-1"/>
          <w:sz w:val="18"/>
        </w:rPr>
        <w:t> </w:t>
      </w:r>
      <w:r>
        <w:rPr>
          <w:sz w:val="18"/>
        </w:rPr>
        <w:t>could</w:t>
      </w:r>
      <w:r>
        <w:rPr>
          <w:spacing w:val="-3"/>
          <w:sz w:val="18"/>
        </w:rPr>
        <w:t> </w:t>
      </w:r>
      <w:r>
        <w:rPr>
          <w:sz w:val="18"/>
        </w:rPr>
        <w:t>trigger a</w:t>
      </w:r>
      <w:r>
        <w:rPr>
          <w:spacing w:val="-3"/>
          <w:sz w:val="18"/>
        </w:rPr>
        <w:t> </w:t>
      </w:r>
      <w:r>
        <w:rPr>
          <w:sz w:val="18"/>
        </w:rPr>
        <w:t>MTO in</w:t>
      </w:r>
      <w:r>
        <w:rPr>
          <w:spacing w:val="1"/>
          <w:sz w:val="18"/>
        </w:rPr>
        <w:t> </w:t>
      </w:r>
      <w:r>
        <w:rPr>
          <w:sz w:val="18"/>
        </w:rPr>
        <w:t>Columbia;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90" w:lineRule="auto" w:before="6" w:after="0"/>
        <w:ind w:left="821" w:right="109" w:hanging="361"/>
        <w:jc w:val="both"/>
        <w:rPr>
          <w:sz w:val="18"/>
        </w:rPr>
      </w:pPr>
      <w:r>
        <w:rPr>
          <w:sz w:val="18"/>
        </w:rPr>
        <w:t>relevant change of control waivers obtained by the Casino group from secured creditors and, if need be,</w:t>
      </w:r>
      <w:r>
        <w:rPr>
          <w:spacing w:val="1"/>
          <w:sz w:val="18"/>
        </w:rPr>
        <w:t> </w:t>
      </w:r>
      <w:r>
        <w:rPr>
          <w:sz w:val="18"/>
        </w:rPr>
        <w:t>affiliate</w:t>
      </w:r>
      <w:r>
        <w:rPr>
          <w:spacing w:val="-4"/>
          <w:sz w:val="18"/>
        </w:rPr>
        <w:t> </w:t>
      </w:r>
      <w:r>
        <w:rPr>
          <w:sz w:val="18"/>
        </w:rPr>
        <w:t>creditors,</w:t>
      </w:r>
      <w:r>
        <w:rPr>
          <w:spacing w:val="3"/>
          <w:sz w:val="18"/>
        </w:rPr>
        <w:t> </w:t>
      </w:r>
      <w:r>
        <w:rPr>
          <w:sz w:val="18"/>
        </w:rPr>
        <w:t>as</w:t>
      </w:r>
      <w:r>
        <w:rPr>
          <w:spacing w:val="1"/>
          <w:sz w:val="18"/>
        </w:rPr>
        <w:t> </w:t>
      </w:r>
      <w:r>
        <w:rPr>
          <w:sz w:val="18"/>
        </w:rPr>
        <w:t>part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agreement</w:t>
      </w:r>
      <w:r>
        <w:rPr>
          <w:spacing w:val="3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creditors</w:t>
      </w:r>
      <w:r>
        <w:rPr>
          <w:spacing w:val="-4"/>
          <w:sz w:val="18"/>
        </w:rPr>
        <w:t> </w:t>
      </w:r>
      <w:r>
        <w:rPr>
          <w:sz w:val="18"/>
        </w:rPr>
        <w:t>on the</w:t>
      </w:r>
      <w:r>
        <w:rPr>
          <w:spacing w:val="1"/>
          <w:sz w:val="18"/>
        </w:rPr>
        <w:t> </w:t>
      </w:r>
      <w:r>
        <w:rPr>
          <w:sz w:val="18"/>
        </w:rPr>
        <w:t>Debt</w:t>
      </w:r>
      <w:r>
        <w:rPr>
          <w:spacing w:val="-2"/>
          <w:sz w:val="18"/>
        </w:rPr>
        <w:t> </w:t>
      </w:r>
      <w:r>
        <w:rPr>
          <w:sz w:val="18"/>
        </w:rPr>
        <w:t>Restructuring Plan.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90" w:lineRule="auto"/>
        <w:ind w:left="100" w:right="113"/>
        <w:jc w:val="both"/>
      </w:pPr>
      <w:r>
        <w:rPr/>
        <w:t>The Transaction shall be conditional upon Casino having secured relevant minimum level of consents and/or</w:t>
      </w:r>
      <w:r>
        <w:rPr>
          <w:spacing w:val="1"/>
        </w:rPr>
        <w:t> </w:t>
      </w:r>
      <w:r>
        <w:rPr/>
        <w:t>binding</w:t>
      </w:r>
      <w:r>
        <w:rPr>
          <w:spacing w:val="-1"/>
        </w:rPr>
        <w:t> </w:t>
      </w:r>
      <w:r>
        <w:rPr/>
        <w:t>undertakings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relevant</w:t>
      </w:r>
      <w:r>
        <w:rPr>
          <w:spacing w:val="1"/>
        </w:rPr>
        <w:t> </w:t>
      </w:r>
      <w:r>
        <w:rPr/>
        <w:t>secured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unsecured</w:t>
      </w:r>
      <w:r>
        <w:rPr>
          <w:spacing w:val="1"/>
        </w:rPr>
        <w:t> </w:t>
      </w:r>
      <w:r>
        <w:rPr/>
        <w:t>debt</w:t>
      </w:r>
      <w:r>
        <w:rPr>
          <w:spacing w:val="3"/>
        </w:rPr>
        <w:t> </w:t>
      </w:r>
      <w:r>
        <w:rPr/>
        <w:t>holders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 Debt</w:t>
      </w:r>
      <w:r>
        <w:rPr>
          <w:spacing w:val="-2"/>
        </w:rPr>
        <w:t> </w:t>
      </w:r>
      <w:r>
        <w:rPr/>
        <w:t>Restructuring</w:t>
      </w:r>
      <w:r>
        <w:rPr>
          <w:spacing w:val="-1"/>
        </w:rPr>
        <w:t> </w:t>
      </w:r>
      <w:r>
        <w:rPr/>
        <w:t>Plan.</w:t>
      </w:r>
    </w:p>
    <w:p>
      <w:pPr>
        <w:spacing w:after="0" w:line="290" w:lineRule="auto"/>
        <w:jc w:val="both"/>
        <w:sectPr>
          <w:pgSz w:w="11910" w:h="16840"/>
          <w:pgMar w:header="0" w:footer="1017" w:top="1340" w:bottom="1200" w:left="1340" w:right="1320"/>
        </w:sectPr>
      </w:pPr>
    </w:p>
    <w:p>
      <w:pPr>
        <w:pStyle w:val="BodyText"/>
        <w:spacing w:before="90"/>
        <w:ind w:left="4495" w:right="4503"/>
        <w:jc w:val="center"/>
      </w:pPr>
      <w:r>
        <w:rPr/>
        <w:t>***</w:t>
      </w:r>
    </w:p>
    <w:p>
      <w:pPr>
        <w:pStyle w:val="BodyText"/>
        <w:rPr>
          <w:sz w:val="25"/>
        </w:rPr>
      </w:pPr>
    </w:p>
    <w:p>
      <w:pPr>
        <w:pStyle w:val="BodyText"/>
        <w:ind w:left="100" w:right="109"/>
        <w:jc w:val="both"/>
      </w:pPr>
      <w:r>
        <w:rPr/>
        <w:t>The financial restructuring envisaged under the Transaction proposal is intended to provide a sustainable capital</w:t>
      </w:r>
      <w:r>
        <w:rPr>
          <w:spacing w:val="1"/>
        </w:rPr>
        <w:t> </w:t>
      </w:r>
      <w:r>
        <w:rPr/>
        <w:t>structure allowing Casino to reinvest in its assets to regain profitability and market share. The summary of key</w:t>
      </w:r>
      <w:r>
        <w:rPr>
          <w:spacing w:val="1"/>
        </w:rPr>
        <w:t> </w:t>
      </w:r>
      <w:r>
        <w:rPr/>
        <w:t>improvements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financial structure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follows: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4" w:after="0"/>
        <w:ind w:left="821" w:right="0" w:hanging="361"/>
        <w:jc w:val="both"/>
        <w:rPr>
          <w:sz w:val="18"/>
        </w:rPr>
      </w:pPr>
      <w:r>
        <w:rPr>
          <w:spacing w:val="-1"/>
          <w:sz w:val="18"/>
        </w:rPr>
        <w:t>Target</w:t>
      </w:r>
      <w:r>
        <w:rPr>
          <w:spacing w:val="-5"/>
          <w:sz w:val="18"/>
        </w:rPr>
        <w:t> </w:t>
      </w:r>
      <w:r>
        <w:rPr>
          <w:sz w:val="18"/>
        </w:rPr>
        <w:t>equity</w:t>
      </w:r>
      <w:r>
        <w:rPr>
          <w:spacing w:val="-11"/>
          <w:sz w:val="18"/>
        </w:rPr>
        <w:t> </w:t>
      </w:r>
      <w:r>
        <w:rPr>
          <w:sz w:val="18"/>
        </w:rPr>
        <w:t>value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Company</w:t>
      </w:r>
      <w:r>
        <w:rPr>
          <w:spacing w:val="-11"/>
          <w:sz w:val="18"/>
        </w:rPr>
        <w:t> </w:t>
      </w:r>
      <w:r>
        <w:rPr>
          <w:sz w:val="18"/>
        </w:rPr>
        <w:t>at</w:t>
      </w:r>
      <w:r>
        <w:rPr>
          <w:spacing w:val="-9"/>
          <w:sz w:val="18"/>
        </w:rPr>
        <w:t> </w:t>
      </w:r>
      <w:r>
        <w:rPr>
          <w:sz w:val="18"/>
        </w:rPr>
        <w:t>closing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€1.8bn;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38" w:after="0"/>
        <w:ind w:left="821" w:right="0" w:hanging="361"/>
        <w:jc w:val="both"/>
        <w:rPr>
          <w:sz w:val="18"/>
        </w:rPr>
      </w:pPr>
      <w:r>
        <w:rPr>
          <w:spacing w:val="-2"/>
          <w:sz w:val="18"/>
        </w:rPr>
        <w:t>New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money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injection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of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€1.35bn,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including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an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E/F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SPV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firm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commitment</w:t>
      </w:r>
      <w:r>
        <w:rPr>
          <w:spacing w:val="-5"/>
          <w:sz w:val="18"/>
        </w:rPr>
        <w:t> </w:t>
      </w:r>
      <w:r>
        <w:rPr>
          <w:spacing w:val="-1"/>
          <w:sz w:val="18"/>
        </w:rPr>
        <w:t>of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€904m;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90" w:lineRule="auto" w:before="42" w:after="0"/>
        <w:ind w:left="821" w:right="110" w:hanging="361"/>
        <w:jc w:val="both"/>
        <w:rPr>
          <w:sz w:val="18"/>
        </w:rPr>
      </w:pPr>
      <w:r>
        <w:rPr>
          <w:sz w:val="18"/>
        </w:rPr>
        <w:t>Option</w:t>
      </w:r>
      <w:r>
        <w:rPr>
          <w:spacing w:val="-4"/>
          <w:sz w:val="18"/>
        </w:rPr>
        <w:t> </w:t>
      </w:r>
      <w:r>
        <w:rPr>
          <w:sz w:val="18"/>
        </w:rPr>
        <w:t>offered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creditors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market to</w:t>
      </w:r>
      <w:r>
        <w:rPr>
          <w:spacing w:val="-3"/>
          <w:sz w:val="18"/>
        </w:rPr>
        <w:t> </w:t>
      </w:r>
      <w:r>
        <w:rPr>
          <w:sz w:val="18"/>
        </w:rPr>
        <w:t>participate</w:t>
      </w:r>
      <w:r>
        <w:rPr>
          <w:spacing w:val="-4"/>
          <w:sz w:val="18"/>
        </w:rPr>
        <w:t> </w:t>
      </w:r>
      <w:r>
        <w:rPr>
          <w:sz w:val="18"/>
        </w:rPr>
        <w:t>under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same</w:t>
      </w:r>
      <w:r>
        <w:rPr>
          <w:spacing w:val="-4"/>
          <w:sz w:val="18"/>
        </w:rPr>
        <w:t> </w:t>
      </w:r>
      <w:r>
        <w:rPr>
          <w:sz w:val="18"/>
        </w:rPr>
        <w:t>conditions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new</w:t>
      </w:r>
      <w:r>
        <w:rPr>
          <w:spacing w:val="-9"/>
          <w:sz w:val="18"/>
        </w:rPr>
        <w:t> </w:t>
      </w:r>
      <w:r>
        <w:rPr>
          <w:sz w:val="18"/>
        </w:rPr>
        <w:t>money</w:t>
      </w:r>
      <w:r>
        <w:rPr>
          <w:spacing w:val="-48"/>
          <w:sz w:val="18"/>
        </w:rPr>
        <w:t> </w:t>
      </w:r>
      <w:r>
        <w:rPr>
          <w:sz w:val="18"/>
        </w:rPr>
        <w:t>injection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up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€446m;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05" w:lineRule="exact" w:before="0" w:after="0"/>
        <w:ind w:left="821" w:right="0" w:hanging="361"/>
        <w:jc w:val="both"/>
        <w:rPr>
          <w:sz w:val="18"/>
        </w:rPr>
      </w:pPr>
      <w:r>
        <w:rPr>
          <w:spacing w:val="-2"/>
          <w:sz w:val="18"/>
        </w:rPr>
        <w:t>Reduction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net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debt</w:t>
      </w:r>
      <w:r>
        <w:rPr>
          <w:spacing w:val="-4"/>
          <w:sz w:val="18"/>
        </w:rPr>
        <w:t> </w:t>
      </w:r>
      <w:r>
        <w:rPr>
          <w:spacing w:val="-1"/>
          <w:sz w:val="18"/>
        </w:rPr>
        <w:t>by</w:t>
      </w:r>
      <w:r>
        <w:rPr>
          <w:spacing w:val="-6"/>
          <w:sz w:val="18"/>
        </w:rPr>
        <w:t> </w:t>
      </w:r>
      <w:r>
        <w:rPr>
          <w:spacing w:val="-1"/>
          <w:sz w:val="18"/>
        </w:rPr>
        <w:t>€6.35bn;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90" w:lineRule="auto" w:before="38" w:after="0"/>
        <w:ind w:left="821" w:right="111" w:hanging="361"/>
        <w:jc w:val="both"/>
        <w:rPr>
          <w:sz w:val="18"/>
        </w:rPr>
      </w:pPr>
      <w:r>
        <w:rPr>
          <w:sz w:val="18"/>
        </w:rPr>
        <w:t>Maintaining a liquidity line (the RCF) of €1bn by the banks as well as all operational financing for an</w:t>
      </w:r>
      <w:r>
        <w:rPr>
          <w:spacing w:val="1"/>
          <w:sz w:val="18"/>
        </w:rPr>
        <w:t> </w:t>
      </w:r>
      <w:r>
        <w:rPr>
          <w:sz w:val="18"/>
        </w:rPr>
        <w:t>amount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at</w:t>
      </w:r>
      <w:r>
        <w:rPr>
          <w:spacing w:val="2"/>
          <w:sz w:val="18"/>
        </w:rPr>
        <w:t> </w:t>
      </w:r>
      <w:r>
        <w:rPr>
          <w:sz w:val="18"/>
        </w:rPr>
        <w:t>least</w:t>
      </w:r>
      <w:r>
        <w:rPr>
          <w:spacing w:val="-3"/>
          <w:sz w:val="18"/>
        </w:rPr>
        <w:t> </w:t>
      </w:r>
      <w:r>
        <w:rPr>
          <w:sz w:val="18"/>
        </w:rPr>
        <w:t>€1.2bn</w:t>
      </w:r>
      <w:r>
        <w:rPr>
          <w:spacing w:val="-4"/>
          <w:sz w:val="18"/>
        </w:rPr>
        <w:t> </w:t>
      </w:r>
      <w:r>
        <w:rPr>
          <w:sz w:val="18"/>
        </w:rPr>
        <w:t>(factoring,</w:t>
      </w:r>
      <w:r>
        <w:rPr>
          <w:spacing w:val="-3"/>
          <w:sz w:val="18"/>
        </w:rPr>
        <w:t> </w:t>
      </w:r>
      <w:r>
        <w:rPr>
          <w:sz w:val="18"/>
        </w:rPr>
        <w:t>reverse</w:t>
      </w:r>
      <w:r>
        <w:rPr>
          <w:spacing w:val="-5"/>
          <w:sz w:val="18"/>
        </w:rPr>
        <w:t> </w:t>
      </w:r>
      <w:r>
        <w:rPr>
          <w:sz w:val="18"/>
        </w:rPr>
        <w:t>factoring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authorized</w:t>
      </w:r>
      <w:r>
        <w:rPr>
          <w:spacing w:val="-1"/>
          <w:sz w:val="18"/>
        </w:rPr>
        <w:t> </w:t>
      </w:r>
      <w:r>
        <w:rPr>
          <w:sz w:val="18"/>
        </w:rPr>
        <w:t>overdrafts).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88" w:lineRule="auto"/>
        <w:ind w:left="100" w:right="106"/>
        <w:jc w:val="both"/>
      </w:pPr>
      <w:r>
        <w:rPr/>
        <w:t>Please be assured that we are able to provide immediately more detailed terms of the long form documentation in</w:t>
      </w:r>
      <w:r>
        <w:rPr>
          <w:spacing w:val="-47"/>
        </w:rPr>
        <w:t> </w:t>
      </w:r>
      <w:r>
        <w:rPr/>
        <w:t>a term sheet and we stand ready to finalize the negotiations of the long form documentation in good faith and in</w:t>
      </w:r>
      <w:r>
        <w:rPr>
          <w:spacing w:val="1"/>
        </w:rPr>
        <w:t> </w:t>
      </w:r>
      <w:r>
        <w:rPr/>
        <w:t>timely</w:t>
      </w:r>
      <w:r>
        <w:rPr>
          <w:spacing w:val="-12"/>
        </w:rPr>
        <w:t> </w:t>
      </w:r>
      <w:r>
        <w:rPr/>
        <w:t>manner.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addition,</w:t>
      </w:r>
      <w:r>
        <w:rPr>
          <w:spacing w:val="-10"/>
        </w:rPr>
        <w:t> </w:t>
      </w:r>
      <w:r>
        <w:rPr/>
        <w:t>please</w:t>
      </w:r>
      <w:r>
        <w:rPr>
          <w:spacing w:val="-8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13"/>
        </w:rPr>
        <w:t> </w:t>
      </w:r>
      <w:r>
        <w:rPr/>
        <w:t>stand</w:t>
      </w:r>
      <w:r>
        <w:rPr>
          <w:spacing w:val="-7"/>
        </w:rPr>
        <w:t> </w:t>
      </w:r>
      <w:r>
        <w:rPr/>
        <w:t>ready</w:t>
      </w:r>
      <w:r>
        <w:rPr>
          <w:spacing w:val="-7"/>
        </w:rPr>
        <w:t> </w:t>
      </w:r>
      <w:r>
        <w:rPr/>
        <w:t>to</w:t>
      </w:r>
      <w:r>
        <w:rPr>
          <w:spacing w:val="-13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implementing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transaction</w:t>
      </w:r>
      <w:r>
        <w:rPr>
          <w:spacing w:val="-8"/>
        </w:rPr>
        <w:t> </w:t>
      </w:r>
      <w:r>
        <w:rPr/>
        <w:t>contemplated</w:t>
      </w:r>
      <w:r>
        <w:rPr>
          <w:spacing w:val="1"/>
        </w:rPr>
        <w:t> </w:t>
      </w:r>
      <w:r>
        <w:rPr/>
        <w:t>in this offer through an accelerated safeguard (including cross-class cramdown, as the case may be) if needed.</w:t>
      </w:r>
      <w:r>
        <w:rPr>
          <w:spacing w:val="1"/>
        </w:rPr>
        <w:t> </w:t>
      </w:r>
      <w:r>
        <w:rPr/>
        <w:t>Both EPGC and Fimalac may implement the transactions contemplated in this letter through their respective</w:t>
      </w:r>
      <w:r>
        <w:rPr>
          <w:spacing w:val="1"/>
        </w:rPr>
        <w:t> </w:t>
      </w:r>
      <w:r>
        <w:rPr/>
        <w:t>selected affiliates (provided that such respective selected affiliates remain, respectively, under the control of Mr.</w:t>
      </w:r>
      <w:r>
        <w:rPr>
          <w:spacing w:val="1"/>
        </w:rPr>
        <w:t> </w:t>
      </w:r>
      <w:r>
        <w:rPr/>
        <w:t>Daniel</w:t>
      </w:r>
      <w:r>
        <w:rPr>
          <w:spacing w:val="-1"/>
        </w:rPr>
        <w:t> </w:t>
      </w:r>
      <w:r>
        <w:rPr/>
        <w:t>Kretinsky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Fimalac).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88" w:lineRule="auto" w:before="1"/>
        <w:ind w:left="100" w:right="112"/>
        <w:jc w:val="both"/>
      </w:pPr>
      <w:r>
        <w:rPr/>
        <w:t>We believe that our offer should address the concerns of your main creditors and that they will be keen to support</w:t>
      </w:r>
      <w:r>
        <w:rPr>
          <w:spacing w:val="-47"/>
        </w:rPr>
        <w:t> </w:t>
      </w:r>
      <w:r>
        <w:rPr/>
        <w:t>it. Therefore we would urge you to organize immediately meetings with all relevant stakeholders with a view to</w:t>
      </w:r>
      <w:r>
        <w:rPr>
          <w:spacing w:val="1"/>
        </w:rPr>
        <w:t> </w:t>
      </w:r>
      <w:r>
        <w:rPr/>
        <w:t>agree on the terms of this offer. To that effect, we would require immediate access to the Company and those</w:t>
      </w:r>
      <w:r>
        <w:rPr>
          <w:spacing w:val="1"/>
        </w:rPr>
        <w:t> </w:t>
      </w:r>
      <w:r>
        <w:rPr/>
        <w:t>relevant</w:t>
      </w:r>
      <w:r>
        <w:rPr>
          <w:spacing w:val="3"/>
        </w:rPr>
        <w:t> </w:t>
      </w:r>
      <w:r>
        <w:rPr/>
        <w:t>stakeholders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need</w:t>
      </w:r>
      <w:r>
        <w:rPr>
          <w:spacing w:val="1"/>
        </w:rPr>
        <w:t> </w:t>
      </w:r>
      <w:r>
        <w:rPr/>
        <w:t>be.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00"/>
        <w:jc w:val="both"/>
      </w:pPr>
      <w:r>
        <w:rPr/>
        <w:t>This offer</w:t>
      </w:r>
      <w:r>
        <w:rPr>
          <w:spacing w:val="2"/>
        </w:rPr>
        <w:t> </w:t>
      </w:r>
      <w:r>
        <w:rPr/>
        <w:t>will</w:t>
      </w:r>
      <w:r>
        <w:rPr>
          <w:spacing w:val="-1"/>
        </w:rPr>
        <w:t> </w:t>
      </w:r>
      <w:r>
        <w:rPr/>
        <w:t>remain</w:t>
      </w:r>
      <w:r>
        <w:rPr>
          <w:spacing w:val="-4"/>
        </w:rPr>
        <w:t> </w:t>
      </w:r>
      <w:r>
        <w:rPr/>
        <w:t>in effect</w:t>
      </w:r>
      <w:r>
        <w:rPr>
          <w:spacing w:val="-2"/>
        </w:rPr>
        <w:t> </w:t>
      </w:r>
      <w:r>
        <w:rPr/>
        <w:t>until</w:t>
      </w:r>
      <w:r>
        <w:rPr>
          <w:spacing w:val="2"/>
        </w:rPr>
        <w:t> </w:t>
      </w:r>
      <w:r>
        <w:rPr/>
        <w:t>10</w:t>
      </w:r>
      <w:r>
        <w:rPr>
          <w:spacing w:val="-4"/>
        </w:rPr>
        <w:t> </w:t>
      </w:r>
      <w:r>
        <w:rPr/>
        <w:t>July</w:t>
      </w:r>
      <w:r>
        <w:rPr>
          <w:spacing w:val="-3"/>
        </w:rPr>
        <w:t> </w:t>
      </w:r>
      <w:r>
        <w:rPr/>
        <w:t>2023.</w:t>
      </w:r>
      <w:r>
        <w:rPr>
          <w:spacing w:val="-2"/>
        </w:rPr>
        <w:t> </w:t>
      </w:r>
      <w:r>
        <w:rPr/>
        <w:t>This offer</w:t>
      </w:r>
      <w:r>
        <w:rPr>
          <w:spacing w:val="-2"/>
        </w:rPr>
        <w:t> </w:t>
      </w:r>
      <w:r>
        <w:rPr/>
        <w:t>remains</w:t>
      </w:r>
      <w:r>
        <w:rPr>
          <w:spacing w:val="-4"/>
        </w:rPr>
        <w:t> </w:t>
      </w:r>
      <w:r>
        <w:rPr/>
        <w:t>subject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letter.</w:t>
      </w:r>
    </w:p>
    <w:p>
      <w:pPr>
        <w:pStyle w:val="BodyText"/>
        <w:rPr>
          <w:sz w:val="25"/>
        </w:rPr>
      </w:pPr>
    </w:p>
    <w:p>
      <w:pPr>
        <w:pStyle w:val="BodyText"/>
        <w:spacing w:line="290" w:lineRule="auto"/>
        <w:ind w:left="100" w:right="110"/>
        <w:jc w:val="both"/>
      </w:pPr>
      <w:r>
        <w:rPr/>
        <w:t>This offer and the information contained herein is intended only for its recipients and constitutes confidential</w:t>
      </w:r>
      <w:r>
        <w:rPr>
          <w:spacing w:val="1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neither</w:t>
      </w:r>
      <w:r>
        <w:rPr>
          <w:spacing w:val="-1"/>
        </w:rPr>
        <w:t> </w:t>
      </w:r>
      <w:r>
        <w:rPr/>
        <w:t>its</w:t>
      </w:r>
      <w:r>
        <w:rPr>
          <w:spacing w:val="-8"/>
        </w:rPr>
        <w:t> </w:t>
      </w:r>
      <w:r>
        <w:rPr/>
        <w:t>existence</w:t>
      </w:r>
      <w:r>
        <w:rPr>
          <w:spacing w:val="-8"/>
        </w:rPr>
        <w:t> </w:t>
      </w:r>
      <w:r>
        <w:rPr/>
        <w:t>nor</w:t>
      </w:r>
      <w:r>
        <w:rPr>
          <w:spacing w:val="-6"/>
        </w:rPr>
        <w:t> </w:t>
      </w:r>
      <w:r>
        <w:rPr/>
        <w:t>its</w:t>
      </w:r>
      <w:r>
        <w:rPr>
          <w:spacing w:val="-8"/>
        </w:rPr>
        <w:t> </w:t>
      </w:r>
      <w:r>
        <w:rPr/>
        <w:t>content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9"/>
        </w:rPr>
        <w:t> </w:t>
      </w:r>
      <w:r>
        <w:rPr/>
        <w:t>disclosed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any</w:t>
      </w:r>
      <w:r>
        <w:rPr>
          <w:spacing w:val="-4"/>
        </w:rPr>
        <w:t> </w:t>
      </w:r>
      <w:r>
        <w:rPr/>
        <w:t>persons</w:t>
      </w:r>
      <w:r>
        <w:rPr>
          <w:spacing w:val="-3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recipients</w:t>
      </w:r>
      <w:r>
        <w:rPr>
          <w:spacing w:val="-7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-1"/>
        </w:rPr>
        <w:t> </w:t>
      </w:r>
      <w:r>
        <w:rPr/>
        <w:t>advisors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secured</w:t>
      </w:r>
      <w:r>
        <w:rPr>
          <w:spacing w:val="-3"/>
        </w:rPr>
        <w:t> </w:t>
      </w:r>
      <w:r>
        <w:rPr/>
        <w:t>lenders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Casino.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90" w:lineRule="auto"/>
        <w:ind w:left="100" w:right="115"/>
        <w:jc w:val="both"/>
      </w:pPr>
      <w:r>
        <w:rPr/>
        <w:t>This offer shall be governed by, construed, and interpreted in accordance with French law. Any claims or disputes</w:t>
      </w:r>
      <w:r>
        <w:rPr>
          <w:spacing w:val="-48"/>
        </w:rPr>
        <w:t> </w:t>
      </w:r>
      <w:r>
        <w:rPr/>
        <w:t>arising out</w:t>
      </w:r>
      <w:r>
        <w:rPr>
          <w:spacing w:val="-2"/>
        </w:rPr>
        <w:t> </w:t>
      </w:r>
      <w:r>
        <w:rPr/>
        <w:t>of,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 connection</w:t>
      </w:r>
      <w:r>
        <w:rPr>
          <w:spacing w:val="-4"/>
        </w:rPr>
        <w:t> </w:t>
      </w:r>
      <w:r>
        <w:rPr/>
        <w:t>with,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offer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exclusive</w:t>
      </w:r>
      <w:r>
        <w:rPr>
          <w:spacing w:val="-4"/>
        </w:rPr>
        <w:t> </w:t>
      </w:r>
      <w:r>
        <w:rPr/>
        <w:t>jurisdiction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Commercial</w:t>
      </w:r>
      <w:r>
        <w:rPr>
          <w:spacing w:val="-1"/>
        </w:rPr>
        <w:t> </w:t>
      </w:r>
      <w:r>
        <w:rPr/>
        <w:t>Court</w:t>
      </w:r>
      <w:r>
        <w:rPr>
          <w:spacing w:val="-48"/>
        </w:rPr>
        <w:t> </w:t>
      </w:r>
      <w:r>
        <w:rPr/>
        <w:t>of</w:t>
      </w:r>
      <w:r>
        <w:rPr>
          <w:spacing w:val="3"/>
        </w:rPr>
        <w:t> </w:t>
      </w:r>
      <w:r>
        <w:rPr/>
        <w:t>Paris</w:t>
      </w:r>
      <w:r>
        <w:rPr>
          <w:spacing w:val="-3"/>
        </w:rPr>
        <w:t> </w:t>
      </w:r>
      <w:r>
        <w:rPr/>
        <w:t>(</w:t>
      </w:r>
      <w:r>
        <w:rPr>
          <w:rFonts w:ascii="Arial"/>
          <w:i/>
        </w:rPr>
        <w:t>Tribunal de</w:t>
      </w:r>
      <w:r>
        <w:rPr>
          <w:rFonts w:ascii="Arial"/>
          <w:i/>
          <w:spacing w:val="-3"/>
        </w:rPr>
        <w:t> </w:t>
      </w:r>
      <w:r>
        <w:rPr>
          <w:rFonts w:ascii="Arial"/>
          <w:i/>
        </w:rPr>
        <w:t>Commerce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de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Paris</w:t>
      </w:r>
      <w:r>
        <w:rPr/>
        <w:t>).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578" w:lineRule="auto"/>
        <w:ind w:left="100" w:right="3290"/>
        <w:jc w:val="both"/>
      </w:pPr>
      <w:r>
        <w:rPr/>
        <w:t>At your convenience, we are ready to discuss and further clarify this offer.</w:t>
      </w:r>
      <w:r>
        <w:rPr>
          <w:spacing w:val="-47"/>
        </w:rPr>
        <w:t> </w:t>
      </w:r>
      <w:r>
        <w:rPr/>
        <w:t>Yours</w:t>
      </w:r>
      <w:r>
        <w:rPr>
          <w:spacing w:val="-4"/>
        </w:rPr>
        <w:t> </w:t>
      </w:r>
      <w:r>
        <w:rPr/>
        <w:t>faithfully,</w:t>
      </w:r>
    </w:p>
    <w:p>
      <w:pPr>
        <w:spacing w:after="0" w:line="578" w:lineRule="auto"/>
        <w:jc w:val="both"/>
        <w:sectPr>
          <w:pgSz w:w="11910" w:h="16840"/>
          <w:pgMar w:header="0" w:footer="1017" w:top="1580" w:bottom="120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9"/>
          <w:pgSz w:w="11910" w:h="16840"/>
          <w:pgMar w:footer="0" w:header="0" w:top="1580" w:bottom="280" w:left="1680" w:right="1680"/>
        </w:sectPr>
      </w:pPr>
    </w:p>
    <w:p>
      <w:pPr>
        <w:pStyle w:val="BodyText"/>
        <w:spacing w:before="5"/>
        <w:rPr>
          <w:sz w:val="20"/>
        </w:rPr>
      </w:pPr>
    </w:p>
    <w:p>
      <w:pPr>
        <w:spacing w:before="0"/>
        <w:ind w:left="622" w:right="0" w:firstLine="0"/>
        <w:jc w:val="left"/>
        <w:rPr>
          <w:rFonts w:ascii="Arial"/>
          <w:b/>
          <w:sz w:val="16"/>
        </w:rPr>
      </w:pPr>
      <w:r>
        <w:rPr>
          <w:rFonts w:ascii="Cambria"/>
          <w:b/>
          <w:color w:val="0B0B0B"/>
          <w:w w:val="90"/>
          <w:sz w:val="16"/>
        </w:rPr>
        <w:t>D</w:t>
      </w:r>
      <w:r>
        <w:rPr>
          <w:rFonts w:ascii="Arial"/>
          <w:b/>
          <w:color w:val="0B0B0B"/>
          <w:w w:val="90"/>
          <w:sz w:val="16"/>
        </w:rPr>
        <w:t>aniel</w:t>
      </w:r>
      <w:r>
        <w:rPr>
          <w:rFonts w:ascii="Arial"/>
          <w:b/>
          <w:color w:val="0B0B0B"/>
          <w:spacing w:val="16"/>
          <w:w w:val="90"/>
          <w:sz w:val="16"/>
        </w:rPr>
        <w:t> </w:t>
      </w:r>
      <w:r>
        <w:rPr>
          <w:rFonts w:ascii="Arial"/>
          <w:b/>
          <w:color w:val="0B0B0B"/>
          <w:w w:val="90"/>
          <w:sz w:val="16"/>
        </w:rPr>
        <w:t>Kretinski</w:t>
      </w:r>
    </w:p>
    <w:p>
      <w:pPr>
        <w:spacing w:before="13"/>
        <w:ind w:left="618" w:right="0" w:firstLine="0"/>
        <w:jc w:val="left"/>
        <w:rPr>
          <w:rFonts w:ascii="Verdana"/>
          <w:sz w:val="16"/>
        </w:rPr>
      </w:pPr>
      <w:r>
        <w:rPr>
          <w:rFonts w:ascii="Verdana"/>
          <w:color w:val="111111"/>
          <w:w w:val="80"/>
          <w:sz w:val="16"/>
        </w:rPr>
        <w:t>Chairman</w:t>
      </w:r>
      <w:r>
        <w:rPr>
          <w:rFonts w:ascii="Verdana"/>
          <w:color w:val="111111"/>
          <w:spacing w:val="14"/>
          <w:w w:val="80"/>
          <w:sz w:val="16"/>
        </w:rPr>
        <w:t> </w:t>
      </w:r>
      <w:r>
        <w:rPr>
          <w:rFonts w:ascii="Verdana"/>
          <w:color w:val="111111"/>
          <w:w w:val="80"/>
          <w:sz w:val="16"/>
        </w:rPr>
        <w:t>of</w:t>
      </w:r>
      <w:r>
        <w:rPr>
          <w:rFonts w:ascii="Verdana"/>
          <w:color w:val="111111"/>
          <w:spacing w:val="-15"/>
          <w:w w:val="80"/>
          <w:sz w:val="16"/>
        </w:rPr>
        <w:t> </w:t>
      </w:r>
      <w:r>
        <w:rPr>
          <w:rFonts w:ascii="Verdana"/>
          <w:color w:val="111111"/>
          <w:w w:val="80"/>
          <w:sz w:val="16"/>
        </w:rPr>
        <w:t>the</w:t>
      </w:r>
      <w:r>
        <w:rPr>
          <w:rFonts w:ascii="Verdana"/>
          <w:color w:val="111111"/>
          <w:spacing w:val="14"/>
          <w:w w:val="80"/>
          <w:sz w:val="16"/>
        </w:rPr>
        <w:t> </w:t>
      </w:r>
      <w:r>
        <w:rPr>
          <w:rFonts w:ascii="Verdana"/>
          <w:color w:val="111111"/>
          <w:w w:val="80"/>
          <w:sz w:val="16"/>
        </w:rPr>
        <w:t>Board</w:t>
      </w:r>
      <w:r>
        <w:rPr>
          <w:rFonts w:ascii="Verdana"/>
          <w:color w:val="111111"/>
          <w:spacing w:val="22"/>
          <w:w w:val="80"/>
          <w:sz w:val="16"/>
        </w:rPr>
        <w:t> </w:t>
      </w:r>
      <w:r>
        <w:rPr>
          <w:rFonts w:ascii="Verdana"/>
          <w:color w:val="111111"/>
          <w:w w:val="80"/>
          <w:sz w:val="16"/>
        </w:rPr>
        <w:t>of</w:t>
      </w:r>
      <w:r>
        <w:rPr>
          <w:rFonts w:ascii="Verdana"/>
          <w:color w:val="111111"/>
          <w:spacing w:val="-5"/>
          <w:w w:val="80"/>
          <w:sz w:val="16"/>
        </w:rPr>
        <w:t> </w:t>
      </w:r>
      <w:r>
        <w:rPr>
          <w:rFonts w:ascii="Verdana"/>
          <w:color w:val="111111"/>
          <w:w w:val="80"/>
          <w:sz w:val="16"/>
        </w:rPr>
        <w:t>Directors</w:t>
      </w:r>
    </w:p>
    <w:p>
      <w:pPr>
        <w:pStyle w:val="BodyText"/>
        <w:spacing w:before="2"/>
        <w:rPr>
          <w:rFonts w:ascii="Verdana"/>
          <w:sz w:val="24"/>
        </w:rPr>
      </w:pPr>
      <w:r>
        <w:rPr/>
        <w:br w:type="column"/>
      </w:r>
      <w:r>
        <w:rPr>
          <w:rFonts w:ascii="Verdana"/>
          <w:sz w:val="24"/>
        </w:rPr>
      </w:r>
    </w:p>
    <w:p>
      <w:pPr>
        <w:spacing w:before="1"/>
        <w:ind w:left="766" w:right="0" w:firstLine="0"/>
        <w:jc w:val="left"/>
        <w:rPr>
          <w:rFonts w:ascii="Verdana"/>
          <w:b/>
          <w:sz w:val="15"/>
        </w:rPr>
      </w:pPr>
      <w:r>
        <w:rPr>
          <w:rFonts w:ascii="Verdana"/>
          <w:b/>
          <w:color w:val="0E0E0E"/>
          <w:spacing w:val="-1"/>
          <w:w w:val="90"/>
          <w:sz w:val="15"/>
        </w:rPr>
        <w:t>/Pavel</w:t>
      </w:r>
      <w:r>
        <w:rPr>
          <w:rFonts w:ascii="Verdana"/>
          <w:b/>
          <w:color w:val="0E0E0E"/>
          <w:spacing w:val="-6"/>
          <w:w w:val="90"/>
          <w:sz w:val="15"/>
        </w:rPr>
        <w:t> </w:t>
      </w:r>
      <w:r>
        <w:rPr>
          <w:rFonts w:ascii="Verdana"/>
          <w:b/>
          <w:color w:val="0E0E0E"/>
          <w:w w:val="90"/>
          <w:sz w:val="15"/>
        </w:rPr>
        <w:t>Horsky</w:t>
      </w:r>
    </w:p>
    <w:p>
      <w:pPr>
        <w:spacing w:before="19"/>
        <w:ind w:left="618" w:right="0" w:firstLine="0"/>
        <w:jc w:val="left"/>
        <w:rPr>
          <w:rFonts w:ascii="Verdana"/>
          <w:sz w:val="16"/>
        </w:rPr>
      </w:pPr>
      <w:r>
        <w:rPr/>
        <w:pict>
          <v:shape style="position:absolute;margin-left:269.529999pt;margin-top:6.278942pt;width:6.25pt;height:9.75pt;mso-position-horizontal-relative:page;mso-position-vertical-relative:paragraph;z-index:15728640" type="#_x0000_t202" filled="false" stroked="false">
            <v:textbox inset="0,0,0,0">
              <w:txbxContent>
                <w:p>
                  <w:pPr>
                    <w:spacing w:line="194" w:lineRule="exact" w:before="0"/>
                    <w:ind w:left="0" w:right="0" w:firstLine="0"/>
                    <w:jc w:val="left"/>
                    <w:rPr>
                      <w:rFonts w:ascii="Verdana"/>
                      <w:sz w:val="16"/>
                    </w:rPr>
                  </w:pPr>
                  <w:r>
                    <w:rPr>
                      <w:rFonts w:ascii="Verdana"/>
                      <w:color w:val="B8B8C2"/>
                      <w:w w:val="171"/>
                      <w:sz w:val="16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color w:val="B8B8C2"/>
          <w:w w:val="85"/>
          <w:sz w:val="16"/>
        </w:rPr>
        <w:t>/</w:t>
      </w:r>
      <w:r>
        <w:rPr>
          <w:rFonts w:ascii="Verdana"/>
          <w:color w:val="B8B8C2"/>
          <w:spacing w:val="51"/>
          <w:sz w:val="16"/>
        </w:rPr>
        <w:t> </w:t>
      </w:r>
      <w:r>
        <w:rPr>
          <w:rFonts w:ascii="Verdana"/>
          <w:color w:val="101010"/>
          <w:w w:val="85"/>
          <w:sz w:val="16"/>
        </w:rPr>
        <w:t>Member</w:t>
      </w:r>
      <w:r>
        <w:rPr>
          <w:rFonts w:ascii="Verdana"/>
          <w:color w:val="101010"/>
          <w:spacing w:val="-5"/>
          <w:w w:val="85"/>
          <w:sz w:val="16"/>
        </w:rPr>
        <w:t> </w:t>
      </w:r>
      <w:r>
        <w:rPr>
          <w:rFonts w:ascii="Verdana"/>
          <w:color w:val="101010"/>
          <w:w w:val="85"/>
          <w:sz w:val="16"/>
        </w:rPr>
        <w:t>of</w:t>
      </w:r>
      <w:r>
        <w:rPr>
          <w:rFonts w:ascii="Verdana"/>
          <w:color w:val="101010"/>
          <w:spacing w:val="-16"/>
          <w:w w:val="85"/>
          <w:sz w:val="16"/>
        </w:rPr>
        <w:t> </w:t>
      </w:r>
      <w:r>
        <w:rPr>
          <w:rFonts w:ascii="Verdana"/>
          <w:color w:val="232325"/>
          <w:w w:val="85"/>
          <w:position w:val="-4"/>
          <w:sz w:val="16"/>
        </w:rPr>
        <w:t>;P</w:t>
      </w:r>
      <w:r>
        <w:rPr>
          <w:rFonts w:ascii="Verdana"/>
          <w:color w:val="232325"/>
          <w:w w:val="85"/>
          <w:sz w:val="16"/>
        </w:rPr>
        <w:t>e</w:t>
      </w:r>
      <w:r>
        <w:rPr>
          <w:rFonts w:ascii="Verdana"/>
          <w:color w:val="232325"/>
          <w:spacing w:val="15"/>
          <w:w w:val="85"/>
          <w:sz w:val="16"/>
        </w:rPr>
        <w:t> </w:t>
      </w:r>
      <w:r>
        <w:rPr>
          <w:rFonts w:ascii="Verdana"/>
          <w:color w:val="101010"/>
          <w:w w:val="85"/>
          <w:sz w:val="16"/>
        </w:rPr>
        <w:t>Board</w:t>
      </w:r>
      <w:r>
        <w:rPr>
          <w:rFonts w:ascii="Verdana"/>
          <w:color w:val="101010"/>
          <w:spacing w:val="15"/>
          <w:w w:val="85"/>
          <w:sz w:val="16"/>
        </w:rPr>
        <w:t> </w:t>
      </w:r>
      <w:r>
        <w:rPr>
          <w:rFonts w:ascii="Verdana"/>
          <w:color w:val="101010"/>
          <w:w w:val="85"/>
          <w:sz w:val="16"/>
        </w:rPr>
        <w:t>of</w:t>
      </w:r>
      <w:r>
        <w:rPr>
          <w:rFonts w:ascii="Verdana"/>
          <w:color w:val="101010"/>
          <w:spacing w:val="-11"/>
          <w:w w:val="85"/>
          <w:sz w:val="16"/>
        </w:rPr>
        <w:t> </w:t>
      </w:r>
      <w:r>
        <w:rPr>
          <w:rFonts w:ascii="Verdana"/>
          <w:color w:val="101010"/>
          <w:w w:val="85"/>
          <w:sz w:val="16"/>
        </w:rPr>
        <w:t>Directors</w:t>
      </w:r>
    </w:p>
    <w:p>
      <w:pPr>
        <w:spacing w:after="0"/>
        <w:jc w:val="left"/>
        <w:rPr>
          <w:rFonts w:ascii="Verdana"/>
          <w:sz w:val="16"/>
        </w:rPr>
        <w:sectPr>
          <w:type w:val="continuous"/>
          <w:pgSz w:w="11910" w:h="16840"/>
          <w:pgMar w:top="700" w:bottom="1200" w:left="1680" w:right="1680"/>
          <w:cols w:num="2" w:equalWidth="0">
            <w:col w:w="2979" w:space="238"/>
            <w:col w:w="5333"/>
          </w:cols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6"/>
        <w:rPr>
          <w:rFonts w:ascii="Verdana"/>
          <w:sz w:val="15"/>
        </w:rPr>
      </w:pPr>
    </w:p>
    <w:p>
      <w:pPr>
        <w:tabs>
          <w:tab w:pos="1689" w:val="left" w:leader="none"/>
        </w:tabs>
        <w:spacing w:before="109"/>
        <w:ind w:left="571" w:right="0" w:firstLine="0"/>
        <w:jc w:val="left"/>
        <w:rPr>
          <w:rFonts w:ascii="Cambria"/>
          <w:b/>
          <w:sz w:val="16"/>
        </w:rPr>
      </w:pPr>
      <w:r>
        <w:rPr>
          <w:rFonts w:ascii="Cambria"/>
          <w:b/>
          <w:color w:val="0E0E0F"/>
          <w:w w:val="105"/>
          <w:sz w:val="16"/>
        </w:rPr>
        <w:t>F.</w:t>
      </w:r>
      <w:r>
        <w:rPr>
          <w:rFonts w:ascii="Cambria"/>
          <w:b/>
          <w:color w:val="0E0E0F"/>
          <w:spacing w:val="2"/>
          <w:w w:val="105"/>
          <w:sz w:val="16"/>
        </w:rPr>
        <w:t> </w:t>
      </w:r>
      <w:r>
        <w:rPr>
          <w:rFonts w:ascii="Cambria"/>
          <w:b/>
          <w:color w:val="0E0E0F"/>
          <w:w w:val="105"/>
          <w:sz w:val="16"/>
        </w:rPr>
        <w:t>MARC</w:t>
      </w:r>
      <w:r>
        <w:rPr>
          <w:rFonts w:ascii="Cambria"/>
          <w:b/>
          <w:color w:val="0E0E0F"/>
          <w:spacing w:val="2"/>
          <w:w w:val="105"/>
          <w:sz w:val="16"/>
        </w:rPr>
        <w:t> </w:t>
      </w:r>
      <w:r>
        <w:rPr>
          <w:rFonts w:ascii="Cambria"/>
          <w:b/>
          <w:color w:val="0E0E0F"/>
          <w:w w:val="105"/>
          <w:sz w:val="16"/>
        </w:rPr>
        <w:t>DE</w:t>
        <w:tab/>
      </w:r>
      <w:r>
        <w:rPr>
          <w:rFonts w:ascii="Microsoft Sans Serif"/>
          <w:color w:val="0E0E0F"/>
          <w:sz w:val="14"/>
        </w:rPr>
        <w:t>L</w:t>
      </w:r>
      <w:r>
        <w:rPr>
          <w:rFonts w:ascii="Palatino Linotype"/>
          <w:color w:val="0E0E0F"/>
          <w:sz w:val="14"/>
        </w:rPr>
        <w:t>ACHARRIERE</w:t>
      </w:r>
      <w:r>
        <w:rPr>
          <w:rFonts w:ascii="Palatino Linotype"/>
          <w:color w:val="0E0E0F"/>
          <w:spacing w:val="25"/>
          <w:sz w:val="14"/>
        </w:rPr>
        <w:t> </w:t>
      </w:r>
      <w:r>
        <w:rPr>
          <w:rFonts w:ascii="Cambria"/>
          <w:b/>
          <w:color w:val="0E0E0F"/>
          <w:sz w:val="16"/>
        </w:rPr>
        <w:t>(FIMALAC)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spacing w:before="162"/>
        <w:ind w:left="571" w:right="0" w:firstLine="0"/>
        <w:jc w:val="left"/>
        <w:rPr>
          <w:rFonts w:ascii="Verdana"/>
          <w:sz w:val="16"/>
        </w:rPr>
      </w:pPr>
      <w:r>
        <w:rPr>
          <w:rFonts w:ascii="Verdana"/>
          <w:color w:val="111111"/>
          <w:w w:val="80"/>
          <w:sz w:val="16"/>
        </w:rPr>
        <w:t>Represented</w:t>
      </w:r>
      <w:r>
        <w:rPr>
          <w:rFonts w:ascii="Verdana"/>
          <w:color w:val="111111"/>
          <w:spacing w:val="33"/>
          <w:w w:val="80"/>
          <w:sz w:val="16"/>
        </w:rPr>
        <w:t> </w:t>
      </w:r>
      <w:r>
        <w:rPr>
          <w:rFonts w:ascii="Verdana"/>
          <w:color w:val="111111"/>
          <w:w w:val="80"/>
          <w:sz w:val="16"/>
        </w:rPr>
        <w:t>by</w:t>
      </w:r>
      <w:r>
        <w:rPr>
          <w:rFonts w:ascii="Verdana"/>
          <w:color w:val="111111"/>
          <w:spacing w:val="19"/>
          <w:w w:val="80"/>
          <w:sz w:val="16"/>
        </w:rPr>
        <w:t> </w:t>
      </w:r>
      <w:r>
        <w:rPr>
          <w:rFonts w:ascii="Verdana"/>
          <w:color w:val="111111"/>
          <w:w w:val="80"/>
          <w:sz w:val="16"/>
        </w:rPr>
        <w:t>Thomas</w:t>
      </w:r>
      <w:r>
        <w:rPr>
          <w:rFonts w:ascii="Verdana"/>
          <w:color w:val="111111"/>
          <w:spacing w:val="32"/>
          <w:w w:val="80"/>
          <w:sz w:val="16"/>
        </w:rPr>
        <w:t> </w:t>
      </w:r>
      <w:r>
        <w:rPr>
          <w:rFonts w:ascii="Verdana"/>
          <w:color w:val="111111"/>
          <w:w w:val="80"/>
          <w:sz w:val="16"/>
        </w:rPr>
        <w:t>Piquemal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7"/>
        <w:rPr>
          <w:rFonts w:ascii="Verdana"/>
          <w:sz w:val="29"/>
        </w:rPr>
      </w:pPr>
    </w:p>
    <w:p>
      <w:pPr>
        <w:pStyle w:val="BodyText"/>
        <w:spacing w:before="120"/>
        <w:ind w:left="67"/>
        <w:jc w:val="center"/>
        <w:rPr>
          <w:rFonts w:ascii="Trebuchet MS"/>
        </w:rPr>
      </w:pPr>
      <w:r>
        <w:rPr>
          <w:rFonts w:ascii="Trebuchet MS"/>
          <w:color w:val="8490AB"/>
          <w:w w:val="81"/>
        </w:rPr>
        <w:t>6</w:t>
      </w:r>
    </w:p>
    <w:p>
      <w:pPr>
        <w:spacing w:after="0"/>
        <w:jc w:val="center"/>
        <w:rPr>
          <w:rFonts w:ascii="Trebuchet MS"/>
        </w:rPr>
        <w:sectPr>
          <w:type w:val="continuous"/>
          <w:pgSz w:w="11910" w:h="16840"/>
          <w:pgMar w:top="700" w:bottom="1200" w:left="1680" w:right="1680"/>
        </w:sectPr>
      </w:pPr>
    </w:p>
    <w:p>
      <w:pPr>
        <w:pStyle w:val="Heading2"/>
        <w:spacing w:before="81"/>
        <w:ind w:left="4619" w:right="4071" w:firstLine="2"/>
        <w:jc w:val="center"/>
      </w:pPr>
      <w:r>
        <w:rPr>
          <w:u w:val="single"/>
        </w:rPr>
        <w:t>Appendix</w:t>
      </w:r>
      <w:r>
        <w:rPr>
          <w:spacing w:val="50"/>
          <w:u w:val="single"/>
        </w:rPr>
        <w:t> </w:t>
      </w:r>
      <w:r>
        <w:rPr>
          <w:u w:val="single"/>
        </w:rPr>
        <w:t>1</w:t>
      </w:r>
      <w:r>
        <w:rPr>
          <w:spacing w:val="1"/>
        </w:rPr>
        <w:t> </w:t>
      </w:r>
      <w:r>
        <w:rPr/>
        <w:t>Economics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offer</w:t>
      </w:r>
    </w:p>
    <w:p>
      <w:pPr>
        <w:pStyle w:val="BodyText"/>
        <w:spacing w:before="6"/>
        <w:rPr>
          <w:rFonts w:ascii="Arial"/>
          <w:b/>
          <w:sz w:val="20"/>
        </w:rPr>
      </w:pPr>
    </w:p>
    <w:p>
      <w:pPr>
        <w:tabs>
          <w:tab w:pos="6758" w:val="left" w:leader="none"/>
        </w:tabs>
        <w:spacing w:before="88"/>
        <w:ind w:left="0" w:right="3759" w:firstLine="0"/>
        <w:jc w:val="right"/>
        <w:rPr>
          <w:rFonts w:ascii="Palatino Linotype"/>
          <w:b/>
          <w:sz w:val="10"/>
        </w:rPr>
      </w:pPr>
      <w:r>
        <w:rPr>
          <w:rFonts w:ascii="Palatino Linotype"/>
          <w:b/>
          <w:color w:val="FFFFFF"/>
          <w:spacing w:val="-8"/>
          <w:w w:val="100"/>
          <w:sz w:val="10"/>
          <w:shd w:fill="001F5F" w:color="auto" w:val="clear"/>
        </w:rPr>
        <w:t> </w:t>
      </w:r>
      <w:r>
        <w:rPr>
          <w:rFonts w:ascii="Palatino Linotype"/>
          <w:b/>
          <w:color w:val="FFFFFF"/>
          <w:sz w:val="10"/>
          <w:shd w:fill="001F5F" w:color="auto" w:val="clear"/>
        </w:rPr>
        <w:t>Capital</w:t>
      </w:r>
      <w:r>
        <w:rPr>
          <w:rFonts w:ascii="Palatino Linotype"/>
          <w:b/>
          <w:color w:val="FFFFFF"/>
          <w:spacing w:val="1"/>
          <w:sz w:val="10"/>
          <w:shd w:fill="001F5F" w:color="auto" w:val="clear"/>
        </w:rPr>
        <w:t> </w:t>
      </w:r>
      <w:r>
        <w:rPr>
          <w:rFonts w:ascii="Palatino Linotype"/>
          <w:b/>
          <w:color w:val="FFFFFF"/>
          <w:sz w:val="10"/>
          <w:shd w:fill="001F5F" w:color="auto" w:val="clear"/>
        </w:rPr>
        <w:t>structure</w:t>
      </w:r>
      <w:r>
        <w:rPr>
          <w:rFonts w:ascii="Palatino Linotype"/>
          <w:b/>
          <w:color w:val="FFFFFF"/>
          <w:spacing w:val="2"/>
          <w:sz w:val="10"/>
          <w:shd w:fill="001F5F" w:color="auto" w:val="clear"/>
        </w:rPr>
        <w:t> </w:t>
      </w:r>
      <w:r>
        <w:rPr>
          <w:rFonts w:ascii="Palatino Linotype"/>
          <w:b/>
          <w:color w:val="FFFFFF"/>
          <w:sz w:val="10"/>
          <w:shd w:fill="001F5F" w:color="auto" w:val="clear"/>
        </w:rPr>
        <w:t>evolution</w:t>
        <w:tab/>
      </w:r>
    </w:p>
    <w:p>
      <w:pPr>
        <w:spacing w:before="37" w:after="44"/>
        <w:ind w:left="0" w:right="3801" w:firstLine="0"/>
        <w:jc w:val="right"/>
        <w:rPr>
          <w:rFonts w:ascii="Palatino Linotype"/>
          <w:b/>
          <w:sz w:val="5"/>
        </w:rPr>
      </w:pPr>
      <w:r>
        <w:rPr/>
        <w:pict>
          <v:group style="position:absolute;margin-left:24.195469pt;margin-top:1.783821pt;width:285.6pt;height:7.1pt;mso-position-horizontal-relative:page;mso-position-vertical-relative:paragraph;z-index:15733248" coordorigin="484,36" coordsize="5712,142">
            <v:rect style="position:absolute;left:483;top:35;width:5712;height:142" filled="true" fillcolor="#d1dff3" stroked="false">
              <v:fill type="solid"/>
            </v:rect>
            <v:shape style="position:absolute;left:483;top:35;width:5712;height:142" type="#_x0000_t202" filled="false" stroked="false">
              <v:textbox inset="0,0,0,0">
                <w:txbxContent>
                  <w:p>
                    <w:pPr>
                      <w:tabs>
                        <w:tab w:pos="1897" w:val="left" w:leader="none"/>
                        <w:tab w:pos="2808" w:val="left" w:leader="none"/>
                        <w:tab w:pos="3600" w:val="left" w:leader="none"/>
                      </w:tabs>
                      <w:spacing w:before="1"/>
                      <w:ind w:left="17" w:right="-15" w:firstLine="0"/>
                      <w:jc w:val="left"/>
                      <w:rPr>
                        <w:rFonts w:ascii="Palatino Linotype" w:hAnsi="Palatino Linotype"/>
                        <w:b/>
                        <w:sz w:val="10"/>
                      </w:rPr>
                    </w:pPr>
                    <w:r>
                      <w:rPr>
                        <w:rFonts w:ascii="Palatino Linotype" w:hAnsi="Palatino Linotype"/>
                        <w:b/>
                        <w:sz w:val="10"/>
                      </w:rPr>
                      <w:t>In</w:t>
                    </w:r>
                    <w:r>
                      <w:rPr>
                        <w:rFonts w:ascii="Palatino Linotype" w:hAnsi="Palatino Linotype"/>
                        <w:b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Palatino Linotype" w:hAnsi="Palatino Linotype"/>
                        <w:b/>
                        <w:sz w:val="10"/>
                      </w:rPr>
                      <w:t>€m</w:t>
                      <w:tab/>
                      <w:t>2022</w:t>
                    </w:r>
                    <w:r>
                      <w:rPr>
                        <w:rFonts w:ascii="Palatino Linotype" w:hAnsi="Palatino Linotype"/>
                        <w:b/>
                        <w:spacing w:val="3"/>
                        <w:sz w:val="10"/>
                      </w:rPr>
                      <w:t> </w:t>
                    </w:r>
                    <w:r>
                      <w:rPr>
                        <w:rFonts w:ascii="Palatino Linotype" w:hAnsi="Palatino Linotype"/>
                        <w:b/>
                        <w:sz w:val="10"/>
                      </w:rPr>
                      <w:t>E</w:t>
                      <w:tab/>
                      <w:t>2023</w:t>
                    </w:r>
                    <w:r>
                      <w:rPr>
                        <w:rFonts w:ascii="Palatino Linotype" w:hAnsi="Palatino Linotype"/>
                        <w:b/>
                        <w:spacing w:val="3"/>
                        <w:sz w:val="10"/>
                      </w:rPr>
                      <w:t> </w:t>
                    </w:r>
                    <w:r>
                      <w:rPr>
                        <w:rFonts w:ascii="Palatino Linotype" w:hAnsi="Palatino Linotype"/>
                        <w:b/>
                        <w:sz w:val="10"/>
                      </w:rPr>
                      <w:t>E</w:t>
                      <w:tab/>
                    </w:r>
                    <w:r>
                      <w:rPr>
                        <w:rFonts w:ascii="Palatino Linotype" w:hAnsi="Palatino Linotype"/>
                        <w:b/>
                        <w:spacing w:val="-1"/>
                        <w:sz w:val="10"/>
                      </w:rPr>
                      <w:t>Repayment</w:t>
                    </w:r>
                    <w:r>
                      <w:rPr>
                        <w:rFonts w:ascii="Palatino Linotype" w:hAnsi="Palatino Linotype"/>
                        <w:b/>
                        <w:spacing w:val="37"/>
                        <w:sz w:val="10"/>
                      </w:rPr>
                      <w:t>  </w:t>
                    </w:r>
                    <w:r>
                      <w:rPr>
                        <w:rFonts w:ascii="Palatino Linotype" w:hAnsi="Palatino Linotype"/>
                        <w:b/>
                        <w:spacing w:val="37"/>
                        <w:sz w:val="10"/>
                      </w:rPr>
                      <w:t> </w:t>
                    </w:r>
                    <w:r>
                      <w:rPr>
                        <w:rFonts w:ascii="Palatino Linotype" w:hAnsi="Palatino Linotype"/>
                        <w:b/>
                        <w:sz w:val="10"/>
                      </w:rPr>
                      <w:t>Equitization</w:t>
                    </w:r>
                    <w:r>
                      <w:rPr>
                        <w:rFonts w:ascii="Palatino Linotype" w:hAnsi="Palatino Linotype"/>
                        <w:b/>
                        <w:spacing w:val="42"/>
                        <w:sz w:val="10"/>
                      </w:rPr>
                      <w:t> </w:t>
                    </w:r>
                    <w:r>
                      <w:rPr>
                        <w:rFonts w:ascii="Palatino Linotype" w:hAnsi="Palatino Linotype"/>
                        <w:b/>
                        <w:sz w:val="10"/>
                      </w:rPr>
                      <w:t>PF</w:t>
                    </w:r>
                    <w:r>
                      <w:rPr>
                        <w:rFonts w:ascii="Palatino Linotype" w:hAnsi="Palatino Linotype"/>
                        <w:b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Palatino Linotype" w:hAnsi="Palatino Linotype"/>
                        <w:b/>
                        <w:sz w:val="10"/>
                      </w:rPr>
                      <w:t>restructuring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75.409393pt;margin-top:24.238079pt;width:140.8pt;height:7.1pt;mso-position-horizontal-relative:page;mso-position-vertical-relative:paragraph;z-index:-16232960" coordorigin="7508,485" coordsize="2816,142" path="m10324,485l7508,485,7508,627,10071,627,10324,485xe" filled="true" fillcolor="#ddddd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5.409027pt;margin-top:37.848457pt;width:116.6pt;height:13.9pt;mso-position-horizontal-relative:page;mso-position-vertical-relative:paragraph;z-index:-16232448" coordorigin="7508,757" coordsize="2332,278" path="m9839,757l7508,757,7508,893,7508,899,7508,1035,9345,1035,9598,893,9839,757xe" filled="true" fillcolor="#ddddd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8.644897pt;margin-top:10.642496pt;width:43.65pt;height:34.3pt;mso-position-horizontal-relative:page;mso-position-vertical-relative:paragraph;z-index:15736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3"/>
                  </w:tblGrid>
                  <w:tr>
                    <w:trPr>
                      <w:trHeight w:val="126" w:hRule="atLeast"/>
                    </w:trPr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before="3"/>
                          <w:ind w:right="3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125" w:hRule="atLeast"/>
                    </w:trPr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before="3"/>
                          <w:ind w:right="3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125" w:hRule="atLeast"/>
                    </w:trPr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before="3"/>
                          <w:ind w:right="3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126" w:hRule="atLeast"/>
                    </w:trPr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before="3"/>
                          <w:ind w:right="3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125" w:hRule="atLeast"/>
                    </w:trPr>
                    <w:tc>
                      <w:tcPr>
                        <w:tcW w:w="863" w:type="dxa"/>
                        <w:shd w:val="clear" w:color="auto" w:fill="FFFFCC"/>
                      </w:tcPr>
                      <w:p>
                        <w:pPr>
                          <w:pStyle w:val="TableParagraph"/>
                          <w:spacing w:before="3"/>
                          <w:ind w:right="30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54.8%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Palatino Linotype"/>
          <w:b/>
          <w:w w:val="100"/>
          <w:sz w:val="10"/>
          <w:shd w:fill="D1DFF3" w:color="auto" w:val="clear"/>
        </w:rPr>
        <w:t> </w:t>
      </w:r>
      <w:r>
        <w:rPr>
          <w:rFonts w:ascii="Palatino Linotype"/>
          <w:b/>
          <w:spacing w:val="-9"/>
          <w:sz w:val="10"/>
          <w:shd w:fill="D1DFF3" w:color="auto" w:val="clear"/>
        </w:rPr>
        <w:t> </w:t>
      </w:r>
      <w:r>
        <w:rPr>
          <w:rFonts w:ascii="Palatino Linotype"/>
          <w:b/>
          <w:sz w:val="10"/>
          <w:shd w:fill="D1DFF3" w:color="auto" w:val="clear"/>
        </w:rPr>
        <w:t>Day-1</w:t>
      </w:r>
      <w:r>
        <w:rPr>
          <w:rFonts w:ascii="Palatino Linotype"/>
          <w:b/>
          <w:spacing w:val="4"/>
          <w:sz w:val="10"/>
          <w:shd w:fill="D1DFF3" w:color="auto" w:val="clear"/>
        </w:rPr>
        <w:t> </w:t>
      </w:r>
      <w:r>
        <w:rPr>
          <w:rFonts w:ascii="Palatino Linotype"/>
          <w:b/>
          <w:sz w:val="10"/>
          <w:shd w:fill="D1DFF3" w:color="auto" w:val="clear"/>
        </w:rPr>
        <w:t>recovery</w:t>
      </w:r>
      <w:r>
        <w:rPr>
          <w:rFonts w:ascii="Palatino Linotype"/>
          <w:b/>
          <w:spacing w:val="1"/>
          <w:sz w:val="10"/>
          <w:shd w:fill="D1DFF3" w:color="auto" w:val="clear"/>
        </w:rPr>
        <w:t> </w:t>
      </w:r>
      <w:r>
        <w:rPr>
          <w:rFonts w:ascii="Palatino Linotype"/>
          <w:b/>
          <w:position w:val="4"/>
          <w:sz w:val="5"/>
        </w:rPr>
        <w:t>(1)</w:t>
      </w: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8"/>
        <w:gridCol w:w="988"/>
        <w:gridCol w:w="890"/>
        <w:gridCol w:w="836"/>
        <w:gridCol w:w="757"/>
        <w:gridCol w:w="729"/>
        <w:gridCol w:w="180"/>
        <w:gridCol w:w="863"/>
        <w:gridCol w:w="2788"/>
        <w:gridCol w:w="654"/>
      </w:tblGrid>
      <w:tr>
        <w:trPr>
          <w:trHeight w:val="136" w:hRule="atLeast"/>
        </w:trPr>
        <w:tc>
          <w:tcPr>
            <w:tcW w:w="1518" w:type="dxa"/>
          </w:tcPr>
          <w:p>
            <w:pPr>
              <w:pStyle w:val="TableParagraph"/>
              <w:spacing w:line="108" w:lineRule="exact" w:before="8"/>
              <w:ind w:left="112"/>
              <w:rPr>
                <w:sz w:val="10"/>
              </w:rPr>
            </w:pPr>
            <w:r>
              <w:rPr>
                <w:w w:val="105"/>
                <w:sz w:val="10"/>
              </w:rPr>
              <w:t>Quatrim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bonds</w:t>
            </w:r>
          </w:p>
        </w:tc>
        <w:tc>
          <w:tcPr>
            <w:tcW w:w="988" w:type="dxa"/>
          </w:tcPr>
          <w:p>
            <w:pPr>
              <w:pStyle w:val="TableParagraph"/>
              <w:spacing w:line="108" w:lineRule="exact" w:before="8"/>
              <w:ind w:left="456"/>
              <w:rPr>
                <w:sz w:val="10"/>
              </w:rPr>
            </w:pPr>
            <w:r>
              <w:rPr>
                <w:sz w:val="10"/>
              </w:rPr>
              <w:t>653</w:t>
            </w:r>
          </w:p>
        </w:tc>
        <w:tc>
          <w:tcPr>
            <w:tcW w:w="890" w:type="dxa"/>
          </w:tcPr>
          <w:p>
            <w:pPr>
              <w:pStyle w:val="TableParagraph"/>
              <w:spacing w:line="108" w:lineRule="exact" w:before="8"/>
              <w:ind w:left="310" w:right="294"/>
              <w:jc w:val="center"/>
              <w:rPr>
                <w:sz w:val="10"/>
              </w:rPr>
            </w:pPr>
            <w:r>
              <w:rPr>
                <w:sz w:val="10"/>
              </w:rPr>
              <w:t>553</w:t>
            </w:r>
          </w:p>
        </w:tc>
        <w:tc>
          <w:tcPr>
            <w:tcW w:w="836" w:type="dxa"/>
          </w:tcPr>
          <w:p>
            <w:pPr>
              <w:pStyle w:val="TableParagraph"/>
              <w:spacing w:line="108" w:lineRule="exact" w:before="8"/>
              <w:ind w:left="103"/>
              <w:jc w:val="center"/>
              <w:rPr>
                <w:sz w:val="10"/>
              </w:rPr>
            </w:pPr>
            <w:r>
              <w:rPr>
                <w:w w:val="100"/>
                <w:sz w:val="10"/>
              </w:rPr>
              <w:t>-</w:t>
            </w:r>
          </w:p>
        </w:tc>
        <w:tc>
          <w:tcPr>
            <w:tcW w:w="757" w:type="dxa"/>
          </w:tcPr>
          <w:p>
            <w:pPr>
              <w:pStyle w:val="TableParagraph"/>
              <w:spacing w:line="108" w:lineRule="exact" w:before="8"/>
              <w:ind w:right="21"/>
              <w:jc w:val="center"/>
              <w:rPr>
                <w:sz w:val="10"/>
              </w:rPr>
            </w:pPr>
            <w:r>
              <w:rPr>
                <w:w w:val="100"/>
                <w:sz w:val="10"/>
              </w:rPr>
              <w:t>-</w:t>
            </w:r>
          </w:p>
        </w:tc>
        <w:tc>
          <w:tcPr>
            <w:tcW w:w="729" w:type="dxa"/>
          </w:tcPr>
          <w:p>
            <w:pPr>
              <w:pStyle w:val="TableParagraph"/>
              <w:spacing w:line="108" w:lineRule="exact" w:before="8"/>
              <w:ind w:left="211" w:right="231"/>
              <w:jc w:val="center"/>
              <w:rPr>
                <w:sz w:val="10"/>
              </w:rPr>
            </w:pPr>
            <w:r>
              <w:rPr>
                <w:sz w:val="10"/>
              </w:rPr>
              <w:t>553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108" w:lineRule="exact" w:before="8"/>
              <w:ind w:left="1244" w:right="-2434"/>
              <w:rPr>
                <w:sz w:val="10"/>
              </w:rPr>
            </w:pPr>
            <w:r>
              <w:rPr>
                <w:w w:val="105"/>
                <w:sz w:val="10"/>
              </w:rPr>
              <w:t>Existing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shareholders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excluding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EPH/Fimalac</w:t>
            </w:r>
          </w:p>
        </w:tc>
        <w:tc>
          <w:tcPr>
            <w:tcW w:w="27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spacing w:line="108" w:lineRule="exact" w:before="8"/>
              <w:ind w:left="413"/>
              <w:rPr>
                <w:sz w:val="10"/>
              </w:rPr>
            </w:pPr>
            <w:r>
              <w:rPr>
                <w:sz w:val="10"/>
              </w:rPr>
              <w:t>0.2%</w:t>
            </w:r>
          </w:p>
        </w:tc>
      </w:tr>
      <w:tr>
        <w:trPr>
          <w:trHeight w:val="135" w:hRule="atLeast"/>
        </w:trPr>
        <w:tc>
          <w:tcPr>
            <w:tcW w:w="1518" w:type="dxa"/>
          </w:tcPr>
          <w:p>
            <w:pPr>
              <w:pStyle w:val="TableParagraph"/>
              <w:spacing w:line="108" w:lineRule="exact" w:before="8"/>
              <w:ind w:left="112"/>
              <w:rPr>
                <w:sz w:val="10"/>
              </w:rPr>
            </w:pPr>
            <w:r>
              <w:rPr>
                <w:sz w:val="10"/>
              </w:rPr>
              <w:t>RCF</w:t>
            </w:r>
            <w:r>
              <w:rPr>
                <w:spacing w:val="4"/>
                <w:sz w:val="10"/>
              </w:rPr>
              <w:t> </w:t>
            </w:r>
            <w:r>
              <w:rPr>
                <w:sz w:val="10"/>
              </w:rPr>
              <w:t>(current)</w:t>
            </w:r>
          </w:p>
        </w:tc>
        <w:tc>
          <w:tcPr>
            <w:tcW w:w="988" w:type="dxa"/>
          </w:tcPr>
          <w:p>
            <w:pPr>
              <w:pStyle w:val="TableParagraph"/>
              <w:spacing w:line="108" w:lineRule="exact" w:before="8"/>
              <w:ind w:left="480"/>
              <w:rPr>
                <w:sz w:val="10"/>
              </w:rPr>
            </w:pPr>
            <w:r>
              <w:rPr>
                <w:sz w:val="10"/>
              </w:rPr>
              <w:t>50</w:t>
            </w:r>
          </w:p>
        </w:tc>
        <w:tc>
          <w:tcPr>
            <w:tcW w:w="890" w:type="dxa"/>
          </w:tcPr>
          <w:p>
            <w:pPr>
              <w:pStyle w:val="TableParagraph"/>
              <w:spacing w:line="108" w:lineRule="exact" w:before="8"/>
              <w:ind w:left="310" w:right="292"/>
              <w:jc w:val="center"/>
              <w:rPr>
                <w:sz w:val="10"/>
              </w:rPr>
            </w:pPr>
            <w:r>
              <w:rPr>
                <w:sz w:val="10"/>
              </w:rPr>
              <w:t>2,051</w:t>
            </w:r>
          </w:p>
        </w:tc>
        <w:tc>
          <w:tcPr>
            <w:tcW w:w="836" w:type="dxa"/>
          </w:tcPr>
          <w:p>
            <w:pPr>
              <w:pStyle w:val="TableParagraph"/>
              <w:spacing w:line="108" w:lineRule="exact" w:before="8"/>
              <w:ind w:left="289" w:right="187"/>
              <w:jc w:val="center"/>
              <w:rPr>
                <w:sz w:val="10"/>
              </w:rPr>
            </w:pPr>
            <w:r>
              <w:rPr>
                <w:sz w:val="10"/>
              </w:rPr>
              <w:t>(2,051)</w:t>
            </w:r>
          </w:p>
        </w:tc>
        <w:tc>
          <w:tcPr>
            <w:tcW w:w="757" w:type="dxa"/>
          </w:tcPr>
          <w:p>
            <w:pPr>
              <w:pStyle w:val="TableParagraph"/>
              <w:spacing w:line="108" w:lineRule="exact" w:before="8"/>
              <w:ind w:right="21"/>
              <w:jc w:val="center"/>
              <w:rPr>
                <w:sz w:val="10"/>
              </w:rPr>
            </w:pPr>
            <w:r>
              <w:rPr>
                <w:w w:val="100"/>
                <w:sz w:val="10"/>
              </w:rPr>
              <w:t>-</w:t>
            </w:r>
          </w:p>
        </w:tc>
        <w:tc>
          <w:tcPr>
            <w:tcW w:w="729" w:type="dxa"/>
          </w:tcPr>
          <w:p>
            <w:pPr>
              <w:pStyle w:val="TableParagraph"/>
              <w:spacing w:line="108" w:lineRule="exact" w:before="8"/>
              <w:ind w:right="16"/>
              <w:jc w:val="center"/>
              <w:rPr>
                <w:sz w:val="10"/>
              </w:rPr>
            </w:pPr>
            <w:r>
              <w:rPr>
                <w:w w:val="100"/>
                <w:sz w:val="10"/>
              </w:rPr>
              <w:t>-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116" w:lineRule="exact"/>
              <w:ind w:left="1244" w:right="-1224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sz w:val="10"/>
              </w:rPr>
              <w:t>EPH/Fimalac</w:t>
            </w:r>
            <w:r>
              <w:rPr>
                <w:rFonts w:ascii="Palatino Linotype"/>
                <w:b/>
                <w:spacing w:val="1"/>
                <w:sz w:val="10"/>
              </w:rPr>
              <w:t> </w:t>
            </w:r>
            <w:r>
              <w:rPr>
                <w:rFonts w:ascii="Palatino Linotype"/>
                <w:b/>
                <w:sz w:val="10"/>
              </w:rPr>
              <w:t>total</w:t>
            </w:r>
          </w:p>
        </w:tc>
        <w:tc>
          <w:tcPr>
            <w:tcW w:w="2788" w:type="dxa"/>
          </w:tcPr>
          <w:p>
            <w:pPr>
              <w:pStyle w:val="TableParagraph"/>
              <w:spacing w:line="116" w:lineRule="exact"/>
              <w:ind w:right="-418"/>
              <w:jc w:val="right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w w:val="100"/>
                <w:sz w:val="10"/>
              </w:rPr>
              <w:t>5</w:t>
            </w:r>
          </w:p>
        </w:tc>
        <w:tc>
          <w:tcPr>
            <w:tcW w:w="6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</w:tr>
      <w:tr>
        <w:trPr>
          <w:trHeight w:val="135" w:hRule="atLeast"/>
        </w:trPr>
        <w:tc>
          <w:tcPr>
            <w:tcW w:w="1518" w:type="dxa"/>
          </w:tcPr>
          <w:p>
            <w:pPr>
              <w:pStyle w:val="TableParagraph"/>
              <w:spacing w:line="108" w:lineRule="exact" w:before="8"/>
              <w:ind w:left="112"/>
              <w:rPr>
                <w:sz w:val="10"/>
              </w:rPr>
            </w:pPr>
            <w:r>
              <w:rPr>
                <w:sz w:val="10"/>
              </w:rPr>
              <w:t>Term</w:t>
            </w:r>
            <w:r>
              <w:rPr>
                <w:spacing w:val="3"/>
                <w:sz w:val="10"/>
              </w:rPr>
              <w:t> </w:t>
            </w:r>
            <w:r>
              <w:rPr>
                <w:sz w:val="10"/>
              </w:rPr>
              <w:t>Loan</w:t>
            </w:r>
            <w:r>
              <w:rPr>
                <w:spacing w:val="5"/>
                <w:sz w:val="10"/>
              </w:rPr>
              <w:t> </w:t>
            </w:r>
            <w:r>
              <w:rPr>
                <w:sz w:val="10"/>
              </w:rPr>
              <w:t>B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(current)</w:t>
            </w:r>
          </w:p>
        </w:tc>
        <w:tc>
          <w:tcPr>
            <w:tcW w:w="988" w:type="dxa"/>
          </w:tcPr>
          <w:p>
            <w:pPr>
              <w:pStyle w:val="TableParagraph"/>
              <w:spacing w:line="108" w:lineRule="exact" w:before="8"/>
              <w:ind w:left="415"/>
              <w:rPr>
                <w:sz w:val="10"/>
              </w:rPr>
            </w:pPr>
            <w:r>
              <w:rPr>
                <w:sz w:val="10"/>
              </w:rPr>
              <w:t>1,425</w:t>
            </w:r>
          </w:p>
        </w:tc>
        <w:tc>
          <w:tcPr>
            <w:tcW w:w="890" w:type="dxa"/>
          </w:tcPr>
          <w:p>
            <w:pPr>
              <w:pStyle w:val="TableParagraph"/>
              <w:spacing w:line="108" w:lineRule="exact" w:before="8"/>
              <w:ind w:left="310" w:right="292"/>
              <w:jc w:val="center"/>
              <w:rPr>
                <w:sz w:val="10"/>
              </w:rPr>
            </w:pPr>
            <w:r>
              <w:rPr>
                <w:sz w:val="10"/>
              </w:rPr>
              <w:t>1,425</w:t>
            </w:r>
          </w:p>
        </w:tc>
        <w:tc>
          <w:tcPr>
            <w:tcW w:w="836" w:type="dxa"/>
          </w:tcPr>
          <w:p>
            <w:pPr>
              <w:pStyle w:val="TableParagraph"/>
              <w:spacing w:line="108" w:lineRule="exact" w:before="8"/>
              <w:ind w:left="289" w:right="187"/>
              <w:jc w:val="center"/>
              <w:rPr>
                <w:sz w:val="10"/>
              </w:rPr>
            </w:pPr>
            <w:r>
              <w:rPr>
                <w:sz w:val="10"/>
              </w:rPr>
              <w:t>(1,425)</w:t>
            </w:r>
          </w:p>
        </w:tc>
        <w:tc>
          <w:tcPr>
            <w:tcW w:w="757" w:type="dxa"/>
          </w:tcPr>
          <w:p>
            <w:pPr>
              <w:pStyle w:val="TableParagraph"/>
              <w:spacing w:line="108" w:lineRule="exact" w:before="8"/>
              <w:ind w:right="21"/>
              <w:jc w:val="center"/>
              <w:rPr>
                <w:sz w:val="10"/>
              </w:rPr>
            </w:pPr>
            <w:r>
              <w:rPr>
                <w:w w:val="100"/>
                <w:sz w:val="10"/>
              </w:rPr>
              <w:t>-</w:t>
            </w:r>
          </w:p>
        </w:tc>
        <w:tc>
          <w:tcPr>
            <w:tcW w:w="729" w:type="dxa"/>
          </w:tcPr>
          <w:p>
            <w:pPr>
              <w:pStyle w:val="TableParagraph"/>
              <w:spacing w:line="108" w:lineRule="exact" w:before="8"/>
              <w:ind w:right="16"/>
              <w:jc w:val="center"/>
              <w:rPr>
                <w:sz w:val="10"/>
              </w:rPr>
            </w:pPr>
            <w:r>
              <w:rPr>
                <w:w w:val="100"/>
                <w:sz w:val="10"/>
              </w:rPr>
              <w:t>-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108" w:lineRule="exact" w:before="8"/>
              <w:ind w:left="1244" w:right="-1541"/>
              <w:rPr>
                <w:i/>
                <w:sz w:val="10"/>
              </w:rPr>
            </w:pPr>
            <w:r>
              <w:rPr>
                <w:i/>
                <w:color w:val="C00000"/>
                <w:sz w:val="10"/>
              </w:rPr>
              <w:t>ow EPH/Fimalac</w:t>
            </w:r>
            <w:r>
              <w:rPr>
                <w:i/>
                <w:color w:val="C00000"/>
                <w:spacing w:val="2"/>
                <w:sz w:val="10"/>
              </w:rPr>
              <w:t> </w:t>
            </w:r>
            <w:r>
              <w:rPr>
                <w:i/>
                <w:color w:val="C00000"/>
                <w:sz w:val="10"/>
              </w:rPr>
              <w:t>(RCI</w:t>
            </w:r>
            <w:r>
              <w:rPr>
                <w:i/>
                <w:color w:val="C00000"/>
                <w:spacing w:val="5"/>
                <w:sz w:val="10"/>
              </w:rPr>
              <w:t> </w:t>
            </w:r>
            <w:r>
              <w:rPr>
                <w:i/>
                <w:color w:val="C00000"/>
                <w:sz w:val="10"/>
              </w:rPr>
              <w:t>+</w:t>
            </w:r>
            <w:r>
              <w:rPr>
                <w:i/>
                <w:color w:val="C00000"/>
                <w:spacing w:val="1"/>
                <w:sz w:val="10"/>
              </w:rPr>
              <w:t> </w:t>
            </w:r>
            <w:r>
              <w:rPr>
                <w:i/>
                <w:color w:val="C00000"/>
                <w:sz w:val="10"/>
              </w:rPr>
              <w:t>RI)</w:t>
            </w:r>
          </w:p>
        </w:tc>
        <w:tc>
          <w:tcPr>
            <w:tcW w:w="27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</w:tr>
      <w:tr>
        <w:trPr>
          <w:trHeight w:val="136" w:hRule="atLeast"/>
        </w:trPr>
        <w:tc>
          <w:tcPr>
            <w:tcW w:w="1518" w:type="dxa"/>
          </w:tcPr>
          <w:p>
            <w:pPr>
              <w:pStyle w:val="TableParagraph"/>
              <w:spacing w:line="108" w:lineRule="exact" w:before="8"/>
              <w:ind w:left="112"/>
              <w:rPr>
                <w:sz w:val="10"/>
              </w:rPr>
            </w:pPr>
            <w:r>
              <w:rPr>
                <w:w w:val="110"/>
                <w:sz w:val="10"/>
              </w:rPr>
              <w:t>New</w:t>
            </w:r>
            <w:r>
              <w:rPr>
                <w:spacing w:val="-2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RCF</w:t>
            </w:r>
          </w:p>
        </w:tc>
        <w:tc>
          <w:tcPr>
            <w:tcW w:w="988" w:type="dxa"/>
          </w:tcPr>
          <w:p>
            <w:pPr>
              <w:pStyle w:val="TableParagraph"/>
              <w:spacing w:line="108" w:lineRule="exact" w:before="8"/>
              <w:ind w:left="77"/>
              <w:jc w:val="center"/>
              <w:rPr>
                <w:sz w:val="10"/>
              </w:rPr>
            </w:pPr>
            <w:r>
              <w:rPr>
                <w:w w:val="100"/>
                <w:sz w:val="10"/>
              </w:rPr>
              <w:t>-</w:t>
            </w:r>
          </w:p>
        </w:tc>
        <w:tc>
          <w:tcPr>
            <w:tcW w:w="890" w:type="dxa"/>
          </w:tcPr>
          <w:p>
            <w:pPr>
              <w:pStyle w:val="TableParagraph"/>
              <w:spacing w:line="108" w:lineRule="exact" w:before="8"/>
              <w:ind w:left="20"/>
              <w:jc w:val="center"/>
              <w:rPr>
                <w:sz w:val="10"/>
              </w:rPr>
            </w:pPr>
            <w:r>
              <w:rPr>
                <w:w w:val="100"/>
                <w:sz w:val="10"/>
              </w:rPr>
              <w:t>-</w:t>
            </w:r>
          </w:p>
        </w:tc>
        <w:tc>
          <w:tcPr>
            <w:tcW w:w="836" w:type="dxa"/>
          </w:tcPr>
          <w:p>
            <w:pPr>
              <w:pStyle w:val="TableParagraph"/>
              <w:spacing w:line="108" w:lineRule="exact" w:before="8"/>
              <w:ind w:left="103"/>
              <w:jc w:val="center"/>
              <w:rPr>
                <w:sz w:val="10"/>
              </w:rPr>
            </w:pPr>
            <w:r>
              <w:rPr>
                <w:w w:val="100"/>
                <w:sz w:val="10"/>
              </w:rPr>
              <w:t>-</w:t>
            </w:r>
          </w:p>
        </w:tc>
        <w:tc>
          <w:tcPr>
            <w:tcW w:w="757" w:type="dxa"/>
          </w:tcPr>
          <w:p>
            <w:pPr>
              <w:pStyle w:val="TableParagraph"/>
              <w:spacing w:line="108" w:lineRule="exact" w:before="8"/>
              <w:ind w:right="21"/>
              <w:jc w:val="center"/>
              <w:rPr>
                <w:sz w:val="10"/>
              </w:rPr>
            </w:pPr>
            <w:r>
              <w:rPr>
                <w:w w:val="100"/>
                <w:sz w:val="10"/>
              </w:rPr>
              <w:t>-</w:t>
            </w:r>
          </w:p>
        </w:tc>
        <w:tc>
          <w:tcPr>
            <w:tcW w:w="729" w:type="dxa"/>
          </w:tcPr>
          <w:p>
            <w:pPr>
              <w:pStyle w:val="TableParagraph"/>
              <w:spacing w:line="108" w:lineRule="exact" w:before="8"/>
              <w:ind w:right="16"/>
              <w:jc w:val="center"/>
              <w:rPr>
                <w:sz w:val="10"/>
              </w:rPr>
            </w:pPr>
            <w:r>
              <w:rPr>
                <w:w w:val="100"/>
                <w:sz w:val="10"/>
              </w:rPr>
              <w:t>-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108" w:lineRule="exact" w:before="8"/>
              <w:ind w:left="1244" w:right="-2391"/>
              <w:rPr>
                <w:i/>
                <w:sz w:val="10"/>
              </w:rPr>
            </w:pPr>
            <w:r>
              <w:rPr>
                <w:i/>
                <w:sz w:val="10"/>
              </w:rPr>
              <w:t>ow</w:t>
            </w:r>
            <w:r>
              <w:rPr>
                <w:i/>
                <w:spacing w:val="-3"/>
                <w:sz w:val="10"/>
              </w:rPr>
              <w:t> </w:t>
            </w:r>
            <w:r>
              <w:rPr>
                <w:i/>
                <w:sz w:val="10"/>
              </w:rPr>
              <w:t>EPH/Fimalac</w:t>
            </w:r>
            <w:r>
              <w:rPr>
                <w:i/>
                <w:spacing w:val="-1"/>
                <w:sz w:val="10"/>
              </w:rPr>
              <w:t> </w:t>
            </w:r>
            <w:r>
              <w:rPr>
                <w:i/>
                <w:sz w:val="10"/>
              </w:rPr>
              <w:t>(Penny</w:t>
            </w:r>
            <w:r>
              <w:rPr>
                <w:i/>
                <w:spacing w:val="2"/>
                <w:sz w:val="10"/>
              </w:rPr>
              <w:t> </w:t>
            </w:r>
            <w:r>
              <w:rPr>
                <w:i/>
                <w:sz w:val="10"/>
              </w:rPr>
              <w:t>warrant</w:t>
            </w:r>
            <w:r>
              <w:rPr>
                <w:i/>
                <w:spacing w:val="1"/>
                <w:sz w:val="10"/>
              </w:rPr>
              <w:t> </w:t>
            </w:r>
            <w:r>
              <w:rPr>
                <w:i/>
                <w:sz w:val="10"/>
              </w:rPr>
              <w:t>+</w:t>
            </w:r>
            <w:r>
              <w:rPr>
                <w:i/>
                <w:spacing w:val="-2"/>
                <w:sz w:val="10"/>
              </w:rPr>
              <w:t> </w:t>
            </w:r>
            <w:r>
              <w:rPr>
                <w:i/>
                <w:sz w:val="10"/>
              </w:rPr>
              <w:t>existing</w:t>
            </w:r>
            <w:r>
              <w:rPr>
                <w:i/>
                <w:spacing w:val="2"/>
                <w:sz w:val="10"/>
              </w:rPr>
              <w:t> </w:t>
            </w:r>
            <w:r>
              <w:rPr>
                <w:i/>
                <w:sz w:val="10"/>
              </w:rPr>
              <w:t>SH)</w:t>
            </w:r>
          </w:p>
        </w:tc>
        <w:tc>
          <w:tcPr>
            <w:tcW w:w="27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</w:tr>
      <w:tr>
        <w:trPr>
          <w:trHeight w:val="130" w:hRule="atLeast"/>
        </w:trPr>
        <w:tc>
          <w:tcPr>
            <w:tcW w:w="15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112"/>
              <w:rPr>
                <w:sz w:val="10"/>
              </w:rPr>
            </w:pPr>
            <w:r>
              <w:rPr>
                <w:w w:val="110"/>
                <w:sz w:val="10"/>
              </w:rPr>
              <w:t>New</w:t>
            </w:r>
            <w:r>
              <w:rPr>
                <w:spacing w:val="-5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SS</w:t>
            </w:r>
            <w:r>
              <w:rPr>
                <w:spacing w:val="-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TL</w:t>
            </w: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77"/>
              <w:jc w:val="center"/>
              <w:rPr>
                <w:sz w:val="10"/>
              </w:rPr>
            </w:pPr>
            <w:r>
              <w:rPr>
                <w:w w:val="100"/>
                <w:sz w:val="10"/>
              </w:rPr>
              <w:t>-</w:t>
            </w:r>
          </w:p>
        </w:tc>
        <w:tc>
          <w:tcPr>
            <w:tcW w:w="8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20"/>
              <w:jc w:val="center"/>
              <w:rPr>
                <w:sz w:val="10"/>
              </w:rPr>
            </w:pPr>
            <w:r>
              <w:rPr>
                <w:w w:val="100"/>
                <w:sz w:val="10"/>
              </w:rPr>
              <w:t>-</w:t>
            </w:r>
          </w:p>
        </w:tc>
        <w:tc>
          <w:tcPr>
            <w:tcW w:w="8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288" w:right="187"/>
              <w:jc w:val="center"/>
              <w:rPr>
                <w:sz w:val="10"/>
              </w:rPr>
            </w:pPr>
            <w:r>
              <w:rPr>
                <w:sz w:val="10"/>
              </w:rPr>
              <w:t>2,476</w:t>
            </w:r>
          </w:p>
        </w:tc>
        <w:tc>
          <w:tcPr>
            <w:tcW w:w="7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188" w:right="209"/>
              <w:jc w:val="center"/>
              <w:rPr>
                <w:sz w:val="10"/>
              </w:rPr>
            </w:pPr>
            <w:r>
              <w:rPr>
                <w:sz w:val="10"/>
              </w:rPr>
              <w:t>(1,500)</w:t>
            </w: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211" w:right="231"/>
              <w:jc w:val="center"/>
              <w:rPr>
                <w:sz w:val="10"/>
              </w:rPr>
            </w:pPr>
            <w:r>
              <w:rPr>
                <w:sz w:val="10"/>
              </w:rPr>
              <w:t>976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before="8"/>
              <w:ind w:left="1244" w:right="-1354"/>
              <w:rPr>
                <w:sz w:val="10"/>
              </w:rPr>
            </w:pPr>
            <w:r>
              <w:rPr>
                <w:color w:val="C00000"/>
                <w:spacing w:val="-1"/>
                <w:w w:val="105"/>
                <w:sz w:val="10"/>
              </w:rPr>
              <w:t>Reserved</w:t>
            </w:r>
            <w:r>
              <w:rPr>
                <w:color w:val="C00000"/>
                <w:spacing w:val="-5"/>
                <w:w w:val="105"/>
                <w:sz w:val="10"/>
              </w:rPr>
              <w:t> </w:t>
            </w:r>
            <w:r>
              <w:rPr>
                <w:color w:val="C00000"/>
                <w:w w:val="105"/>
                <w:sz w:val="10"/>
              </w:rPr>
              <w:t>CI</w:t>
            </w:r>
            <w:r>
              <w:rPr>
                <w:color w:val="C00000"/>
                <w:spacing w:val="-1"/>
                <w:w w:val="105"/>
                <w:sz w:val="10"/>
              </w:rPr>
              <w:t> </w:t>
            </w:r>
            <w:r>
              <w:rPr>
                <w:color w:val="C00000"/>
                <w:w w:val="105"/>
                <w:sz w:val="10"/>
              </w:rPr>
              <w:t>creditors</w:t>
            </w:r>
          </w:p>
        </w:tc>
        <w:tc>
          <w:tcPr>
            <w:tcW w:w="27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</w:tr>
      <w:tr>
        <w:trPr>
          <w:trHeight w:val="126" w:hRule="atLeast"/>
        </w:trPr>
        <w:tc>
          <w:tcPr>
            <w:tcW w:w="15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06" w:lineRule="exact"/>
              <w:ind w:left="23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sz w:val="10"/>
              </w:rPr>
              <w:t>Secured</w:t>
            </w:r>
            <w:r>
              <w:rPr>
                <w:rFonts w:ascii="Palatino Linotype"/>
                <w:b/>
                <w:spacing w:val="-4"/>
                <w:sz w:val="10"/>
              </w:rPr>
              <w:t> </w:t>
            </w:r>
            <w:r>
              <w:rPr>
                <w:rFonts w:ascii="Palatino Linotype"/>
                <w:b/>
                <w:sz w:val="10"/>
              </w:rPr>
              <w:t>debt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06" w:lineRule="exact"/>
              <w:ind w:left="415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sz w:val="10"/>
              </w:rPr>
              <w:t>2,128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06" w:lineRule="exact"/>
              <w:ind w:left="310" w:right="292"/>
              <w:jc w:val="center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sz w:val="10"/>
              </w:rPr>
              <w:t>4,029</w:t>
            </w:r>
          </w:p>
        </w:tc>
        <w:tc>
          <w:tcPr>
            <w:tcW w:w="8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06" w:lineRule="exact"/>
              <w:ind w:left="289" w:right="187"/>
              <w:jc w:val="center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sz w:val="10"/>
              </w:rPr>
              <w:t>(1,000)</w:t>
            </w: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06" w:lineRule="exact"/>
              <w:ind w:left="188" w:right="209"/>
              <w:jc w:val="center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sz w:val="10"/>
              </w:rPr>
              <w:t>(1,500)</w:t>
            </w: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06" w:lineRule="exact"/>
              <w:ind w:left="211" w:right="229"/>
              <w:jc w:val="center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sz w:val="10"/>
              </w:rPr>
              <w:t>1,529</w:t>
            </w:r>
          </w:p>
        </w:tc>
        <w:tc>
          <w:tcPr>
            <w:tcW w:w="1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before="3"/>
              <w:ind w:left="1244" w:right="-1887"/>
              <w:rPr>
                <w:sz w:val="10"/>
              </w:rPr>
            </w:pPr>
            <w:r>
              <w:rPr>
                <w:color w:val="C00000"/>
                <w:sz w:val="10"/>
              </w:rPr>
              <w:t>Rights</w:t>
            </w:r>
            <w:r>
              <w:rPr>
                <w:color w:val="C00000"/>
                <w:spacing w:val="1"/>
                <w:sz w:val="10"/>
              </w:rPr>
              <w:t> </w:t>
            </w:r>
            <w:r>
              <w:rPr>
                <w:color w:val="C00000"/>
                <w:sz w:val="10"/>
              </w:rPr>
              <w:t>issue</w:t>
            </w:r>
            <w:r>
              <w:rPr>
                <w:color w:val="C00000"/>
                <w:spacing w:val="2"/>
                <w:sz w:val="10"/>
              </w:rPr>
              <w:t> </w:t>
            </w:r>
            <w:r>
              <w:rPr>
                <w:color w:val="C00000"/>
                <w:sz w:val="10"/>
              </w:rPr>
              <w:t>(others</w:t>
            </w:r>
            <w:r>
              <w:rPr>
                <w:color w:val="C00000"/>
                <w:spacing w:val="2"/>
                <w:sz w:val="10"/>
              </w:rPr>
              <w:t> </w:t>
            </w:r>
            <w:r>
              <w:rPr>
                <w:color w:val="C00000"/>
                <w:sz w:val="10"/>
              </w:rPr>
              <w:t>shareholders)</w:t>
            </w:r>
          </w:p>
        </w:tc>
        <w:tc>
          <w:tcPr>
            <w:tcW w:w="27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</w:tr>
      <w:tr>
        <w:trPr>
          <w:trHeight w:val="125" w:hRule="atLeast"/>
        </w:trPr>
        <w:tc>
          <w:tcPr>
            <w:tcW w:w="15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ind w:left="112"/>
              <w:rPr>
                <w:sz w:val="10"/>
              </w:rPr>
            </w:pPr>
            <w:r>
              <w:rPr>
                <w:w w:val="110"/>
                <w:sz w:val="10"/>
              </w:rPr>
              <w:t>EMTN</w:t>
            </w:r>
          </w:p>
        </w:tc>
        <w:tc>
          <w:tcPr>
            <w:tcW w:w="9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ind w:left="415"/>
              <w:rPr>
                <w:sz w:val="10"/>
              </w:rPr>
            </w:pPr>
            <w:r>
              <w:rPr>
                <w:sz w:val="10"/>
              </w:rPr>
              <w:t>1,362</w:t>
            </w:r>
          </w:p>
        </w:tc>
        <w:tc>
          <w:tcPr>
            <w:tcW w:w="8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ind w:left="310" w:right="292"/>
              <w:jc w:val="center"/>
              <w:rPr>
                <w:sz w:val="10"/>
              </w:rPr>
            </w:pPr>
            <w:r>
              <w:rPr>
                <w:sz w:val="10"/>
              </w:rPr>
              <w:t>1,281</w:t>
            </w:r>
          </w:p>
        </w:tc>
        <w:tc>
          <w:tcPr>
            <w:tcW w:w="8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ind w:left="103"/>
              <w:jc w:val="center"/>
              <w:rPr>
                <w:sz w:val="10"/>
              </w:rPr>
            </w:pPr>
            <w:r>
              <w:rPr>
                <w:w w:val="100"/>
                <w:sz w:val="10"/>
              </w:rPr>
              <w:t>-</w:t>
            </w:r>
          </w:p>
        </w:tc>
        <w:tc>
          <w:tcPr>
            <w:tcW w:w="7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ind w:left="188" w:right="209"/>
              <w:jc w:val="center"/>
              <w:rPr>
                <w:sz w:val="10"/>
              </w:rPr>
            </w:pPr>
            <w:r>
              <w:rPr>
                <w:sz w:val="10"/>
              </w:rPr>
              <w:t>(1,281)</w:t>
            </w:r>
          </w:p>
        </w:tc>
        <w:tc>
          <w:tcPr>
            <w:tcW w:w="7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right="11"/>
              <w:jc w:val="center"/>
              <w:rPr>
                <w:sz w:val="10"/>
              </w:rPr>
            </w:pPr>
            <w:r>
              <w:rPr>
                <w:w w:val="100"/>
                <w:sz w:val="10"/>
              </w:rPr>
              <w:t>-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>
            <w:pPr>
              <w:pStyle w:val="TableParagraph"/>
              <w:spacing w:before="3"/>
              <w:ind w:left="485" w:right="-533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3.0%</w:t>
            </w:r>
          </w:p>
        </w:tc>
        <w:tc>
          <w:tcPr>
            <w:tcW w:w="8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"/>
              <w:ind w:left="1239" w:right="-1469"/>
              <w:rPr>
                <w:sz w:val="10"/>
              </w:rPr>
            </w:pPr>
            <w:r>
              <w:rPr>
                <w:spacing w:val="-2"/>
                <w:w w:val="110"/>
                <w:sz w:val="10"/>
              </w:rPr>
              <w:t>EMTN/HY</w:t>
            </w:r>
            <w:r>
              <w:rPr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bondholders</w:t>
            </w:r>
          </w:p>
        </w:tc>
        <w:tc>
          <w:tcPr>
            <w:tcW w:w="27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</w:tr>
      <w:tr>
        <w:trPr>
          <w:trHeight w:val="126" w:hRule="atLeast"/>
        </w:trPr>
        <w:tc>
          <w:tcPr>
            <w:tcW w:w="15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112"/>
              <w:rPr>
                <w:sz w:val="10"/>
              </w:rPr>
            </w:pPr>
            <w:r>
              <w:rPr>
                <w:w w:val="120"/>
                <w:sz w:val="10"/>
              </w:rPr>
              <w:t>HY</w:t>
            </w: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456"/>
              <w:rPr>
                <w:sz w:val="10"/>
              </w:rPr>
            </w:pPr>
            <w:r>
              <w:rPr>
                <w:sz w:val="10"/>
              </w:rPr>
              <w:t>925</w:t>
            </w:r>
          </w:p>
        </w:tc>
        <w:tc>
          <w:tcPr>
            <w:tcW w:w="8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310" w:right="294"/>
              <w:jc w:val="center"/>
              <w:rPr>
                <w:sz w:val="10"/>
              </w:rPr>
            </w:pPr>
            <w:r>
              <w:rPr>
                <w:sz w:val="10"/>
              </w:rPr>
              <w:t>887</w:t>
            </w:r>
          </w:p>
        </w:tc>
        <w:tc>
          <w:tcPr>
            <w:tcW w:w="8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103"/>
              <w:jc w:val="center"/>
              <w:rPr>
                <w:sz w:val="10"/>
              </w:rPr>
            </w:pPr>
            <w:r>
              <w:rPr>
                <w:w w:val="100"/>
                <w:sz w:val="10"/>
              </w:rPr>
              <w:t>-</w:t>
            </w:r>
          </w:p>
        </w:tc>
        <w:tc>
          <w:tcPr>
            <w:tcW w:w="7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182" w:right="209"/>
              <w:jc w:val="center"/>
              <w:rPr>
                <w:sz w:val="10"/>
              </w:rPr>
            </w:pPr>
            <w:r>
              <w:rPr>
                <w:sz w:val="10"/>
              </w:rPr>
              <w:t>(887)</w:t>
            </w:r>
          </w:p>
        </w:tc>
        <w:tc>
          <w:tcPr>
            <w:tcW w:w="7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right="11"/>
              <w:jc w:val="center"/>
              <w:rPr>
                <w:sz w:val="10"/>
              </w:rPr>
            </w:pPr>
            <w:r>
              <w:rPr>
                <w:w w:val="100"/>
                <w:sz w:val="10"/>
              </w:rPr>
              <w:t>-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>
            <w:pPr>
              <w:pStyle w:val="TableParagraph"/>
              <w:spacing w:before="3"/>
              <w:ind w:left="485" w:right="-533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3.0%</w:t>
            </w:r>
          </w:p>
        </w:tc>
        <w:tc>
          <w:tcPr>
            <w:tcW w:w="8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"/>
              <w:ind w:left="1239" w:right="-1181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Perpetual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"/>
                <w:w w:val="105"/>
                <w:sz w:val="10"/>
              </w:rPr>
              <w:t>holders</w:t>
            </w:r>
          </w:p>
        </w:tc>
        <w:tc>
          <w:tcPr>
            <w:tcW w:w="27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</w:tr>
      <w:tr>
        <w:trPr>
          <w:trHeight w:val="121" w:hRule="atLeast"/>
        </w:trPr>
        <w:tc>
          <w:tcPr>
            <w:tcW w:w="1518" w:type="dxa"/>
          </w:tcPr>
          <w:p>
            <w:pPr>
              <w:pStyle w:val="TableParagraph"/>
              <w:spacing w:line="102" w:lineRule="exact"/>
              <w:ind w:left="23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spacing w:val="-1"/>
                <w:sz w:val="10"/>
              </w:rPr>
              <w:t>Unsecured</w:t>
            </w:r>
            <w:r>
              <w:rPr>
                <w:rFonts w:ascii="Palatino Linotype"/>
                <w:b/>
                <w:spacing w:val="-4"/>
                <w:sz w:val="10"/>
              </w:rPr>
              <w:t> </w:t>
            </w:r>
            <w:r>
              <w:rPr>
                <w:rFonts w:ascii="Palatino Linotype"/>
                <w:b/>
                <w:sz w:val="10"/>
              </w:rPr>
              <w:t>bonds</w:t>
            </w:r>
          </w:p>
        </w:tc>
        <w:tc>
          <w:tcPr>
            <w:tcW w:w="988" w:type="dxa"/>
          </w:tcPr>
          <w:p>
            <w:pPr>
              <w:pStyle w:val="TableParagraph"/>
              <w:spacing w:line="102" w:lineRule="exact"/>
              <w:ind w:left="415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sz w:val="10"/>
              </w:rPr>
              <w:t>2,287</w:t>
            </w:r>
          </w:p>
        </w:tc>
        <w:tc>
          <w:tcPr>
            <w:tcW w:w="890" w:type="dxa"/>
          </w:tcPr>
          <w:p>
            <w:pPr>
              <w:pStyle w:val="TableParagraph"/>
              <w:spacing w:line="102" w:lineRule="exact"/>
              <w:ind w:left="310" w:right="292"/>
              <w:jc w:val="center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sz w:val="10"/>
              </w:rPr>
              <w:t>2,168</w:t>
            </w:r>
          </w:p>
        </w:tc>
        <w:tc>
          <w:tcPr>
            <w:tcW w:w="836" w:type="dxa"/>
          </w:tcPr>
          <w:p>
            <w:pPr>
              <w:pStyle w:val="TableParagraph"/>
              <w:spacing w:line="102" w:lineRule="exact"/>
              <w:ind w:left="103"/>
              <w:jc w:val="center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w w:val="100"/>
                <w:sz w:val="10"/>
              </w:rPr>
              <w:t>-</w:t>
            </w:r>
          </w:p>
        </w:tc>
        <w:tc>
          <w:tcPr>
            <w:tcW w:w="757" w:type="dxa"/>
          </w:tcPr>
          <w:p>
            <w:pPr>
              <w:pStyle w:val="TableParagraph"/>
              <w:spacing w:line="102" w:lineRule="exact"/>
              <w:ind w:left="188" w:right="209"/>
              <w:jc w:val="center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sz w:val="10"/>
              </w:rPr>
              <w:t>(2,168)</w:t>
            </w:r>
          </w:p>
        </w:tc>
        <w:tc>
          <w:tcPr>
            <w:tcW w:w="729" w:type="dxa"/>
          </w:tcPr>
          <w:p>
            <w:pPr>
              <w:pStyle w:val="TableParagraph"/>
              <w:spacing w:line="102" w:lineRule="exact"/>
              <w:ind w:right="16"/>
              <w:jc w:val="center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w w:val="100"/>
                <w:sz w:val="10"/>
              </w:rPr>
              <w:t>-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98" w:lineRule="exact" w:before="3"/>
              <w:ind w:left="1244" w:right="-1541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Penny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1"/>
                <w:w w:val="105"/>
                <w:sz w:val="10"/>
              </w:rPr>
              <w:t>warrants </w:t>
            </w:r>
            <w:r>
              <w:rPr>
                <w:w w:val="105"/>
                <w:sz w:val="10"/>
              </w:rPr>
              <w:t>(excludin</w:t>
            </w:r>
          </w:p>
        </w:tc>
        <w:tc>
          <w:tcPr>
            <w:tcW w:w="27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</w:tr>
      <w:tr>
        <w:trPr>
          <w:trHeight w:val="130" w:hRule="atLeast"/>
        </w:trPr>
        <w:tc>
          <w:tcPr>
            <w:tcW w:w="15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112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Other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spacing w:val="-1"/>
                <w:w w:val="105"/>
                <w:sz w:val="10"/>
              </w:rPr>
              <w:t>unsecured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debt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456"/>
              <w:rPr>
                <w:sz w:val="10"/>
              </w:rPr>
            </w:pPr>
            <w:r>
              <w:rPr>
                <w:sz w:val="10"/>
              </w:rPr>
              <w:t>511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310" w:right="294"/>
              <w:jc w:val="center"/>
              <w:rPr>
                <w:sz w:val="10"/>
              </w:rPr>
            </w:pPr>
            <w:r>
              <w:rPr>
                <w:sz w:val="10"/>
              </w:rPr>
              <w:t>287</w:t>
            </w:r>
          </w:p>
        </w:tc>
        <w:tc>
          <w:tcPr>
            <w:tcW w:w="8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289" w:right="181"/>
              <w:jc w:val="center"/>
              <w:rPr>
                <w:sz w:val="10"/>
              </w:rPr>
            </w:pPr>
            <w:r>
              <w:rPr>
                <w:sz w:val="10"/>
              </w:rPr>
              <w:t>(120)</w:t>
            </w: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ind w:right="21"/>
              <w:jc w:val="center"/>
              <w:rPr>
                <w:sz w:val="10"/>
              </w:rPr>
            </w:pPr>
            <w:r>
              <w:rPr>
                <w:w w:val="100"/>
                <w:sz w:val="10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211" w:right="231"/>
              <w:jc w:val="center"/>
              <w:rPr>
                <w:sz w:val="10"/>
              </w:rPr>
            </w:pPr>
            <w:r>
              <w:rPr>
                <w:sz w:val="10"/>
              </w:rPr>
              <w:t>167</w:t>
            </w:r>
          </w:p>
        </w:tc>
        <w:tc>
          <w:tcPr>
            <w:tcW w:w="180" w:type="dxa"/>
          </w:tcPr>
          <w:p>
            <w:pPr>
              <w:pStyle w:val="TableParagraph"/>
              <w:spacing w:line="141" w:lineRule="exact"/>
              <w:ind w:left="176" w:right="-72"/>
              <w:rPr>
                <w:rFonts w:ascii="Palatino Linotype"/>
                <w:sz w:val="14"/>
              </w:rPr>
            </w:pPr>
            <w:r>
              <w:rPr>
                <w:rFonts w:ascii="Palatino Linotype"/>
                <w:position w:val="-2"/>
                <w:sz w:val="14"/>
              </w:rPr>
              <w:pict>
                <v:group style="width:.3pt;height:7.1pt;mso-position-horizontal-relative:char;mso-position-vertical-relative:line" coordorigin="0,0" coordsize="6,142">
                  <v:rect style="position:absolute;left:0;top:3;width:6;height:137" filled="true" fillcolor="#000000" stroked="false">
                    <v:fill type="solid"/>
                  </v:rect>
                  <v:rect style="position:absolute;left:0;top:0;width:6;height:142" filled="true" fillcolor="#000000" stroked="false">
                    <v:fill type="solid"/>
                  </v:rect>
                </v:group>
              </w:pict>
            </w:r>
            <w:r>
              <w:rPr>
                <w:rFonts w:ascii="Palatino Linotype"/>
                <w:position w:val="-2"/>
                <w:sz w:val="14"/>
              </w:rPr>
            </w:r>
          </w:p>
        </w:tc>
        <w:tc>
          <w:tcPr>
            <w:tcW w:w="8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328" w:right="322"/>
              <w:jc w:val="center"/>
              <w:rPr>
                <w:sz w:val="10"/>
              </w:rPr>
            </w:pPr>
            <w:r>
              <w:rPr>
                <w:w w:val="115"/>
                <w:sz w:val="10"/>
              </w:rPr>
              <w:t>n.a.</w:t>
            </w:r>
          </w:p>
        </w:tc>
        <w:tc>
          <w:tcPr>
            <w:tcW w:w="3442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3"/>
              <w:ind w:left="264"/>
              <w:rPr>
                <w:sz w:val="10"/>
              </w:rPr>
            </w:pPr>
            <w:r>
              <w:rPr>
                <w:w w:val="114"/>
                <w:sz w:val="10"/>
                <w:u w:val="single"/>
              </w:rPr>
              <w:t> </w:t>
            </w:r>
            <w:r>
              <w:rPr>
                <w:sz w:val="10"/>
                <w:u w:val="single"/>
              </w:rPr>
              <w:t>   </w:t>
            </w:r>
            <w:r>
              <w:rPr>
                <w:spacing w:val="-1"/>
                <w:sz w:val="10"/>
                <w:u w:val="single"/>
              </w:rPr>
              <w:t> </w:t>
            </w:r>
            <w:r>
              <w:rPr>
                <w:w w:val="105"/>
                <w:sz w:val="10"/>
                <w:u w:val="single"/>
              </w:rPr>
              <w:t>Secured</w:t>
            </w:r>
            <w:r>
              <w:rPr>
                <w:spacing w:val="-5"/>
                <w:w w:val="105"/>
                <w:sz w:val="10"/>
                <w:u w:val="single"/>
              </w:rPr>
              <w:t> </w:t>
            </w:r>
            <w:r>
              <w:rPr>
                <w:w w:val="105"/>
                <w:sz w:val="10"/>
                <w:u w:val="single"/>
              </w:rPr>
              <w:t>TL</w:t>
            </w:r>
            <w:r>
              <w:rPr>
                <w:spacing w:val="-4"/>
                <w:w w:val="105"/>
                <w:sz w:val="10"/>
                <w:u w:val="single"/>
              </w:rPr>
              <w:t> </w:t>
            </w:r>
            <w:r>
              <w:rPr>
                <w:w w:val="105"/>
                <w:sz w:val="10"/>
                <w:u w:val="single"/>
              </w:rPr>
              <w:t>Cred</w:t>
            </w:r>
            <w:r>
              <w:rPr>
                <w:w w:val="105"/>
                <w:sz w:val="10"/>
              </w:rPr>
              <w:t>itor</w:t>
            </w:r>
          </w:p>
        </w:tc>
      </w:tr>
      <w:tr>
        <w:trPr>
          <w:trHeight w:val="110" w:hRule="atLeast"/>
        </w:trPr>
        <w:tc>
          <w:tcPr>
            <w:tcW w:w="15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9E9E9"/>
          </w:tcPr>
          <w:p>
            <w:pPr>
              <w:pStyle w:val="TableParagraph"/>
              <w:spacing w:line="91" w:lineRule="exact"/>
              <w:ind w:left="23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sz w:val="10"/>
              </w:rPr>
              <w:t>Gross</w:t>
            </w:r>
            <w:r>
              <w:rPr>
                <w:rFonts w:ascii="Palatino Linotype"/>
                <w:b/>
                <w:spacing w:val="2"/>
                <w:sz w:val="10"/>
              </w:rPr>
              <w:t> </w:t>
            </w:r>
            <w:r>
              <w:rPr>
                <w:rFonts w:ascii="Palatino Linotype"/>
                <w:b/>
                <w:sz w:val="10"/>
              </w:rPr>
              <w:t>debt</w:t>
            </w:r>
            <w:r>
              <w:rPr>
                <w:rFonts w:ascii="Palatino Linotype"/>
                <w:b/>
                <w:spacing w:val="2"/>
                <w:sz w:val="10"/>
              </w:rPr>
              <w:t> </w:t>
            </w:r>
            <w:r>
              <w:rPr>
                <w:rFonts w:ascii="Palatino Linotype"/>
                <w:b/>
                <w:sz w:val="10"/>
              </w:rPr>
              <w:t>(excl.</w:t>
            </w:r>
            <w:r>
              <w:rPr>
                <w:rFonts w:ascii="Palatino Linotype"/>
                <w:b/>
                <w:spacing w:val="-2"/>
                <w:sz w:val="10"/>
              </w:rPr>
              <w:t> </w:t>
            </w:r>
            <w:r>
              <w:rPr>
                <w:rFonts w:ascii="Palatino Linotype"/>
                <w:b/>
                <w:sz w:val="10"/>
              </w:rPr>
              <w:t>Perp)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9E9E9"/>
          </w:tcPr>
          <w:p>
            <w:pPr>
              <w:pStyle w:val="TableParagraph"/>
              <w:spacing w:line="91" w:lineRule="exact"/>
              <w:ind w:left="415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sz w:val="10"/>
              </w:rPr>
              <w:t>4,926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9E9E9"/>
          </w:tcPr>
          <w:p>
            <w:pPr>
              <w:pStyle w:val="TableParagraph"/>
              <w:spacing w:line="91" w:lineRule="exact"/>
              <w:ind w:left="310" w:right="292"/>
              <w:jc w:val="center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sz w:val="10"/>
              </w:rPr>
              <w:t>6,484</w:t>
            </w:r>
          </w:p>
        </w:tc>
        <w:tc>
          <w:tcPr>
            <w:tcW w:w="8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9E9E9"/>
          </w:tcPr>
          <w:p>
            <w:pPr>
              <w:pStyle w:val="TableParagraph"/>
              <w:spacing w:line="91" w:lineRule="exact"/>
              <w:ind w:left="289" w:right="187"/>
              <w:jc w:val="center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sz w:val="10"/>
              </w:rPr>
              <w:t>(1,120)</w:t>
            </w: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9E9E9"/>
          </w:tcPr>
          <w:p>
            <w:pPr>
              <w:pStyle w:val="TableParagraph"/>
              <w:spacing w:line="91" w:lineRule="exact"/>
              <w:ind w:left="188" w:right="209"/>
              <w:jc w:val="center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sz w:val="10"/>
              </w:rPr>
              <w:t>(3,668)</w:t>
            </w: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9E9E9"/>
          </w:tcPr>
          <w:p>
            <w:pPr>
              <w:pStyle w:val="TableParagraph"/>
              <w:spacing w:line="91" w:lineRule="exact"/>
              <w:ind w:left="211" w:right="229"/>
              <w:jc w:val="center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sz w:val="10"/>
              </w:rPr>
              <w:t>1,696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3442" w:type="dxa"/>
            <w:gridSpan w:val="2"/>
          </w:tcPr>
          <w:p>
            <w:pPr>
              <w:pStyle w:val="TableParagraph"/>
              <w:tabs>
                <w:tab w:pos="907" w:val="left" w:leader="none"/>
              </w:tabs>
              <w:spacing w:line="91" w:lineRule="exact"/>
              <w:ind w:left="269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spacing w:val="-2"/>
                <w:w w:val="100"/>
                <w:sz w:val="10"/>
                <w:u w:val="single"/>
              </w:rPr>
              <w:t> </w:t>
            </w:r>
            <w:r>
              <w:rPr>
                <w:rFonts w:ascii="Palatino Linotype"/>
                <w:b/>
                <w:sz w:val="10"/>
                <w:u w:val="single"/>
              </w:rPr>
              <w:t>Total</w:t>
              <w:tab/>
            </w:r>
          </w:p>
        </w:tc>
      </w:tr>
      <w:tr>
        <w:trPr>
          <w:trHeight w:val="126" w:hRule="atLeast"/>
        </w:trPr>
        <w:tc>
          <w:tcPr>
            <w:tcW w:w="15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23"/>
              <w:rPr>
                <w:sz w:val="10"/>
              </w:rPr>
            </w:pPr>
            <w:r>
              <w:rPr>
                <w:sz w:val="10"/>
              </w:rPr>
              <w:t>(Cash)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421"/>
              <w:rPr>
                <w:sz w:val="10"/>
              </w:rPr>
            </w:pPr>
            <w:r>
              <w:rPr>
                <w:sz w:val="10"/>
              </w:rPr>
              <w:t>(420)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308" w:right="295"/>
              <w:jc w:val="center"/>
              <w:rPr>
                <w:sz w:val="10"/>
              </w:rPr>
            </w:pPr>
            <w:r>
              <w:rPr>
                <w:sz w:val="10"/>
              </w:rPr>
              <w:t>(788)</w:t>
            </w:r>
          </w:p>
        </w:tc>
        <w:tc>
          <w:tcPr>
            <w:tcW w:w="8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211" w:right="234"/>
              <w:jc w:val="center"/>
              <w:rPr>
                <w:sz w:val="10"/>
              </w:rPr>
            </w:pPr>
            <w:r>
              <w:rPr>
                <w:sz w:val="10"/>
              </w:rPr>
              <w:t>(401)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3442" w:type="dxa"/>
            <w:gridSpan w:val="2"/>
          </w:tcPr>
          <w:p>
            <w:pPr>
              <w:pStyle w:val="TableParagraph"/>
              <w:spacing w:before="3"/>
              <w:ind w:left="381"/>
              <w:rPr>
                <w:sz w:val="10"/>
              </w:rPr>
            </w:pPr>
            <w:r>
              <w:rPr>
                <w:color w:val="C00000"/>
                <w:w w:val="105"/>
                <w:sz w:val="10"/>
              </w:rPr>
              <w:t>Total</w:t>
            </w:r>
            <w:r>
              <w:rPr>
                <w:color w:val="C00000"/>
                <w:spacing w:val="1"/>
                <w:w w:val="105"/>
                <w:sz w:val="10"/>
              </w:rPr>
              <w:t> </w:t>
            </w:r>
            <w:r>
              <w:rPr>
                <w:color w:val="C00000"/>
                <w:w w:val="105"/>
                <w:sz w:val="10"/>
              </w:rPr>
              <w:t>New</w:t>
            </w:r>
          </w:p>
        </w:tc>
      </w:tr>
      <w:tr>
        <w:trPr>
          <w:trHeight w:val="125" w:hRule="atLeast"/>
        </w:trPr>
        <w:tc>
          <w:tcPr>
            <w:tcW w:w="15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</w:tcPr>
          <w:p>
            <w:pPr>
              <w:pStyle w:val="TableParagraph"/>
              <w:spacing w:line="106" w:lineRule="exact"/>
              <w:ind w:left="23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sz w:val="10"/>
              </w:rPr>
              <w:t>Net</w:t>
            </w:r>
            <w:r>
              <w:rPr>
                <w:rFonts w:ascii="Palatino Linotype"/>
                <w:b/>
                <w:spacing w:val="1"/>
                <w:sz w:val="10"/>
              </w:rPr>
              <w:t> </w:t>
            </w:r>
            <w:r>
              <w:rPr>
                <w:rFonts w:ascii="Palatino Linotype"/>
                <w:b/>
                <w:sz w:val="10"/>
              </w:rPr>
              <w:t>debt</w:t>
            </w:r>
            <w:r>
              <w:rPr>
                <w:rFonts w:ascii="Palatino Linotype"/>
                <w:b/>
                <w:spacing w:val="2"/>
                <w:sz w:val="10"/>
              </w:rPr>
              <w:t> </w:t>
            </w:r>
            <w:r>
              <w:rPr>
                <w:rFonts w:ascii="Palatino Linotype"/>
                <w:b/>
                <w:sz w:val="10"/>
              </w:rPr>
              <w:t>(excl.</w:t>
            </w:r>
            <w:r>
              <w:rPr>
                <w:rFonts w:ascii="Palatino Linotype"/>
                <w:b/>
                <w:spacing w:val="-2"/>
                <w:sz w:val="10"/>
              </w:rPr>
              <w:t> </w:t>
            </w:r>
            <w:r>
              <w:rPr>
                <w:rFonts w:ascii="Palatino Linotype"/>
                <w:b/>
                <w:sz w:val="10"/>
              </w:rPr>
              <w:t>Perp)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</w:tcPr>
          <w:p>
            <w:pPr>
              <w:pStyle w:val="TableParagraph"/>
              <w:spacing w:line="106" w:lineRule="exact"/>
              <w:ind w:left="415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sz w:val="10"/>
              </w:rPr>
              <w:t>4,506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</w:tcPr>
          <w:p>
            <w:pPr>
              <w:pStyle w:val="TableParagraph"/>
              <w:spacing w:line="106" w:lineRule="exact"/>
              <w:ind w:left="310" w:right="292"/>
              <w:jc w:val="center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sz w:val="10"/>
              </w:rPr>
              <w:t>5,696</w:t>
            </w:r>
          </w:p>
        </w:tc>
        <w:tc>
          <w:tcPr>
            <w:tcW w:w="8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</w:tcPr>
          <w:p>
            <w:pPr>
              <w:pStyle w:val="TableParagraph"/>
              <w:spacing w:line="106" w:lineRule="exact"/>
              <w:ind w:left="211" w:right="229"/>
              <w:jc w:val="center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sz w:val="10"/>
              </w:rPr>
              <w:t>1,295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3442" w:type="dxa"/>
            <w:gridSpan w:val="2"/>
          </w:tcPr>
          <w:p>
            <w:pPr>
              <w:pStyle w:val="TableParagraph"/>
              <w:spacing w:before="3"/>
              <w:ind w:left="269"/>
              <w:rPr>
                <w:sz w:val="10"/>
              </w:rPr>
            </w:pPr>
            <w:r>
              <w:rPr>
                <w:w w:val="114"/>
                <w:sz w:val="10"/>
                <w:u w:val="single"/>
              </w:rPr>
              <w:t> </w:t>
            </w:r>
            <w:r>
              <w:rPr>
                <w:sz w:val="10"/>
                <w:u w:val="single"/>
              </w:rPr>
              <w:t>   </w:t>
            </w:r>
            <w:r>
              <w:rPr>
                <w:spacing w:val="-1"/>
                <w:sz w:val="10"/>
                <w:u w:val="single"/>
              </w:rPr>
              <w:t> </w:t>
            </w:r>
            <w:r>
              <w:rPr>
                <w:w w:val="110"/>
                <w:sz w:val="10"/>
                <w:u w:val="single"/>
              </w:rPr>
              <w:t>C</w:t>
            </w:r>
            <w:r>
              <w:rPr>
                <w:w w:val="110"/>
                <w:sz w:val="10"/>
              </w:rPr>
              <w:t>as</w:t>
            </w:r>
          </w:p>
        </w:tc>
      </w:tr>
      <w:tr>
        <w:trPr>
          <w:trHeight w:val="126" w:hRule="atLeast"/>
        </w:trPr>
        <w:tc>
          <w:tcPr>
            <w:tcW w:w="15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ind w:left="23"/>
              <w:rPr>
                <w:sz w:val="10"/>
              </w:rPr>
            </w:pPr>
            <w:r>
              <w:rPr>
                <w:w w:val="110"/>
                <w:sz w:val="10"/>
              </w:rPr>
              <w:t>x</w:t>
            </w:r>
            <w:r>
              <w:rPr>
                <w:spacing w:val="-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EBITDA</w:t>
            </w:r>
          </w:p>
        </w:tc>
        <w:tc>
          <w:tcPr>
            <w:tcW w:w="9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ind w:left="444"/>
              <w:rPr>
                <w:sz w:val="10"/>
              </w:rPr>
            </w:pPr>
            <w:r>
              <w:rPr>
                <w:w w:val="105"/>
                <w:sz w:val="10"/>
              </w:rPr>
              <w:t>6.6x</w:t>
            </w:r>
          </w:p>
        </w:tc>
        <w:tc>
          <w:tcPr>
            <w:tcW w:w="8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ind w:left="310" w:right="290"/>
              <w:jc w:val="center"/>
              <w:rPr>
                <w:sz w:val="10"/>
              </w:rPr>
            </w:pPr>
            <w:r>
              <w:rPr>
                <w:sz w:val="10"/>
              </w:rPr>
              <w:t>16.1x</w:t>
            </w:r>
          </w:p>
        </w:tc>
        <w:tc>
          <w:tcPr>
            <w:tcW w:w="8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7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ind w:left="211" w:right="23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3.7x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344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</w:tr>
      <w:tr>
        <w:trPr>
          <w:trHeight w:val="125" w:hRule="atLeast"/>
        </w:trPr>
        <w:tc>
          <w:tcPr>
            <w:tcW w:w="15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112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Perpetual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"/>
                <w:w w:val="105"/>
                <w:sz w:val="10"/>
              </w:rPr>
              <w:t>bonds</w:t>
            </w: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415"/>
              <w:rPr>
                <w:sz w:val="10"/>
              </w:rPr>
            </w:pPr>
            <w:r>
              <w:rPr>
                <w:sz w:val="10"/>
              </w:rPr>
              <w:t>1,350</w:t>
            </w:r>
          </w:p>
        </w:tc>
        <w:tc>
          <w:tcPr>
            <w:tcW w:w="8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310" w:right="292"/>
              <w:jc w:val="center"/>
              <w:rPr>
                <w:sz w:val="10"/>
              </w:rPr>
            </w:pPr>
            <w:r>
              <w:rPr>
                <w:sz w:val="10"/>
              </w:rPr>
              <w:t>1,350</w:t>
            </w:r>
          </w:p>
        </w:tc>
        <w:tc>
          <w:tcPr>
            <w:tcW w:w="8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7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188" w:right="209"/>
              <w:jc w:val="center"/>
              <w:rPr>
                <w:sz w:val="10"/>
              </w:rPr>
            </w:pPr>
            <w:r>
              <w:rPr>
                <w:sz w:val="10"/>
              </w:rPr>
              <w:t>(1,350)</w:t>
            </w: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ind w:right="16"/>
              <w:jc w:val="center"/>
              <w:rPr>
                <w:sz w:val="10"/>
              </w:rPr>
            </w:pPr>
            <w:r>
              <w:rPr>
                <w:w w:val="100"/>
                <w:sz w:val="10"/>
              </w:rPr>
              <w:t>-</w:t>
            </w:r>
          </w:p>
        </w:tc>
        <w:tc>
          <w:tcPr>
            <w:tcW w:w="1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283" w:right="309"/>
              <w:jc w:val="center"/>
              <w:rPr>
                <w:sz w:val="10"/>
              </w:rPr>
            </w:pPr>
            <w:r>
              <w:rPr>
                <w:sz w:val="10"/>
              </w:rPr>
              <w:t>0.5%</w:t>
            </w:r>
          </w:p>
        </w:tc>
        <w:tc>
          <w:tcPr>
            <w:tcW w:w="3442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</w:tr>
      <w:tr>
        <w:trPr>
          <w:trHeight w:val="125" w:hRule="atLeast"/>
        </w:trPr>
        <w:tc>
          <w:tcPr>
            <w:tcW w:w="15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</w:tcPr>
          <w:p>
            <w:pPr>
              <w:pStyle w:val="TableParagraph"/>
              <w:spacing w:line="106" w:lineRule="exact"/>
              <w:ind w:left="23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sz w:val="10"/>
              </w:rPr>
              <w:t>Net debt (incl.</w:t>
            </w:r>
            <w:r>
              <w:rPr>
                <w:rFonts w:ascii="Palatino Linotype"/>
                <w:b/>
                <w:spacing w:val="-3"/>
                <w:sz w:val="10"/>
              </w:rPr>
              <w:t> </w:t>
            </w:r>
            <w:r>
              <w:rPr>
                <w:rFonts w:ascii="Palatino Linotype"/>
                <w:b/>
                <w:sz w:val="10"/>
              </w:rPr>
              <w:t>Perp)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</w:tcPr>
          <w:p>
            <w:pPr>
              <w:pStyle w:val="TableParagraph"/>
              <w:spacing w:line="106" w:lineRule="exact"/>
              <w:ind w:left="415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sz w:val="10"/>
              </w:rPr>
              <w:t>5,856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</w:tcPr>
          <w:p>
            <w:pPr>
              <w:pStyle w:val="TableParagraph"/>
              <w:spacing w:line="106" w:lineRule="exact"/>
              <w:ind w:left="310" w:right="292"/>
              <w:jc w:val="center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sz w:val="10"/>
              </w:rPr>
              <w:t>7,046</w:t>
            </w:r>
          </w:p>
        </w:tc>
        <w:tc>
          <w:tcPr>
            <w:tcW w:w="8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</w:tcPr>
          <w:p>
            <w:pPr>
              <w:pStyle w:val="TableParagraph"/>
              <w:spacing w:line="106" w:lineRule="exact"/>
              <w:ind w:left="211" w:right="229"/>
              <w:jc w:val="center"/>
              <w:rPr>
                <w:rFonts w:ascii="Palatino Linotype"/>
                <w:b/>
                <w:sz w:val="10"/>
              </w:rPr>
            </w:pPr>
            <w:r>
              <w:rPr>
                <w:rFonts w:ascii="Palatino Linotype"/>
                <w:b/>
                <w:sz w:val="10"/>
              </w:rPr>
              <w:t>1,295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344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</w:tr>
      <w:tr>
        <w:trPr>
          <w:trHeight w:val="126" w:hRule="atLeast"/>
        </w:trPr>
        <w:tc>
          <w:tcPr>
            <w:tcW w:w="15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23"/>
              <w:rPr>
                <w:sz w:val="10"/>
              </w:rPr>
            </w:pPr>
            <w:r>
              <w:rPr>
                <w:w w:val="110"/>
                <w:sz w:val="10"/>
              </w:rPr>
              <w:t>x</w:t>
            </w:r>
            <w:r>
              <w:rPr>
                <w:spacing w:val="-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EBITDA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444"/>
              <w:rPr>
                <w:sz w:val="10"/>
              </w:rPr>
            </w:pPr>
            <w:r>
              <w:rPr>
                <w:w w:val="105"/>
                <w:sz w:val="10"/>
              </w:rPr>
              <w:t>8.5x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310" w:right="290"/>
              <w:jc w:val="center"/>
              <w:rPr>
                <w:sz w:val="10"/>
              </w:rPr>
            </w:pPr>
            <w:r>
              <w:rPr>
                <w:sz w:val="10"/>
              </w:rPr>
              <w:t>19.9x</w:t>
            </w:r>
          </w:p>
        </w:tc>
        <w:tc>
          <w:tcPr>
            <w:tcW w:w="8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211" w:right="23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3.7x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344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</w:tr>
    </w:tbl>
    <w:p>
      <w:pPr>
        <w:spacing w:before="2"/>
        <w:ind w:left="141" w:right="0" w:firstLine="0"/>
        <w:jc w:val="left"/>
        <w:rPr>
          <w:rFonts w:ascii="Cambria"/>
          <w:i/>
          <w:sz w:val="10"/>
        </w:rPr>
      </w:pPr>
      <w:r>
        <w:rPr/>
        <w:pict>
          <v:group style="position:absolute;margin-left:375.409393pt;margin-top:-48.054909pt;width:44pt;height:13.9pt;mso-position-horizontal-relative:page;mso-position-vertical-relative:paragraph;z-index:-16231936" coordorigin="7508,-961" coordsize="880,278">
            <v:shape style="position:absolute;left:7508;top:-962;width:880;height:142" coordorigin="7508,-961" coordsize="880,142" path="m8388,-961l7508,-961,7508,-819,8136,-819,8388,-961xe" filled="true" fillcolor="#b8cce3" stroked="false">
              <v:path arrowok="t"/>
              <v:fill type="solid"/>
            </v:shape>
            <v:shape style="position:absolute;left:7508;top:-826;width:638;height:142" coordorigin="7508,-825" coordsize="638,142" path="m8146,-825l7508,-825,7508,-683,7894,-683,8146,-825xe" filled="true" fillcolor="#dddddd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18.644928pt;margin-top:-20.861282pt;width:43.5pt;height:7.1pt;mso-position-horizontal-relative:page;mso-position-vertical-relative:paragraph;z-index:-16231424" coordorigin="6373,-417" coordsize="870,142" path="m7242,-417l6373,-417,6373,-275,7168,-275,7242,-317,7242,-417xe" filled="true" fillcolor="#ffffcc" stroked="false">
            <v:path arrowok="t"/>
            <v:fill type="solid"/>
            <w10:wrap type="none"/>
          </v:shape>
        </w:pict>
      </w:r>
      <w:r>
        <w:rPr>
          <w:rFonts w:ascii="Cambria"/>
          <w:i/>
          <w:w w:val="95"/>
          <w:sz w:val="10"/>
        </w:rPr>
        <w:t>Note</w:t>
      </w:r>
      <w:r>
        <w:rPr>
          <w:rFonts w:ascii="Cambria"/>
          <w:i/>
          <w:spacing w:val="13"/>
          <w:w w:val="95"/>
          <w:sz w:val="10"/>
        </w:rPr>
        <w:t> </w:t>
      </w:r>
      <w:r>
        <w:rPr>
          <w:rFonts w:ascii="Cambria"/>
          <w:i/>
          <w:w w:val="95"/>
          <w:sz w:val="10"/>
        </w:rPr>
        <w:t>(1):</w:t>
      </w:r>
      <w:r>
        <w:rPr>
          <w:rFonts w:ascii="Cambria"/>
          <w:i/>
          <w:spacing w:val="10"/>
          <w:w w:val="95"/>
          <w:sz w:val="10"/>
        </w:rPr>
        <w:t> </w:t>
      </w:r>
      <w:r>
        <w:rPr>
          <w:rFonts w:ascii="Cambria"/>
          <w:i/>
          <w:w w:val="95"/>
          <w:sz w:val="10"/>
        </w:rPr>
        <w:t>includes</w:t>
      </w:r>
      <w:r>
        <w:rPr>
          <w:rFonts w:ascii="Cambria"/>
          <w:i/>
          <w:spacing w:val="14"/>
          <w:w w:val="95"/>
          <w:sz w:val="10"/>
        </w:rPr>
        <w:t> </w:t>
      </w:r>
      <w:r>
        <w:rPr>
          <w:rFonts w:ascii="Cambria"/>
          <w:i/>
          <w:w w:val="95"/>
          <w:sz w:val="10"/>
        </w:rPr>
        <w:t>reinstated</w:t>
      </w:r>
      <w:r>
        <w:rPr>
          <w:rFonts w:ascii="Cambria"/>
          <w:i/>
          <w:spacing w:val="15"/>
          <w:w w:val="95"/>
          <w:sz w:val="10"/>
        </w:rPr>
        <w:t> </w:t>
      </w:r>
      <w:r>
        <w:rPr>
          <w:rFonts w:ascii="Cambria"/>
          <w:i/>
          <w:w w:val="95"/>
          <w:sz w:val="10"/>
        </w:rPr>
        <w:t>facility,</w:t>
      </w:r>
      <w:r>
        <w:rPr>
          <w:rFonts w:ascii="Cambria"/>
          <w:i/>
          <w:spacing w:val="10"/>
          <w:w w:val="95"/>
          <w:sz w:val="10"/>
        </w:rPr>
        <w:t> </w:t>
      </w:r>
      <w:r>
        <w:rPr>
          <w:rFonts w:ascii="Cambria"/>
          <w:i/>
          <w:w w:val="95"/>
          <w:sz w:val="10"/>
        </w:rPr>
        <w:t>conversion</w:t>
      </w:r>
      <w:r>
        <w:rPr>
          <w:rFonts w:ascii="Cambria"/>
          <w:i/>
          <w:spacing w:val="7"/>
          <w:w w:val="95"/>
          <w:sz w:val="10"/>
        </w:rPr>
        <w:t> </w:t>
      </w:r>
      <w:r>
        <w:rPr>
          <w:rFonts w:ascii="Cambria"/>
          <w:i/>
          <w:w w:val="95"/>
          <w:sz w:val="10"/>
        </w:rPr>
        <w:t>in</w:t>
      </w:r>
      <w:r>
        <w:rPr>
          <w:rFonts w:ascii="Cambria"/>
          <w:i/>
          <w:spacing w:val="7"/>
          <w:w w:val="95"/>
          <w:sz w:val="10"/>
        </w:rPr>
        <w:t> </w:t>
      </w:r>
      <w:r>
        <w:rPr>
          <w:rFonts w:ascii="Cambria"/>
          <w:i/>
          <w:w w:val="95"/>
          <w:sz w:val="10"/>
        </w:rPr>
        <w:t>equity</w:t>
      </w:r>
      <w:r>
        <w:rPr>
          <w:rFonts w:ascii="Cambria"/>
          <w:i/>
          <w:spacing w:val="15"/>
          <w:w w:val="95"/>
          <w:sz w:val="10"/>
        </w:rPr>
        <w:t> </w:t>
      </w:r>
      <w:r>
        <w:rPr>
          <w:rFonts w:ascii="Cambria"/>
          <w:i/>
          <w:w w:val="95"/>
          <w:sz w:val="10"/>
        </w:rPr>
        <w:t>and</w:t>
      </w:r>
      <w:r>
        <w:rPr>
          <w:rFonts w:ascii="Cambria"/>
          <w:i/>
          <w:spacing w:val="16"/>
          <w:w w:val="95"/>
          <w:sz w:val="10"/>
        </w:rPr>
        <w:t> </w:t>
      </w:r>
      <w:r>
        <w:rPr>
          <w:rFonts w:ascii="Cambria"/>
          <w:i/>
          <w:w w:val="95"/>
          <w:sz w:val="10"/>
        </w:rPr>
        <w:t>penny</w:t>
      </w:r>
      <w:r>
        <w:rPr>
          <w:rFonts w:ascii="Cambria"/>
          <w:i/>
          <w:spacing w:val="15"/>
          <w:w w:val="95"/>
          <w:sz w:val="10"/>
        </w:rPr>
        <w:t> </w:t>
      </w:r>
      <w:r>
        <w:rPr>
          <w:rFonts w:ascii="Cambria"/>
          <w:i/>
          <w:w w:val="95"/>
          <w:sz w:val="10"/>
        </w:rPr>
        <w:t>warrants</w:t>
      </w:r>
    </w:p>
    <w:p>
      <w:pPr>
        <w:pStyle w:val="BodyText"/>
        <w:spacing w:before="3"/>
        <w:rPr>
          <w:rFonts w:ascii="Cambria"/>
          <w:i/>
          <w:sz w:val="12"/>
        </w:rPr>
      </w:pPr>
    </w:p>
    <w:p>
      <w:pPr>
        <w:pStyle w:val="BodyText"/>
        <w:ind w:left="118"/>
        <w:rPr>
          <w:rFonts w:ascii="Cambria"/>
          <w:sz w:val="20"/>
        </w:rPr>
      </w:pPr>
      <w:r>
        <w:rPr>
          <w:rFonts w:ascii="Cambria"/>
          <w:sz w:val="20"/>
        </w:rPr>
        <w:pict>
          <v:group style="width:285.9pt;height:23pt;mso-position-horizontal-relative:char;mso-position-vertical-relative:line" coordorigin="0,0" coordsize="5718,460">
            <v:shape style="position:absolute;left:5;top:0;width:5712;height:142" coordorigin="6,0" coordsize="5712,142" path="m5718,0l6,0,6,142,5480,142,5718,8,5718,0xe" filled="true" fillcolor="#001f5f" stroked="false">
              <v:path arrowok="t"/>
              <v:fill type="solid"/>
            </v:shape>
            <v:shape style="position:absolute;left:5;top:177;width:5412;height:142" coordorigin="6,177" coordsize="5412,142" path="m2412,177l6,177,6,319,2412,319,2412,177xm5417,177l2495,177,2495,319,5165,319,5417,177xe" filled="true" fillcolor="#d1dff3" stroked="false">
              <v:path arrowok="t"/>
              <v:fill type="solid"/>
            </v:shape>
            <v:rect style="position:absolute;left:2;top:177;width:2407;height:6" filled="true" fillcolor="#000000" stroked="false">
              <v:fill type="solid"/>
            </v:rect>
            <v:rect style="position:absolute;left:0;top:177;width:2413;height:6" filled="true" fillcolor="#000000" stroked="false">
              <v:fill type="solid"/>
            </v:rect>
            <v:shape style="position:absolute;left:2498;top:177;width:2919;height:6" coordorigin="2498,177" coordsize="2919,6" path="m5417,177l2498,177,2498,183,5407,183,5417,177xe" filled="true" fillcolor="#000000" stroked="false">
              <v:path arrowok="t"/>
              <v:fill type="solid"/>
            </v:shape>
            <v:shape style="position:absolute;left:2495;top:177;width:2922;height:6" coordorigin="2495,177" coordsize="2922,6" path="m5417,177l2495,177,2495,183,5407,183,5417,177xe" filled="true" fillcolor="#000000" stroked="false">
              <v:path arrowok="t"/>
              <v:fill type="solid"/>
            </v:shape>
            <v:rect style="position:absolute;left:2;top:313;width:2407;height:6" filled="true" fillcolor="#000000" stroked="false">
              <v:fill type="solid"/>
            </v:rect>
            <v:rect style="position:absolute;left:0;top:313;width:2413;height:6" filled="true" fillcolor="#000000" stroked="false">
              <v:fill type="solid"/>
            </v:rect>
            <v:shape style="position:absolute;left:4975;top:325;width:179;height:6" coordorigin="4975,325" coordsize="179,6" path="m5154,325l4975,325,4975,331,5144,331,5154,325xe" filled="true" fillcolor="#c00000" stroked="false">
              <v:path arrowok="t"/>
              <v:fill type="solid"/>
            </v:shape>
            <v:shape style="position:absolute;left:4972;top:325;width:182;height:6" coordorigin="4973,325" coordsize="182,6" path="m5154,325l4973,325,4973,331,5144,331,5154,325xe" filled="true" fillcolor="#c00000" stroked="false">
              <v:path arrowok="t"/>
              <v:fill type="solid"/>
            </v:shape>
            <v:shape style="position:absolute;left:4966;top:327;width:6;height:103" coordorigin="4967,328" coordsize="6,103" path="m4972,328l4967,328,4967,430,4972,427,4972,328xe" filled="true" fillcolor="#c00000" stroked="false">
              <v:path arrowok="t"/>
              <v:fill type="solid"/>
            </v:shape>
            <v:shape style="position:absolute;left:4966;top:325;width:6;height:106" coordorigin="4967,325" coordsize="6,106" path="m4972,325l4967,325,4967,430,4972,427,4972,325xe" filled="true" fillcolor="#c00000" stroked="false">
              <v:path arrowok="t"/>
              <v:fill type="solid"/>
            </v:shape>
            <v:shape style="position:absolute;left:23;top:13;width:1423;height:447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Palatino Linotype"/>
                        <w:b/>
                        <w:sz w:val="10"/>
                      </w:rPr>
                    </w:pPr>
                    <w:r>
                      <w:rPr>
                        <w:rFonts w:ascii="Palatino Linotype"/>
                        <w:b/>
                        <w:color w:val="FFFFFF"/>
                        <w:sz w:val="10"/>
                      </w:rPr>
                      <w:t>Senior Secured</w:t>
                    </w:r>
                    <w:r>
                      <w:rPr>
                        <w:rFonts w:ascii="Palatino Linotype"/>
                        <w:b/>
                        <w:color w:val="FFFFFF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Palatino Linotype"/>
                        <w:b/>
                        <w:color w:val="FFFFFF"/>
                        <w:sz w:val="10"/>
                      </w:rPr>
                      <w:t>debt</w:t>
                    </w:r>
                    <w:r>
                      <w:rPr>
                        <w:rFonts w:ascii="Palatino Linotype"/>
                        <w:b/>
                        <w:color w:val="FFFFFF"/>
                        <w:spacing w:val="1"/>
                        <w:sz w:val="10"/>
                      </w:rPr>
                      <w:t> </w:t>
                    </w:r>
                    <w:r>
                      <w:rPr>
                        <w:rFonts w:ascii="Palatino Linotype"/>
                        <w:b/>
                        <w:color w:val="FFFFFF"/>
                        <w:sz w:val="10"/>
                      </w:rPr>
                      <w:t>treatment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Palatino Linotype"/>
                        <w:b/>
                        <w:sz w:val="10"/>
                      </w:rPr>
                    </w:pPr>
                    <w:r>
                      <w:rPr>
                        <w:rFonts w:ascii="Palatino Linotype"/>
                        <w:b/>
                        <w:sz w:val="10"/>
                      </w:rPr>
                      <w:t>Existing</w:t>
                    </w:r>
                    <w:r>
                      <w:rPr>
                        <w:rFonts w:ascii="Palatino Linotype"/>
                        <w:b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Palatino Linotype"/>
                        <w:b/>
                        <w:sz w:val="10"/>
                      </w:rPr>
                      <w:t>secured</w:t>
                    </w:r>
                    <w:r>
                      <w:rPr>
                        <w:rFonts w:ascii="Palatino Linotype"/>
                        <w:b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Palatino Linotype"/>
                        <w:b/>
                        <w:sz w:val="10"/>
                      </w:rPr>
                      <w:t>debt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Cambria"/>
                        <w:sz w:val="10"/>
                      </w:rPr>
                    </w:pPr>
                    <w:r>
                      <w:rPr>
                        <w:rFonts w:ascii="Cambria"/>
                        <w:w w:val="115"/>
                        <w:sz w:val="10"/>
                      </w:rPr>
                      <w:t>RCF</w:t>
                    </w:r>
                  </w:p>
                </w:txbxContent>
              </v:textbox>
              <w10:wrap type="none"/>
            </v:shape>
            <v:shape style="position:absolute;left:2158;top:190;width:3037;height:122" type="#_x0000_t202" filled="false" stroked="false">
              <v:textbox inset="0,0,0,0">
                <w:txbxContent>
                  <w:p>
                    <w:pPr>
                      <w:tabs>
                        <w:tab w:pos="3016" w:val="left" w:leader="none"/>
                      </w:tabs>
                      <w:spacing w:line="121" w:lineRule="exact" w:before="0"/>
                      <w:ind w:left="0" w:right="0" w:firstLine="0"/>
                      <w:jc w:val="left"/>
                      <w:rPr>
                        <w:rFonts w:ascii="Palatino Linotype" w:hAnsi="Palatino Linotype"/>
                        <w:b/>
                        <w:sz w:val="10"/>
                      </w:rPr>
                    </w:pPr>
                    <w:r>
                      <w:rPr>
                        <w:rFonts w:ascii="Palatino Linotype" w:hAnsi="Palatino Linotype"/>
                        <w:b/>
                        <w:sz w:val="10"/>
                      </w:rPr>
                      <w:t>€m       </w:t>
                    </w:r>
                    <w:r>
                      <w:rPr>
                        <w:rFonts w:ascii="Palatino Linotype" w:hAnsi="Palatino Linotype"/>
                        <w:b/>
                        <w:spacing w:val="19"/>
                        <w:sz w:val="10"/>
                        <w:u w:val="single"/>
                      </w:rPr>
                      <w:t> </w:t>
                    </w:r>
                    <w:r>
                      <w:rPr>
                        <w:rFonts w:ascii="Palatino Linotype" w:hAnsi="Palatino Linotype"/>
                        <w:b/>
                        <w:sz w:val="10"/>
                        <w:u w:val="single"/>
                      </w:rPr>
                      <w:t>Secured</w:t>
                    </w:r>
                    <w:r>
                      <w:rPr>
                        <w:rFonts w:ascii="Palatino Linotype" w:hAnsi="Palatino Linotype"/>
                        <w:b/>
                        <w:spacing w:val="-2"/>
                        <w:sz w:val="10"/>
                        <w:u w:val="single"/>
                      </w:rPr>
                      <w:t> </w:t>
                    </w:r>
                    <w:r>
                      <w:rPr>
                        <w:rFonts w:ascii="Palatino Linotype" w:hAnsi="Palatino Linotype"/>
                        <w:b/>
                        <w:sz w:val="10"/>
                        <w:u w:val="single"/>
                      </w:rPr>
                      <w:t>debt</w:t>
                    </w:r>
                    <w:r>
                      <w:rPr>
                        <w:rFonts w:ascii="Palatino Linotype" w:hAnsi="Palatino Linotype"/>
                        <w:b/>
                        <w:spacing w:val="1"/>
                        <w:sz w:val="10"/>
                        <w:u w:val="single"/>
                      </w:rPr>
                      <w:t> </w:t>
                    </w:r>
                    <w:r>
                      <w:rPr>
                        <w:rFonts w:ascii="Palatino Linotype" w:hAnsi="Palatino Linotype"/>
                        <w:b/>
                        <w:sz w:val="10"/>
                        <w:u w:val="single"/>
                      </w:rPr>
                      <w:t>post</w:t>
                    </w:r>
                    <w:r>
                      <w:rPr>
                        <w:rFonts w:ascii="Palatino Linotype" w:hAnsi="Palatino Linotype"/>
                        <w:b/>
                        <w:spacing w:val="2"/>
                        <w:sz w:val="10"/>
                        <w:u w:val="single"/>
                      </w:rPr>
                      <w:t> </w:t>
                    </w:r>
                    <w:r>
                      <w:rPr>
                        <w:rFonts w:ascii="Palatino Linotype" w:hAnsi="Palatino Linotype"/>
                        <w:b/>
                        <w:sz w:val="10"/>
                        <w:u w:val="single"/>
                      </w:rPr>
                      <w:t>restructuring</w:t>
                      <w:tab/>
                    </w:r>
                  </w:p>
                </w:txbxContent>
              </v:textbox>
              <w10:wrap type="none"/>
            </v:shape>
            <v:shape style="position:absolute;left:2028;top:338;width:253;height:122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rFonts w:ascii="Cambria"/>
                        <w:sz w:val="10"/>
                      </w:rPr>
                    </w:pPr>
                    <w:r>
                      <w:rPr>
                        <w:rFonts w:ascii="Cambria"/>
                        <w:sz w:val="10"/>
                      </w:rPr>
                      <w:t>2,051</w:t>
                    </w:r>
                  </w:p>
                </w:txbxContent>
              </v:textbox>
              <w10:wrap type="none"/>
            </v:shape>
            <v:shape style="position:absolute;left:2607;top:338;width:708;height:122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rFonts w:ascii="Cambria"/>
                        <w:sz w:val="10"/>
                      </w:rPr>
                    </w:pPr>
                    <w:r>
                      <w:rPr>
                        <w:rFonts w:ascii="Cambria"/>
                        <w:w w:val="105"/>
                        <w:sz w:val="10"/>
                      </w:rPr>
                      <w:t>Reinstated</w:t>
                    </w:r>
                    <w:r>
                      <w:rPr>
                        <w:rFonts w:ascii="Cambria"/>
                        <w:spacing w:val="-3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0"/>
                      </w:rPr>
                      <w:t>RCF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mbria"/>
          <w:sz w:val="20"/>
        </w:rPr>
      </w:r>
    </w:p>
    <w:p>
      <w:pPr>
        <w:spacing w:after="0"/>
        <w:rPr>
          <w:rFonts w:ascii="Cambria"/>
          <w:sz w:val="20"/>
        </w:rPr>
        <w:sectPr>
          <w:footerReference w:type="default" r:id="rId10"/>
          <w:pgSz w:w="11910" w:h="16840"/>
          <w:pgMar w:footer="0" w:header="0" w:top="1340" w:bottom="280" w:left="360" w:right="900"/>
        </w:sectPr>
      </w:pPr>
    </w:p>
    <w:p>
      <w:pPr>
        <w:pStyle w:val="BodyText"/>
        <w:rPr>
          <w:rFonts w:ascii="Cambria"/>
          <w:i/>
          <w:sz w:val="12"/>
        </w:rPr>
      </w:pPr>
    </w:p>
    <w:p>
      <w:pPr>
        <w:pStyle w:val="BodyText"/>
        <w:rPr>
          <w:rFonts w:ascii="Cambria"/>
          <w:i/>
          <w:sz w:val="12"/>
        </w:rPr>
      </w:pPr>
    </w:p>
    <w:p>
      <w:pPr>
        <w:pStyle w:val="BodyText"/>
        <w:spacing w:before="5"/>
        <w:rPr>
          <w:rFonts w:ascii="Cambria"/>
          <w:i/>
          <w:sz w:val="10"/>
        </w:rPr>
      </w:pPr>
    </w:p>
    <w:p>
      <w:pPr>
        <w:spacing w:before="0"/>
        <w:ind w:left="141" w:right="0" w:firstLine="0"/>
        <w:jc w:val="left"/>
        <w:rPr>
          <w:rFonts w:ascii="Palatino Linotype"/>
          <w:b/>
          <w:sz w:val="10"/>
        </w:rPr>
      </w:pPr>
      <w:r>
        <w:rPr/>
        <w:pict>
          <v:group style="position:absolute;margin-left:23.9pt;margin-top:7.020751pt;width:120.65pt;height:.3pt;mso-position-horizontal-relative:page;mso-position-vertical-relative:paragraph;z-index:15736320" coordorigin="478,140" coordsize="2413,6">
            <v:rect style="position:absolute;left:480;top:140;width:2407;height:6" filled="true" fillcolor="#000000" stroked="false">
              <v:fill type="solid"/>
            </v:rect>
            <v:rect style="position:absolute;left:478;top:140;width:2413;height:6" filled="true" fillcolor="#000000" stroked="false">
              <v:fill type="solid"/>
            </v:rect>
            <w10:wrap type="none"/>
          </v:group>
        </w:pict>
      </w:r>
      <w:r>
        <w:rPr>
          <w:rFonts w:ascii="Palatino Linotype"/>
          <w:b/>
          <w:sz w:val="10"/>
        </w:rPr>
        <w:t>Total</w:t>
      </w:r>
    </w:p>
    <w:p>
      <w:pPr>
        <w:pStyle w:val="BodyText"/>
        <w:rPr>
          <w:rFonts w:ascii="Palatino Linotype"/>
          <w:b/>
          <w:sz w:val="12"/>
        </w:rPr>
      </w:pPr>
      <w:r>
        <w:rPr/>
        <w:br w:type="column"/>
      </w:r>
      <w:r>
        <w:rPr>
          <w:rFonts w:ascii="Palatino Linotype"/>
          <w:b/>
          <w:sz w:val="12"/>
        </w:rPr>
      </w:r>
    </w:p>
    <w:p>
      <w:pPr>
        <w:pStyle w:val="BodyText"/>
        <w:spacing w:before="12"/>
        <w:rPr>
          <w:rFonts w:ascii="Palatino Linotype"/>
          <w:b/>
          <w:sz w:val="17"/>
        </w:rPr>
      </w:pPr>
    </w:p>
    <w:p>
      <w:pPr>
        <w:spacing w:before="1"/>
        <w:ind w:left="141" w:right="0" w:firstLine="0"/>
        <w:jc w:val="left"/>
        <w:rPr>
          <w:rFonts w:ascii="Palatino Linotype"/>
          <w:b/>
          <w:sz w:val="10"/>
        </w:rPr>
      </w:pPr>
      <w:r>
        <w:rPr>
          <w:rFonts w:ascii="Palatino Linotype"/>
          <w:b/>
          <w:sz w:val="10"/>
        </w:rPr>
        <w:t>3,476</w:t>
      </w:r>
    </w:p>
    <w:p>
      <w:pPr>
        <w:spacing w:line="100" w:lineRule="exact" w:before="0"/>
        <w:ind w:left="230" w:right="0" w:firstLine="0"/>
        <w:jc w:val="left"/>
        <w:rPr>
          <w:rFonts w:ascii="Cambria"/>
          <w:i/>
          <w:sz w:val="10"/>
        </w:rPr>
      </w:pPr>
      <w:r>
        <w:rPr/>
        <w:br w:type="column"/>
      </w:r>
      <w:r>
        <w:rPr>
          <w:rFonts w:ascii="Cambria"/>
          <w:i/>
          <w:w w:val="95"/>
          <w:sz w:val="10"/>
        </w:rPr>
        <w:t>ow</w:t>
      </w:r>
      <w:r>
        <w:rPr>
          <w:rFonts w:ascii="Cambria"/>
          <w:i/>
          <w:spacing w:val="3"/>
          <w:w w:val="95"/>
          <w:sz w:val="10"/>
        </w:rPr>
        <w:t> </w:t>
      </w:r>
      <w:r>
        <w:rPr>
          <w:rFonts w:ascii="Cambria"/>
          <w:i/>
          <w:w w:val="95"/>
          <w:sz w:val="10"/>
        </w:rPr>
        <w:t>cleaned</w:t>
      </w:r>
      <w:r>
        <w:rPr>
          <w:rFonts w:ascii="Cambria"/>
          <w:i/>
          <w:spacing w:val="9"/>
          <w:w w:val="95"/>
          <w:sz w:val="10"/>
        </w:rPr>
        <w:t> </w:t>
      </w:r>
      <w:r>
        <w:rPr>
          <w:rFonts w:ascii="Cambria"/>
          <w:i/>
          <w:w w:val="95"/>
          <w:sz w:val="10"/>
        </w:rPr>
        <w:t>down</w:t>
      </w:r>
    </w:p>
    <w:p>
      <w:pPr>
        <w:spacing w:line="278" w:lineRule="auto" w:before="30"/>
        <w:ind w:left="230" w:right="6813" w:firstLine="0"/>
        <w:jc w:val="left"/>
        <w:rPr>
          <w:rFonts w:ascii="Cambria"/>
          <w:sz w:val="10"/>
        </w:rPr>
      </w:pPr>
      <w:r>
        <w:rPr/>
        <w:pict>
          <v:group style="position:absolute;margin-left:23.9pt;margin-top:-6.461235pt;width:120.65pt;height:21.9pt;mso-position-horizontal-relative:page;mso-position-vertical-relative:paragraph;z-index:15735808" coordorigin="478,-129" coordsize="2413,438">
            <v:rect style="position:absolute;left:2177;top:-130;width:710;height:6" filled="true" fillcolor="#c00000" stroked="false">
              <v:fill type="solid"/>
            </v:rect>
            <v:rect style="position:absolute;left:2174;top:-130;width:716;height:7" filled="true" fillcolor="#c00000" stroked="false">
              <v:fill type="solid"/>
            </v:rect>
            <v:rect style="position:absolute;left:2177;top:6;width:710;height:6" filled="true" fillcolor="#c00000" stroked="false">
              <v:fill type="solid"/>
            </v:rect>
            <v:rect style="position:absolute;left:2174;top:6;width:716;height:6" filled="true" fillcolor="#c00000" stroked="false">
              <v:fill type="solid"/>
            </v:rect>
            <v:rect style="position:absolute;left:2169;top:-127;width:6;height:137" filled="true" fillcolor="#c00000" stroked="false">
              <v:fill type="solid"/>
            </v:rect>
            <v:rect style="position:absolute;left:2169;top:-130;width:6;height:142" filled="true" fillcolor="#c00000" stroked="false">
              <v:fill type="solid"/>
            </v:rect>
            <v:rect style="position:absolute;left:2884;top:-121;width:6;height:130" filled="true" fillcolor="#c00000" stroked="false">
              <v:fill type="solid"/>
            </v:rect>
            <v:rect style="position:absolute;left:2884;top:-124;width:6;height:136" filled="true" fillcolor="#c00000" stroked="false">
              <v:fill type="solid"/>
            </v:rect>
            <v:rect style="position:absolute;left:2177;top:18;width:710;height:6" filled="true" fillcolor="#002c87" stroked="false">
              <v:fill type="solid"/>
            </v:rect>
            <v:rect style="position:absolute;left:2174;top:18;width:716;height:6" filled="true" fillcolor="#002c87" stroked="false">
              <v:fill type="solid"/>
            </v:rect>
            <v:rect style="position:absolute;left:2177;top:290;width:710;height:6" filled="true" fillcolor="#002c87" stroked="false">
              <v:fill type="solid"/>
            </v:rect>
            <v:rect style="position:absolute;left:2174;top:290;width:716;height:6" filled="true" fillcolor="#002c87" stroked="false">
              <v:fill type="solid"/>
            </v:rect>
            <v:rect style="position:absolute;left:480;top:302;width:2407;height:6" filled="true" fillcolor="#000000" stroked="false">
              <v:fill type="solid"/>
            </v:rect>
            <v:rect style="position:absolute;left:478;top:302;width:2413;height:6" filled="true" fillcolor="#000000" stroked="false">
              <v:fill type="solid"/>
            </v:rect>
            <v:rect style="position:absolute;left:2169;top:21;width:6;height:272" filled="true" fillcolor="#002c87" stroked="false">
              <v:fill type="solid"/>
            </v:rect>
            <v:rect style="position:absolute;left:2169;top:18;width:6;height:278" filled="true" fillcolor="#002c87" stroked="false">
              <v:fill type="solid"/>
            </v:rect>
            <v:rect style="position:absolute;left:2884;top:27;width:6;height:266" filled="true" fillcolor="#002c87" stroked="false">
              <v:fill type="solid"/>
            </v:rect>
            <v:rect style="position:absolute;left:2884;top:24;width:6;height:272" filled="true" fillcolor="#002c87" stroked="false">
              <v:fill type="solid"/>
            </v:rect>
            <v:shape style="position:absolute;left:501;top:-116;width:485;height:405" type="#_x0000_t202" filled="false" stroked="false">
              <v:textbox inset="0,0,0,0">
                <w:txbxContent>
                  <w:p>
                    <w:pPr>
                      <w:spacing w:line="302" w:lineRule="auto" w:before="0"/>
                      <w:ind w:left="88" w:right="13" w:firstLine="0"/>
                      <w:jc w:val="left"/>
                      <w:rPr>
                        <w:rFonts w:ascii="Cambria"/>
                        <w:i/>
                        <w:sz w:val="10"/>
                      </w:rPr>
                    </w:pPr>
                    <w:r>
                      <w:rPr>
                        <w:rFonts w:ascii="Cambria"/>
                        <w:i/>
                        <w:spacing w:val="-1"/>
                        <w:w w:val="95"/>
                        <w:sz w:val="10"/>
                      </w:rPr>
                      <w:t>ow banks</w:t>
                    </w:r>
                    <w:r>
                      <w:rPr>
                        <w:rFonts w:ascii="Cambria"/>
                        <w:i/>
                        <w:spacing w:val="-18"/>
                        <w:w w:val="95"/>
                        <w:sz w:val="10"/>
                      </w:rPr>
                      <w:t> </w:t>
                    </w:r>
                    <w:r>
                      <w:rPr>
                        <w:rFonts w:ascii="Cambria"/>
                        <w:i/>
                        <w:sz w:val="10"/>
                      </w:rPr>
                      <w:t>ow HF</w:t>
                    </w:r>
                  </w:p>
                  <w:p>
                    <w:pPr>
                      <w:spacing w:line="105" w:lineRule="exact" w:before="0"/>
                      <w:ind w:left="0" w:right="0" w:firstLine="0"/>
                      <w:jc w:val="left"/>
                      <w:rPr>
                        <w:rFonts w:ascii="Cambria"/>
                        <w:sz w:val="10"/>
                      </w:rPr>
                    </w:pPr>
                    <w:r>
                      <w:rPr>
                        <w:rFonts w:ascii="Cambria"/>
                        <w:w w:val="105"/>
                        <w:sz w:val="10"/>
                      </w:rPr>
                      <w:t>TLB</w:t>
                    </w:r>
                  </w:p>
                </w:txbxContent>
              </v:textbox>
              <w10:wrap type="none"/>
            </v:shape>
            <v:shape style="position:absolute;left:2488;top:-116;width:271;height:405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rFonts w:ascii="Cambria"/>
                        <w:i/>
                        <w:sz w:val="10"/>
                      </w:rPr>
                    </w:pPr>
                    <w:r>
                      <w:rPr>
                        <w:rFonts w:ascii="Cambria"/>
                        <w:i/>
                        <w:sz w:val="10"/>
                      </w:rPr>
                      <w:t>1,000</w:t>
                    </w:r>
                  </w:p>
                  <w:p>
                    <w:pPr>
                      <w:spacing w:before="30"/>
                      <w:ind w:left="0" w:right="0" w:firstLine="0"/>
                      <w:jc w:val="left"/>
                      <w:rPr>
                        <w:rFonts w:ascii="Cambria"/>
                        <w:i/>
                        <w:sz w:val="10"/>
                      </w:rPr>
                    </w:pPr>
                    <w:r>
                      <w:rPr>
                        <w:rFonts w:ascii="Cambria"/>
                        <w:i/>
                        <w:sz w:val="10"/>
                      </w:rPr>
                      <w:t>1,051</w:t>
                    </w:r>
                  </w:p>
                  <w:p>
                    <w:pPr>
                      <w:spacing w:before="19"/>
                      <w:ind w:left="18" w:right="0" w:firstLine="0"/>
                      <w:jc w:val="left"/>
                      <w:rPr>
                        <w:rFonts w:ascii="Cambria"/>
                        <w:sz w:val="10"/>
                      </w:rPr>
                    </w:pPr>
                    <w:r>
                      <w:rPr>
                        <w:rFonts w:ascii="Cambria"/>
                        <w:sz w:val="10"/>
                      </w:rPr>
                      <w:t>1,425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spacing w:val="-1"/>
          <w:w w:val="105"/>
          <w:sz w:val="10"/>
        </w:rPr>
        <w:t>Reinstated Sen. </w:t>
      </w:r>
      <w:r>
        <w:rPr>
          <w:rFonts w:ascii="Cambria"/>
          <w:w w:val="105"/>
          <w:sz w:val="10"/>
        </w:rPr>
        <w:t>Sec. debt</w:t>
      </w:r>
      <w:r>
        <w:rPr>
          <w:rFonts w:ascii="Cambria"/>
          <w:spacing w:val="-21"/>
          <w:w w:val="105"/>
          <w:sz w:val="10"/>
        </w:rPr>
        <w:t> </w:t>
      </w:r>
      <w:r>
        <w:rPr>
          <w:rFonts w:ascii="Cambria"/>
          <w:w w:val="105"/>
          <w:sz w:val="10"/>
        </w:rPr>
        <w:t>Equitized</w:t>
      </w:r>
      <w:r>
        <w:rPr>
          <w:rFonts w:ascii="Cambria"/>
          <w:spacing w:val="-4"/>
          <w:w w:val="105"/>
          <w:sz w:val="10"/>
        </w:rPr>
        <w:t> </w:t>
      </w:r>
      <w:r>
        <w:rPr>
          <w:rFonts w:ascii="Cambria"/>
          <w:w w:val="105"/>
          <w:sz w:val="10"/>
        </w:rPr>
        <w:t>Sen.</w:t>
      </w:r>
      <w:r>
        <w:rPr>
          <w:rFonts w:ascii="Cambria"/>
          <w:spacing w:val="-3"/>
          <w:w w:val="105"/>
          <w:sz w:val="10"/>
        </w:rPr>
        <w:t> </w:t>
      </w:r>
      <w:r>
        <w:rPr>
          <w:rFonts w:ascii="Cambria"/>
          <w:w w:val="105"/>
          <w:sz w:val="10"/>
        </w:rPr>
        <w:t>Sec.</w:t>
      </w:r>
      <w:r>
        <w:rPr>
          <w:rFonts w:ascii="Cambria"/>
          <w:spacing w:val="-2"/>
          <w:w w:val="105"/>
          <w:sz w:val="10"/>
        </w:rPr>
        <w:t> </w:t>
      </w:r>
      <w:r>
        <w:rPr>
          <w:rFonts w:ascii="Cambria"/>
          <w:w w:val="105"/>
          <w:sz w:val="10"/>
        </w:rPr>
        <w:t>debt</w:t>
      </w:r>
    </w:p>
    <w:p>
      <w:pPr>
        <w:pStyle w:val="BodyText"/>
        <w:spacing w:line="20" w:lineRule="exact"/>
        <w:ind w:left="118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82.5pt;height:.3pt;mso-position-horizontal-relative:char;mso-position-vertical-relative:line" coordorigin="0,0" coordsize="1650,6">
            <v:shape style="position:absolute;left:2;top:0;width:1647;height:6" coordorigin="3,0" coordsize="1647,6" path="m1649,0l3,0,3,6,1639,6,1649,0xe" filled="true" fillcolor="#000000" stroked="false">
              <v:path arrowok="t"/>
              <v:fill type="solid"/>
            </v:shape>
            <v:shape style="position:absolute;left:0;top:0;width:1650;height:6" coordorigin="0,0" coordsize="1650,6" path="m1649,0l0,0,0,6,1639,6,1649,0xe" filled="true" fillcolor="#000000" stroked="false">
              <v:path arrowok="t"/>
              <v:fill type="solid"/>
            </v:shape>
          </v:group>
        </w:pict>
      </w:r>
      <w:r>
        <w:rPr>
          <w:rFonts w:ascii="Cambria"/>
          <w:sz w:val="2"/>
        </w:rPr>
      </w:r>
    </w:p>
    <w:p>
      <w:pPr>
        <w:spacing w:before="0"/>
        <w:ind w:left="141" w:right="0" w:firstLine="0"/>
        <w:jc w:val="left"/>
        <w:rPr>
          <w:rFonts w:ascii="Palatino Linotype"/>
          <w:b/>
          <w:sz w:val="10"/>
        </w:rPr>
      </w:pPr>
      <w:r>
        <w:rPr>
          <w:rFonts w:ascii="Palatino Linotype"/>
          <w:b/>
          <w:sz w:val="10"/>
        </w:rPr>
        <w:t>Total</w:t>
      </w:r>
    </w:p>
    <w:p>
      <w:pPr>
        <w:pStyle w:val="BodyText"/>
        <w:spacing w:line="20" w:lineRule="exact"/>
        <w:ind w:left="118"/>
        <w:rPr>
          <w:rFonts w:ascii="Palatino Linotype"/>
          <w:sz w:val="2"/>
        </w:rPr>
      </w:pPr>
      <w:r>
        <w:rPr>
          <w:rFonts w:ascii="Palatino Linotype"/>
          <w:sz w:val="2"/>
        </w:rPr>
        <w:pict>
          <v:group style="width:69.850pt;height:.3pt;mso-position-horizontal-relative:char;mso-position-vertical-relative:line" coordorigin="0,0" coordsize="1397,6">
            <v:shape style="position:absolute;left:2;top:0;width:1394;height:6" coordorigin="3,0" coordsize="1394,6" path="m1396,0l3,0,3,6,1386,6,1396,0xe" filled="true" fillcolor="#000000" stroked="false">
              <v:path arrowok="t"/>
              <v:fill type="solid"/>
            </v:shape>
            <v:shape style="position:absolute;left:0;top:0;width:1397;height:6" coordorigin="0,0" coordsize="1397,6" path="m1396,0l0,0,0,6,1386,6,1396,0xe" filled="true" fillcolor="#000000" stroked="false">
              <v:path arrowok="t"/>
              <v:fill type="solid"/>
            </v:shape>
          </v:group>
        </w:pict>
      </w:r>
      <w:r>
        <w:rPr>
          <w:rFonts w:ascii="Palatino Linotype"/>
          <w:sz w:val="2"/>
        </w:rPr>
      </w:r>
    </w:p>
    <w:p>
      <w:pPr>
        <w:spacing w:after="0" w:line="20" w:lineRule="exact"/>
        <w:rPr>
          <w:rFonts w:ascii="Palatino Linotype"/>
          <w:sz w:val="2"/>
        </w:rPr>
        <w:sectPr>
          <w:type w:val="continuous"/>
          <w:pgSz w:w="11910" w:h="16840"/>
          <w:pgMar w:top="700" w:bottom="1200" w:left="360" w:right="900"/>
          <w:cols w:num="3" w:equalWidth="0">
            <w:col w:w="422" w:space="1582"/>
            <w:col w:w="415" w:space="76"/>
            <w:col w:w="8155"/>
          </w:cols>
        </w:sectPr>
      </w:pPr>
    </w:p>
    <w:p>
      <w:pPr>
        <w:pStyle w:val="BodyText"/>
        <w:spacing w:before="8"/>
        <w:rPr>
          <w:rFonts w:ascii="Palatino Linotype"/>
          <w:b/>
          <w:sz w:val="7"/>
        </w:rPr>
      </w:pPr>
      <w:r>
        <w:rPr/>
        <w:pict>
          <v:group style="position:absolute;margin-left:375.409393pt;margin-top:109.109306pt;width:195.5pt;height:15.4pt;mso-position-horizontal-relative:page;mso-position-vertical-relative:page;z-index:15732736" coordorigin="7508,2182" coordsize="3910,308">
            <v:shape style="position:absolute;left:7508;top:2182;width:3910;height:137" coordorigin="7508,2182" coordsize="3910,137" path="m11417,2182l7508,2182,7508,2318,11175,2318,11417,2182xe" filled="true" fillcolor="#001f5f" stroked="false">
              <v:path arrowok="t"/>
              <v:fill type="solid"/>
            </v:shape>
            <v:shape style="position:absolute;left:10706;top:2347;width:416;height:142" coordorigin="10707,2348" coordsize="416,142" path="m11123,2348l10707,2348,10707,2489,10871,2489,11123,2348xe" filled="true" fillcolor="#d1dff3" stroked="false">
              <v:path arrowok="t"/>
              <v:fill type="solid"/>
            </v:shape>
            <v:shape style="position:absolute;left:7531;top:2189;width:1374;height:122" type="#_x0000_t202" filled="false" stroked="false">
              <v:textbox inset="0,0,0,0">
                <w:txbxContent>
                  <w:p>
                    <w:pPr>
                      <w:spacing w:line="121" w:lineRule="exact" w:before="0"/>
                      <w:ind w:left="0" w:right="0" w:firstLine="0"/>
                      <w:jc w:val="left"/>
                      <w:rPr>
                        <w:rFonts w:ascii="Palatino Linotype"/>
                        <w:b/>
                        <w:sz w:val="10"/>
                      </w:rPr>
                    </w:pPr>
                    <w:r>
                      <w:rPr>
                        <w:rFonts w:ascii="Palatino Linotype"/>
                        <w:b/>
                        <w:color w:val="FFFFFF"/>
                        <w:sz w:val="10"/>
                      </w:rPr>
                      <w:t>Simplified</w:t>
                    </w:r>
                    <w:r>
                      <w:rPr>
                        <w:rFonts w:ascii="Palatino Linotype"/>
                        <w:b/>
                        <w:color w:val="FFFFFF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Palatino Linotype"/>
                        <w:b/>
                        <w:color w:val="FFFFFF"/>
                        <w:sz w:val="10"/>
                      </w:rPr>
                      <w:t>Capital</w:t>
                    </w:r>
                    <w:r>
                      <w:rPr>
                        <w:rFonts w:ascii="Palatino Linotype"/>
                        <w:b/>
                        <w:color w:val="FFFFFF"/>
                        <w:spacing w:val="3"/>
                        <w:sz w:val="10"/>
                      </w:rPr>
                      <w:t> </w:t>
                    </w:r>
                    <w:r>
                      <w:rPr>
                        <w:rFonts w:ascii="Palatino Linotype"/>
                        <w:b/>
                        <w:color w:val="FFFFFF"/>
                        <w:sz w:val="10"/>
                      </w:rPr>
                      <w:t>allocation</w:t>
                    </w:r>
                  </w:p>
                </w:txbxContent>
              </v:textbox>
              <w10:wrap type="none"/>
            </v:shape>
            <v:shape style="position:absolute;left:10405;top:2189;width:490;height:122" type="#_x0000_t202" filled="false" stroked="false">
              <v:textbox inset="0,0,0,0">
                <w:txbxContent>
                  <w:p>
                    <w:pPr>
                      <w:spacing w:line="121" w:lineRule="exact" w:before="0"/>
                      <w:ind w:left="0" w:right="0" w:firstLine="0"/>
                      <w:jc w:val="left"/>
                      <w:rPr>
                        <w:rFonts w:ascii="Palatino Linotype"/>
                        <w:b/>
                        <w:sz w:val="10"/>
                      </w:rPr>
                    </w:pPr>
                    <w:r>
                      <w:rPr>
                        <w:rFonts w:ascii="Palatino Linotype"/>
                        <w:b/>
                        <w:color w:val="FFFFFF"/>
                        <w:sz w:val="10"/>
                      </w:rPr>
                      <w:t>At closing</w:t>
                    </w:r>
                  </w:p>
                </w:txbxContent>
              </v:textbox>
              <w10:wrap type="none"/>
            </v:shape>
            <v:shape style="position:absolute;left:7508;top:2347;width:3205;height:142" type="#_x0000_t202" filled="true" fillcolor="#d1dff3" stroked="false">
              <v:textbox inset="0,0,0,0">
                <w:txbxContent>
                  <w:p>
                    <w:pPr>
                      <w:tabs>
                        <w:tab w:pos="2973" w:val="left" w:leader="none"/>
                      </w:tabs>
                      <w:spacing w:before="1"/>
                      <w:ind w:left="23" w:right="0" w:firstLine="0"/>
                      <w:jc w:val="left"/>
                      <w:rPr>
                        <w:rFonts w:ascii="Palatino Linotype"/>
                        <w:b/>
                        <w:sz w:val="10"/>
                      </w:rPr>
                    </w:pPr>
                    <w:r>
                      <w:rPr>
                        <w:rFonts w:ascii="Palatino Linotype"/>
                        <w:b/>
                        <w:sz w:val="10"/>
                      </w:rPr>
                      <w:t>Shareholders</w:t>
                      <w:tab/>
                      <w:t>in</w:t>
                    </w:r>
                    <w:r>
                      <w:rPr>
                        <w:rFonts w:ascii="Palatino Linotype"/>
                        <w:b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Palatino Linotype"/>
                        <w:b/>
                        <w:sz w:val="10"/>
                      </w:rPr>
                      <w:t>%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ind w:left="118"/>
        <w:rPr>
          <w:rFonts w:ascii="Palatino Linotype"/>
          <w:sz w:val="20"/>
        </w:rPr>
      </w:pPr>
      <w:r>
        <w:rPr>
          <w:rFonts w:ascii="Palatino Linotype"/>
          <w:sz w:val="20"/>
        </w:rPr>
        <w:pict>
          <v:group style="width:120.65pt;height:13.9pt;mso-position-horizontal-relative:char;mso-position-vertical-relative:line" coordorigin="0,0" coordsize="2413,278">
            <v:rect style="position:absolute;left:5;top:0;width:2407;height:137" filled="true" fillcolor="#001f5f" stroked="false">
              <v:fill type="solid"/>
            </v:rect>
            <v:rect style="position:absolute;left:5;top:136;width:2407;height:142" filled="true" fillcolor="#d1dff3" stroked="false">
              <v:fill type="solid"/>
            </v:rect>
            <v:rect style="position:absolute;left:2;top:271;width:2407;height:6" filled="true" fillcolor="#000000" stroked="false">
              <v:fill type="solid"/>
            </v:rect>
            <v:rect style="position:absolute;left:0;top:271;width:2413;height:6" filled="true" fillcolor="#000000" stroked="false">
              <v:fill type="solid"/>
            </v:rect>
            <v:rect style="position:absolute;left:2;top:136;width:2407;height:6" filled="true" fillcolor="#000000" stroked="false">
              <v:fill type="solid"/>
            </v:rect>
            <v:rect style="position:absolute;left:0;top:136;width:2413;height:6" filled="true" fillcolor="#000000" stroked="false">
              <v:fill type="solid"/>
            </v:rect>
            <v:shape style="position:absolute;left:23;top:13;width:713;height:257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Palatino Linotype"/>
                        <w:b/>
                        <w:sz w:val="10"/>
                      </w:rPr>
                    </w:pPr>
                    <w:r>
                      <w:rPr>
                        <w:rFonts w:ascii="Palatino Linotype"/>
                        <w:b/>
                        <w:color w:val="FFFFFF"/>
                        <w:sz w:val="10"/>
                      </w:rPr>
                      <w:t>Cash</w:t>
                    </w:r>
                    <w:r>
                      <w:rPr>
                        <w:rFonts w:ascii="Palatino Linotype"/>
                        <w:b/>
                        <w:color w:val="FFFFFF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Palatino Linotype"/>
                        <w:b/>
                        <w:color w:val="FFFFFF"/>
                        <w:sz w:val="10"/>
                      </w:rPr>
                      <w:t>evolution</w:t>
                    </w:r>
                  </w:p>
                  <w:p>
                    <w:pPr>
                      <w:spacing w:line="133" w:lineRule="exact" w:before="1"/>
                      <w:ind w:left="0" w:right="0" w:firstLine="0"/>
                      <w:jc w:val="left"/>
                      <w:rPr>
                        <w:rFonts w:ascii="Palatino Linotype"/>
                        <w:b/>
                        <w:sz w:val="10"/>
                      </w:rPr>
                    </w:pPr>
                    <w:r>
                      <w:rPr>
                        <w:rFonts w:ascii="Palatino Linotype"/>
                        <w:b/>
                        <w:sz w:val="10"/>
                      </w:rPr>
                      <w:t>Cash</w:t>
                    </w:r>
                    <w:r>
                      <w:rPr>
                        <w:rFonts w:ascii="Palatino Linotype"/>
                        <w:b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Palatino Linotype"/>
                        <w:b/>
                        <w:sz w:val="10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2034;top:13;width:375;height:257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106" w:firstLine="0"/>
                      <w:jc w:val="right"/>
                      <w:rPr>
                        <w:rFonts w:ascii="Palatino Linotype" w:hAnsi="Palatino Linotype"/>
                        <w:b/>
                        <w:sz w:val="10"/>
                      </w:rPr>
                    </w:pPr>
                    <w:r>
                      <w:rPr>
                        <w:rFonts w:ascii="Palatino Linotype" w:hAnsi="Palatino Linotype"/>
                        <w:b/>
                        <w:color w:val="FFFFFF"/>
                        <w:w w:val="95"/>
                        <w:sz w:val="10"/>
                      </w:rPr>
                      <w:t>In</w:t>
                    </w:r>
                    <w:r>
                      <w:rPr>
                        <w:rFonts w:ascii="Palatino Linotype" w:hAnsi="Palatino Linotype"/>
                        <w:b/>
                        <w:color w:val="FFFFFF"/>
                        <w:spacing w:val="-3"/>
                        <w:w w:val="95"/>
                        <w:sz w:val="10"/>
                      </w:rPr>
                      <w:t> </w:t>
                    </w:r>
                    <w:r>
                      <w:rPr>
                        <w:rFonts w:ascii="Palatino Linotype" w:hAnsi="Palatino Linotype"/>
                        <w:b/>
                        <w:color w:val="FFFFFF"/>
                        <w:w w:val="95"/>
                        <w:sz w:val="10"/>
                      </w:rPr>
                      <w:t>€m</w:t>
                    </w:r>
                  </w:p>
                  <w:p>
                    <w:pPr>
                      <w:spacing w:line="133" w:lineRule="exact" w:before="1"/>
                      <w:ind w:left="0" w:right="18" w:firstLine="0"/>
                      <w:jc w:val="right"/>
                      <w:rPr>
                        <w:rFonts w:ascii="Palatino Linotype"/>
                        <w:b/>
                        <w:sz w:val="10"/>
                      </w:rPr>
                    </w:pPr>
                    <w:r>
                      <w:rPr>
                        <w:rFonts w:ascii="Palatino Linotype"/>
                        <w:b/>
                        <w:sz w:val="10"/>
                      </w:rPr>
                      <w:t>420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Palatino Linotype"/>
          <w:sz w:val="20"/>
        </w:rPr>
      </w:r>
    </w:p>
    <w:p>
      <w:pPr>
        <w:tabs>
          <w:tab w:pos="1969" w:val="left" w:leader="none"/>
        </w:tabs>
        <w:spacing w:line="91" w:lineRule="exact" w:before="0"/>
        <w:ind w:left="0" w:right="8138" w:firstLine="0"/>
        <w:jc w:val="right"/>
        <w:rPr>
          <w:rFonts w:ascii="Cambria"/>
          <w:sz w:val="10"/>
        </w:rPr>
      </w:pPr>
      <w:r>
        <w:rPr>
          <w:rFonts w:ascii="Cambria"/>
          <w:sz w:val="10"/>
        </w:rPr>
        <w:t>Cash</w:t>
      </w:r>
      <w:r>
        <w:rPr>
          <w:rFonts w:ascii="Cambria"/>
          <w:spacing w:val="9"/>
          <w:sz w:val="10"/>
        </w:rPr>
        <w:t> </w:t>
      </w:r>
      <w:r>
        <w:rPr>
          <w:rFonts w:ascii="Cambria"/>
          <w:sz w:val="10"/>
        </w:rPr>
        <w:t>from</w:t>
      </w:r>
      <w:r>
        <w:rPr>
          <w:rFonts w:ascii="Cambria"/>
          <w:spacing w:val="9"/>
          <w:sz w:val="10"/>
        </w:rPr>
        <w:t> </w:t>
      </w:r>
      <w:r>
        <w:rPr>
          <w:rFonts w:ascii="Cambria"/>
          <w:sz w:val="10"/>
        </w:rPr>
        <w:t>operations</w:t>
        <w:tab/>
        <w:t>(2,369)</w:t>
      </w:r>
    </w:p>
    <w:p>
      <w:pPr>
        <w:tabs>
          <w:tab w:pos="2039" w:val="left" w:leader="none"/>
        </w:tabs>
        <w:spacing w:before="24"/>
        <w:ind w:left="0" w:right="8138" w:firstLine="0"/>
        <w:jc w:val="right"/>
        <w:rPr>
          <w:rFonts w:ascii="Cambria"/>
          <w:sz w:val="10"/>
        </w:rPr>
      </w:pPr>
      <w:r>
        <w:rPr>
          <w:rFonts w:ascii="Cambria"/>
          <w:sz w:val="10"/>
        </w:rPr>
        <w:t>Disposals</w:t>
        <w:tab/>
        <w:t>1,371</w:t>
      </w:r>
    </w:p>
    <w:p>
      <w:pPr>
        <w:tabs>
          <w:tab w:pos="2039" w:val="left" w:leader="none"/>
        </w:tabs>
        <w:spacing w:before="19"/>
        <w:ind w:left="0" w:right="8138" w:firstLine="0"/>
        <w:jc w:val="right"/>
        <w:rPr>
          <w:rFonts w:ascii="Cambria"/>
          <w:sz w:val="10"/>
        </w:rPr>
      </w:pPr>
      <w:r>
        <w:rPr>
          <w:rFonts w:ascii="Cambria"/>
          <w:w w:val="105"/>
          <w:sz w:val="10"/>
        </w:rPr>
        <w:t>Change</w:t>
      </w:r>
      <w:r>
        <w:rPr>
          <w:rFonts w:ascii="Cambria"/>
          <w:spacing w:val="-2"/>
          <w:w w:val="105"/>
          <w:sz w:val="10"/>
        </w:rPr>
        <w:t> </w:t>
      </w:r>
      <w:r>
        <w:rPr>
          <w:rFonts w:ascii="Cambria"/>
          <w:w w:val="105"/>
          <w:sz w:val="10"/>
        </w:rPr>
        <w:t>in</w:t>
      </w:r>
      <w:r>
        <w:rPr>
          <w:rFonts w:ascii="Cambria"/>
          <w:spacing w:val="1"/>
          <w:w w:val="105"/>
          <w:sz w:val="10"/>
        </w:rPr>
        <w:t> </w:t>
      </w:r>
      <w:r>
        <w:rPr>
          <w:rFonts w:ascii="Cambria"/>
          <w:w w:val="105"/>
          <w:sz w:val="10"/>
        </w:rPr>
        <w:t>debt</w:t>
        <w:tab/>
        <w:t>1,603</w:t>
      </w:r>
    </w:p>
    <w:p>
      <w:pPr>
        <w:tabs>
          <w:tab w:pos="2158" w:val="left" w:leader="none"/>
        </w:tabs>
        <w:spacing w:before="19" w:after="7"/>
        <w:ind w:left="0" w:right="8227" w:firstLine="0"/>
        <w:jc w:val="right"/>
        <w:rPr>
          <w:rFonts w:ascii="Cambria"/>
          <w:sz w:val="10"/>
        </w:rPr>
      </w:pPr>
      <w:r>
        <w:rPr>
          <w:rFonts w:ascii="Cambria"/>
          <w:w w:val="114"/>
          <w:sz w:val="10"/>
          <w:u w:val="single"/>
        </w:rPr>
        <w:t> </w:t>
      </w:r>
      <w:r>
        <w:rPr>
          <w:rFonts w:ascii="Cambria"/>
          <w:sz w:val="10"/>
          <w:u w:val="single"/>
        </w:rPr>
        <w:t>   </w:t>
      </w:r>
      <w:r>
        <w:rPr>
          <w:rFonts w:ascii="Cambria"/>
          <w:spacing w:val="-1"/>
          <w:sz w:val="10"/>
          <w:u w:val="single"/>
        </w:rPr>
        <w:t> </w:t>
      </w:r>
      <w:r>
        <w:rPr>
          <w:rFonts w:ascii="Cambria"/>
          <w:sz w:val="10"/>
          <w:u w:val="single"/>
        </w:rPr>
        <w:t>Interest</w:t>
      </w:r>
      <w:r>
        <w:rPr>
          <w:rFonts w:ascii="Cambria"/>
          <w:spacing w:val="7"/>
          <w:sz w:val="10"/>
          <w:u w:val="single"/>
        </w:rPr>
        <w:t> </w:t>
      </w:r>
      <w:r>
        <w:rPr>
          <w:rFonts w:ascii="Cambria"/>
          <w:sz w:val="10"/>
          <w:u w:val="single"/>
        </w:rPr>
        <w:t>payment</w:t>
        <w:tab/>
      </w:r>
      <w:r>
        <w:rPr>
          <w:rFonts w:ascii="Cambria"/>
          <w:sz w:val="10"/>
        </w:rPr>
        <w:t>(23</w:t>
      </w:r>
    </w:p>
    <w:p>
      <w:pPr>
        <w:pStyle w:val="BodyText"/>
        <w:spacing w:line="141" w:lineRule="exact"/>
        <w:ind w:left="123"/>
        <w:rPr>
          <w:rFonts w:ascii="Cambria"/>
          <w:sz w:val="14"/>
        </w:rPr>
      </w:pPr>
      <w:r>
        <w:rPr>
          <w:rFonts w:ascii="Cambria"/>
          <w:position w:val="-2"/>
          <w:sz w:val="14"/>
        </w:rPr>
        <w:pict>
          <v:group style="width:109.1pt;height:7.1pt;mso-position-horizontal-relative:char;mso-position-vertical-relative:line" coordorigin="0,0" coordsize="2182,142">
            <v:shape style="position:absolute;left:0;top:0;width:2182;height:142" coordorigin="0,0" coordsize="2182,142" path="m2181,0l0,0,0,142,1929,142,2181,0xe" filled="true" fillcolor="#d1dff3" stroked="false">
              <v:path arrowok="t"/>
              <v:fill type="solid"/>
            </v:shape>
            <v:shape style="position:absolute;left:0;top:0;width:2182;height:142" type="#_x0000_t202" filled="false" stroked="false">
              <v:textbox inset="0,0,0,0">
                <w:txbxContent>
                  <w:p>
                    <w:pPr>
                      <w:tabs>
                        <w:tab w:pos="1939" w:val="left" w:leader="none"/>
                      </w:tabs>
                      <w:spacing w:before="1"/>
                      <w:ind w:left="-6" w:right="0" w:firstLine="0"/>
                      <w:jc w:val="left"/>
                      <w:rPr>
                        <w:rFonts w:ascii="Palatino Linotype"/>
                        <w:b/>
                        <w:sz w:val="10"/>
                      </w:rPr>
                    </w:pPr>
                    <w:r>
                      <w:rPr>
                        <w:rFonts w:ascii="Palatino Linotype"/>
                        <w:b/>
                        <w:spacing w:val="-2"/>
                        <w:w w:val="100"/>
                        <w:sz w:val="10"/>
                        <w:u w:val="single"/>
                      </w:rPr>
                      <w:t> </w:t>
                    </w:r>
                    <w:r>
                      <w:rPr>
                        <w:rFonts w:ascii="Palatino Linotype"/>
                        <w:b/>
                        <w:sz w:val="10"/>
                        <w:u w:val="single"/>
                      </w:rPr>
                      <w:t>Cash</w:t>
                    </w:r>
                    <w:r>
                      <w:rPr>
                        <w:rFonts w:ascii="Palatino Linotype"/>
                        <w:b/>
                        <w:spacing w:val="-1"/>
                        <w:sz w:val="10"/>
                        <w:u w:val="single"/>
                      </w:rPr>
                      <w:t> </w:t>
                    </w:r>
                    <w:r>
                      <w:rPr>
                        <w:rFonts w:ascii="Palatino Linotype"/>
                        <w:b/>
                        <w:sz w:val="10"/>
                        <w:u w:val="single"/>
                      </w:rPr>
                      <w:t>2023</w:t>
                    </w:r>
                    <w:r>
                      <w:rPr>
                        <w:rFonts w:ascii="Palatino Linotype"/>
                        <w:b/>
                        <w:spacing w:val="6"/>
                        <w:sz w:val="10"/>
                        <w:u w:val="single"/>
                      </w:rPr>
                      <w:t> </w:t>
                    </w:r>
                    <w:r>
                      <w:rPr>
                        <w:rFonts w:ascii="Palatino Linotype"/>
                        <w:b/>
                        <w:sz w:val="10"/>
                        <w:u w:val="single"/>
                      </w:rPr>
                      <w:t>before</w:t>
                    </w:r>
                    <w:r>
                      <w:rPr>
                        <w:rFonts w:ascii="Palatino Linotype"/>
                        <w:b/>
                        <w:spacing w:val="6"/>
                        <w:sz w:val="10"/>
                        <w:u w:val="single"/>
                      </w:rPr>
                      <w:t> </w:t>
                    </w:r>
                    <w:r>
                      <w:rPr>
                        <w:rFonts w:ascii="Palatino Linotype"/>
                        <w:b/>
                        <w:sz w:val="10"/>
                        <w:u w:val="single"/>
                      </w:rPr>
                      <w:t>restructuring</w:t>
                      <w:tab/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mbria"/>
          <w:position w:val="-2"/>
          <w:sz w:val="14"/>
        </w:rPr>
      </w:r>
    </w:p>
    <w:p>
      <w:pPr>
        <w:spacing w:before="6"/>
        <w:ind w:left="230" w:right="0" w:firstLine="0"/>
        <w:jc w:val="left"/>
        <w:rPr>
          <w:rFonts w:ascii="Cambria"/>
          <w:sz w:val="10"/>
        </w:rPr>
      </w:pPr>
      <w:r>
        <w:rPr>
          <w:rFonts w:ascii="Cambria"/>
          <w:spacing w:val="-1"/>
          <w:w w:val="110"/>
          <w:sz w:val="10"/>
        </w:rPr>
        <w:t>New</w:t>
      </w:r>
      <w:r>
        <w:rPr>
          <w:rFonts w:ascii="Cambria"/>
          <w:spacing w:val="-4"/>
          <w:w w:val="110"/>
          <w:sz w:val="10"/>
        </w:rPr>
        <w:t> </w:t>
      </w:r>
      <w:r>
        <w:rPr>
          <w:rFonts w:ascii="Cambria"/>
          <w:spacing w:val="-1"/>
          <w:w w:val="110"/>
          <w:sz w:val="10"/>
        </w:rPr>
        <w:t>Money</w:t>
      </w:r>
    </w:p>
    <w:p>
      <w:pPr>
        <w:spacing w:line="278" w:lineRule="auto" w:before="19"/>
        <w:ind w:left="230" w:right="9172" w:firstLine="0"/>
        <w:jc w:val="left"/>
        <w:rPr>
          <w:rFonts w:ascii="Cambria"/>
          <w:sz w:val="10"/>
        </w:rPr>
      </w:pPr>
      <w:r>
        <w:rPr>
          <w:rFonts w:ascii="Cambria"/>
          <w:w w:val="105"/>
          <w:sz w:val="10"/>
        </w:rPr>
        <w:t>RCF drawing / (repay.)</w:t>
      </w:r>
      <w:r>
        <w:rPr>
          <w:rFonts w:ascii="Cambria"/>
          <w:spacing w:val="1"/>
          <w:w w:val="105"/>
          <w:sz w:val="10"/>
        </w:rPr>
        <w:t> </w:t>
      </w:r>
      <w:r>
        <w:rPr>
          <w:rFonts w:ascii="Cambria"/>
          <w:spacing w:val="-1"/>
          <w:w w:val="105"/>
          <w:sz w:val="10"/>
        </w:rPr>
        <w:t>Other debt </w:t>
      </w:r>
      <w:r>
        <w:rPr>
          <w:rFonts w:ascii="Cambria"/>
          <w:w w:val="105"/>
          <w:sz w:val="10"/>
        </w:rPr>
        <w:t>issuance/(repay</w:t>
      </w:r>
      <w:r>
        <w:rPr>
          <w:rFonts w:ascii="Cambria"/>
          <w:spacing w:val="-21"/>
          <w:w w:val="105"/>
          <w:sz w:val="10"/>
        </w:rPr>
        <w:t> </w:t>
      </w:r>
      <w:r>
        <w:rPr>
          <w:rFonts w:ascii="Cambria"/>
          <w:w w:val="105"/>
          <w:sz w:val="10"/>
        </w:rPr>
        <w:t>Interest</w:t>
      </w:r>
      <w:r>
        <w:rPr>
          <w:rFonts w:ascii="Cambria"/>
          <w:spacing w:val="1"/>
          <w:w w:val="105"/>
          <w:sz w:val="10"/>
        </w:rPr>
        <w:t> </w:t>
      </w:r>
      <w:r>
        <w:rPr>
          <w:rFonts w:ascii="Cambria"/>
          <w:w w:val="105"/>
          <w:sz w:val="10"/>
        </w:rPr>
        <w:t>payment</w:t>
      </w:r>
    </w:p>
    <w:p>
      <w:pPr>
        <w:spacing w:line="278" w:lineRule="auto" w:before="0"/>
        <w:ind w:left="230" w:right="9521" w:firstLine="0"/>
        <w:jc w:val="left"/>
        <w:rPr>
          <w:rFonts w:ascii="Cambria"/>
          <w:sz w:val="10"/>
        </w:rPr>
      </w:pPr>
      <w:r>
        <w:rPr>
          <w:rFonts w:ascii="Cambria"/>
          <w:w w:val="105"/>
          <w:sz w:val="10"/>
        </w:rPr>
        <w:t>WC</w:t>
      </w:r>
      <w:r>
        <w:rPr>
          <w:rFonts w:ascii="Cambria"/>
          <w:spacing w:val="2"/>
          <w:w w:val="105"/>
          <w:sz w:val="10"/>
        </w:rPr>
        <w:t> </w:t>
      </w:r>
      <w:r>
        <w:rPr>
          <w:rFonts w:ascii="Cambria"/>
          <w:w w:val="105"/>
          <w:sz w:val="10"/>
        </w:rPr>
        <w:t>normalizatio</w:t>
      </w:r>
      <w:r>
        <w:rPr>
          <w:rFonts w:ascii="Cambria"/>
          <w:spacing w:val="1"/>
          <w:w w:val="105"/>
          <w:sz w:val="10"/>
        </w:rPr>
        <w:t> </w:t>
      </w:r>
      <w:r>
        <w:rPr>
          <w:rFonts w:ascii="Cambria"/>
          <w:w w:val="105"/>
          <w:sz w:val="10"/>
        </w:rPr>
        <w:t>Tax and</w:t>
      </w:r>
      <w:r>
        <w:rPr>
          <w:rFonts w:ascii="Cambria"/>
          <w:spacing w:val="-3"/>
          <w:w w:val="105"/>
          <w:sz w:val="10"/>
        </w:rPr>
        <w:t> </w:t>
      </w:r>
      <w:r>
        <w:rPr>
          <w:rFonts w:ascii="Cambria"/>
          <w:w w:val="105"/>
          <w:sz w:val="10"/>
        </w:rPr>
        <w:t>soc</w:t>
      </w:r>
    </w:p>
    <w:p>
      <w:pPr>
        <w:spacing w:before="0" w:after="7"/>
        <w:ind w:left="118" w:right="0" w:firstLine="0"/>
        <w:jc w:val="left"/>
        <w:rPr>
          <w:rFonts w:ascii="Cambria"/>
          <w:sz w:val="10"/>
        </w:rPr>
      </w:pPr>
      <w:r>
        <w:rPr>
          <w:rFonts w:ascii="Cambria"/>
          <w:w w:val="114"/>
          <w:sz w:val="10"/>
          <w:u w:val="single"/>
        </w:rPr>
        <w:t> </w:t>
      </w:r>
      <w:r>
        <w:rPr>
          <w:rFonts w:ascii="Cambria"/>
          <w:sz w:val="10"/>
          <w:u w:val="single"/>
        </w:rPr>
        <w:t>   </w:t>
      </w:r>
      <w:r>
        <w:rPr>
          <w:rFonts w:ascii="Cambria"/>
          <w:spacing w:val="-1"/>
          <w:sz w:val="10"/>
          <w:u w:val="single"/>
        </w:rPr>
        <w:t> </w:t>
      </w:r>
      <w:r>
        <w:rPr>
          <w:rFonts w:ascii="Cambria"/>
          <w:sz w:val="10"/>
          <w:u w:val="single"/>
        </w:rPr>
        <w:t>Tr</w:t>
      </w:r>
      <w:r>
        <w:rPr>
          <w:rFonts w:ascii="Cambria"/>
          <w:sz w:val="10"/>
        </w:rPr>
        <w:t>ans</w:t>
      </w:r>
    </w:p>
    <w:p>
      <w:pPr>
        <w:pStyle w:val="BodyText"/>
        <w:spacing w:line="141" w:lineRule="exact"/>
        <w:ind w:left="118"/>
        <w:rPr>
          <w:rFonts w:ascii="Cambria"/>
          <w:sz w:val="14"/>
        </w:rPr>
      </w:pPr>
      <w:r>
        <w:rPr>
          <w:rFonts w:ascii="Cambria"/>
          <w:position w:val="-2"/>
          <w:sz w:val="14"/>
        </w:rPr>
        <w:pict>
          <v:group style="width:12.65pt;height:7.1pt;mso-position-horizontal-relative:char;mso-position-vertical-relative:line" coordorigin="0,0" coordsize="253,142">
            <v:shape style="position:absolute;left:5;top:0;width:247;height:139" coordorigin="6,0" coordsize="247,139" path="m252,0l6,0,6,138,252,0xe" filled="true" fillcolor="#d1dff3" stroked="false">
              <v:path arrowok="t"/>
              <v:fill type="solid"/>
            </v:shape>
            <v:shape style="position:absolute;left:2;top:135;width:8;height:5" coordorigin="3,136" coordsize="8,5" path="m10,136l3,136,3,140,10,136xe" filled="true" fillcolor="#000000" stroked="false">
              <v:path arrowok="t"/>
              <v:fill type="solid"/>
            </v:shape>
            <v:shape style="position:absolute;left:0;top:135;width:11;height:6" coordorigin="0,136" coordsize="11,6" path="m10,136l0,136,0,142,10,136xe" filled="true" fillcolor="#000000" stroked="false">
              <v:path arrowok="t"/>
              <v:fill type="solid"/>
            </v:shape>
            <v:shape style="position:absolute;left:0;top:0;width:253;height:142" type="#_x0000_t202" filled="false" stroked="false">
              <v:textbox inset="0,0,0,0">
                <w:txbxContent>
                  <w:p>
                    <w:pPr>
                      <w:spacing w:before="1"/>
                      <w:ind w:left="23" w:right="0" w:firstLine="0"/>
                      <w:jc w:val="left"/>
                      <w:rPr>
                        <w:rFonts w:ascii="Palatino Linotype"/>
                        <w:b/>
                        <w:sz w:val="10"/>
                      </w:rPr>
                    </w:pPr>
                    <w:r>
                      <w:rPr>
                        <w:rFonts w:ascii="Palatino Linotype"/>
                        <w:b/>
                        <w:sz w:val="10"/>
                      </w:rPr>
                      <w:t>Ca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mbria"/>
          <w:position w:val="-2"/>
          <w:sz w:val="14"/>
        </w:rPr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4"/>
        <w:rPr>
          <w:rFonts w:ascii="Cambria"/>
          <w:sz w:val="21"/>
        </w:rPr>
      </w:pPr>
    </w:p>
    <w:p>
      <w:pPr>
        <w:pStyle w:val="Heading1"/>
        <w:ind w:left="539"/>
        <w:jc w:val="center"/>
      </w:pPr>
      <w:r>
        <w:rPr>
          <w:color w:val="4F81BC"/>
          <w:w w:val="100"/>
        </w:rPr>
        <w:t>7</w:t>
      </w:r>
    </w:p>
    <w:sectPr>
      <w:type w:val="continuous"/>
      <w:pgSz w:w="11910" w:h="16840"/>
      <w:pgMar w:top="700" w:bottom="1200" w:left="3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079987pt;margin-top:780.073547pt;width:11.05pt;height:13.2pt;mso-position-horizontal-relative:page;mso-position-vertical-relative:page;z-index:-16238080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4F81BC"/>
                    <w:w w:val="10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(%1)"/>
      <w:lvlJc w:val="left"/>
      <w:pPr>
        <w:ind w:left="821" w:hanging="361"/>
        <w:jc w:val="left"/>
      </w:pPr>
      <w:rPr>
        <w:rFonts w:hint="default" w:ascii="Arial MT" w:hAnsi="Arial MT" w:eastAsia="Arial MT" w:cs="Arial MT"/>
        <w:spacing w:val="-1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821" w:hanging="361"/>
        <w:jc w:val="left"/>
      </w:pPr>
      <w:rPr>
        <w:rFonts w:hint="default" w:ascii="Arial MT" w:hAnsi="Arial MT" w:eastAsia="Arial MT" w:cs="Arial MT"/>
        <w:spacing w:val="-1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821" w:hanging="361"/>
        <w:jc w:val="left"/>
      </w:pPr>
      <w:rPr>
        <w:rFonts w:hint="default" w:ascii="Arial MT" w:hAnsi="Arial MT" w:eastAsia="Arial MT" w:cs="Arial MT"/>
        <w:spacing w:val="-1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821" w:hanging="361"/>
        <w:jc w:val="left"/>
      </w:pPr>
      <w:rPr>
        <w:rFonts w:hint="default" w:ascii="Arial MT" w:hAnsi="Arial MT" w:eastAsia="Arial MT" w:cs="Arial MT"/>
        <w:spacing w:val="-1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100" w:hanging="231"/>
        <w:jc w:val="left"/>
      </w:pPr>
      <w:rPr>
        <w:rFonts w:hint="default" w:ascii="Arial MT" w:hAnsi="Arial MT" w:eastAsia="Arial MT" w:cs="Arial MT"/>
        <w:spacing w:val="-2"/>
        <w:w w:val="101"/>
        <w:sz w:val="18"/>
        <w:szCs w:val="1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21" w:hanging="361"/>
        <w:jc w:val="left"/>
      </w:pPr>
      <w:rPr>
        <w:rFonts w:hint="default" w:ascii="Arial MT" w:hAnsi="Arial MT" w:eastAsia="Arial MT" w:cs="Arial MT"/>
        <w:spacing w:val="-1"/>
        <w:w w:val="101"/>
        <w:sz w:val="18"/>
        <w:szCs w:val="1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541" w:hanging="360"/>
      </w:pPr>
      <w:rPr>
        <w:rFonts w:hint="default" w:ascii="Symbol" w:hAnsi="Symbol" w:eastAsia="Symbol" w:cs="Symbol"/>
        <w:w w:val="101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1" w:hanging="361"/>
      </w:pPr>
      <w:rPr>
        <w:rFonts w:hint="default" w:ascii="Arial MT" w:hAnsi="Arial MT" w:eastAsia="Arial MT" w:cs="Arial MT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"/>
      <w:outlineLvl w:val="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7"/>
      <w:ind w:left="821" w:hanging="361"/>
      <w:outlineLvl w:val="2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  <w:jc w:val="both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03" w:lineRule="exact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mailto:pierre-henri.chappaz@rothschildandco.com" TargetMode="Externa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dcterms:created xsi:type="dcterms:W3CDTF">2023-12-04T15:12:33Z</dcterms:created>
  <dcterms:modified xsi:type="dcterms:W3CDTF">2023-12-04T15:12:33Z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2023-12-04T00:00:00Z</vt:filetime>
  </property>
</Properties>
</file>