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16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2"/>
        <w:spacing w:line="242" w:lineRule="exact"/>
      </w:pPr>
      <w:r>
        <w:rPr/>
        <w:t>Chiffres</w:t>
      </w:r>
      <w:r>
        <w:rPr>
          <w:spacing w:val="-3"/>
        </w:rPr>
        <w:t> </w:t>
      </w:r>
      <w:r>
        <w:rPr/>
        <w:t>d’affaires</w:t>
      </w:r>
      <w:r>
        <w:rPr>
          <w:spacing w:val="-2"/>
        </w:rPr>
        <w:t> </w:t>
      </w:r>
      <w:r>
        <w:rPr/>
        <w:t>T2</w:t>
      </w:r>
      <w:r>
        <w:rPr>
          <w:spacing w:val="-7"/>
        </w:rPr>
        <w:t> </w:t>
      </w:r>
      <w:r>
        <w:rPr/>
        <w:t>et</w:t>
      </w:r>
      <w:r>
        <w:rPr>
          <w:spacing w:val="-2"/>
        </w:rPr>
        <w:t> </w:t>
      </w:r>
      <w:r>
        <w:rPr/>
        <w:t>résultat</w:t>
      </w:r>
      <w:r>
        <w:rPr>
          <w:spacing w:val="-3"/>
        </w:rPr>
        <w:t> </w:t>
      </w:r>
      <w:r>
        <w:rPr/>
        <w:t>S1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spacing w:before="7"/>
        <w:rPr>
          <w:b/>
          <w:sz w:val="12"/>
        </w:rPr>
      </w:pPr>
      <w:r>
        <w:rPr/>
        <w:pict>
          <v:shape style="position:absolute;margin-left:32.200001pt;margin-top:10.380218pt;width:532.050pt;height:276.5pt;mso-position-horizontal-relative:page;mso-position-vertical-relative:paragraph;z-index:-15728128;mso-wrap-distance-left:0;mso-wrap-distance-right:0" type="#_x0000_t202" filled="false" stroked="true" strokeweight="1.5pt" strokecolor="#3d818e">
            <v:textbox inset="0,0,0,0">
              <w:txbxContent>
                <w:p>
                  <w:pPr>
                    <w:pStyle w:val="BodyText"/>
                    <w:rPr>
                      <w:b/>
                      <w:sz w:val="16"/>
                    </w:rPr>
                  </w:pPr>
                </w:p>
                <w:p>
                  <w:pPr>
                    <w:spacing w:before="1"/>
                    <w:ind w:left="473" w:right="0" w:firstLine="0"/>
                    <w:jc w:val="both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Chiffre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d’affaires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Groupe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5,5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Mds€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au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T2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2023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(-1,2%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en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comparable)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42"/>
                    <w:ind w:left="901" w:right="491" w:hanging="286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En France Retail, chiffre d’affaires en baisse de -4,2% en données comparable </w:t>
                  </w:r>
                  <w:r>
                    <w:rPr>
                      <w:color w:val="3D818E"/>
                      <w:sz w:val="21"/>
                    </w:rPr>
                    <w:t>reflétant une croissance des</w:t>
                  </w:r>
                  <w:r>
                    <w:rPr>
                      <w:color w:val="3D818E"/>
                      <w:spacing w:val="-4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enseignes parisiennes et de proximité (+2,6% en comparable) et une baisse des hyper- et supermarchés</w:t>
                  </w:r>
                  <w:r>
                    <w:rPr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Casino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(-15,3%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 comparable)</w:t>
                  </w:r>
                  <w:r>
                    <w:rPr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incluant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l’impact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du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repositionnement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tarifaire (-10%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moyenne)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38"/>
                    <w:ind w:left="901" w:right="491" w:hanging="286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En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Amérique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latine,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croissance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+7,6%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en</w:t>
                  </w:r>
                  <w:r>
                    <w:rPr>
                      <w:b/>
                      <w:color w:val="3D818E"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données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comparables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avec</w:t>
                  </w:r>
                  <w:r>
                    <w:rPr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bonnes</w:t>
                  </w:r>
                  <w:r>
                    <w:rPr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performances</w:t>
                  </w:r>
                  <w:r>
                    <w:rPr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-6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GPA</w:t>
                  </w:r>
                  <w:r>
                    <w:rPr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-4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Grupo</w:t>
                  </w:r>
                  <w:r>
                    <w:rPr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Éxito</w:t>
                  </w:r>
                </w:p>
                <w:p>
                  <w:pPr>
                    <w:spacing w:before="61"/>
                    <w:ind w:left="473" w:right="0" w:firstLine="0"/>
                    <w:jc w:val="both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Résultat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semestriel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39"/>
                    <w:ind w:left="901" w:right="0" w:hanging="287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EBITDA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369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M€, dont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1327" w:val="left" w:leader="none"/>
                    </w:tabs>
                    <w:spacing w:line="235" w:lineRule="auto" w:before="43"/>
                    <w:ind w:left="1326" w:right="492" w:hanging="286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133</w:t>
                  </w:r>
                  <w:r>
                    <w:rPr>
                      <w:b/>
                      <w:color w:val="3D818E"/>
                      <w:spacing w:val="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</w:t>
                  </w:r>
                  <w:r>
                    <w:rPr>
                      <w:b/>
                      <w:color w:val="3D818E"/>
                      <w:spacing w:val="6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en</w:t>
                  </w:r>
                  <w:r>
                    <w:rPr>
                      <w:b/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France</w:t>
                  </w:r>
                  <w:r>
                    <w:rPr>
                      <w:b/>
                      <w:color w:val="3D818E"/>
                      <w:spacing w:val="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(-421</w:t>
                  </w:r>
                  <w:r>
                    <w:rPr>
                      <w:color w:val="3D818E"/>
                      <w:spacing w:val="6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M€</w:t>
                  </w:r>
                  <w:r>
                    <w:rPr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lié</w:t>
                  </w:r>
                  <w:r>
                    <w:rPr>
                      <w:color w:val="3D818E"/>
                      <w:spacing w:val="7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à</w:t>
                  </w:r>
                  <w:r>
                    <w:rPr>
                      <w:color w:val="3D818E"/>
                      <w:spacing w:val="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la</w:t>
                  </w:r>
                  <w:r>
                    <w:rPr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baisse</w:t>
                  </w:r>
                  <w:r>
                    <w:rPr>
                      <w:color w:val="3D818E"/>
                      <w:spacing w:val="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l’activité</w:t>
                  </w:r>
                  <w:r>
                    <w:rPr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la</w:t>
                  </w:r>
                  <w:r>
                    <w:rPr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baisse</w:t>
                  </w:r>
                  <w:r>
                    <w:rPr>
                      <w:color w:val="3D818E"/>
                      <w:spacing w:val="7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des</w:t>
                  </w:r>
                  <w:r>
                    <w:rPr>
                      <w:color w:val="3D818E"/>
                      <w:spacing w:val="6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prix</w:t>
                  </w:r>
                  <w:r>
                    <w:rPr>
                      <w:color w:val="3D818E"/>
                      <w:spacing w:val="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des</w:t>
                  </w:r>
                  <w:r>
                    <w:rPr>
                      <w:color w:val="3D818E"/>
                      <w:spacing w:val="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hyper</w:t>
                  </w:r>
                  <w:r>
                    <w:rPr>
                      <w:color w:val="3D818E"/>
                      <w:spacing w:val="6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supermarchés</w:t>
                  </w:r>
                  <w:r>
                    <w:rPr>
                      <w:color w:val="3D818E"/>
                      <w:spacing w:val="-4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Casino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;</w:t>
                  </w:r>
                  <w:r>
                    <w:rPr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doublement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l’EBITDA de Cdiscount)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1327" w:val="left" w:leader="none"/>
                    </w:tabs>
                    <w:spacing w:before="39"/>
                    <w:ind w:left="1326" w:right="0" w:hanging="287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235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en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Amérique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Latine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hausse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+3,9%</w:t>
                  </w:r>
                  <w:r>
                    <w:rPr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+9,7%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à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change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constant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36"/>
                    <w:ind w:left="901" w:right="0" w:hanging="287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ROC de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-233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dégradation de -399 M€ par</w:t>
                  </w:r>
                  <w:r>
                    <w:rPr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rapport</w:t>
                  </w:r>
                  <w:r>
                    <w:rPr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au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S1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2022, dont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1375" w:val="left" w:leader="none"/>
                    </w:tabs>
                    <w:spacing w:before="39"/>
                    <w:ind w:left="1374" w:right="0" w:hanging="335"/>
                    <w:jc w:val="left"/>
                    <w:rPr>
                      <w:sz w:val="21"/>
                    </w:rPr>
                  </w:pPr>
                  <w:r>
                    <w:rPr>
                      <w:color w:val="3D818E"/>
                      <w:sz w:val="21"/>
                    </w:rPr>
                    <w:t>-299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M€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sur la France</w:t>
                  </w:r>
                </w:p>
                <w:p>
                  <w:pPr>
                    <w:spacing w:before="35"/>
                    <w:ind w:left="104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Courier New" w:hAnsi="Courier New"/>
                      <w:color w:val="3D818E"/>
                      <w:sz w:val="21"/>
                    </w:rPr>
                    <w:t>o</w:t>
                  </w:r>
                  <w:r>
                    <w:rPr>
                      <w:rFonts w:ascii="Courier New" w:hAnsi="Courier New"/>
                      <w:color w:val="3D818E"/>
                      <w:spacing w:val="30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+66 M€ en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Amérique Latine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33"/>
                    <w:ind w:left="901" w:right="492" w:hanging="286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RNPG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-2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147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 </w:t>
                  </w:r>
                  <w:r>
                    <w:rPr>
                      <w:color w:val="3D818E"/>
                      <w:sz w:val="21"/>
                    </w:rPr>
                    <w:t>incluant</w:t>
                  </w:r>
                  <w:r>
                    <w:rPr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les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éléments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non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cash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suivants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: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dépréciation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d’impôts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différés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actifs</w:t>
                  </w:r>
                  <w:r>
                    <w:rPr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France</w:t>
                  </w:r>
                  <w:r>
                    <w:rPr>
                      <w:color w:val="3D818E"/>
                      <w:spacing w:val="-45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(-683 M€)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-1,4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Md€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dépréciation de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goodwill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marques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dont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-1,2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Md€ en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Amérique Latine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40"/>
                    <w:ind w:left="901" w:right="0" w:hanging="287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Dette</w:t>
                  </w:r>
                  <w:r>
                    <w:rPr>
                      <w:b/>
                      <w:color w:val="3D818E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financière</w:t>
                  </w:r>
                  <w:r>
                    <w:rPr>
                      <w:b/>
                      <w:color w:val="3D818E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nette</w:t>
                  </w:r>
                  <w:r>
                    <w:rPr>
                      <w:b/>
                      <w:color w:val="3D818E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Groupe</w:t>
                  </w:r>
                  <w:r>
                    <w:rPr>
                      <w:b/>
                      <w:color w:val="3D818E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à</w:t>
                  </w:r>
                  <w:r>
                    <w:rPr>
                      <w:b/>
                      <w:color w:val="3D818E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6,1</w:t>
                  </w:r>
                  <w:r>
                    <w:rPr>
                      <w:b/>
                      <w:color w:val="3D818E"/>
                      <w:spacing w:val="-10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Mds€</w:t>
                  </w:r>
                  <w:r>
                    <w:rPr>
                      <w:b/>
                      <w:color w:val="3D818E"/>
                      <w:spacing w:val="-10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fin</w:t>
                  </w:r>
                  <w:r>
                    <w:rPr>
                      <w:b/>
                      <w:color w:val="3D818E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juin</w:t>
                  </w:r>
                  <w:r>
                    <w:rPr>
                      <w:b/>
                      <w:color w:val="3D818E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2023</w:t>
                  </w:r>
                  <w:r>
                    <w:rPr>
                      <w:b/>
                      <w:color w:val="3D818E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(vs</w:t>
                  </w:r>
                  <w:r>
                    <w:rPr>
                      <w:b/>
                      <w:color w:val="3D818E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6,0</w:t>
                  </w:r>
                  <w:r>
                    <w:rPr>
                      <w:b/>
                      <w:color w:val="3D818E"/>
                      <w:spacing w:val="-10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Mds€</w:t>
                  </w:r>
                  <w:r>
                    <w:rPr>
                      <w:b/>
                      <w:color w:val="3D818E"/>
                      <w:spacing w:val="-8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fin</w:t>
                  </w:r>
                  <w:r>
                    <w:rPr>
                      <w:b/>
                      <w:color w:val="3D818E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juin</w:t>
                  </w:r>
                  <w:r>
                    <w:rPr>
                      <w:b/>
                      <w:color w:val="3D818E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2022</w:t>
                  </w:r>
                  <w:r>
                    <w:rPr>
                      <w:b/>
                      <w:color w:val="3D818E"/>
                      <w:sz w:val="21"/>
                      <w:vertAlign w:val="superscript"/>
                    </w:rPr>
                    <w:t>1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)</w:t>
                  </w:r>
                  <w:r>
                    <w:rPr>
                      <w:b/>
                      <w:color w:val="3D818E"/>
                      <w:spacing w:val="-9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dont</w:t>
                  </w:r>
                  <w:r>
                    <w:rPr>
                      <w:b/>
                      <w:color w:val="3D818E"/>
                      <w:spacing w:val="-10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5,5</w:t>
                  </w:r>
                  <w:r>
                    <w:rPr>
                      <w:b/>
                      <w:color w:val="3D818E"/>
                      <w:spacing w:val="-10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Mds€</w:t>
                  </w:r>
                  <w:r>
                    <w:rPr>
                      <w:b/>
                      <w:color w:val="3D818E"/>
                      <w:spacing w:val="-8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en</w:t>
                  </w:r>
                  <w:r>
                    <w:rPr>
                      <w:b/>
                      <w:color w:val="3D818E"/>
                      <w:spacing w:val="-11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France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2" w:val="left" w:leader="none"/>
                    </w:tabs>
                    <w:spacing w:before="39"/>
                    <w:ind w:left="901" w:right="0" w:hanging="287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Cession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30,5%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du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capital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d’Assaí</w:t>
                  </w:r>
                  <w:r>
                    <w:rPr>
                      <w:b/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pour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897</w:t>
                  </w:r>
                  <w:r>
                    <w:rPr>
                      <w:b/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</w:t>
                  </w:r>
                  <w:r>
                    <w:rPr>
                      <w:b/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net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12"/>
        </w:rPr>
      </w:pPr>
    </w:p>
    <w:p>
      <w:pPr>
        <w:pStyle w:val="Heading4"/>
        <w:tabs>
          <w:tab w:pos="1132" w:val="left" w:leader="none"/>
        </w:tabs>
        <w:spacing w:before="49"/>
        <w:ind w:left="10"/>
        <w:jc w:val="both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Procédure</w:t>
      </w:r>
      <w:r>
        <w:rPr>
          <w:color w:val="FFFFFF"/>
          <w:spacing w:val="-4"/>
          <w:shd w:fill="3D818E" w:color="auto" w:val="clear"/>
        </w:rPr>
        <w:t> </w:t>
      </w:r>
      <w:r>
        <w:rPr>
          <w:color w:val="FFFFFF"/>
          <w:shd w:fill="3D818E" w:color="auto" w:val="clear"/>
        </w:rPr>
        <w:t>de</w:t>
      </w:r>
      <w:r>
        <w:rPr>
          <w:color w:val="FFFFFF"/>
          <w:spacing w:val="-3"/>
          <w:shd w:fill="3D818E" w:color="auto" w:val="clear"/>
        </w:rPr>
        <w:t> </w:t>
      </w:r>
      <w:r>
        <w:rPr>
          <w:color w:val="FFFFFF"/>
          <w:shd w:fill="3D818E" w:color="auto" w:val="clear"/>
        </w:rPr>
        <w:t>conciliation     </w:t>
      </w:r>
      <w:r>
        <w:rPr>
          <w:color w:val="FFFFFF"/>
          <w:spacing w:val="15"/>
          <w:shd w:fill="3D818E" w:color="auto" w:val="clear"/>
        </w:rPr>
        <w:t> </w:t>
      </w:r>
    </w:p>
    <w:p>
      <w:pPr>
        <w:spacing w:line="264" w:lineRule="auto" w:before="74"/>
        <w:ind w:left="1132" w:right="668" w:firstLine="0"/>
        <w:jc w:val="both"/>
        <w:rPr>
          <w:sz w:val="21"/>
        </w:rPr>
      </w:pPr>
      <w:r>
        <w:rPr>
          <w:sz w:val="21"/>
        </w:rPr>
        <w:t>Le</w:t>
      </w:r>
      <w:r>
        <w:rPr>
          <w:spacing w:val="-4"/>
          <w:sz w:val="21"/>
        </w:rPr>
        <w:t> </w:t>
      </w:r>
      <w:r>
        <w:rPr>
          <w:sz w:val="21"/>
        </w:rPr>
        <w:t>Président</w:t>
      </w:r>
      <w:r>
        <w:rPr>
          <w:spacing w:val="-5"/>
          <w:sz w:val="21"/>
        </w:rPr>
        <w:t> </w:t>
      </w:r>
      <w:r>
        <w:rPr>
          <w:sz w:val="21"/>
        </w:rPr>
        <w:t>du</w:t>
      </w:r>
      <w:r>
        <w:rPr>
          <w:spacing w:val="-4"/>
          <w:sz w:val="21"/>
        </w:rPr>
        <w:t> </w:t>
      </w:r>
      <w:r>
        <w:rPr>
          <w:sz w:val="21"/>
        </w:rPr>
        <w:t>Tribunal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Commerce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Paris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décidé</w:t>
      </w:r>
      <w:r>
        <w:rPr>
          <w:spacing w:val="-6"/>
          <w:sz w:val="21"/>
        </w:rPr>
        <w:t> </w:t>
      </w:r>
      <w:r>
        <w:rPr>
          <w:sz w:val="21"/>
        </w:rPr>
        <w:t>d’ouvrir</w:t>
      </w:r>
      <w:r>
        <w:rPr>
          <w:spacing w:val="-3"/>
          <w:sz w:val="21"/>
        </w:rPr>
        <w:t> </w:t>
      </w:r>
      <w:r>
        <w:rPr>
          <w:sz w:val="21"/>
        </w:rPr>
        <w:t>le</w:t>
      </w:r>
      <w:r>
        <w:rPr>
          <w:spacing w:val="-3"/>
          <w:sz w:val="21"/>
        </w:rPr>
        <w:t> </w:t>
      </w:r>
      <w:r>
        <w:rPr>
          <w:sz w:val="21"/>
        </w:rPr>
        <w:t>25</w:t>
      </w:r>
      <w:r>
        <w:rPr>
          <w:spacing w:val="-4"/>
          <w:sz w:val="21"/>
        </w:rPr>
        <w:t> </w:t>
      </w:r>
      <w:r>
        <w:rPr>
          <w:sz w:val="21"/>
        </w:rPr>
        <w:t>mai</w:t>
      </w:r>
      <w:r>
        <w:rPr>
          <w:spacing w:val="-7"/>
          <w:sz w:val="21"/>
        </w:rPr>
        <w:t> </w:t>
      </w:r>
      <w:r>
        <w:rPr>
          <w:sz w:val="21"/>
        </w:rPr>
        <w:t>2023</w:t>
      </w:r>
      <w:r>
        <w:rPr>
          <w:spacing w:val="-3"/>
          <w:sz w:val="21"/>
        </w:rPr>
        <w:t> </w:t>
      </w:r>
      <w:r>
        <w:rPr>
          <w:sz w:val="21"/>
        </w:rPr>
        <w:t>une</w:t>
      </w:r>
      <w:r>
        <w:rPr>
          <w:spacing w:val="-5"/>
          <w:sz w:val="21"/>
        </w:rPr>
        <w:t> </w:t>
      </w:r>
      <w:r>
        <w:rPr>
          <w:sz w:val="21"/>
        </w:rPr>
        <w:t>procédure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conciliation</w:t>
      </w:r>
      <w:r>
        <w:rPr>
          <w:spacing w:val="-4"/>
          <w:sz w:val="21"/>
        </w:rPr>
        <w:t> </w:t>
      </w:r>
      <w:r>
        <w:rPr>
          <w:sz w:val="21"/>
        </w:rPr>
        <w:t>au</w:t>
      </w:r>
      <w:r>
        <w:rPr>
          <w:spacing w:val="1"/>
          <w:sz w:val="21"/>
        </w:rPr>
        <w:t> </w:t>
      </w:r>
      <w:r>
        <w:rPr>
          <w:sz w:val="21"/>
        </w:rPr>
        <w:t>bénéfice du groupe Casino pour une durée initiale de quatre mois, éventuellement prorogeable d’un mois. Cette</w:t>
      </w:r>
      <w:r>
        <w:rPr>
          <w:spacing w:val="1"/>
          <w:sz w:val="21"/>
        </w:rPr>
        <w:t> </w:t>
      </w:r>
      <w:r>
        <w:rPr>
          <w:sz w:val="21"/>
        </w:rPr>
        <w:t>procédure a pour objectif de permettre au groupe d’engager des discussions avec ses créanciers financiers dans</w:t>
      </w:r>
      <w:r>
        <w:rPr>
          <w:spacing w:val="1"/>
          <w:sz w:val="21"/>
        </w:rPr>
        <w:t> </w:t>
      </w:r>
      <w:r>
        <w:rPr>
          <w:sz w:val="21"/>
        </w:rPr>
        <w:t>un cadre juridiquement sécurisé. Elle concerne uniquement la dette financière de Casino Guichard-Perrachon SA</w:t>
      </w:r>
      <w:r>
        <w:rPr>
          <w:spacing w:val="1"/>
          <w:sz w:val="21"/>
        </w:rPr>
        <w:t> </w:t>
      </w:r>
      <w:r>
        <w:rPr>
          <w:sz w:val="21"/>
        </w:rPr>
        <w:t>et de certaines de ses filiales. Toutes les informations relatives à la procédure de conciliation sont disponibles sur</w:t>
      </w:r>
      <w:r>
        <w:rPr>
          <w:spacing w:val="-45"/>
          <w:sz w:val="21"/>
        </w:rPr>
        <w:t> </w:t>
      </w:r>
      <w:r>
        <w:rPr>
          <w:sz w:val="21"/>
        </w:rPr>
        <w:t>le</w:t>
      </w:r>
      <w:r>
        <w:rPr>
          <w:spacing w:val="-1"/>
          <w:sz w:val="21"/>
        </w:rPr>
        <w:t> </w:t>
      </w:r>
      <w:r>
        <w:rPr>
          <w:sz w:val="21"/>
        </w:rPr>
        <w:t>site de la</w:t>
      </w:r>
      <w:r>
        <w:rPr>
          <w:spacing w:val="-3"/>
          <w:sz w:val="21"/>
        </w:rPr>
        <w:t> </w:t>
      </w:r>
      <w:r>
        <w:rPr>
          <w:sz w:val="21"/>
        </w:rPr>
        <w:t>société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hyperlink r:id="rId8">
        <w:r>
          <w:rPr>
            <w:color w:val="006FC0"/>
            <w:sz w:val="21"/>
            <w:u w:val="single" w:color="006FC0"/>
          </w:rPr>
          <w:t>Conciliation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2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056"/>
        <w:gridCol w:w="1158"/>
        <w:gridCol w:w="1171"/>
        <w:gridCol w:w="1137"/>
      </w:tblGrid>
      <w:tr>
        <w:trPr>
          <w:trHeight w:val="488" w:hRule="atLeast"/>
        </w:trPr>
        <w:tc>
          <w:tcPr>
            <w:tcW w:w="1727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3" w:lineRule="exact"/>
              <w:ind w:left="94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CA</w:t>
            </w:r>
            <w:r>
              <w:rPr>
                <w:rFonts w:ascii="Calibri"/>
                <w:i/>
                <w:spacing w:val="-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HT</w:t>
            </w:r>
          </w:p>
          <w:p>
            <w:pPr>
              <w:pStyle w:val="TableParagraph"/>
              <w:spacing w:line="224" w:lineRule="exact"/>
              <w:ind w:left="94"/>
              <w:jc w:val="lef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(en</w:t>
            </w:r>
            <w:r>
              <w:rPr>
                <w:rFonts w:ascii="Calibri" w:hAnsi="Calibri"/>
                <w:i/>
                <w:spacing w:val="-2"/>
                <w:sz w:val="20"/>
              </w:rPr>
              <w:t> </w:t>
            </w:r>
            <w:r>
              <w:rPr>
                <w:rFonts w:ascii="Calibri" w:hAnsi="Calibri"/>
                <w:i/>
                <w:sz w:val="20"/>
              </w:rPr>
              <w:t>M€)</w:t>
            </w:r>
          </w:p>
        </w:tc>
        <w:tc>
          <w:tcPr>
            <w:tcW w:w="1056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262" w:right="16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CA</w:t>
            </w:r>
          </w:p>
          <w:p>
            <w:pPr>
              <w:pStyle w:val="TableParagraph"/>
              <w:spacing w:line="208" w:lineRule="exact" w:before="33"/>
              <w:ind w:left="262" w:right="17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T2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2023</w:t>
            </w:r>
          </w:p>
        </w:tc>
        <w:tc>
          <w:tcPr>
            <w:tcW w:w="1158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167" w:right="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Croissance</w:t>
            </w:r>
          </w:p>
          <w:p>
            <w:pPr>
              <w:pStyle w:val="TableParagraph"/>
              <w:spacing w:line="208" w:lineRule="exact" w:before="33"/>
              <w:ind w:left="167" w:right="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totale</w:t>
            </w:r>
          </w:p>
        </w:tc>
        <w:tc>
          <w:tcPr>
            <w:tcW w:w="1171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21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Croissance</w:t>
            </w:r>
          </w:p>
          <w:p>
            <w:pPr>
              <w:pStyle w:val="TableParagraph"/>
              <w:spacing w:line="208" w:lineRule="exact" w:before="33"/>
              <w:ind w:left="18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8"/>
              </w:rPr>
              <w:t>Organique</w:t>
            </w:r>
            <w:r>
              <w:rPr>
                <w:rFonts w:ascii="Calibri"/>
                <w:position w:val="5"/>
                <w:sz w:val="12"/>
              </w:rPr>
              <w:t>1</w:t>
            </w:r>
          </w:p>
        </w:tc>
        <w:tc>
          <w:tcPr>
            <w:tcW w:w="1137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7"/>
              <w:ind w:left="17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Croissance</w:t>
            </w:r>
          </w:p>
          <w:p>
            <w:pPr>
              <w:pStyle w:val="TableParagraph"/>
              <w:spacing w:line="208" w:lineRule="exact" w:before="33"/>
              <w:ind w:left="91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8"/>
              </w:rPr>
              <w:t>Comparable</w:t>
            </w:r>
            <w:r>
              <w:rPr>
                <w:rFonts w:ascii="Calibri"/>
                <w:position w:val="5"/>
                <w:sz w:val="12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727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7"/>
              <w:ind w:left="94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France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Retail</w:t>
            </w:r>
          </w:p>
        </w:tc>
        <w:tc>
          <w:tcPr>
            <w:tcW w:w="105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348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316</w:t>
            </w:r>
          </w:p>
        </w:tc>
        <w:tc>
          <w:tcPr>
            <w:tcW w:w="1158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348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-7,5%</w:t>
            </w:r>
          </w:p>
        </w:tc>
        <w:tc>
          <w:tcPr>
            <w:tcW w:w="1171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371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-4,8%</w:t>
            </w:r>
          </w:p>
        </w:tc>
        <w:tc>
          <w:tcPr>
            <w:tcW w:w="1137" w:type="dxa"/>
            <w:tcBorders>
              <w:top w:val="single" w:sz="12" w:space="0" w:color="000000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1"/>
              <w:ind w:left="335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-4,2%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16"/>
              <w:ind w:left="94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Cdiscount</w:t>
            </w:r>
          </w:p>
        </w:tc>
        <w:tc>
          <w:tcPr>
            <w:tcW w:w="105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42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284</w:t>
            </w:r>
          </w:p>
        </w:tc>
        <w:tc>
          <w:tcPr>
            <w:tcW w:w="115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-23,0%</w:t>
            </w:r>
          </w:p>
        </w:tc>
        <w:tc>
          <w:tcPr>
            <w:tcW w:w="11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2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-22,1%</w:t>
            </w:r>
          </w:p>
        </w:tc>
        <w:tc>
          <w:tcPr>
            <w:tcW w:w="113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85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-22,1%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16"/>
              <w:ind w:left="94"/>
              <w:jc w:val="left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Total</w:t>
            </w:r>
            <w:r>
              <w:rPr>
                <w:rFonts w:ascii="Calibri"/>
                <w:b/>
                <w:i/>
                <w:spacing w:val="-4"/>
                <w:sz w:val="20"/>
              </w:rPr>
              <w:t> </w:t>
            </w:r>
            <w:r>
              <w:rPr>
                <w:rFonts w:ascii="Calibri"/>
                <w:b/>
                <w:i/>
                <w:sz w:val="20"/>
              </w:rPr>
              <w:t>France</w:t>
            </w:r>
          </w:p>
        </w:tc>
        <w:tc>
          <w:tcPr>
            <w:tcW w:w="105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48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3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600</w:t>
            </w:r>
          </w:p>
        </w:tc>
        <w:tc>
          <w:tcPr>
            <w:tcW w:w="115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50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-8,9%</w:t>
            </w:r>
          </w:p>
        </w:tc>
        <w:tc>
          <w:tcPr>
            <w:tcW w:w="11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74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-6,6%</w:t>
            </w:r>
          </w:p>
        </w:tc>
        <w:tc>
          <w:tcPr>
            <w:tcW w:w="113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338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-6,6%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16"/>
              <w:ind w:left="94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Latam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Retail</w:t>
            </w:r>
          </w:p>
        </w:tc>
        <w:tc>
          <w:tcPr>
            <w:tcW w:w="1056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348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927</w:t>
            </w:r>
          </w:p>
        </w:tc>
        <w:tc>
          <w:tcPr>
            <w:tcW w:w="1158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3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-1,8%</w:t>
            </w:r>
          </w:p>
        </w:tc>
        <w:tc>
          <w:tcPr>
            <w:tcW w:w="1171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30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+10,2%</w:t>
            </w:r>
          </w:p>
        </w:tc>
        <w:tc>
          <w:tcPr>
            <w:tcW w:w="1137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3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+7,6%</w:t>
            </w:r>
          </w:p>
        </w:tc>
      </w:tr>
      <w:tr>
        <w:trPr>
          <w:trHeight w:val="280" w:hRule="atLeast"/>
        </w:trPr>
        <w:tc>
          <w:tcPr>
            <w:tcW w:w="1727" w:type="dxa"/>
            <w:shd w:val="clear" w:color="auto" w:fill="3D818E"/>
          </w:tcPr>
          <w:p>
            <w:pPr>
              <w:pStyle w:val="TableParagraph"/>
              <w:tabs>
                <w:tab w:pos="2075" w:val="left" w:leader="none"/>
              </w:tabs>
              <w:spacing w:before="16"/>
              <w:ind w:left="10" w:right="-36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w w:val="99"/>
                <w:sz w:val="20"/>
                <w:shd w:fill="3D818E" w:color="auto" w:val="clear"/>
              </w:rPr>
              <w:t> </w:t>
            </w:r>
            <w:r>
              <w:rPr>
                <w:rFonts w:ascii="Calibri"/>
                <w:b/>
                <w:color w:val="FFFFFF"/>
                <w:spacing w:val="-7"/>
                <w:sz w:val="20"/>
                <w:shd w:fill="3D818E" w:color="auto" w:val="clear"/>
              </w:rPr>
              <w:t> </w:t>
            </w: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TOTAL</w:t>
            </w:r>
            <w:r>
              <w:rPr>
                <w:rFonts w:ascii="Calibri"/>
                <w:b/>
                <w:color w:val="FFFFFF"/>
                <w:spacing w:val="-5"/>
                <w:sz w:val="20"/>
                <w:shd w:fill="3D818E" w:color="auto" w:val="clear"/>
              </w:rPr>
              <w:t> </w:t>
            </w: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GROUPE</w:t>
              <w:tab/>
            </w:r>
          </w:p>
        </w:tc>
        <w:tc>
          <w:tcPr>
            <w:tcW w:w="1056" w:type="dxa"/>
            <w:shd w:val="clear" w:color="auto" w:fill="3D818E"/>
          </w:tcPr>
          <w:p>
            <w:pPr>
              <w:pStyle w:val="TableParagraph"/>
              <w:tabs>
                <w:tab w:pos="1404" w:val="left" w:leader="none"/>
              </w:tabs>
              <w:spacing w:line="243" w:lineRule="exact"/>
              <w:ind w:left="348" w:right="-36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5</w:t>
            </w:r>
            <w:r>
              <w:rPr>
                <w:rFonts w:ascii="Calibri"/>
                <w:b/>
                <w:color w:val="FFFFFF"/>
                <w:spacing w:val="-2"/>
                <w:sz w:val="20"/>
                <w:shd w:fill="3D818E" w:color="auto" w:val="clear"/>
              </w:rPr>
              <w:t> </w:t>
            </w: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527</w:t>
              <w:tab/>
            </w:r>
          </w:p>
        </w:tc>
        <w:tc>
          <w:tcPr>
            <w:tcW w:w="1158" w:type="dxa"/>
          </w:tcPr>
          <w:p>
            <w:pPr>
              <w:pStyle w:val="TableParagraph"/>
              <w:tabs>
                <w:tab w:pos="1529" w:val="left" w:leader="none"/>
              </w:tabs>
              <w:spacing w:line="243" w:lineRule="exact"/>
              <w:ind w:left="348" w:right="-375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-6,6%</w:t>
              <w:tab/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1506" w:val="left" w:leader="none"/>
              </w:tabs>
              <w:spacing w:line="243" w:lineRule="exact"/>
              <w:ind w:left="371" w:right="-346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-0,9%</w:t>
              <w:tab/>
            </w:r>
          </w:p>
        </w:tc>
        <w:tc>
          <w:tcPr>
            <w:tcW w:w="1137" w:type="dxa"/>
          </w:tcPr>
          <w:p>
            <w:pPr>
              <w:pStyle w:val="TableParagraph"/>
              <w:tabs>
                <w:tab w:pos="1133" w:val="left" w:leader="none"/>
              </w:tabs>
              <w:spacing w:line="243" w:lineRule="exact"/>
              <w:ind w:left="335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  <w:shd w:fill="3D818E" w:color="auto" w:val="clear"/>
              </w:rPr>
              <w:t>-1,2%</w:t>
              <w:tab/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4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GMV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Cdiscount</w:t>
            </w:r>
            <w:r>
              <w:rPr>
                <w:rFonts w:ascii="Calibri"/>
                <w:b/>
                <w:sz w:val="20"/>
                <w:vertAlign w:val="superscript"/>
              </w:rPr>
              <w:t>2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42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668</w:t>
            </w: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3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-23,7%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281" w:right="2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n.a.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85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-13,2%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4"/>
        <w:tabs>
          <w:tab w:pos="1132" w:val="left" w:leader="none"/>
          <w:tab w:pos="2297" w:val="left" w:leader="none"/>
        </w:tabs>
        <w:spacing w:before="49"/>
        <w:ind w:left="0" w:right="9146"/>
        <w:jc w:val="right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France</w:t>
        <w:tab/>
      </w:r>
    </w:p>
    <w:p>
      <w:pPr>
        <w:spacing w:before="122"/>
        <w:ind w:left="0" w:right="9125" w:firstLine="0"/>
        <w:jc w:val="right"/>
        <w:rPr>
          <w:b/>
          <w:sz w:val="22"/>
        </w:rPr>
      </w:pPr>
      <w:r>
        <w:rPr>
          <w:b/>
          <w:color w:val="3D818E"/>
          <w:sz w:val="22"/>
        </w:rPr>
        <w:t>France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Retail</w:t>
      </w:r>
    </w:p>
    <w:p>
      <w:pPr>
        <w:spacing w:line="264" w:lineRule="auto" w:before="68"/>
        <w:ind w:left="1132" w:right="668" w:firstLine="0"/>
        <w:jc w:val="both"/>
        <w:rPr>
          <w:sz w:val="21"/>
        </w:rPr>
      </w:pPr>
      <w:r>
        <w:rPr/>
        <w:pict>
          <v:rect style="position:absolute;margin-left:56.639999pt;margin-top:14.597532pt;width:154.13pt;height:.72003pt;mso-position-horizontal-relative:page;mso-position-vertical-relative:paragraph;z-index:-18528768" filled="true" fillcolor="#000000" stroked="false">
            <v:fill type="solid"/>
            <w10:wrap type="none"/>
          </v:rect>
        </w:pict>
      </w:r>
      <w:r>
        <w:rPr>
          <w:b/>
          <w:sz w:val="21"/>
        </w:rPr>
        <w:t>Chiffre d’affaires du 2</w:t>
      </w:r>
      <w:r>
        <w:rPr>
          <w:b/>
          <w:sz w:val="21"/>
          <w:vertAlign w:val="superscript"/>
        </w:rPr>
        <w:t>ème</w:t>
      </w:r>
      <w:r>
        <w:rPr>
          <w:b/>
          <w:sz w:val="21"/>
          <w:vertAlign w:val="baseline"/>
        </w:rPr>
        <w:t> trimestre : Les ventes comparables du segment France Retail </w:t>
      </w:r>
      <w:r>
        <w:rPr>
          <w:sz w:val="21"/>
          <w:vertAlign w:val="baseline"/>
        </w:rPr>
        <w:t>ressortent à -4,2% au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deuxième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trimestre.</w:t>
      </w:r>
    </w:p>
    <w:p>
      <w:pPr>
        <w:spacing w:line="264" w:lineRule="auto" w:before="38"/>
        <w:ind w:left="1132" w:right="671" w:firstLine="0"/>
        <w:jc w:val="both"/>
        <w:rPr>
          <w:sz w:val="21"/>
        </w:rPr>
      </w:pPr>
      <w:r>
        <w:rPr>
          <w:b/>
          <w:sz w:val="21"/>
        </w:rPr>
        <w:t>Les enseignes parisiennes et de proximité restent bien orientées</w:t>
      </w:r>
      <w:r>
        <w:rPr>
          <w:sz w:val="21"/>
        </w:rPr>
        <w:t>, en progression de +2,6% par rapport au T2</w:t>
      </w:r>
      <w:r>
        <w:rPr>
          <w:spacing w:val="1"/>
          <w:sz w:val="21"/>
        </w:rPr>
        <w:t> </w:t>
      </w:r>
      <w:r>
        <w:rPr>
          <w:sz w:val="21"/>
        </w:rPr>
        <w:t>2022.</w:t>
      </w:r>
    </w:p>
    <w:p>
      <w:pPr>
        <w:spacing w:line="264" w:lineRule="auto" w:before="41"/>
        <w:ind w:left="1132" w:right="670" w:firstLine="0"/>
        <w:jc w:val="both"/>
        <w:rPr>
          <w:sz w:val="21"/>
        </w:rPr>
      </w:pPr>
      <w:r>
        <w:rPr>
          <w:sz w:val="21"/>
        </w:rPr>
        <w:t>Les </w:t>
      </w:r>
      <w:r>
        <w:rPr>
          <w:b/>
          <w:sz w:val="21"/>
        </w:rPr>
        <w:t>Super et Hypermarchés Casino </w:t>
      </w:r>
      <w:r>
        <w:rPr>
          <w:sz w:val="21"/>
        </w:rPr>
        <w:t>(-15,3% sur T2 2023) ont fait l’objet de </w:t>
      </w:r>
      <w:r>
        <w:rPr>
          <w:b/>
          <w:sz w:val="21"/>
        </w:rPr>
        <w:t>mesures de réajustement tarifaire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significatives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depuis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début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l’année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(-10%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baisse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prix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moyenne)</w:t>
      </w:r>
      <w:r>
        <w:rPr>
          <w:b/>
          <w:spacing w:val="-3"/>
          <w:sz w:val="21"/>
        </w:rPr>
        <w:t> </w:t>
      </w:r>
      <w:r>
        <w:rPr>
          <w:sz w:val="21"/>
        </w:rPr>
        <w:t>avec</w:t>
      </w:r>
      <w:r>
        <w:rPr>
          <w:spacing w:val="-3"/>
          <w:sz w:val="21"/>
        </w:rPr>
        <w:t> </w:t>
      </w:r>
      <w:r>
        <w:rPr>
          <w:sz w:val="21"/>
        </w:rPr>
        <w:t>des</w:t>
      </w:r>
      <w:r>
        <w:rPr>
          <w:spacing w:val="-4"/>
          <w:sz w:val="21"/>
        </w:rPr>
        <w:t> </w:t>
      </w:r>
      <w:r>
        <w:rPr>
          <w:sz w:val="21"/>
        </w:rPr>
        <w:t>impacts</w:t>
      </w:r>
      <w:r>
        <w:rPr>
          <w:spacing w:val="-4"/>
          <w:sz w:val="21"/>
        </w:rPr>
        <w:t> </w:t>
      </w:r>
      <w:r>
        <w:rPr>
          <w:sz w:val="21"/>
        </w:rPr>
        <w:t>favorables</w:t>
      </w:r>
      <w:r>
        <w:rPr>
          <w:spacing w:val="-4"/>
          <w:sz w:val="21"/>
        </w:rPr>
        <w:t> </w:t>
      </w:r>
      <w:r>
        <w:rPr>
          <w:sz w:val="21"/>
        </w:rPr>
        <w:t>sur</w:t>
      </w:r>
      <w:r>
        <w:rPr>
          <w:spacing w:val="-3"/>
          <w:sz w:val="21"/>
        </w:rPr>
        <w:t> </w:t>
      </w:r>
      <w:r>
        <w:rPr>
          <w:sz w:val="21"/>
        </w:rPr>
        <w:t>le</w:t>
      </w:r>
      <w:r>
        <w:rPr>
          <w:spacing w:val="1"/>
          <w:sz w:val="21"/>
        </w:rPr>
        <w:t> </w:t>
      </w:r>
      <w:r>
        <w:rPr>
          <w:sz w:val="21"/>
        </w:rPr>
        <w:t>trafic</w:t>
      </w:r>
      <w:r>
        <w:rPr>
          <w:spacing w:val="-2"/>
          <w:sz w:val="21"/>
        </w:rPr>
        <w:t> </w:t>
      </w:r>
      <w:r>
        <w:rPr>
          <w:sz w:val="21"/>
        </w:rPr>
        <w:t>client</w:t>
      </w:r>
      <w:r>
        <w:rPr>
          <w:spacing w:val="-1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les volumes</w:t>
      </w:r>
      <w:r>
        <w:rPr>
          <w:spacing w:val="-3"/>
          <w:sz w:val="21"/>
        </w:rPr>
        <w:t> </w:t>
      </w:r>
      <w:r>
        <w:rPr>
          <w:sz w:val="21"/>
        </w:rPr>
        <w:t>mais</w:t>
      </w:r>
      <w:r>
        <w:rPr>
          <w:spacing w:val="-2"/>
          <w:sz w:val="21"/>
        </w:rPr>
        <w:t> </w:t>
      </w:r>
      <w:r>
        <w:rPr>
          <w:sz w:val="21"/>
        </w:rPr>
        <w:t>défavorables</w:t>
      </w:r>
      <w:r>
        <w:rPr>
          <w:spacing w:val="-1"/>
          <w:sz w:val="21"/>
        </w:rPr>
        <w:t> </w:t>
      </w:r>
      <w:r>
        <w:rPr>
          <w:sz w:val="21"/>
        </w:rPr>
        <w:t>à court</w:t>
      </w:r>
      <w:r>
        <w:rPr>
          <w:spacing w:val="-1"/>
          <w:sz w:val="21"/>
        </w:rPr>
        <w:t> </w:t>
      </w:r>
      <w:r>
        <w:rPr>
          <w:sz w:val="21"/>
        </w:rPr>
        <w:t>terme sur</w:t>
      </w:r>
      <w:r>
        <w:rPr>
          <w:spacing w:val="-1"/>
          <w:sz w:val="21"/>
        </w:rPr>
        <w:t> </w:t>
      </w:r>
      <w:r>
        <w:rPr>
          <w:sz w:val="21"/>
        </w:rPr>
        <w:t>le chiffre</w:t>
      </w:r>
      <w:r>
        <w:rPr>
          <w:spacing w:val="-2"/>
          <w:sz w:val="21"/>
        </w:rPr>
        <w:t> </w:t>
      </w:r>
      <w:r>
        <w:rPr>
          <w:sz w:val="21"/>
        </w:rPr>
        <w:t>d’affaires.</w:t>
      </w: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56.639999pt;margin-top:10.665745pt;width:144.050pt;height:.48004pt;mso-position-horizontal-relative:page;mso-position-vertical-relative:paragraph;z-index:-1572761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658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5"/>
          <w:position w:val="4"/>
          <w:sz w:val="10"/>
        </w:rPr>
        <w:t> </w:t>
      </w:r>
      <w:r>
        <w:rPr>
          <w:color w:val="0D0D0D"/>
          <w:sz w:val="15"/>
        </w:rPr>
        <w:t>Retraité</w:t>
      </w:r>
      <w:r>
        <w:rPr>
          <w:color w:val="0D0D0D"/>
          <w:spacing w:val="9"/>
          <w:sz w:val="15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11"/>
          <w:sz w:val="15"/>
        </w:rPr>
        <w:t> </w:t>
      </w:r>
      <w:r>
        <w:rPr>
          <w:color w:val="0D0D0D"/>
          <w:sz w:val="15"/>
        </w:rPr>
        <w:t>Assaí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:</w:t>
      </w:r>
      <w:r>
        <w:rPr>
          <w:color w:val="0D0D0D"/>
          <w:spacing w:val="1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7"/>
          <w:sz w:val="15"/>
        </w:rPr>
        <w:t> </w:t>
      </w:r>
      <w:r>
        <w:rPr>
          <w:color w:val="0D0D0D"/>
          <w:sz w:val="15"/>
        </w:rPr>
        <w:t>Groupe</w:t>
      </w:r>
      <w:r>
        <w:rPr>
          <w:color w:val="0D0D0D"/>
          <w:spacing w:val="7"/>
          <w:sz w:val="15"/>
        </w:rPr>
        <w:t> </w:t>
      </w:r>
      <w:r>
        <w:rPr>
          <w:color w:val="0D0D0D"/>
          <w:sz w:val="15"/>
        </w:rPr>
        <w:t>Casino</w:t>
      </w:r>
      <w:r>
        <w:rPr>
          <w:color w:val="0D0D0D"/>
          <w:spacing w:val="9"/>
          <w:sz w:val="15"/>
        </w:rPr>
        <w:t> </w:t>
      </w:r>
      <w:r>
        <w:rPr>
          <w:color w:val="0D0D0D"/>
          <w:sz w:val="15"/>
        </w:rPr>
        <w:t>ayant</w:t>
      </w:r>
      <w:r>
        <w:rPr>
          <w:color w:val="0D0D0D"/>
          <w:spacing w:val="8"/>
          <w:sz w:val="15"/>
        </w:rPr>
        <w:t> </w:t>
      </w:r>
      <w:r>
        <w:rPr>
          <w:color w:val="0D0D0D"/>
          <w:sz w:val="15"/>
        </w:rPr>
        <w:t>cédé</w:t>
      </w:r>
      <w:r>
        <w:rPr>
          <w:color w:val="0D0D0D"/>
          <w:spacing w:val="9"/>
          <w:sz w:val="15"/>
        </w:rPr>
        <w:t> </w:t>
      </w:r>
      <w:r>
        <w:rPr>
          <w:color w:val="0D0D0D"/>
          <w:sz w:val="15"/>
        </w:rPr>
        <w:t>totalement</w:t>
      </w:r>
      <w:r>
        <w:rPr>
          <w:color w:val="0D0D0D"/>
          <w:spacing w:val="7"/>
          <w:sz w:val="15"/>
        </w:rPr>
        <w:t> </w:t>
      </w:r>
      <w:r>
        <w:rPr>
          <w:color w:val="0D0D0D"/>
          <w:sz w:val="15"/>
        </w:rPr>
        <w:t>sa</w:t>
      </w:r>
      <w:r>
        <w:rPr>
          <w:color w:val="0D0D0D"/>
          <w:spacing w:val="10"/>
          <w:sz w:val="15"/>
        </w:rPr>
        <w:t> </w:t>
      </w:r>
      <w:r>
        <w:rPr>
          <w:color w:val="0D0D0D"/>
          <w:sz w:val="15"/>
        </w:rPr>
        <w:t>participation</w:t>
      </w:r>
      <w:r>
        <w:rPr>
          <w:color w:val="0D0D0D"/>
          <w:spacing w:val="11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10"/>
          <w:sz w:val="15"/>
        </w:rPr>
        <w:t> </w:t>
      </w:r>
      <w:r>
        <w:rPr>
          <w:color w:val="0D0D0D"/>
          <w:sz w:val="15"/>
        </w:rPr>
        <w:t>capital</w:t>
      </w:r>
      <w:r>
        <w:rPr>
          <w:color w:val="0D0D0D"/>
          <w:spacing w:val="9"/>
          <w:sz w:val="15"/>
        </w:rPr>
        <w:t> </w:t>
      </w:r>
      <w:r>
        <w:rPr>
          <w:color w:val="0D0D0D"/>
          <w:sz w:val="15"/>
        </w:rPr>
        <w:t>d’Assaí,</w:t>
      </w:r>
      <w:r>
        <w:rPr>
          <w:color w:val="0D0D0D"/>
          <w:spacing w:val="14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11"/>
          <w:sz w:val="15"/>
        </w:rPr>
        <w:t> </w:t>
      </w:r>
      <w:r>
        <w:rPr>
          <w:color w:val="0D0D0D"/>
          <w:sz w:val="15"/>
        </w:rPr>
        <w:t>résultats</w:t>
      </w:r>
      <w:r>
        <w:rPr>
          <w:color w:val="0D0D0D"/>
          <w:spacing w:val="9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8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10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11"/>
          <w:sz w:val="15"/>
        </w:rPr>
        <w:t> </w:t>
      </w:r>
      <w:r>
        <w:rPr>
          <w:color w:val="0D0D0D"/>
          <w:sz w:val="15"/>
        </w:rPr>
        <w:t>effets</w:t>
      </w:r>
      <w:r>
        <w:rPr>
          <w:color w:val="0D0D0D"/>
          <w:spacing w:val="11"/>
          <w:sz w:val="15"/>
        </w:rPr>
        <w:t> </w:t>
      </w:r>
      <w:r>
        <w:rPr>
          <w:color w:val="0D0D0D"/>
          <w:sz w:val="15"/>
        </w:rPr>
        <w:t>liés</w:t>
      </w:r>
      <w:r>
        <w:rPr>
          <w:color w:val="0D0D0D"/>
          <w:spacing w:val="1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10"/>
          <w:sz w:val="15"/>
        </w:rPr>
        <w:t> </w:t>
      </w:r>
      <w:r>
        <w:rPr>
          <w:color w:val="0D0D0D"/>
          <w:sz w:val="15"/>
        </w:rPr>
        <w:t>1</w:t>
      </w:r>
      <w:r>
        <w:rPr>
          <w:color w:val="0D0D0D"/>
          <w:position w:val="4"/>
          <w:sz w:val="10"/>
        </w:rPr>
        <w:t>er</w:t>
      </w:r>
      <w:r>
        <w:rPr>
          <w:color w:val="0D0D0D"/>
          <w:spacing w:val="20"/>
          <w:position w:val="4"/>
          <w:sz w:val="10"/>
        </w:rPr>
        <w:t> </w:t>
      </w:r>
      <w:r>
        <w:rPr>
          <w:color w:val="0D0D0D"/>
          <w:sz w:val="15"/>
        </w:rPr>
        <w:t>semestre</w:t>
      </w:r>
      <w:r>
        <w:rPr>
          <w:color w:val="0D0D0D"/>
          <w:spacing w:val="7"/>
          <w:sz w:val="15"/>
        </w:rPr>
        <w:t> </w:t>
      </w:r>
      <w:r>
        <w:rPr>
          <w:color w:val="0D0D0D"/>
          <w:sz w:val="15"/>
        </w:rPr>
        <w:t>2023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d’Assai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(résultat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titre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période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1</w:t>
      </w:r>
      <w:r>
        <w:rPr>
          <w:color w:val="0D0D0D"/>
          <w:position w:val="4"/>
          <w:sz w:val="10"/>
        </w:rPr>
        <w:t>er</w:t>
      </w:r>
      <w:r>
        <w:rPr>
          <w:color w:val="0D0D0D"/>
          <w:spacing w:val="11"/>
          <w:position w:val="4"/>
          <w:sz w:val="10"/>
        </w:rPr>
        <w:t> </w:t>
      </w:r>
      <w:r>
        <w:rPr>
          <w:color w:val="0D0D0D"/>
          <w:sz w:val="15"/>
        </w:rPr>
        <w:t>janvier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31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2023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résultats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cession)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présentés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abandonnée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application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d’IFRS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5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-2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after="0" w:line="182" w:lineRule="exact"/>
        <w:jc w:val="left"/>
        <w:rPr>
          <w:sz w:val="15"/>
        </w:rPr>
        <w:sectPr>
          <w:footerReference w:type="default" r:id="rId5"/>
          <w:type w:val="continuous"/>
          <w:pgSz w:w="11910" w:h="16840"/>
          <w:pgMar w:footer="215" w:top="0" w:bottom="400" w:left="0" w:right="460"/>
          <w:pgNumType w:start="1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line="264" w:lineRule="auto" w:before="59"/>
        <w:ind w:left="1132" w:right="669" w:firstLine="0"/>
        <w:jc w:val="both"/>
        <w:rPr>
          <w:sz w:val="21"/>
        </w:rPr>
      </w:pPr>
      <w:r>
        <w:rPr>
          <w:sz w:val="21"/>
        </w:rPr>
        <w:t>En particulier, les tendances sur les </w:t>
      </w:r>
      <w:r>
        <w:rPr>
          <w:b/>
          <w:sz w:val="21"/>
        </w:rPr>
        <w:t>supermarchés historiques </w:t>
      </w:r>
      <w:r>
        <w:rPr>
          <w:sz w:val="21"/>
        </w:rPr>
        <w:t>continuent à s’améliorer sur le trafic clients</w:t>
      </w:r>
      <w:r>
        <w:rPr>
          <w:spacing w:val="1"/>
          <w:sz w:val="21"/>
        </w:rPr>
        <w:t> </w:t>
      </w:r>
      <w:r>
        <w:rPr>
          <w:sz w:val="21"/>
        </w:rPr>
        <w:t>désormais</w:t>
      </w:r>
      <w:r>
        <w:rPr>
          <w:spacing w:val="-10"/>
          <w:sz w:val="21"/>
        </w:rPr>
        <w:t> </w:t>
      </w:r>
      <w:r>
        <w:rPr>
          <w:sz w:val="21"/>
        </w:rPr>
        <w:t>positif</w:t>
      </w:r>
      <w:r>
        <w:rPr>
          <w:spacing w:val="-8"/>
          <w:sz w:val="21"/>
        </w:rPr>
        <w:t> </w:t>
      </w:r>
      <w:r>
        <w:rPr>
          <w:sz w:val="21"/>
        </w:rPr>
        <w:t>et</w:t>
      </w:r>
      <w:r>
        <w:rPr>
          <w:spacing w:val="-10"/>
          <w:sz w:val="21"/>
        </w:rPr>
        <w:t> </w:t>
      </w:r>
      <w:r>
        <w:rPr>
          <w:sz w:val="21"/>
        </w:rPr>
        <w:t>sur</w:t>
      </w:r>
      <w:r>
        <w:rPr>
          <w:spacing w:val="-10"/>
          <w:sz w:val="21"/>
        </w:rPr>
        <w:t> </w:t>
      </w:r>
      <w:r>
        <w:rPr>
          <w:sz w:val="21"/>
        </w:rPr>
        <w:t>les</w:t>
      </w:r>
      <w:r>
        <w:rPr>
          <w:spacing w:val="-11"/>
          <w:sz w:val="21"/>
        </w:rPr>
        <w:t> </w:t>
      </w:r>
      <w:r>
        <w:rPr>
          <w:sz w:val="21"/>
        </w:rPr>
        <w:t>volumes.</w:t>
      </w:r>
      <w:r>
        <w:rPr>
          <w:spacing w:val="-9"/>
          <w:sz w:val="21"/>
        </w:rPr>
        <w:t> </w:t>
      </w:r>
      <w:r>
        <w:rPr>
          <w:sz w:val="21"/>
        </w:rPr>
        <w:t>Sur</w:t>
      </w:r>
      <w:r>
        <w:rPr>
          <w:spacing w:val="-8"/>
          <w:sz w:val="21"/>
        </w:rPr>
        <w:t> </w:t>
      </w:r>
      <w:r>
        <w:rPr>
          <w:sz w:val="21"/>
        </w:rPr>
        <w:t>les</w:t>
      </w:r>
      <w:r>
        <w:rPr>
          <w:spacing w:val="-11"/>
          <w:sz w:val="21"/>
        </w:rPr>
        <w:t> </w:t>
      </w:r>
      <w:r>
        <w:rPr>
          <w:b/>
          <w:sz w:val="21"/>
        </w:rPr>
        <w:t>hypermarchés,</w:t>
      </w:r>
      <w:r>
        <w:rPr>
          <w:b/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note</w:t>
      </w:r>
      <w:r>
        <w:rPr>
          <w:spacing w:val="-9"/>
          <w:sz w:val="21"/>
        </w:rPr>
        <w:t> </w:t>
      </w:r>
      <w:r>
        <w:rPr>
          <w:sz w:val="21"/>
        </w:rPr>
        <w:t>une</w:t>
      </w:r>
      <w:r>
        <w:rPr>
          <w:spacing w:val="-8"/>
          <w:sz w:val="21"/>
        </w:rPr>
        <w:t> </w:t>
      </w:r>
      <w:r>
        <w:rPr>
          <w:sz w:val="21"/>
        </w:rPr>
        <w:t>amélioration</w:t>
      </w:r>
      <w:r>
        <w:rPr>
          <w:spacing w:val="-11"/>
          <w:sz w:val="21"/>
        </w:rPr>
        <w:t> </w:t>
      </w:r>
      <w:r>
        <w:rPr>
          <w:sz w:val="21"/>
        </w:rPr>
        <w:t>séquentielle</w:t>
      </w:r>
      <w:r>
        <w:rPr>
          <w:spacing w:val="-12"/>
          <w:sz w:val="21"/>
        </w:rPr>
        <w:t> </w:t>
      </w:r>
      <w:r>
        <w:rPr>
          <w:sz w:val="21"/>
        </w:rPr>
        <w:t>depuis</w:t>
      </w:r>
      <w:r>
        <w:rPr>
          <w:spacing w:val="-10"/>
          <w:sz w:val="21"/>
        </w:rPr>
        <w:t> </w:t>
      </w:r>
      <w:r>
        <w:rPr>
          <w:sz w:val="21"/>
        </w:rPr>
        <w:t>la</w:t>
      </w:r>
      <w:r>
        <w:rPr>
          <w:spacing w:val="-11"/>
          <w:sz w:val="21"/>
        </w:rPr>
        <w:t> </w:t>
      </w:r>
      <w:r>
        <w:rPr>
          <w:sz w:val="21"/>
        </w:rPr>
        <w:t>baisse</w:t>
      </w:r>
      <w:r>
        <w:rPr>
          <w:spacing w:val="-46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prix</w:t>
      </w:r>
      <w:r>
        <w:rPr>
          <w:spacing w:val="-6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clients</w:t>
      </w:r>
      <w:r>
        <w:rPr>
          <w:spacing w:val="-7"/>
          <w:sz w:val="21"/>
        </w:rPr>
        <w:t> </w:t>
      </w:r>
      <w:r>
        <w:rPr>
          <w:sz w:val="21"/>
        </w:rPr>
        <w:t>et</w:t>
      </w:r>
      <w:r>
        <w:rPr>
          <w:spacing w:val="-6"/>
          <w:sz w:val="21"/>
        </w:rPr>
        <w:t> </w:t>
      </w:r>
      <w:r>
        <w:rPr>
          <w:sz w:val="21"/>
        </w:rPr>
        <w:t>volumes</w:t>
      </w:r>
      <w:r>
        <w:rPr>
          <w:spacing w:val="-6"/>
          <w:sz w:val="21"/>
        </w:rPr>
        <w:t> </w:t>
      </w:r>
      <w:r>
        <w:rPr>
          <w:sz w:val="21"/>
        </w:rPr>
        <w:t>mais</w:t>
      </w:r>
      <w:r>
        <w:rPr>
          <w:spacing w:val="-5"/>
          <w:sz w:val="21"/>
        </w:rPr>
        <w:t> </w:t>
      </w:r>
      <w:r>
        <w:rPr>
          <w:sz w:val="21"/>
        </w:rPr>
        <w:t>l’inflexion</w:t>
      </w:r>
      <w:r>
        <w:rPr>
          <w:spacing w:val="-6"/>
          <w:sz w:val="21"/>
        </w:rPr>
        <w:t> </w:t>
      </w:r>
      <w:r>
        <w:rPr>
          <w:sz w:val="21"/>
        </w:rPr>
        <w:t>est</w:t>
      </w:r>
      <w:r>
        <w:rPr>
          <w:spacing w:val="-4"/>
          <w:sz w:val="21"/>
        </w:rPr>
        <w:t> </w:t>
      </w:r>
      <w:r>
        <w:rPr>
          <w:sz w:val="21"/>
        </w:rPr>
        <w:t>sensiblement</w:t>
      </w:r>
      <w:r>
        <w:rPr>
          <w:spacing w:val="-5"/>
          <w:sz w:val="21"/>
        </w:rPr>
        <w:t> </w:t>
      </w:r>
      <w:r>
        <w:rPr>
          <w:sz w:val="21"/>
        </w:rPr>
        <w:t>moins</w:t>
      </w:r>
      <w:r>
        <w:rPr>
          <w:spacing w:val="-4"/>
          <w:sz w:val="21"/>
        </w:rPr>
        <w:t> </w:t>
      </w:r>
      <w:r>
        <w:rPr>
          <w:sz w:val="21"/>
        </w:rPr>
        <w:t>marquée</w:t>
      </w:r>
      <w:r>
        <w:rPr>
          <w:spacing w:val="-4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sur</w:t>
      </w:r>
      <w:r>
        <w:rPr>
          <w:spacing w:val="-3"/>
          <w:sz w:val="21"/>
        </w:rPr>
        <w:t> </w:t>
      </w:r>
      <w:r>
        <w:rPr>
          <w:sz w:val="21"/>
        </w:rPr>
        <w:t>les</w:t>
      </w:r>
      <w:r>
        <w:rPr>
          <w:spacing w:val="-7"/>
          <w:sz w:val="21"/>
        </w:rPr>
        <w:t> </w:t>
      </w:r>
      <w:r>
        <w:rPr>
          <w:sz w:val="21"/>
        </w:rPr>
        <w:t>Supermarchés.</w:t>
      </w:r>
      <w:r>
        <w:rPr>
          <w:spacing w:val="-4"/>
          <w:sz w:val="21"/>
        </w:rPr>
        <w:t> </w:t>
      </w:r>
      <w:r>
        <w:rPr>
          <w:sz w:val="21"/>
        </w:rPr>
        <w:t>Il</w:t>
      </w:r>
      <w:r>
        <w:rPr>
          <w:spacing w:val="-8"/>
          <w:sz w:val="21"/>
        </w:rPr>
        <w:t> </w:t>
      </w:r>
      <w:r>
        <w:rPr>
          <w:sz w:val="21"/>
        </w:rPr>
        <w:t>faudra</w:t>
      </w:r>
      <w:r>
        <w:rPr>
          <w:spacing w:val="-45"/>
          <w:sz w:val="21"/>
        </w:rPr>
        <w:t> </w:t>
      </w:r>
      <w:r>
        <w:rPr>
          <w:sz w:val="21"/>
        </w:rPr>
        <w:t>davantage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temps</w:t>
      </w:r>
      <w:r>
        <w:rPr>
          <w:spacing w:val="-1"/>
          <w:sz w:val="21"/>
        </w:rPr>
        <w:t> </w:t>
      </w:r>
      <w:r>
        <w:rPr>
          <w:sz w:val="21"/>
        </w:rPr>
        <w:t>pour</w:t>
      </w:r>
      <w:r>
        <w:rPr>
          <w:spacing w:val="-2"/>
          <w:sz w:val="21"/>
        </w:rPr>
        <w:t> </w:t>
      </w:r>
      <w:r>
        <w:rPr>
          <w:sz w:val="21"/>
        </w:rPr>
        <w:t>constater</w:t>
      </w:r>
      <w:r>
        <w:rPr>
          <w:spacing w:val="1"/>
          <w:sz w:val="21"/>
        </w:rPr>
        <w:t> </w:t>
      </w:r>
      <w:r>
        <w:rPr>
          <w:sz w:val="21"/>
        </w:rPr>
        <w:t>une amélioration durable.</w:t>
      </w:r>
    </w:p>
    <w:p>
      <w:pPr>
        <w:spacing w:before="41"/>
        <w:ind w:left="3291" w:right="2836" w:firstLine="0"/>
        <w:jc w:val="center"/>
        <w:rPr>
          <w:b/>
          <w:sz w:val="24"/>
        </w:rPr>
      </w:pPr>
      <w:r>
        <w:rPr>
          <w:b/>
          <w:sz w:val="24"/>
        </w:rPr>
        <w:t>Supermarchés</w:t>
      </w:r>
    </w:p>
    <w:p>
      <w:pPr>
        <w:pStyle w:val="BodyText"/>
        <w:spacing w:before="10"/>
        <w:rPr>
          <w:b/>
          <w:sz w:val="25"/>
        </w:rPr>
      </w:pPr>
      <w:r>
        <w:rPr/>
        <w:pict>
          <v:group style="position:absolute;margin-left:58.075001pt;margin-top:17.757265pt;width:247.05pt;height:237.35pt;mso-position-horizontal-relative:page;mso-position-vertical-relative:paragraph;z-index:-15726080;mso-wrap-distance-left:0;mso-wrap-distance-right:0" coordorigin="1162,355" coordsize="4941,4747">
            <v:shape style="position:absolute;left:1759;top:894;width:3946;height:3055" coordorigin="1759,895" coordsize="3946,3055" path="m1759,895l1799,915,1838,934,1878,956,1917,985,1956,1026,1996,1075,2035,1125,2075,1173,2114,1213,2154,1251,2193,1289,2233,1332,2272,1375,2312,1417,2351,1469,2390,1541,2417,1602,2443,1671,2469,1747,2496,1830,2522,1918,2548,2011,2566,2077,2583,2150,2601,2227,2618,2307,2636,2387,2653,2466,2671,2542,2688,2613,2706,2676,2732,2764,2759,2845,2785,2919,2811,2985,2838,3042,2902,3128,2984,3154,3022,3172,3101,3239,3180,3331,3219,3400,3259,3483,3298,3561,3337,3610,3377,3612,3416,3581,3456,3553,3495,3564,3522,3613,3548,3691,3574,3782,3600,3867,3627,3929,3653,3949,3679,3919,3706,3850,3732,3758,3758,3657,3785,3565,3811,3496,3850,3435,3890,3398,3929,3366,3969,3323,4008,3252,4048,3166,4087,3091,4126,3050,4166,3066,4205,3120,4245,3176,4284,3194,4324,3151,4363,3070,4403,2991,4442,2952,4481,2981,4521,3049,4560,3119,4600,3153,4639,3127,4679,3068,4718,3004,4758,2965,4794,2977,4837,3016,4879,3044,4935,2982,4955,2921,4975,2847,4994,2765,5014,2678,5034,2592,5053,2511,5073,2439,5100,2350,5126,2263,5152,2180,5178,2101,5205,2030,5231,1968,5270,1898,5310,1849,5349,1808,5389,1759,5428,1693,5468,1620,5507,1555,5547,1512,5586,1501,5626,1512,5665,1531,5705,1547e" filled="false" stroked="true" strokeweight="1.5pt" strokecolor="#006fc0">
              <v:path arrowok="t"/>
              <v:stroke dashstyle="solid"/>
            </v:shape>
            <v:rect style="position:absolute;left:1169;top:362;width:4926;height:4456" filled="false" stroked="true" strokeweight=".75pt" strokecolor="#000000">
              <v:stroke dashstyle="solid"/>
            </v:rect>
            <v:line style="position:absolute" from="1366,1692" to="5958,1692" stroked="true" strokeweight=".75pt" strokecolor="#c00000">
              <v:stroke dashstyle="shortdash"/>
            </v:line>
            <v:line style="position:absolute" from="3422,4814" to="3422,5031" stroked="true" strokeweight="1pt" strokecolor="#000000">
              <v:stroke dashstyle="solid"/>
            </v:line>
            <v:shape style="position:absolute;left:2273;top:4890;width:44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4361;top:4890;width:44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1588;top:2620;width:4150;height:1930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88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-7%</w:t>
                    </w: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480" w:right="146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-7%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425" w:right="99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"/>
                        <w:position w:val="-10"/>
                        <w:sz w:val="18"/>
                      </w:rPr>
                      <w:t>-9%</w:t>
                    </w:r>
                    <w:r>
                      <w:rPr>
                        <w:color w:val="404040"/>
                        <w:spacing w:val="59"/>
                        <w:position w:val="-10"/>
                        <w:sz w:val="18"/>
                      </w:rPr>
                      <w:t> </w:t>
                    </w:r>
                    <w:r>
                      <w:rPr>
                        <w:color w:val="404040"/>
                        <w:spacing w:val="59"/>
                        <w:position w:val="-10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-9%</w:t>
                    </w:r>
                  </w:p>
                  <w:p>
                    <w:pPr>
                      <w:spacing w:before="124"/>
                      <w:ind w:left="1425" w:right="74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-11%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W27  </w:t>
                    </w:r>
                    <w:r>
                      <w:rPr>
                        <w:rFonts w:ascii="Calibri Light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W30  </w:t>
                    </w:r>
                    <w:r>
                      <w:rPr>
                        <w:rFonts w:ascii="Calibri Light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W34  </w:t>
                    </w:r>
                    <w:r>
                      <w:rPr>
                        <w:rFonts w:ascii="Calibri Light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W44  </w:t>
                    </w:r>
                    <w:r>
                      <w:rPr>
                        <w:rFonts w:ascii="Calibri Light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W10  </w:t>
                    </w:r>
                    <w:r>
                      <w:rPr>
                        <w:rFonts w:ascii="Calibri Light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W17  </w:t>
                    </w:r>
                    <w:r>
                      <w:rPr>
                        <w:rFonts w:ascii="Calibri Light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W20  </w:t>
                    </w:r>
                    <w:r>
                      <w:rPr>
                        <w:rFonts w:ascii="Calibri Light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W23  </w:t>
                    </w:r>
                    <w:r>
                      <w:rPr>
                        <w:rFonts w:ascii="Calibri Light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W26</w:t>
                    </w:r>
                  </w:p>
                </w:txbxContent>
              </v:textbox>
              <w10:wrap type="none"/>
            </v:shape>
            <v:shape style="position:absolute;left:5242;top:1893;width:453;height:65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15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-2%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-4%</w:t>
                    </w:r>
                  </w:p>
                </w:txbxContent>
              </v:textbox>
              <w10:wrap type="none"/>
            </v:shape>
            <v:shape style="position:absolute;left:2717;top:1937;width:29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-3%</w:t>
                    </w:r>
                  </w:p>
                </w:txbxContent>
              </v:textbox>
              <w10:wrap type="none"/>
            </v:shape>
            <v:shape style="position:absolute;left:1274;top:1632;width:2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00000"/>
                        <w:sz w:val="20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481;top:1461;width:24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1929;top:820;width:24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2%</w:t>
                    </w:r>
                  </w:p>
                </w:txbxContent>
              </v:textbox>
              <w10:wrap type="none"/>
            </v:shape>
            <v:shape style="position:absolute;left:2385;top:560;width:245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Evolution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du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trafic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clients*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4.674988pt;margin-top:17.737267pt;width:247.05pt;height:237.35pt;mso-position-horizontal-relative:page;mso-position-vertical-relative:paragraph;z-index:-15725568;mso-wrap-distance-left:0;mso-wrap-distance-right:0" coordorigin="6293,355" coordsize="4941,4747">
            <v:rect style="position:absolute;left:6301;top:362;width:4926;height:4456" filled="false" stroked="true" strokeweight=".75pt" strokecolor="#000000">
              <v:stroke dashstyle="solid"/>
            </v:rect>
            <v:shape style="position:absolute;left:10351;top:923;width:811;height:1226" coordorigin="10351,924" coordsize="811,1226" path="m10351,1537l10355,1446,10368,1360,10389,1278,10416,1203,10450,1134,10490,1074,10536,1022,10586,981,10639,950,10697,930,10757,924,10816,930,10874,950,10927,981,10977,1022,11023,1074,11063,1134,11097,1203,11124,1278,11145,1360,11158,1446,11162,1537,11158,1627,11145,1714,11124,1795,11097,1870,11063,1939,11023,1999,10977,2051,10927,2093,10874,2124,10816,2143,10757,2150,10697,2143,10639,2124,10586,2093,10536,2051,10490,1999,10450,1939,10416,1870,10389,1795,10368,1714,10355,1627,10351,1537xe" filled="false" stroked="true" strokeweight=".5pt" strokecolor="#c00000">
              <v:path arrowok="t"/>
              <v:stroke dashstyle="shortdash"/>
            </v:shape>
            <v:shape style="position:absolute;left:6931;top:1482;width:3944;height:2040" coordorigin="6932,1482" coordsize="3944,2040" path="m6932,1967l6957,1995,6982,2022,7008,2050,7033,2078,7058,2103,7084,2126,7109,2152,7134,2186,7159,2230,7185,2281,7210,2336,7235,2390,7261,2445,7286,2504,7311,2558,7336,2602,7362,2630,7387,2647,7412,2661,7437,2678,7488,2720,7539,2774,7589,2863,7614,2909,7640,2941,7665,2950,7690,2944,7715,2938,7766,2976,7817,3064,7867,3178,7892,3249,7918,3318,7943,3371,7968,3403,7994,3422,8019,3435,8044,3449,8069,3469,8095,3489,8120,3506,8145,3515,8171,3510,8196,3496,8221,3482,8246,3476,8272,3486,8297,3505,8322,3521,8347,3521,8373,3495,8398,3453,8423,3408,8449,3376,8474,3363,8499,3360,8524,3360,8550,3355,8626,3321,8676,3258,8701,3205,8727,3155,8752,3122,8777,3115,8802,3125,8828,3136,8853,3132,8878,3105,8904,3065,8929,3021,8954,2983,8979,2951,9005,2921,9030,2893,9055,2866,9081,2836,9106,2804,9131,2780,9156,2774,9182,2793,9207,2829,9232,2873,9258,2916,9283,2971,9308,3038,9333,3085,9373,3034,9388,2952,9402,2852,9416,2749,9431,2660,9445,2601,9460,2588,9471,2621,9482,2686,9493,2776,9505,2880,9516,2990,9527,3098,9538,3194,9550,3268,9561,3313,9581,3325,9601,3280,9622,3205,9642,3128,9662,3074,9687,3047,9712,3033,9738,3018,9763,2986,9788,2922,9814,2839,9839,2758,9864,2702,9888,2689,9915,2699,9941,2709,9965,2698,9991,2646,10016,2572,10041,2494,10066,2435,10092,2401,10117,2380,10142,2365,10168,2350,10193,2332,10218,2313,10243,2300,10269,2297,10294,2314,10319,2346,10344,2373,10370,2377,10395,2346,10420,2293,10446,2233,10471,2181,10496,2144,10521,2112,10547,2079,10597,1996,10648,1892,10673,1837,10698,1777,10724,1711,10749,1648,10774,1596,10800,1558,10825,1531,10850,1507,10875,1482e" filled="false" stroked="true" strokeweight="1.5pt" strokecolor="#f59e33">
              <v:path arrowok="t"/>
              <v:stroke dashstyle="solid"/>
            </v:shape>
            <v:line style="position:absolute" from="9537,4811" to="9537,5028" stroked="true" strokeweight="1pt" strokecolor="#000000">
              <v:stroke dashstyle="solid"/>
            </v:line>
            <v:shape style="position:absolute;left:7825;top:4890;width:44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0052;top:4890;width:44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6762;top:4350;width:400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W27</w:t>
                    </w:r>
                    <w:r>
                      <w:rPr>
                        <w:rFonts w:ascii="Calibri Light"/>
                        <w:spacing w:val="20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W31</w:t>
                    </w:r>
                    <w:r>
                      <w:rPr>
                        <w:rFonts w:ascii="Calibri Light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W35</w:t>
                    </w:r>
                    <w:r>
                      <w:rPr>
                        <w:rFonts w:ascii="Calibri Light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W39</w:t>
                    </w:r>
                    <w:r>
                      <w:rPr>
                        <w:rFonts w:ascii="Calibri Light"/>
                        <w:spacing w:val="20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W43</w:t>
                    </w:r>
                    <w:r>
                      <w:rPr>
                        <w:rFonts w:ascii="Calibri Light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W47</w:t>
                    </w:r>
                    <w:r>
                      <w:rPr>
                        <w:rFonts w:ascii="Calibri Light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W51</w:t>
                    </w:r>
                    <w:r>
                      <w:rPr>
                        <w:rFonts w:ascii="Calibri Light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W10</w:t>
                    </w:r>
                    <w:r>
                      <w:rPr>
                        <w:rFonts w:ascii="Calibri Light"/>
                        <w:spacing w:val="20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W18</w:t>
                    </w:r>
                    <w:r>
                      <w:rPr>
                        <w:rFonts w:ascii="Calibri Light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 Light"/>
                        <w:sz w:val="18"/>
                      </w:rPr>
                      <w:t>W22</w:t>
                    </w:r>
                  </w:p>
                </w:txbxContent>
              </v:textbox>
              <w10:wrap type="none"/>
            </v:shape>
            <v:shape style="position:absolute;left:9732;top:3239;width:38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-23%</w:t>
                    </w:r>
                  </w:p>
                </w:txbxContent>
              </v:textbox>
              <w10:wrap type="none"/>
            </v:shape>
            <v:shape style="position:absolute;left:8114;top:3297;width:38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-23%</w:t>
                    </w:r>
                  </w:p>
                </w:txbxContent>
              </v:textbox>
              <w10:wrap type="none"/>
            </v:shape>
            <v:shape style="position:absolute;left:9125;top:2909;width:38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-20%</w:t>
                    </w:r>
                  </w:p>
                </w:txbxContent>
              </v:textbox>
              <w10:wrap type="none"/>
            </v:shape>
            <v:shape style="position:absolute;left:9631;top:2514;width:791;height:294" type="#_x0000_t202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-17%</w:t>
                    </w:r>
                    <w:r>
                      <w:rPr>
                        <w:color w:val="40404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404040"/>
                        <w:position w:val="-10"/>
                        <w:sz w:val="18"/>
                      </w:rPr>
                      <w:t>-18%</w:t>
                    </w:r>
                  </w:p>
                </w:txbxContent>
              </v:textbox>
              <w10:wrap type="none"/>
            </v:shape>
            <v:shape style="position:absolute;left:7709;top:2699;width:38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-18%</w:t>
                    </w:r>
                  </w:p>
                </w:txbxContent>
              </v:textbox>
              <w10:wrap type="none"/>
            </v:shape>
            <v:shape style="position:absolute;left:7103;top:1893;width:38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-12%</w:t>
                    </w:r>
                  </w:p>
                </w:txbxContent>
              </v:textbox>
              <w10:wrap type="none"/>
            </v:shape>
            <v:shape style="position:absolute;left:10605;top:1347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404040"/>
                        <w:sz w:val="18"/>
                      </w:rPr>
                      <w:t>-4%</w:t>
                    </w:r>
                  </w:p>
                </w:txbxContent>
              </v:textbox>
              <w10:wrap type="none"/>
            </v:shape>
            <v:shape style="position:absolute;left:10187;top:686;width:72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00000"/>
                        <w:sz w:val="20"/>
                      </w:rPr>
                      <w:t>IRI</w:t>
                    </w:r>
                    <w:r>
                      <w:rPr>
                        <w:color w:val="C0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00000"/>
                        <w:sz w:val="20"/>
                      </w:rPr>
                      <w:t>-5,4%</w:t>
                    </w:r>
                  </w:p>
                </w:txbxContent>
              </v:textbox>
              <w10:wrap type="none"/>
            </v:shape>
            <v:shape style="position:absolute;left:7647;top:555;width:21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Evolution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des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volumes*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1"/>
        </w:rPr>
      </w:pPr>
    </w:p>
    <w:p>
      <w:pPr>
        <w:spacing w:before="74"/>
        <w:ind w:left="1132" w:right="0" w:firstLine="0"/>
        <w:jc w:val="left"/>
        <w:rPr>
          <w:b/>
          <w:sz w:val="21"/>
        </w:rPr>
      </w:pPr>
      <w:r>
        <w:rPr>
          <w:b/>
          <w:color w:val="3D818E"/>
          <w:sz w:val="21"/>
        </w:rPr>
        <w:t>Évolution</w:t>
      </w:r>
      <w:r>
        <w:rPr>
          <w:b/>
          <w:color w:val="3D818E"/>
          <w:spacing w:val="-2"/>
          <w:sz w:val="21"/>
        </w:rPr>
        <w:t> </w:t>
      </w:r>
      <w:r>
        <w:rPr>
          <w:b/>
          <w:color w:val="3D818E"/>
          <w:sz w:val="21"/>
        </w:rPr>
        <w:t>des</w:t>
      </w:r>
      <w:r>
        <w:rPr>
          <w:b/>
          <w:color w:val="3D818E"/>
          <w:spacing w:val="-4"/>
          <w:sz w:val="21"/>
        </w:rPr>
        <w:t> </w:t>
      </w:r>
      <w:r>
        <w:rPr>
          <w:b/>
          <w:color w:val="3D818E"/>
          <w:sz w:val="21"/>
        </w:rPr>
        <w:t>ventes</w:t>
      </w:r>
      <w:r>
        <w:rPr>
          <w:b/>
          <w:color w:val="3D818E"/>
          <w:spacing w:val="-4"/>
          <w:sz w:val="21"/>
        </w:rPr>
        <w:t> </w:t>
      </w:r>
      <w:r>
        <w:rPr>
          <w:b/>
          <w:color w:val="3D818E"/>
          <w:sz w:val="21"/>
        </w:rPr>
        <w:t>comparables</w:t>
      </w:r>
      <w:r>
        <w:rPr>
          <w:b/>
          <w:color w:val="3D818E"/>
          <w:sz w:val="21"/>
          <w:vertAlign w:val="superscript"/>
        </w:rPr>
        <w:t>1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3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7"/>
        <w:gridCol w:w="889"/>
        <w:gridCol w:w="908"/>
        <w:gridCol w:w="908"/>
      </w:tblGrid>
      <w:tr>
        <w:trPr>
          <w:trHeight w:val="253" w:hRule="atLeast"/>
        </w:trPr>
        <w:tc>
          <w:tcPr>
            <w:tcW w:w="313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125" w:right="14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T4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2022</w:t>
            </w:r>
          </w:p>
        </w:tc>
        <w:tc>
          <w:tcPr>
            <w:tcW w:w="90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1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T1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2023</w:t>
            </w:r>
          </w:p>
        </w:tc>
        <w:tc>
          <w:tcPr>
            <w:tcW w:w="90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159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T2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2023</w:t>
            </w:r>
          </w:p>
        </w:tc>
      </w:tr>
      <w:tr>
        <w:trPr>
          <w:trHeight w:val="253" w:hRule="atLeast"/>
        </w:trPr>
        <w:tc>
          <w:tcPr>
            <w:tcW w:w="313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ind w:left="10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Franprix</w:t>
            </w:r>
          </w:p>
        </w:tc>
        <w:tc>
          <w:tcPr>
            <w:tcW w:w="8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ind w:left="123" w:right="14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+5,5%</w:t>
            </w:r>
          </w:p>
        </w:tc>
        <w:tc>
          <w:tcPr>
            <w:tcW w:w="9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ind w:left="23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+6,0%</w:t>
            </w:r>
          </w:p>
        </w:tc>
        <w:tc>
          <w:tcPr>
            <w:tcW w:w="9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ind w:left="22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+4,3%</w:t>
            </w:r>
          </w:p>
        </w:tc>
      </w:tr>
      <w:tr>
        <w:trPr>
          <w:trHeight w:val="252" w:hRule="atLeast"/>
        </w:trPr>
        <w:tc>
          <w:tcPr>
            <w:tcW w:w="3137" w:type="dxa"/>
          </w:tcPr>
          <w:p>
            <w:pPr>
              <w:pStyle w:val="TableParagraph"/>
              <w:spacing w:line="219" w:lineRule="exact"/>
              <w:ind w:left="10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Monoprix</w:t>
            </w:r>
          </w:p>
        </w:tc>
        <w:tc>
          <w:tcPr>
            <w:tcW w:w="889" w:type="dxa"/>
          </w:tcPr>
          <w:p>
            <w:pPr>
              <w:pStyle w:val="TableParagraph"/>
              <w:spacing w:line="219" w:lineRule="exact"/>
              <w:ind w:left="123" w:right="14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+1,8%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left="23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+4,2%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left="22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+2,2%</w:t>
            </w:r>
          </w:p>
        </w:tc>
      </w:tr>
      <w:tr>
        <w:trPr>
          <w:trHeight w:val="252" w:hRule="atLeast"/>
        </w:trPr>
        <w:tc>
          <w:tcPr>
            <w:tcW w:w="3137" w:type="dxa"/>
          </w:tcPr>
          <w:p>
            <w:pPr>
              <w:pStyle w:val="TableParagraph"/>
              <w:spacing w:line="219" w:lineRule="exact"/>
              <w:ind w:left="230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Monoprix</w:t>
            </w:r>
            <w:r>
              <w:rPr>
                <w:rFonts w:ascii="Calibri"/>
                <w:i/>
                <w:spacing w:val="-5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City</w:t>
            </w:r>
          </w:p>
        </w:tc>
        <w:tc>
          <w:tcPr>
            <w:tcW w:w="889" w:type="dxa"/>
          </w:tcPr>
          <w:p>
            <w:pPr>
              <w:pStyle w:val="TableParagraph"/>
              <w:spacing w:line="219" w:lineRule="exact"/>
              <w:ind w:left="123" w:right="141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+2,5%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left="230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+5,2%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left="229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+2,5%</w:t>
            </w:r>
          </w:p>
        </w:tc>
      </w:tr>
      <w:tr>
        <w:trPr>
          <w:trHeight w:val="250" w:hRule="atLeast"/>
        </w:trPr>
        <w:tc>
          <w:tcPr>
            <w:tcW w:w="3137" w:type="dxa"/>
          </w:tcPr>
          <w:p>
            <w:pPr>
              <w:pStyle w:val="TableParagraph"/>
              <w:spacing w:line="219" w:lineRule="exact"/>
              <w:ind w:left="230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Monop’</w:t>
            </w:r>
          </w:p>
        </w:tc>
        <w:tc>
          <w:tcPr>
            <w:tcW w:w="889" w:type="dxa"/>
          </w:tcPr>
          <w:p>
            <w:pPr>
              <w:pStyle w:val="TableParagraph"/>
              <w:spacing w:line="219" w:lineRule="exact"/>
              <w:ind w:left="123" w:right="141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+9,4%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right="185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+10,0%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left="229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+5,3%</w:t>
            </w:r>
          </w:p>
        </w:tc>
      </w:tr>
      <w:tr>
        <w:trPr>
          <w:trHeight w:val="241" w:hRule="atLeast"/>
        </w:trPr>
        <w:tc>
          <w:tcPr>
            <w:tcW w:w="3137" w:type="dxa"/>
          </w:tcPr>
          <w:p>
            <w:pPr>
              <w:pStyle w:val="TableParagraph"/>
              <w:spacing w:line="218" w:lineRule="exact"/>
              <w:ind w:left="108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Proximité</w:t>
            </w:r>
          </w:p>
        </w:tc>
        <w:tc>
          <w:tcPr>
            <w:tcW w:w="889" w:type="dxa"/>
          </w:tcPr>
          <w:p>
            <w:pPr>
              <w:pStyle w:val="TableParagraph"/>
              <w:spacing w:line="218" w:lineRule="exact"/>
              <w:ind w:left="123" w:right="14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+4,4%</w:t>
            </w:r>
          </w:p>
        </w:tc>
        <w:tc>
          <w:tcPr>
            <w:tcW w:w="908" w:type="dxa"/>
          </w:tcPr>
          <w:p>
            <w:pPr>
              <w:pStyle w:val="TableParagraph"/>
              <w:spacing w:line="218" w:lineRule="exact"/>
              <w:ind w:left="23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+4,9%</w:t>
            </w:r>
          </w:p>
        </w:tc>
        <w:tc>
          <w:tcPr>
            <w:tcW w:w="908" w:type="dxa"/>
          </w:tcPr>
          <w:p>
            <w:pPr>
              <w:pStyle w:val="TableParagraph"/>
              <w:spacing w:line="218" w:lineRule="exact"/>
              <w:ind w:left="22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+2,7%</w:t>
            </w:r>
          </w:p>
        </w:tc>
      </w:tr>
      <w:tr>
        <w:trPr>
          <w:trHeight w:val="252" w:hRule="atLeast"/>
        </w:trPr>
        <w:tc>
          <w:tcPr>
            <w:tcW w:w="3137" w:type="dxa"/>
            <w:shd w:val="clear" w:color="auto" w:fill="D9D9D9"/>
          </w:tcPr>
          <w:p>
            <w:pPr>
              <w:pStyle w:val="TableParagraph"/>
              <w:spacing w:before="8"/>
              <w:ind w:left="108"/>
              <w:jc w:val="lef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Enseignes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parisiennes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et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proximité</w:t>
            </w:r>
          </w:p>
        </w:tc>
        <w:tc>
          <w:tcPr>
            <w:tcW w:w="889" w:type="dxa"/>
            <w:shd w:val="clear" w:color="auto" w:fill="D9D9D9"/>
          </w:tcPr>
          <w:p>
            <w:pPr>
              <w:pStyle w:val="TableParagraph"/>
              <w:spacing w:before="8"/>
              <w:ind w:left="122" w:right="14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+2,8%</w:t>
            </w:r>
          </w:p>
        </w:tc>
        <w:tc>
          <w:tcPr>
            <w:tcW w:w="908" w:type="dxa"/>
            <w:shd w:val="clear" w:color="auto" w:fill="D9D9D9"/>
          </w:tcPr>
          <w:p>
            <w:pPr>
              <w:pStyle w:val="TableParagraph"/>
              <w:spacing w:before="8"/>
              <w:ind w:left="227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+4,6%</w:t>
            </w:r>
          </w:p>
        </w:tc>
        <w:tc>
          <w:tcPr>
            <w:tcW w:w="908" w:type="dxa"/>
            <w:shd w:val="clear" w:color="auto" w:fill="D9D9D9"/>
          </w:tcPr>
          <w:p>
            <w:pPr>
              <w:pStyle w:val="TableParagraph"/>
              <w:spacing w:before="8"/>
              <w:ind w:left="227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+2,6%</w:t>
            </w:r>
          </w:p>
        </w:tc>
      </w:tr>
      <w:tr>
        <w:trPr>
          <w:trHeight w:val="260" w:hRule="atLeast"/>
        </w:trPr>
        <w:tc>
          <w:tcPr>
            <w:tcW w:w="3137" w:type="dxa"/>
          </w:tcPr>
          <w:p>
            <w:pPr>
              <w:pStyle w:val="TableParagraph"/>
              <w:spacing w:before="8"/>
              <w:ind w:left="108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Supermarchés</w:t>
            </w:r>
          </w:p>
        </w:tc>
        <w:tc>
          <w:tcPr>
            <w:tcW w:w="889" w:type="dxa"/>
          </w:tcPr>
          <w:p>
            <w:pPr>
              <w:pStyle w:val="TableParagraph"/>
              <w:spacing w:before="8"/>
              <w:ind w:left="123" w:right="14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-4,0%</w:t>
            </w:r>
          </w:p>
        </w:tc>
        <w:tc>
          <w:tcPr>
            <w:tcW w:w="908" w:type="dxa"/>
          </w:tcPr>
          <w:p>
            <w:pPr>
              <w:pStyle w:val="TableParagraph"/>
              <w:spacing w:before="8"/>
              <w:ind w:left="24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-7,8%</w:t>
            </w:r>
          </w:p>
        </w:tc>
        <w:tc>
          <w:tcPr>
            <w:tcW w:w="908" w:type="dxa"/>
          </w:tcPr>
          <w:p>
            <w:pPr>
              <w:pStyle w:val="TableParagraph"/>
              <w:spacing w:before="8"/>
              <w:ind w:left="20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-13,9%</w:t>
            </w:r>
          </w:p>
        </w:tc>
      </w:tr>
      <w:tr>
        <w:trPr>
          <w:trHeight w:val="242" w:hRule="atLeast"/>
        </w:trPr>
        <w:tc>
          <w:tcPr>
            <w:tcW w:w="3137" w:type="dxa"/>
          </w:tcPr>
          <w:p>
            <w:pPr>
              <w:pStyle w:val="TableParagraph"/>
              <w:spacing w:line="219" w:lineRule="exact"/>
              <w:ind w:left="108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Hypermarchés</w:t>
            </w:r>
          </w:p>
        </w:tc>
        <w:tc>
          <w:tcPr>
            <w:tcW w:w="889" w:type="dxa"/>
          </w:tcPr>
          <w:p>
            <w:pPr>
              <w:pStyle w:val="TableParagraph"/>
              <w:spacing w:line="219" w:lineRule="exact"/>
              <w:ind w:left="123" w:right="14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-6,2%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right="20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-12,4%</w:t>
            </w:r>
          </w:p>
        </w:tc>
        <w:tc>
          <w:tcPr>
            <w:tcW w:w="908" w:type="dxa"/>
          </w:tcPr>
          <w:p>
            <w:pPr>
              <w:pStyle w:val="TableParagraph"/>
              <w:spacing w:line="219" w:lineRule="exact"/>
              <w:ind w:left="20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-17,1%</w:t>
            </w:r>
          </w:p>
        </w:tc>
      </w:tr>
      <w:tr>
        <w:trPr>
          <w:trHeight w:val="251" w:hRule="atLeast"/>
        </w:trPr>
        <w:tc>
          <w:tcPr>
            <w:tcW w:w="3137" w:type="dxa"/>
            <w:tcBorders>
              <w:bottom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8"/>
              <w:ind w:left="108"/>
              <w:jc w:val="lef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Supermarchés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Hypermarchés</w:t>
            </w:r>
          </w:p>
        </w:tc>
        <w:tc>
          <w:tcPr>
            <w:tcW w:w="889" w:type="dxa"/>
            <w:tcBorders>
              <w:bottom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8"/>
              <w:ind w:left="122" w:right="14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-5,1%</w:t>
            </w:r>
          </w:p>
        </w:tc>
        <w:tc>
          <w:tcPr>
            <w:tcW w:w="908" w:type="dxa"/>
            <w:tcBorders>
              <w:bottom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8"/>
              <w:ind w:left="244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-9,9%</w:t>
            </w:r>
          </w:p>
        </w:tc>
        <w:tc>
          <w:tcPr>
            <w:tcW w:w="908" w:type="dxa"/>
            <w:tcBorders>
              <w:bottom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8"/>
              <w:ind w:left="198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-15,3%</w:t>
            </w:r>
          </w:p>
        </w:tc>
      </w:tr>
      <w:tr>
        <w:trPr>
          <w:trHeight w:val="280" w:hRule="atLeast"/>
        </w:trPr>
        <w:tc>
          <w:tcPr>
            <w:tcW w:w="3137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8"/>
              <w:ind w:left="108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z w:val="18"/>
              </w:rPr>
              <w:t>FRANCE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sz w:val="18"/>
              </w:rPr>
              <w:t>RETAIL</w:t>
            </w:r>
          </w:p>
        </w:tc>
        <w:tc>
          <w:tcPr>
            <w:tcW w:w="889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8"/>
              <w:ind w:left="122" w:right="14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z w:val="18"/>
              </w:rPr>
              <w:t>+0,1%</w:t>
            </w:r>
          </w:p>
        </w:tc>
        <w:tc>
          <w:tcPr>
            <w:tcW w:w="908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8"/>
              <w:ind w:left="244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z w:val="18"/>
              </w:rPr>
              <w:t>-0,4%</w:t>
            </w:r>
          </w:p>
        </w:tc>
        <w:tc>
          <w:tcPr>
            <w:tcW w:w="908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8"/>
              <w:ind w:left="243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z w:val="18"/>
              </w:rPr>
              <w:t>-4,2%</w:t>
            </w:r>
          </w:p>
        </w:tc>
      </w:tr>
    </w:tbl>
    <w:p>
      <w:pPr>
        <w:pStyle w:val="BodyText"/>
        <w:rPr>
          <w:b/>
        </w:rPr>
      </w:pPr>
    </w:p>
    <w:p>
      <w:pPr>
        <w:spacing w:before="146"/>
        <w:ind w:left="1132" w:right="0" w:firstLine="0"/>
        <w:jc w:val="left"/>
        <w:rPr>
          <w:b/>
          <w:sz w:val="22"/>
        </w:rPr>
      </w:pPr>
      <w:r>
        <w:rPr>
          <w:b/>
          <w:color w:val="3D818E"/>
          <w:sz w:val="22"/>
        </w:rPr>
        <w:t>Cdiscount</w:t>
      </w:r>
    </w:p>
    <w:p>
      <w:pPr>
        <w:pStyle w:val="BodyText"/>
        <w:spacing w:before="145"/>
        <w:ind w:left="1132" w:right="670"/>
        <w:jc w:val="both"/>
      </w:pPr>
      <w:r>
        <w:rPr/>
        <w:t>Volume</w:t>
      </w:r>
      <w:r>
        <w:rPr>
          <w:spacing w:val="-5"/>
        </w:rPr>
        <w:t> </w:t>
      </w:r>
      <w:r>
        <w:rPr/>
        <w:t>d’affaires</w:t>
      </w:r>
      <w:r>
        <w:rPr>
          <w:spacing w:val="-7"/>
        </w:rPr>
        <w:t> </w:t>
      </w:r>
      <w:r>
        <w:rPr/>
        <w:t>(«</w:t>
      </w:r>
      <w:r>
        <w:rPr>
          <w:spacing w:val="-6"/>
        </w:rPr>
        <w:t> </w:t>
      </w:r>
      <w:r>
        <w:rPr/>
        <w:t>GMV</w:t>
      </w:r>
      <w:r>
        <w:rPr>
          <w:spacing w:val="-8"/>
        </w:rPr>
        <w:t> </w:t>
      </w:r>
      <w:r>
        <w:rPr/>
        <w:t>»)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retrait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-13%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données</w:t>
      </w:r>
      <w:r>
        <w:rPr>
          <w:spacing w:val="-6"/>
        </w:rPr>
        <w:t> </w:t>
      </w:r>
      <w:r>
        <w:rPr/>
        <w:t>comparables</w:t>
      </w:r>
      <w:r>
        <w:rPr>
          <w:spacing w:val="-5"/>
        </w:rPr>
        <w:t> </w:t>
      </w:r>
      <w:r>
        <w:rPr/>
        <w:t>vs</w:t>
      </w:r>
      <w:r>
        <w:rPr>
          <w:spacing w:val="-8"/>
        </w:rPr>
        <w:t> </w:t>
      </w:r>
      <w:r>
        <w:rPr/>
        <w:t>T2</w:t>
      </w:r>
      <w:r>
        <w:rPr>
          <w:spacing w:val="-6"/>
        </w:rPr>
        <w:t> </w:t>
      </w:r>
      <w:r>
        <w:rPr/>
        <w:t>2022</w:t>
      </w:r>
      <w:r>
        <w:rPr>
          <w:spacing w:val="-4"/>
        </w:rPr>
        <w:t> </w:t>
      </w:r>
      <w:r>
        <w:rPr/>
        <w:t>lié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baisse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ventes</w:t>
      </w:r>
      <w:r>
        <w:rPr>
          <w:spacing w:val="-48"/>
        </w:rPr>
        <w:t> </w:t>
      </w:r>
      <w:r>
        <w:rPr/>
        <w:t>directes (-31%). Le GMV de la Marketplace est de -3% sur la même période. La quote-part Marketplace est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forte progression avec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effet</w:t>
      </w:r>
      <w:r>
        <w:rPr>
          <w:spacing w:val="-2"/>
        </w:rPr>
        <w:t> </w:t>
      </w:r>
      <w:r>
        <w:rPr/>
        <w:t>favorable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rentabilité.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rect style="position:absolute;margin-left:56.639999pt;margin-top:19.346975pt;width:144.050pt;height:.48004pt;mso-position-horizontal-relative:page;mso-position-vertical-relative:paragraph;z-index:-1572505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13"/>
          <w:position w:val="4"/>
          <w:sz w:val="10"/>
        </w:rPr>
        <w:t> </w:t>
      </w:r>
      <w:r>
        <w:rPr>
          <w:color w:val="0D0D0D"/>
          <w:sz w:val="15"/>
        </w:rPr>
        <w:t>Hors 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tabs>
          <w:tab w:pos="1132" w:val="left" w:leader="none"/>
          <w:tab w:pos="3518" w:val="left" w:leader="none"/>
        </w:tabs>
        <w:ind w:left="23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Amérique</w:t>
      </w:r>
      <w:r>
        <w:rPr>
          <w:color w:val="FFFFFF"/>
          <w:spacing w:val="-2"/>
          <w:shd w:fill="3D818E" w:color="auto" w:val="clear"/>
        </w:rPr>
        <w:t> </w:t>
      </w:r>
      <w:r>
        <w:rPr>
          <w:color w:val="FFFFFF"/>
          <w:shd w:fill="3D818E" w:color="auto" w:val="clear"/>
        </w:rPr>
        <w:t>latine</w:t>
        <w:tab/>
      </w:r>
    </w:p>
    <w:p>
      <w:pPr>
        <w:pStyle w:val="BodyText"/>
        <w:spacing w:before="5"/>
        <w:rPr>
          <w:b/>
        </w:rPr>
      </w:pPr>
    </w:p>
    <w:p>
      <w:pPr>
        <w:spacing w:line="264" w:lineRule="auto" w:before="0"/>
        <w:ind w:left="1132" w:right="669" w:firstLine="0"/>
        <w:jc w:val="both"/>
        <w:rPr>
          <w:sz w:val="22"/>
        </w:rPr>
      </w:pPr>
      <w:r>
        <w:rPr>
          <w:b/>
          <w:sz w:val="22"/>
          <w:u w:val="single"/>
        </w:rPr>
        <w:t>Chiffre d’affaires du second trimestre</w:t>
      </w:r>
      <w:r>
        <w:rPr>
          <w:b/>
          <w:sz w:val="22"/>
        </w:rPr>
        <w:t> </w:t>
      </w:r>
      <w:r>
        <w:rPr>
          <w:sz w:val="22"/>
        </w:rPr>
        <w:t>en croissance de +10,2% en organique et de </w:t>
      </w:r>
      <w:r>
        <w:rPr>
          <w:b/>
          <w:sz w:val="22"/>
        </w:rPr>
        <w:t>+7,6% en données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comparables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sur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le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trimestre</w:t>
      </w:r>
      <w:r>
        <w:rPr>
          <w:spacing w:val="-1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tirées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par</w:t>
      </w:r>
      <w:r>
        <w:rPr>
          <w:spacing w:val="-11"/>
          <w:sz w:val="22"/>
        </w:rPr>
        <w:t> </w:t>
      </w:r>
      <w:r>
        <w:rPr>
          <w:sz w:val="22"/>
        </w:rPr>
        <w:t>les</w:t>
      </w:r>
      <w:r>
        <w:rPr>
          <w:spacing w:val="-11"/>
          <w:sz w:val="22"/>
        </w:rPr>
        <w:t> </w:t>
      </w:r>
      <w:r>
        <w:rPr>
          <w:b/>
          <w:sz w:val="22"/>
        </w:rPr>
        <w:t>excellentes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performances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Éxito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GPA</w:t>
      </w:r>
      <w:r>
        <w:rPr>
          <w:b/>
          <w:spacing w:val="-11"/>
          <w:sz w:val="22"/>
        </w:rPr>
        <w:t> </w:t>
      </w:r>
      <w:r>
        <w:rPr>
          <w:sz w:val="22"/>
        </w:rPr>
        <w:t>qui</w:t>
      </w:r>
      <w:r>
        <w:rPr>
          <w:spacing w:val="-12"/>
          <w:sz w:val="22"/>
        </w:rPr>
        <w:t> </w:t>
      </w:r>
      <w:r>
        <w:rPr>
          <w:sz w:val="22"/>
        </w:rPr>
        <w:t>progressent</w:t>
      </w:r>
      <w:r>
        <w:rPr>
          <w:spacing w:val="1"/>
          <w:sz w:val="22"/>
        </w:rPr>
        <w:t> </w:t>
      </w:r>
      <w:r>
        <w:rPr>
          <w:sz w:val="22"/>
        </w:rPr>
        <w:t>de respectivement de +6,5% et +8,2% en données comparables, portées par une accélération des gains de</w:t>
      </w:r>
      <w:r>
        <w:rPr>
          <w:spacing w:val="1"/>
          <w:sz w:val="22"/>
        </w:rPr>
        <w:t> </w:t>
      </w:r>
      <w:r>
        <w:rPr>
          <w:sz w:val="22"/>
        </w:rPr>
        <w:t>parts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marché</w:t>
      </w:r>
      <w:r>
        <w:rPr>
          <w:spacing w:val="1"/>
          <w:sz w:val="22"/>
        </w:rPr>
        <w:t> </w:t>
      </w:r>
      <w:r>
        <w:rPr>
          <w:sz w:val="22"/>
        </w:rPr>
        <w:t>et une</w:t>
      </w:r>
      <w:r>
        <w:rPr>
          <w:spacing w:val="1"/>
          <w:sz w:val="22"/>
        </w:rPr>
        <w:t> </w:t>
      </w:r>
      <w:r>
        <w:rPr>
          <w:sz w:val="22"/>
        </w:rPr>
        <w:t>hausse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ventes à</w:t>
      </w:r>
      <w:r>
        <w:rPr>
          <w:spacing w:val="-2"/>
          <w:sz w:val="22"/>
        </w:rPr>
        <w:t> </w:t>
      </w:r>
      <w:r>
        <w:rPr>
          <w:sz w:val="22"/>
        </w:rPr>
        <w:t>magasins</w:t>
      </w:r>
      <w:r>
        <w:rPr>
          <w:spacing w:val="-3"/>
          <w:sz w:val="22"/>
        </w:rPr>
        <w:t> </w:t>
      </w:r>
      <w:r>
        <w:rPr>
          <w:sz w:val="22"/>
        </w:rPr>
        <w:t>comparables.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4"/>
        <w:tabs>
          <w:tab w:pos="1132" w:val="left" w:leader="none"/>
          <w:tab w:pos="3494" w:val="left" w:leader="none"/>
        </w:tabs>
        <w:spacing w:before="1"/>
        <w:ind w:left="0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Chiffres-clés</w:t>
      </w:r>
      <w:r>
        <w:rPr>
          <w:color w:val="FFFFFF"/>
          <w:spacing w:val="-6"/>
          <w:shd w:fill="3D818E" w:color="auto" w:val="clear"/>
        </w:rPr>
        <w:t> </w:t>
      </w:r>
      <w:r>
        <w:rPr>
          <w:color w:val="FFFFFF"/>
          <w:shd w:fill="3D818E" w:color="auto" w:val="clear"/>
        </w:rPr>
        <w:t>Groupe</w:t>
        <w:tab/>
      </w:r>
    </w:p>
    <w:p>
      <w:pPr>
        <w:pStyle w:val="BodyText"/>
        <w:spacing w:before="8" w:after="1"/>
        <w:rPr>
          <w:b/>
          <w:sz w:val="12"/>
        </w:rPr>
      </w:pPr>
    </w:p>
    <w:tbl>
      <w:tblPr>
        <w:tblW w:w="0" w:type="auto"/>
        <w:jc w:val="left"/>
        <w:tblInd w:w="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5"/>
        <w:gridCol w:w="1384"/>
        <w:gridCol w:w="1314"/>
        <w:gridCol w:w="1310"/>
        <w:gridCol w:w="1383"/>
      </w:tblGrid>
      <w:tr>
        <w:trPr>
          <w:trHeight w:val="436" w:hRule="atLeast"/>
        </w:trPr>
        <w:tc>
          <w:tcPr>
            <w:tcW w:w="368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8"/>
              <w:ind w:left="57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En M€</w:t>
            </w:r>
          </w:p>
        </w:tc>
        <w:tc>
          <w:tcPr>
            <w:tcW w:w="138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83" w:lineRule="exact"/>
              <w:ind w:left="419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S1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2022</w:t>
            </w:r>
          </w:p>
          <w:p>
            <w:pPr>
              <w:pStyle w:val="TableParagraph"/>
              <w:spacing w:line="195" w:lineRule="exact"/>
              <w:ind w:left="441"/>
              <w:jc w:val="left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Retraité</w:t>
            </w:r>
          </w:p>
        </w:tc>
        <w:tc>
          <w:tcPr>
            <w:tcW w:w="131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8"/>
              <w:ind w:left="382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S1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2023</w:t>
            </w:r>
          </w:p>
        </w:tc>
        <w:tc>
          <w:tcPr>
            <w:tcW w:w="13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8"/>
              <w:ind w:left="465" w:right="49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Var.</w:t>
            </w:r>
          </w:p>
        </w:tc>
        <w:tc>
          <w:tcPr>
            <w:tcW w:w="138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8"/>
              <w:ind w:left="358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Var.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TCC</w:t>
            </w:r>
          </w:p>
        </w:tc>
      </w:tr>
      <w:tr>
        <w:trPr>
          <w:trHeight w:val="1156" w:hRule="atLeast"/>
        </w:trPr>
        <w:tc>
          <w:tcPr>
            <w:tcW w:w="3685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left="57"/>
              <w:jc w:val="lef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Chiffre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d’affaires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Groupe</w:t>
            </w:r>
          </w:p>
          <w:p>
            <w:pPr>
              <w:pStyle w:val="TableParagraph"/>
              <w:spacing w:before="1"/>
              <w:ind w:left="57" w:right="2279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France Retail</w:t>
            </w:r>
            <w:r>
              <w:rPr>
                <w:rFonts w:ascii="Calibri"/>
                <w:i/>
                <w:spacing w:val="-38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dont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Cdiscount</w:t>
            </w:r>
          </w:p>
          <w:p>
            <w:pPr>
              <w:pStyle w:val="TableParagraph"/>
              <w:ind w:left="57" w:right="2054" w:firstLine="204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Volume d’affaires</w:t>
            </w:r>
            <w:r>
              <w:rPr>
                <w:rFonts w:ascii="Calibri" w:hAnsi="Calibri"/>
                <w:i/>
                <w:position w:val="5"/>
                <w:sz w:val="12"/>
              </w:rPr>
              <w:t>1</w:t>
            </w:r>
            <w:r>
              <w:rPr>
                <w:rFonts w:ascii="Calibri" w:hAnsi="Calibri"/>
                <w:i/>
                <w:spacing w:val="-25"/>
                <w:position w:val="5"/>
                <w:sz w:val="12"/>
              </w:rPr>
              <w:t> </w:t>
            </w:r>
            <w:r>
              <w:rPr>
                <w:rFonts w:ascii="Calibri" w:hAnsi="Calibri"/>
                <w:i/>
                <w:sz w:val="18"/>
              </w:rPr>
              <w:t>dont</w:t>
            </w:r>
            <w:r>
              <w:rPr>
                <w:rFonts w:ascii="Calibri" w:hAnsi="Calibri"/>
                <w:i/>
                <w:spacing w:val="-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Latam</w:t>
            </w:r>
          </w:p>
        </w:tc>
        <w:tc>
          <w:tcPr>
            <w:tcW w:w="138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left="441" w:right="40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11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450</w:t>
            </w:r>
          </w:p>
          <w:p>
            <w:pPr>
              <w:pStyle w:val="TableParagraph"/>
              <w:spacing w:line="219" w:lineRule="exact" w:before="1"/>
              <w:ind w:left="441" w:right="408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935</w:t>
            </w:r>
          </w:p>
          <w:p>
            <w:pPr>
              <w:pStyle w:val="TableParagraph"/>
              <w:spacing w:line="219" w:lineRule="exact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795</w:t>
            </w:r>
          </w:p>
          <w:p>
            <w:pPr>
              <w:pStyle w:val="TableParagraph"/>
              <w:spacing w:before="1"/>
              <w:ind w:left="441" w:right="408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4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785</w:t>
            </w:r>
          </w:p>
          <w:p>
            <w:pPr>
              <w:pStyle w:val="TableParagraph"/>
              <w:spacing w:before="2"/>
              <w:ind w:left="441" w:right="408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3</w:t>
            </w:r>
            <w:r>
              <w:rPr>
                <w:rFonts w:ascii="Calibri"/>
                <w:i/>
                <w:spacing w:val="-4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720</w:t>
            </w:r>
          </w:p>
        </w:tc>
        <w:tc>
          <w:tcPr>
            <w:tcW w:w="131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left="404" w:right="37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10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964</w:t>
            </w:r>
          </w:p>
          <w:p>
            <w:pPr>
              <w:pStyle w:val="TableParagraph"/>
              <w:spacing w:line="219" w:lineRule="exact" w:before="1"/>
              <w:ind w:left="404" w:right="37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590</w:t>
            </w:r>
          </w:p>
          <w:p>
            <w:pPr>
              <w:pStyle w:val="TableParagraph"/>
              <w:spacing w:line="219" w:lineRule="exact"/>
              <w:ind w:left="404" w:right="373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603</w:t>
            </w:r>
          </w:p>
          <w:p>
            <w:pPr>
              <w:pStyle w:val="TableParagraph"/>
              <w:spacing w:before="1"/>
              <w:ind w:left="404" w:right="37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4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380</w:t>
            </w:r>
          </w:p>
          <w:p>
            <w:pPr>
              <w:pStyle w:val="TableParagraph"/>
              <w:spacing w:before="2"/>
              <w:ind w:left="404" w:right="37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3</w:t>
            </w:r>
            <w:r>
              <w:rPr>
                <w:rFonts w:ascii="Calibri"/>
                <w:i/>
                <w:spacing w:val="-4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771</w:t>
            </w:r>
          </w:p>
        </w:tc>
        <w:tc>
          <w:tcPr>
            <w:tcW w:w="1310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left="429"/>
              <w:jc w:val="left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sz w:val="18"/>
              </w:rPr>
              <w:t>-4,2%</w:t>
            </w:r>
          </w:p>
          <w:p>
            <w:pPr>
              <w:pStyle w:val="TableParagraph"/>
              <w:spacing w:line="219" w:lineRule="exact" w:before="1"/>
              <w:ind w:left="431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-5,0%</w:t>
            </w:r>
          </w:p>
          <w:p>
            <w:pPr>
              <w:pStyle w:val="TableParagraph"/>
              <w:spacing w:line="219" w:lineRule="exact"/>
              <w:ind w:left="385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-24,2%</w:t>
            </w:r>
          </w:p>
          <w:p>
            <w:pPr>
              <w:pStyle w:val="TableParagraph"/>
              <w:spacing w:before="1"/>
              <w:ind w:left="453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-23%</w:t>
            </w:r>
          </w:p>
          <w:p>
            <w:pPr>
              <w:pStyle w:val="TableParagraph"/>
              <w:spacing w:before="2"/>
              <w:ind w:left="41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+1,4%</w:t>
            </w:r>
          </w:p>
        </w:tc>
        <w:tc>
          <w:tcPr>
            <w:tcW w:w="1383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left="384" w:right="418"/>
              <w:jc w:val="center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sz w:val="18"/>
              </w:rPr>
              <w:t>-1,3%</w:t>
            </w:r>
          </w:p>
          <w:p>
            <w:pPr>
              <w:pStyle w:val="TableParagraph"/>
              <w:spacing w:line="219" w:lineRule="exact" w:before="1"/>
              <w:ind w:left="384" w:right="41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-5,0%</w:t>
            </w:r>
          </w:p>
          <w:p>
            <w:pPr>
              <w:pStyle w:val="TableParagraph"/>
              <w:spacing w:line="219" w:lineRule="exact"/>
              <w:ind w:left="384" w:right="41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-24,2%</w:t>
            </w:r>
          </w:p>
          <w:p>
            <w:pPr>
              <w:pStyle w:val="TableParagraph"/>
              <w:spacing w:before="1"/>
              <w:ind w:left="384" w:right="418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-23%</w:t>
            </w:r>
          </w:p>
          <w:p>
            <w:pPr>
              <w:pStyle w:val="TableParagraph"/>
              <w:spacing w:before="2"/>
              <w:ind w:left="384" w:right="421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+10,4%</w:t>
            </w:r>
          </w:p>
        </w:tc>
      </w:tr>
      <w:tr>
        <w:trPr>
          <w:trHeight w:val="2034" w:hRule="atLeast"/>
        </w:trPr>
        <w:tc>
          <w:tcPr>
            <w:tcW w:w="368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left="57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EBITDA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Groupe</w:t>
            </w:r>
          </w:p>
          <w:p>
            <w:pPr>
              <w:pStyle w:val="TableParagraph"/>
              <w:spacing w:before="1"/>
              <w:ind w:left="261" w:right="2279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France Retail</w:t>
            </w:r>
            <w:r>
              <w:rPr>
                <w:rFonts w:ascii="Calibri"/>
                <w:i/>
                <w:spacing w:val="-38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Marge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(%)</w:t>
            </w:r>
          </w:p>
          <w:p>
            <w:pPr>
              <w:pStyle w:val="TableParagraph"/>
              <w:ind w:left="261" w:right="1351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Enseignes de distribution</w:t>
            </w:r>
            <w:r>
              <w:rPr>
                <w:rFonts w:ascii="Calibri"/>
                <w:i/>
                <w:position w:val="5"/>
                <w:sz w:val="12"/>
              </w:rPr>
              <w:t>2</w:t>
            </w:r>
            <w:r>
              <w:rPr>
                <w:rFonts w:ascii="Calibri"/>
                <w:i/>
                <w:spacing w:val="-25"/>
                <w:position w:val="5"/>
                <w:sz w:val="12"/>
              </w:rPr>
              <w:t> </w:t>
            </w:r>
            <w:r>
              <w:rPr>
                <w:rFonts w:ascii="Calibri"/>
                <w:i/>
                <w:sz w:val="18"/>
              </w:rPr>
              <w:t>Marge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(%)</w:t>
            </w:r>
          </w:p>
          <w:p>
            <w:pPr>
              <w:pStyle w:val="TableParagraph"/>
              <w:ind w:left="261" w:right="2518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Cdiscount</w:t>
            </w:r>
            <w:r>
              <w:rPr>
                <w:rFonts w:ascii="Calibri"/>
                <w:i/>
                <w:spacing w:val="-39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Marge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(%)</w:t>
            </w:r>
          </w:p>
          <w:p>
            <w:pPr>
              <w:pStyle w:val="TableParagraph"/>
              <w:ind w:left="261" w:right="2518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Latam</w:t>
            </w:r>
            <w:r>
              <w:rPr>
                <w:rFonts w:ascii="Calibri"/>
                <w:i/>
                <w:spacing w:val="1"/>
                <w:sz w:val="18"/>
              </w:rPr>
              <w:t> </w:t>
            </w:r>
            <w:r>
              <w:rPr>
                <w:rFonts w:ascii="Calibri"/>
                <w:i/>
                <w:spacing w:val="-1"/>
                <w:sz w:val="18"/>
              </w:rPr>
              <w:t>Marge</w:t>
            </w:r>
            <w:r>
              <w:rPr>
                <w:rFonts w:ascii="Calibri"/>
                <w:i/>
                <w:spacing w:val="-8"/>
                <w:sz w:val="18"/>
              </w:rPr>
              <w:t> </w:t>
            </w:r>
            <w:r>
              <w:rPr>
                <w:rFonts w:ascii="Calibri"/>
                <w:i/>
                <w:spacing w:val="-1"/>
                <w:sz w:val="18"/>
              </w:rPr>
              <w:t>(%)</w:t>
            </w:r>
          </w:p>
        </w:tc>
        <w:tc>
          <w:tcPr>
            <w:tcW w:w="138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left="441" w:right="40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781</w:t>
            </w:r>
          </w:p>
          <w:p>
            <w:pPr>
              <w:pStyle w:val="TableParagraph"/>
              <w:spacing w:line="219" w:lineRule="exact" w:before="1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539</w:t>
            </w:r>
          </w:p>
          <w:p>
            <w:pPr>
              <w:pStyle w:val="TableParagraph"/>
              <w:spacing w:line="219" w:lineRule="exact"/>
              <w:ind w:left="441" w:right="40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7,8%</w:t>
            </w:r>
          </w:p>
          <w:p>
            <w:pPr>
              <w:pStyle w:val="TableParagraph"/>
              <w:spacing w:line="219" w:lineRule="exact" w:before="1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478</w:t>
            </w:r>
          </w:p>
          <w:p>
            <w:pPr>
              <w:pStyle w:val="TableParagraph"/>
              <w:spacing w:line="219" w:lineRule="exact"/>
              <w:ind w:left="441" w:right="40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6,9%</w:t>
            </w:r>
          </w:p>
          <w:p>
            <w:pPr>
              <w:pStyle w:val="TableParagraph"/>
              <w:spacing w:line="219" w:lineRule="exact" w:before="1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15</w:t>
            </w:r>
          </w:p>
          <w:p>
            <w:pPr>
              <w:pStyle w:val="TableParagraph"/>
              <w:spacing w:line="219" w:lineRule="exact"/>
              <w:ind w:left="441" w:right="40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1,9%</w:t>
            </w:r>
          </w:p>
          <w:p>
            <w:pPr>
              <w:pStyle w:val="TableParagraph"/>
              <w:spacing w:before="1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226</w:t>
            </w:r>
          </w:p>
          <w:p>
            <w:pPr>
              <w:pStyle w:val="TableParagraph"/>
              <w:spacing w:before="1"/>
              <w:ind w:left="441" w:right="40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6,1%</w:t>
            </w:r>
          </w:p>
        </w:tc>
        <w:tc>
          <w:tcPr>
            <w:tcW w:w="131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left="404" w:right="37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369</w:t>
            </w:r>
          </w:p>
          <w:p>
            <w:pPr>
              <w:pStyle w:val="TableParagraph"/>
              <w:spacing w:line="219" w:lineRule="exact" w:before="1"/>
              <w:ind w:left="404" w:right="373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102</w:t>
            </w:r>
          </w:p>
          <w:p>
            <w:pPr>
              <w:pStyle w:val="TableParagraph"/>
              <w:spacing w:line="219" w:lineRule="exact"/>
              <w:ind w:left="404" w:right="372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1,5%</w:t>
            </w:r>
          </w:p>
          <w:p>
            <w:pPr>
              <w:pStyle w:val="TableParagraph"/>
              <w:spacing w:line="219" w:lineRule="exact" w:before="1"/>
              <w:ind w:left="404" w:right="373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101</w:t>
            </w:r>
          </w:p>
          <w:p>
            <w:pPr>
              <w:pStyle w:val="TableParagraph"/>
              <w:spacing w:line="219" w:lineRule="exact"/>
              <w:ind w:left="404" w:right="372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1,5%</w:t>
            </w:r>
          </w:p>
          <w:p>
            <w:pPr>
              <w:pStyle w:val="TableParagraph"/>
              <w:spacing w:line="219" w:lineRule="exact" w:before="1"/>
              <w:ind w:left="404" w:right="373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32</w:t>
            </w:r>
          </w:p>
          <w:p>
            <w:pPr>
              <w:pStyle w:val="TableParagraph"/>
              <w:spacing w:line="219" w:lineRule="exact"/>
              <w:ind w:left="404" w:right="372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5,3%</w:t>
            </w:r>
          </w:p>
          <w:p>
            <w:pPr>
              <w:pStyle w:val="TableParagraph"/>
              <w:spacing w:before="1"/>
              <w:ind w:left="404" w:right="373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235</w:t>
            </w:r>
          </w:p>
          <w:p>
            <w:pPr>
              <w:pStyle w:val="TableParagraph"/>
              <w:spacing w:before="1"/>
              <w:ind w:left="404" w:right="372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6,2%</w:t>
            </w:r>
          </w:p>
        </w:tc>
        <w:tc>
          <w:tcPr>
            <w:tcW w:w="13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left="383"/>
              <w:jc w:val="left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sz w:val="18"/>
              </w:rPr>
              <w:t>-52,8%</w:t>
            </w:r>
          </w:p>
          <w:p>
            <w:pPr>
              <w:pStyle w:val="TableParagraph"/>
              <w:spacing w:before="1"/>
              <w:ind w:left="385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-81,2%</w:t>
            </w:r>
          </w:p>
          <w:p>
            <w:pPr>
              <w:pStyle w:val="TableParagraph"/>
              <w:spacing w:before="12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385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-78,9%</w:t>
            </w:r>
          </w:p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323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+111,5%</w:t>
            </w:r>
          </w:p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41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+3,9%</w:t>
            </w:r>
          </w:p>
        </w:tc>
        <w:tc>
          <w:tcPr>
            <w:tcW w:w="138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left="420"/>
              <w:jc w:val="left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sz w:val="18"/>
              </w:rPr>
              <w:t>-51,1%</w:t>
            </w:r>
          </w:p>
          <w:p>
            <w:pPr>
              <w:pStyle w:val="TableParagraph"/>
              <w:spacing w:before="1"/>
              <w:ind w:left="422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-81,2%</w:t>
            </w:r>
          </w:p>
          <w:p>
            <w:pPr>
              <w:pStyle w:val="TableParagraph"/>
              <w:spacing w:before="12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422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-78,9%</w:t>
            </w:r>
          </w:p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358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+111,5%</w:t>
            </w:r>
          </w:p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449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+9,7%</w:t>
            </w:r>
          </w:p>
        </w:tc>
      </w:tr>
      <w:tr>
        <w:trPr>
          <w:trHeight w:val="2152" w:hRule="atLeast"/>
        </w:trPr>
        <w:tc>
          <w:tcPr>
            <w:tcW w:w="368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19" w:lineRule="exact" w:before="58"/>
              <w:ind w:left="57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ROC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Groupe</w:t>
            </w:r>
          </w:p>
          <w:p>
            <w:pPr>
              <w:pStyle w:val="TableParagraph"/>
              <w:ind w:left="261" w:right="2279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France Retail</w:t>
            </w:r>
            <w:r>
              <w:rPr>
                <w:rFonts w:ascii="Calibri"/>
                <w:i/>
                <w:spacing w:val="-38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Marge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(%)</w:t>
            </w:r>
          </w:p>
          <w:p>
            <w:pPr>
              <w:pStyle w:val="TableParagraph"/>
              <w:ind w:left="261" w:right="1411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Enseignes de distribution</w:t>
            </w:r>
            <w:r>
              <w:rPr>
                <w:rFonts w:ascii="Calibri"/>
                <w:i/>
                <w:spacing w:val="-39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Marge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(%)</w:t>
            </w:r>
          </w:p>
          <w:p>
            <w:pPr>
              <w:pStyle w:val="TableParagraph"/>
              <w:ind w:left="261" w:right="2518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Cdiscount</w:t>
            </w:r>
            <w:r>
              <w:rPr>
                <w:rFonts w:ascii="Calibri"/>
                <w:i/>
                <w:spacing w:val="-39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Marge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(%)</w:t>
            </w:r>
          </w:p>
          <w:p>
            <w:pPr>
              <w:pStyle w:val="TableParagraph"/>
              <w:spacing w:before="2"/>
              <w:ind w:left="261" w:right="2518" w:hanging="2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dont Latam</w:t>
            </w:r>
            <w:r>
              <w:rPr>
                <w:rFonts w:ascii="Calibri"/>
                <w:i/>
                <w:spacing w:val="1"/>
                <w:sz w:val="18"/>
              </w:rPr>
              <w:t> </w:t>
            </w:r>
            <w:r>
              <w:rPr>
                <w:rFonts w:ascii="Calibri"/>
                <w:i/>
                <w:spacing w:val="-1"/>
                <w:sz w:val="18"/>
              </w:rPr>
              <w:t>Marge</w:t>
            </w:r>
            <w:r>
              <w:rPr>
                <w:rFonts w:ascii="Calibri"/>
                <w:i/>
                <w:spacing w:val="-8"/>
                <w:sz w:val="18"/>
              </w:rPr>
              <w:t> </w:t>
            </w:r>
            <w:r>
              <w:rPr>
                <w:rFonts w:ascii="Calibri"/>
                <w:i/>
                <w:spacing w:val="-1"/>
                <w:sz w:val="18"/>
              </w:rPr>
              <w:t>(%)</w:t>
            </w:r>
          </w:p>
        </w:tc>
        <w:tc>
          <w:tcPr>
            <w:tcW w:w="138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left="441" w:right="40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166</w:t>
            </w:r>
          </w:p>
          <w:p>
            <w:pPr>
              <w:pStyle w:val="TableParagraph"/>
              <w:spacing w:before="15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141</w:t>
            </w:r>
          </w:p>
          <w:p>
            <w:pPr>
              <w:pStyle w:val="TableParagraph"/>
              <w:spacing w:before="16"/>
              <w:ind w:left="441" w:right="405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2,0%</w:t>
            </w:r>
          </w:p>
          <w:p>
            <w:pPr>
              <w:pStyle w:val="TableParagraph"/>
              <w:spacing w:before="13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86</w:t>
            </w:r>
          </w:p>
          <w:p>
            <w:pPr>
              <w:pStyle w:val="TableParagraph"/>
              <w:spacing w:before="16"/>
              <w:ind w:left="441" w:right="405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1,2%</w:t>
            </w:r>
          </w:p>
          <w:p>
            <w:pPr>
              <w:pStyle w:val="TableParagraph"/>
              <w:spacing w:before="15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(32)</w:t>
            </w:r>
          </w:p>
          <w:p>
            <w:pPr>
              <w:pStyle w:val="TableParagraph"/>
              <w:spacing w:before="13"/>
              <w:ind w:left="441" w:right="407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-4,1%</w:t>
            </w:r>
          </w:p>
          <w:p>
            <w:pPr>
              <w:pStyle w:val="TableParagraph"/>
              <w:spacing w:before="16"/>
              <w:ind w:left="441" w:right="406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57</w:t>
            </w:r>
          </w:p>
          <w:p>
            <w:pPr>
              <w:pStyle w:val="TableParagraph"/>
              <w:spacing w:before="13"/>
              <w:ind w:left="441" w:right="405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1,5%</w:t>
            </w:r>
          </w:p>
        </w:tc>
        <w:tc>
          <w:tcPr>
            <w:tcW w:w="131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left="403" w:right="37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(233)</w:t>
            </w:r>
          </w:p>
          <w:p>
            <w:pPr>
              <w:pStyle w:val="TableParagraph"/>
              <w:spacing w:before="15"/>
              <w:ind w:left="404" w:right="37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(284)</w:t>
            </w:r>
          </w:p>
          <w:p>
            <w:pPr>
              <w:pStyle w:val="TableParagraph"/>
              <w:spacing w:before="16"/>
              <w:ind w:left="404" w:right="37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-4,3%</w:t>
            </w:r>
          </w:p>
          <w:p>
            <w:pPr>
              <w:pStyle w:val="TableParagraph"/>
              <w:spacing w:before="13"/>
              <w:ind w:left="404" w:right="37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(283)</w:t>
            </w:r>
          </w:p>
          <w:p>
            <w:pPr>
              <w:pStyle w:val="TableParagraph"/>
              <w:spacing w:before="16"/>
              <w:ind w:left="404" w:right="37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-4,3%</w:t>
            </w:r>
          </w:p>
          <w:p>
            <w:pPr>
              <w:pStyle w:val="TableParagraph"/>
              <w:spacing w:before="15"/>
              <w:ind w:left="404" w:right="37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(16)</w:t>
            </w:r>
          </w:p>
          <w:p>
            <w:pPr>
              <w:pStyle w:val="TableParagraph"/>
              <w:spacing w:before="13"/>
              <w:ind w:left="404" w:right="374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-2,6%</w:t>
            </w:r>
          </w:p>
          <w:p>
            <w:pPr>
              <w:pStyle w:val="TableParagraph"/>
              <w:spacing w:before="16"/>
              <w:ind w:left="404" w:right="373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66</w:t>
            </w:r>
          </w:p>
          <w:p>
            <w:pPr>
              <w:pStyle w:val="TableParagraph"/>
              <w:spacing w:before="13"/>
              <w:ind w:left="404" w:right="372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1,8%</w:t>
            </w:r>
          </w:p>
        </w:tc>
        <w:tc>
          <w:tcPr>
            <w:tcW w:w="1310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19" w:lineRule="exact" w:before="58"/>
              <w:ind w:left="337"/>
              <w:jc w:val="left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sz w:val="18"/>
              </w:rPr>
              <w:t>-240,5%</w:t>
            </w:r>
          </w:p>
          <w:p>
            <w:pPr>
              <w:pStyle w:val="TableParagraph"/>
              <w:spacing w:line="219" w:lineRule="exact"/>
              <w:ind w:left="340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-300,8%</w:t>
            </w:r>
          </w:p>
          <w:p>
            <w:pPr>
              <w:pStyle w:val="TableParagraph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340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-428,0%</w:t>
            </w:r>
          </w:p>
          <w:p>
            <w:pPr>
              <w:pStyle w:val="TableParagraph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369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+52,0%</w:t>
            </w:r>
          </w:p>
          <w:p>
            <w:pPr>
              <w:pStyle w:val="TableParagraph"/>
              <w:spacing w:before="2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369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+16,6%</w:t>
            </w:r>
          </w:p>
        </w:tc>
        <w:tc>
          <w:tcPr>
            <w:tcW w:w="1383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19" w:lineRule="exact" w:before="58"/>
              <w:ind w:left="374"/>
              <w:jc w:val="left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sz w:val="18"/>
              </w:rPr>
              <w:t>-235,2%</w:t>
            </w:r>
          </w:p>
          <w:p>
            <w:pPr>
              <w:pStyle w:val="TableParagraph"/>
              <w:spacing w:line="219" w:lineRule="exact"/>
              <w:ind w:left="377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-300,8%</w:t>
            </w:r>
          </w:p>
          <w:p>
            <w:pPr>
              <w:pStyle w:val="TableParagraph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377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-428,0%</w:t>
            </w:r>
          </w:p>
          <w:p>
            <w:pPr>
              <w:pStyle w:val="TableParagraph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403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+52,0%</w:t>
            </w:r>
          </w:p>
          <w:p>
            <w:pPr>
              <w:pStyle w:val="TableParagraph"/>
              <w:spacing w:before="2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403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+34,8%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  <w:r>
        <w:rPr/>
        <w:pict>
          <v:rect style="position:absolute;margin-left:56.639999pt;margin-top:18.292366pt;width:144.050pt;height:.48004pt;mso-position-horizontal-relative:page;mso-position-vertical-relative:paragraph;z-index:-1572403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12"/>
          <w:position w:val="4"/>
          <w:sz w:val="10"/>
        </w:rPr>
        <w:t> </w:t>
      </w:r>
      <w:r>
        <w:rPr>
          <w:color w:val="0D0D0D"/>
          <w:sz w:val="15"/>
        </w:rPr>
        <w:t>Consolidation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Cnova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12"/>
          <w:position w:val="4"/>
          <w:sz w:val="10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Retail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promotion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immobilière</w:t>
      </w:r>
    </w:p>
    <w:p>
      <w:pPr>
        <w:spacing w:after="0" w:line="183" w:lineRule="exact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2"/>
        <w:spacing w:before="44"/>
      </w:pPr>
      <w:r>
        <w:rPr/>
        <w:pict>
          <v:group style="position:absolute;margin-left:258.119995pt;margin-top:-47.469921pt;width:97.2pt;height:55.45pt;mso-position-horizontal-relative:page;mso-position-vertical-relative:paragraph;z-index:-18524672" coordorigin="5162,-949" coordsize="1944,1109">
            <v:shape style="position:absolute;left:5162;top:-950;width:1944;height:1109" type="#_x0000_t75" stroked="false">
              <v:imagedata r:id="rId6" o:title=""/>
            </v:shape>
            <v:rect style="position:absolute;left:5205;top:-950;width:1860;height:1009" filled="true" fillcolor="#ffffff" stroked="false">
              <v:fill type="solid"/>
            </v:rect>
            <v:shape style="position:absolute;left:5445;top:-799;width:1332;height:739" type="#_x0000_t75" stroked="false">
              <v:imagedata r:id="rId7" o:title=""/>
            </v:shape>
            <w10:wrap type="none"/>
          </v:group>
        </w:pict>
      </w:r>
      <w:r>
        <w:rPr>
          <w:color w:val="3D818E"/>
        </w:rPr>
        <w:t>RESULTATS</w:t>
      </w:r>
      <w:r>
        <w:rPr>
          <w:color w:val="3D818E"/>
          <w:spacing w:val="-3"/>
        </w:rPr>
        <w:t> </w:t>
      </w:r>
      <w:r>
        <w:rPr>
          <w:color w:val="3D818E"/>
        </w:rPr>
        <w:t>DU</w:t>
      </w:r>
      <w:r>
        <w:rPr>
          <w:color w:val="3D818E"/>
          <w:spacing w:val="-3"/>
        </w:rPr>
        <w:t> </w:t>
      </w:r>
      <w:r>
        <w:rPr>
          <w:color w:val="3D818E"/>
        </w:rPr>
        <w:t>PREMIER</w:t>
      </w:r>
      <w:r>
        <w:rPr>
          <w:color w:val="3D818E"/>
          <w:spacing w:val="-3"/>
        </w:rPr>
        <w:t> </w:t>
      </w:r>
      <w:r>
        <w:rPr>
          <w:color w:val="3D818E"/>
        </w:rPr>
        <w:t>SEMESTRE</w:t>
      </w:r>
      <w:r>
        <w:rPr>
          <w:color w:val="3D818E"/>
          <w:spacing w:val="-3"/>
        </w:rPr>
        <w:t> </w:t>
      </w:r>
      <w:r>
        <w:rPr>
          <w:color w:val="3D818E"/>
        </w:rPr>
        <w:t>2023</w:t>
      </w:r>
    </w:p>
    <w:p>
      <w:pPr>
        <w:pStyle w:val="BodyText"/>
        <w:spacing w:line="264" w:lineRule="auto" w:before="244"/>
        <w:ind w:left="1132" w:right="669"/>
        <w:jc w:val="both"/>
      </w:pPr>
      <w:r>
        <w:rPr>
          <w:spacing w:val="-1"/>
        </w:rPr>
        <w:t>Les</w:t>
      </w:r>
      <w:r>
        <w:rPr>
          <w:spacing w:val="-14"/>
        </w:rPr>
        <w:t> </w:t>
      </w:r>
      <w:r>
        <w:rPr>
          <w:spacing w:val="-1"/>
        </w:rPr>
        <w:t>comptes</w:t>
      </w:r>
      <w:r>
        <w:rPr>
          <w:spacing w:val="-12"/>
        </w:rPr>
        <w:t> </w:t>
      </w:r>
      <w:r>
        <w:rPr>
          <w:spacing w:val="-1"/>
        </w:rPr>
        <w:t>semestriels</w:t>
      </w:r>
      <w:r>
        <w:rPr>
          <w:spacing w:val="-12"/>
        </w:rPr>
        <w:t> </w:t>
      </w:r>
      <w:r>
        <w:rPr>
          <w:spacing w:val="-1"/>
        </w:rPr>
        <w:t>pour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période</w:t>
      </w:r>
      <w:r>
        <w:rPr>
          <w:spacing w:val="-11"/>
        </w:rPr>
        <w:t> </w:t>
      </w:r>
      <w:r>
        <w:rPr/>
        <w:t>close</w:t>
      </w:r>
      <w:r>
        <w:rPr>
          <w:spacing w:val="-14"/>
        </w:rPr>
        <w:t> </w:t>
      </w:r>
      <w:r>
        <w:rPr/>
        <w:t>du</w:t>
      </w:r>
      <w:r>
        <w:rPr>
          <w:spacing w:val="-13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spacing w:val="-12"/>
          <w:vertAlign w:val="baseline"/>
        </w:rPr>
        <w:t> </w:t>
      </w:r>
      <w:r>
        <w:rPr>
          <w:vertAlign w:val="baseline"/>
        </w:rPr>
        <w:t>janvier</w:t>
      </w:r>
      <w:r>
        <w:rPr>
          <w:spacing w:val="-12"/>
          <w:vertAlign w:val="baseline"/>
        </w:rPr>
        <w:t> </w:t>
      </w:r>
      <w:r>
        <w:rPr>
          <w:vertAlign w:val="baseline"/>
        </w:rPr>
        <w:t>au</w:t>
      </w:r>
      <w:r>
        <w:rPr>
          <w:spacing w:val="-15"/>
          <w:vertAlign w:val="baseline"/>
        </w:rPr>
        <w:t> </w:t>
      </w:r>
      <w:r>
        <w:rPr>
          <w:vertAlign w:val="baseline"/>
        </w:rPr>
        <w:t>30</w:t>
      </w:r>
      <w:r>
        <w:rPr>
          <w:spacing w:val="-13"/>
          <w:vertAlign w:val="baseline"/>
        </w:rPr>
        <w:t> </w:t>
      </w:r>
      <w:r>
        <w:rPr>
          <w:vertAlign w:val="baseline"/>
        </w:rPr>
        <w:t>juin</w:t>
      </w:r>
      <w:r>
        <w:rPr>
          <w:spacing w:val="-13"/>
          <w:vertAlign w:val="baseline"/>
        </w:rPr>
        <w:t> </w:t>
      </w:r>
      <w:r>
        <w:rPr>
          <w:vertAlign w:val="baseline"/>
        </w:rPr>
        <w:t>2023</w:t>
      </w:r>
      <w:r>
        <w:rPr>
          <w:spacing w:val="-14"/>
          <w:vertAlign w:val="baseline"/>
        </w:rPr>
        <w:t> </w:t>
      </w:r>
      <w:r>
        <w:rPr>
          <w:vertAlign w:val="baseline"/>
        </w:rPr>
        <w:t>ont</w:t>
      </w:r>
      <w:r>
        <w:rPr>
          <w:spacing w:val="-14"/>
          <w:vertAlign w:val="baseline"/>
        </w:rPr>
        <w:t> </w:t>
      </w:r>
      <w:r>
        <w:rPr>
          <w:vertAlign w:val="baseline"/>
        </w:rPr>
        <w:t>été</w:t>
      </w:r>
      <w:r>
        <w:rPr>
          <w:spacing w:val="-11"/>
          <w:vertAlign w:val="baseline"/>
        </w:rPr>
        <w:t> </w:t>
      </w:r>
      <w:r>
        <w:rPr>
          <w:vertAlign w:val="baseline"/>
        </w:rPr>
        <w:t>établis</w:t>
      </w:r>
      <w:r>
        <w:rPr>
          <w:spacing w:val="-14"/>
          <w:vertAlign w:val="baseline"/>
        </w:rPr>
        <w:t> </w:t>
      </w:r>
      <w:r>
        <w:rPr>
          <w:vertAlign w:val="baseline"/>
        </w:rPr>
        <w:t>selon</w:t>
      </w:r>
      <w:r>
        <w:rPr>
          <w:spacing w:val="-13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1"/>
          <w:vertAlign w:val="baseline"/>
        </w:rPr>
        <w:t> </w:t>
      </w:r>
      <w:r>
        <w:rPr>
          <w:vertAlign w:val="baseline"/>
        </w:rPr>
        <w:t>de continuité d’exploitation. Cette dernière repose sur l’appréciation du risque de liquidité au regard des</w:t>
      </w:r>
      <w:r>
        <w:rPr>
          <w:spacing w:val="1"/>
          <w:vertAlign w:val="baseline"/>
        </w:rPr>
        <w:t> </w:t>
      </w:r>
      <w:r>
        <w:rPr>
          <w:vertAlign w:val="baseline"/>
        </w:rPr>
        <w:t>prévisions de trésorerie 2023 revues par le cabinet Accuracy</w:t>
      </w:r>
      <w:r>
        <w:rPr>
          <w:vertAlign w:val="superscript"/>
        </w:rPr>
        <w:t>1</w:t>
      </w:r>
      <w:r>
        <w:rPr>
          <w:vertAlign w:val="baseline"/>
        </w:rPr>
        <w:t> et sur l’hypothèse de l’exécution satisfaisante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la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restructuration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financière</w:t>
      </w:r>
      <w:r>
        <w:rPr>
          <w:spacing w:val="-10"/>
          <w:vertAlign w:val="baseline"/>
        </w:rPr>
        <w:t> </w:t>
      </w:r>
      <w:r>
        <w:rPr>
          <w:vertAlign w:val="baseline"/>
        </w:rPr>
        <w:t>du</w:t>
      </w:r>
      <w:r>
        <w:rPr>
          <w:spacing w:val="-10"/>
          <w:vertAlign w:val="baseline"/>
        </w:rPr>
        <w:t> </w:t>
      </w:r>
      <w:r>
        <w:rPr>
          <w:vertAlign w:val="baseline"/>
        </w:rPr>
        <w:t>Groupe,</w:t>
      </w:r>
      <w:r>
        <w:rPr>
          <w:spacing w:val="-10"/>
          <w:vertAlign w:val="baseline"/>
        </w:rPr>
        <w:t> </w:t>
      </w:r>
      <w:r>
        <w:rPr>
          <w:vertAlign w:val="baseline"/>
        </w:rPr>
        <w:t>afin</w:t>
      </w:r>
      <w:r>
        <w:rPr>
          <w:spacing w:val="-10"/>
          <w:vertAlign w:val="baseline"/>
        </w:rPr>
        <w:t> </w:t>
      </w:r>
      <w:r>
        <w:rPr>
          <w:vertAlign w:val="baseline"/>
        </w:rPr>
        <w:t>qu’il</w:t>
      </w:r>
      <w:r>
        <w:rPr>
          <w:spacing w:val="-11"/>
          <w:vertAlign w:val="baseline"/>
        </w:rPr>
        <w:t> </w:t>
      </w:r>
      <w:r>
        <w:rPr>
          <w:vertAlign w:val="baseline"/>
        </w:rPr>
        <w:t>dispose</w:t>
      </w:r>
      <w:r>
        <w:rPr>
          <w:spacing w:val="-11"/>
          <w:vertAlign w:val="baseline"/>
        </w:rPr>
        <w:t> </w:t>
      </w:r>
      <w:r>
        <w:rPr>
          <w:vertAlign w:val="baseline"/>
        </w:rPr>
        <w:t>des</w:t>
      </w:r>
      <w:r>
        <w:rPr>
          <w:spacing w:val="-14"/>
          <w:vertAlign w:val="baseline"/>
        </w:rPr>
        <w:t> </w:t>
      </w:r>
      <w:r>
        <w:rPr>
          <w:vertAlign w:val="baseline"/>
        </w:rPr>
        <w:t>moyens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financement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suffisants</w:t>
      </w:r>
      <w:r>
        <w:rPr>
          <w:spacing w:val="-11"/>
          <w:vertAlign w:val="baseline"/>
        </w:rPr>
        <w:t> </w:t>
      </w:r>
      <w:r>
        <w:rPr>
          <w:vertAlign w:val="baseline"/>
        </w:rPr>
        <w:t>pour</w:t>
      </w:r>
      <w:r>
        <w:rPr>
          <w:spacing w:val="-11"/>
          <w:vertAlign w:val="baseline"/>
        </w:rPr>
        <w:t> </w:t>
      </w:r>
      <w:r>
        <w:rPr>
          <w:vertAlign w:val="baseline"/>
        </w:rPr>
        <w:t>faire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face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à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ses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besoins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liquidités</w:t>
      </w:r>
      <w:r>
        <w:rPr>
          <w:spacing w:val="-11"/>
          <w:vertAlign w:val="baseline"/>
        </w:rPr>
        <w:t> </w:t>
      </w:r>
      <w:r>
        <w:rPr>
          <w:vertAlign w:val="baseline"/>
        </w:rPr>
        <w:t>estimés</w:t>
      </w:r>
      <w:r>
        <w:rPr>
          <w:spacing w:val="-11"/>
          <w:vertAlign w:val="baseline"/>
        </w:rPr>
        <w:t> </w:t>
      </w:r>
      <w:r>
        <w:rPr>
          <w:vertAlign w:val="baseline"/>
        </w:rPr>
        <w:t>pour</w:t>
      </w:r>
      <w:r>
        <w:rPr>
          <w:spacing w:val="-11"/>
          <w:vertAlign w:val="baseline"/>
        </w:rPr>
        <w:t> </w:t>
      </w:r>
      <w:r>
        <w:rPr>
          <w:vertAlign w:val="baseline"/>
        </w:rPr>
        <w:t>les</w:t>
      </w:r>
      <w:r>
        <w:rPr>
          <w:spacing w:val="-14"/>
          <w:vertAlign w:val="baseline"/>
        </w:rPr>
        <w:t> </w:t>
      </w:r>
      <w:r>
        <w:rPr>
          <w:vertAlign w:val="baseline"/>
        </w:rPr>
        <w:t>12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prochains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mois.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Compte</w:t>
      </w:r>
      <w:r>
        <w:rPr>
          <w:spacing w:val="-14"/>
          <w:vertAlign w:val="baseline"/>
        </w:rPr>
        <w:t> </w:t>
      </w:r>
      <w:r>
        <w:rPr>
          <w:vertAlign w:val="baseline"/>
        </w:rPr>
        <w:t>tenu</w:t>
      </w:r>
      <w:r>
        <w:rPr>
          <w:spacing w:val="-13"/>
          <w:vertAlign w:val="baseline"/>
        </w:rPr>
        <w:t> </w:t>
      </w:r>
      <w:r>
        <w:rPr>
          <w:vertAlign w:val="baseline"/>
        </w:rPr>
        <w:t>des</w:t>
      </w:r>
      <w:r>
        <w:rPr>
          <w:spacing w:val="-11"/>
          <w:vertAlign w:val="baseline"/>
        </w:rPr>
        <w:t> </w:t>
      </w:r>
      <w:r>
        <w:rPr>
          <w:vertAlign w:val="baseline"/>
        </w:rPr>
        <w:t>étapes</w:t>
      </w:r>
      <w:r>
        <w:rPr>
          <w:spacing w:val="-10"/>
          <w:vertAlign w:val="baseline"/>
        </w:rPr>
        <w:t> </w:t>
      </w:r>
      <w:r>
        <w:rPr>
          <w:vertAlign w:val="baseline"/>
        </w:rPr>
        <w:t>juridiques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restant</w:t>
      </w:r>
      <w:r>
        <w:rPr>
          <w:spacing w:val="-47"/>
          <w:vertAlign w:val="baseline"/>
        </w:rPr>
        <w:t> </w:t>
      </w:r>
      <w:r>
        <w:rPr>
          <w:vertAlign w:val="baseline"/>
        </w:rPr>
        <w:t>à franchir pour mettre en œuvre la restructuration financière, la situation présente à date une incertitude</w:t>
      </w:r>
      <w:r>
        <w:rPr>
          <w:spacing w:val="1"/>
          <w:vertAlign w:val="baseline"/>
        </w:rPr>
        <w:t> </w:t>
      </w:r>
      <w:r>
        <w:rPr>
          <w:vertAlign w:val="baseline"/>
        </w:rPr>
        <w:t>quant</w:t>
      </w:r>
      <w:r>
        <w:rPr>
          <w:spacing w:val="-1"/>
          <w:vertAlign w:val="baseline"/>
        </w:rPr>
        <w:t> </w:t>
      </w:r>
      <w:r>
        <w:rPr>
          <w:vertAlign w:val="baseline"/>
        </w:rPr>
        <w:t>à la capacité du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Groupe</w:t>
      </w:r>
      <w:r>
        <w:rPr>
          <w:spacing w:val="1"/>
          <w:vertAlign w:val="baseline"/>
        </w:rPr>
        <w:t> </w:t>
      </w:r>
      <w:r>
        <w:rPr>
          <w:vertAlign w:val="baseline"/>
        </w:rPr>
        <w:t>à poursuivre son</w:t>
      </w:r>
      <w:r>
        <w:rPr>
          <w:spacing w:val="-3"/>
          <w:vertAlign w:val="baseline"/>
        </w:rPr>
        <w:t> </w:t>
      </w:r>
      <w:r>
        <w:rPr>
          <w:vertAlign w:val="baseline"/>
        </w:rPr>
        <w:t>exploitation.</w:t>
      </w:r>
    </w:p>
    <w:p>
      <w:pPr>
        <w:pStyle w:val="BodyText"/>
        <w:spacing w:line="264" w:lineRule="auto" w:before="121"/>
        <w:ind w:left="1132" w:right="671"/>
        <w:jc w:val="both"/>
      </w:pPr>
      <w:r>
        <w:rPr/>
        <w:t>Les procédures d’examen limité sur les comptes semestriels ont été effectuées. Les Commissaires aux</w:t>
      </w:r>
      <w:r>
        <w:rPr>
          <w:spacing w:val="1"/>
        </w:rPr>
        <w:t> </w:t>
      </w:r>
      <w:r>
        <w:rPr/>
        <w:t>comptes</w:t>
      </w:r>
      <w:r>
        <w:rPr>
          <w:spacing w:val="-8"/>
        </w:rPr>
        <w:t> </w:t>
      </w:r>
      <w:r>
        <w:rPr/>
        <w:t>sont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cours</w:t>
      </w:r>
      <w:r>
        <w:rPr>
          <w:spacing w:val="-8"/>
        </w:rPr>
        <w:t> </w:t>
      </w:r>
      <w:r>
        <w:rPr/>
        <w:t>d’émission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leur</w:t>
      </w:r>
      <w:r>
        <w:rPr>
          <w:spacing w:val="-6"/>
        </w:rPr>
        <w:t> </w:t>
      </w:r>
      <w:r>
        <w:rPr/>
        <w:t>rapport</w:t>
      </w:r>
      <w:r>
        <w:rPr>
          <w:spacing w:val="-5"/>
        </w:rPr>
        <w:t> </w:t>
      </w:r>
      <w:r>
        <w:rPr/>
        <w:t>qui</w:t>
      </w:r>
      <w:r>
        <w:rPr>
          <w:spacing w:val="-8"/>
        </w:rPr>
        <w:t> </w:t>
      </w:r>
      <w:r>
        <w:rPr/>
        <w:t>inclura</w:t>
      </w:r>
      <w:r>
        <w:rPr>
          <w:spacing w:val="-6"/>
        </w:rPr>
        <w:t> </w:t>
      </w:r>
      <w:r>
        <w:rPr/>
        <w:t>une</w:t>
      </w:r>
      <w:r>
        <w:rPr>
          <w:spacing w:val="-5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sans</w:t>
      </w:r>
      <w:r>
        <w:rPr>
          <w:spacing w:val="-8"/>
        </w:rPr>
        <w:t> </w:t>
      </w:r>
      <w:r>
        <w:rPr/>
        <w:t>réserve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observation</w:t>
      </w:r>
      <w:r>
        <w:rPr>
          <w:spacing w:val="-48"/>
        </w:rPr>
        <w:t> </w:t>
      </w:r>
      <w:r>
        <w:rPr/>
        <w:t>portant</w:t>
      </w:r>
      <w:r>
        <w:rPr>
          <w:spacing w:val="-1"/>
        </w:rPr>
        <w:t> </w:t>
      </w:r>
      <w:r>
        <w:rPr/>
        <w:t>sur</w:t>
      </w:r>
      <w:r>
        <w:rPr>
          <w:spacing w:val="-4"/>
        </w:rPr>
        <w:t> </w:t>
      </w:r>
      <w:r>
        <w:rPr/>
        <w:t>l'incertitude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à la</w:t>
      </w:r>
      <w:r>
        <w:rPr>
          <w:spacing w:val="-3"/>
        </w:rPr>
        <w:t> </w:t>
      </w:r>
      <w:r>
        <w:rPr/>
        <w:t>continuité</w:t>
      </w:r>
      <w:r>
        <w:rPr>
          <w:spacing w:val="1"/>
        </w:rPr>
        <w:t> </w:t>
      </w:r>
      <w:r>
        <w:rPr/>
        <w:t>d'exploitation.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tabs>
          <w:tab w:pos="1132" w:val="left" w:leader="none"/>
          <w:tab w:pos="3518" w:val="left" w:leader="none"/>
        </w:tabs>
        <w:ind w:left="23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France</w:t>
        <w:tab/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132" w:right="0" w:firstLine="0"/>
        <w:jc w:val="both"/>
        <w:rPr>
          <w:b/>
          <w:sz w:val="21"/>
        </w:rPr>
      </w:pPr>
      <w:r>
        <w:rPr>
          <w:b/>
          <w:color w:val="3D818E"/>
          <w:sz w:val="21"/>
        </w:rPr>
        <w:t>Résultats</w:t>
      </w:r>
      <w:r>
        <w:rPr>
          <w:b/>
          <w:color w:val="3D818E"/>
          <w:spacing w:val="-3"/>
          <w:sz w:val="21"/>
        </w:rPr>
        <w:t> </w:t>
      </w:r>
      <w:r>
        <w:rPr>
          <w:b/>
          <w:color w:val="3D818E"/>
          <w:sz w:val="21"/>
        </w:rPr>
        <w:t>semestriels</w:t>
      </w:r>
      <w:r>
        <w:rPr>
          <w:b/>
          <w:color w:val="3D818E"/>
          <w:spacing w:val="-2"/>
          <w:sz w:val="21"/>
        </w:rPr>
        <w:t> </w:t>
      </w:r>
      <w:r>
        <w:rPr>
          <w:b/>
          <w:color w:val="3D818E"/>
          <w:sz w:val="21"/>
        </w:rPr>
        <w:t>France</w:t>
      </w:r>
      <w:r>
        <w:rPr>
          <w:b/>
          <w:color w:val="3D818E"/>
          <w:spacing w:val="-3"/>
          <w:sz w:val="21"/>
        </w:rPr>
        <w:t> </w:t>
      </w:r>
      <w:r>
        <w:rPr>
          <w:b/>
          <w:color w:val="3D818E"/>
          <w:sz w:val="21"/>
        </w:rPr>
        <w:t>Retail</w:t>
      </w:r>
    </w:p>
    <w:p>
      <w:pPr>
        <w:pStyle w:val="BodyText"/>
        <w:spacing w:line="252" w:lineRule="auto" w:before="87"/>
        <w:ind w:left="1132" w:right="671"/>
        <w:jc w:val="both"/>
      </w:pPr>
      <w:r>
        <w:rPr>
          <w:b/>
        </w:rPr>
        <w:t>L’EBITDA</w:t>
      </w:r>
      <w:r>
        <w:rPr>
          <w:b/>
          <w:spacing w:val="-6"/>
        </w:rPr>
        <w:t> </w:t>
      </w:r>
      <w:r>
        <w:rPr>
          <w:b/>
        </w:rPr>
        <w:t>France</w:t>
      </w:r>
      <w:r>
        <w:rPr>
          <w:b/>
          <w:spacing w:val="-6"/>
        </w:rPr>
        <w:t> </w:t>
      </w:r>
      <w:r>
        <w:rPr>
          <w:b/>
        </w:rPr>
        <w:t>Retail</w:t>
      </w:r>
      <w:r>
        <w:rPr>
          <w:b/>
          <w:spacing w:val="-5"/>
        </w:rPr>
        <w:t> </w:t>
      </w:r>
      <w:r>
        <w:rPr>
          <w:b/>
        </w:rPr>
        <w:t>est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6"/>
        </w:rPr>
        <w:t> </w:t>
      </w:r>
      <w:r>
        <w:rPr>
          <w:b/>
        </w:rPr>
        <w:t>102</w:t>
      </w:r>
      <w:r>
        <w:rPr>
          <w:b/>
          <w:spacing w:val="-6"/>
        </w:rPr>
        <w:t> </w:t>
      </w:r>
      <w:r>
        <w:rPr>
          <w:b/>
        </w:rPr>
        <w:t>M€</w:t>
      </w:r>
      <w:r>
        <w:rPr/>
        <w:t>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retrait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-81,2%</w:t>
      </w:r>
      <w:r>
        <w:rPr>
          <w:spacing w:val="-5"/>
        </w:rPr>
        <w:t> </w:t>
      </w:r>
      <w:r>
        <w:rPr/>
        <w:t>sur</w:t>
      </w:r>
      <w:r>
        <w:rPr>
          <w:spacing w:val="-7"/>
        </w:rPr>
        <w:t> </w:t>
      </w:r>
      <w:r>
        <w:rPr/>
        <w:t>le</w:t>
      </w:r>
      <w:r>
        <w:rPr>
          <w:spacing w:val="-5"/>
        </w:rPr>
        <w:t> </w:t>
      </w:r>
      <w:r>
        <w:rPr/>
        <w:t>semestre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lien</w:t>
      </w:r>
      <w:r>
        <w:rPr>
          <w:spacing w:val="-6"/>
        </w:rPr>
        <w:t> </w:t>
      </w:r>
      <w:r>
        <w:rPr/>
        <w:t>avec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baisse</w:t>
      </w:r>
      <w:r>
        <w:rPr>
          <w:spacing w:val="-5"/>
        </w:rPr>
        <w:t> </w:t>
      </w:r>
      <w:r>
        <w:rPr/>
        <w:t>significative</w:t>
      </w:r>
      <w:r>
        <w:rPr>
          <w:spacing w:val="-48"/>
        </w:rPr>
        <w:t> </w:t>
      </w:r>
      <w:r>
        <w:rPr/>
        <w:t>de l’activité et des prix en supermarchés et hypermarchés Casino. L’EBITDA des enseignes parisiennes</w:t>
      </w:r>
      <w:r>
        <w:rPr>
          <w:spacing w:val="1"/>
        </w:rPr>
        <w:t> </w:t>
      </w:r>
      <w:r>
        <w:rPr/>
        <w:t>(Monoprix,</w:t>
      </w:r>
      <w:r>
        <w:rPr>
          <w:spacing w:val="-4"/>
        </w:rPr>
        <w:t> </w:t>
      </w:r>
      <w:r>
        <w:rPr/>
        <w:t>Franprix)</w:t>
      </w:r>
      <w:r>
        <w:rPr>
          <w:spacing w:val="1"/>
        </w:rPr>
        <w:t> </w:t>
      </w:r>
      <w:r>
        <w:rPr/>
        <w:t>est en</w:t>
      </w:r>
      <w:r>
        <w:rPr>
          <w:spacing w:val="-3"/>
        </w:rPr>
        <w:t> </w:t>
      </w:r>
      <w:r>
        <w:rPr/>
        <w:t>hausse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1,5%.</w:t>
      </w:r>
    </w:p>
    <w:p>
      <w:pPr>
        <w:pStyle w:val="BodyText"/>
        <w:rPr>
          <w:sz w:val="27"/>
        </w:rPr>
      </w:pPr>
    </w:p>
    <w:p>
      <w:pPr>
        <w:spacing w:before="0" w:after="28"/>
        <w:ind w:left="1132" w:right="0" w:firstLine="0"/>
        <w:jc w:val="left"/>
        <w:rPr>
          <w:b/>
          <w:sz w:val="21"/>
        </w:rPr>
      </w:pPr>
      <w:r>
        <w:rPr>
          <w:b/>
          <w:color w:val="3D818E"/>
          <w:sz w:val="21"/>
        </w:rPr>
        <w:t>Cdiscount</w:t>
      </w:r>
    </w:p>
    <w:tbl>
      <w:tblPr>
        <w:tblW w:w="0" w:type="auto"/>
        <w:jc w:val="left"/>
        <w:tblInd w:w="3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7"/>
        <w:gridCol w:w="1176"/>
        <w:gridCol w:w="1086"/>
        <w:gridCol w:w="1187"/>
      </w:tblGrid>
      <w:tr>
        <w:trPr>
          <w:trHeight w:val="489" w:hRule="atLeast"/>
        </w:trPr>
        <w:tc>
          <w:tcPr>
            <w:tcW w:w="22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25" w:lineRule="exact"/>
              <w:ind w:left="100"/>
              <w:jc w:val="lef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(En</w:t>
            </w:r>
            <w:r>
              <w:rPr>
                <w:rFonts w:ascii="Calibri" w:hAnsi="Calibri"/>
                <w:i/>
                <w:spacing w:val="-1"/>
                <w:sz w:val="20"/>
              </w:rPr>
              <w:t> </w:t>
            </w:r>
            <w:r>
              <w:rPr>
                <w:rFonts w:ascii="Calibri" w:hAnsi="Calibri"/>
                <w:i/>
                <w:sz w:val="20"/>
              </w:rPr>
              <w:t>€m)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3"/>
              <w:ind w:left="330" w:right="22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2022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133"/>
              <w:ind w:left="220" w:right="24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S1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2023</w:t>
            </w:r>
          </w:p>
        </w:tc>
        <w:tc>
          <w:tcPr>
            <w:tcW w:w="1187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133"/>
              <w:ind w:right="23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Variation</w:t>
            </w:r>
          </w:p>
        </w:tc>
      </w:tr>
      <w:tr>
        <w:trPr>
          <w:trHeight w:val="286" w:hRule="atLeast"/>
        </w:trPr>
        <w:tc>
          <w:tcPr>
            <w:tcW w:w="22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7"/>
              <w:ind w:left="10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Volume</w:t>
            </w:r>
            <w:r>
              <w:rPr>
                <w:rFonts w:ascii="Calibri" w:hAnsi="Calibri"/>
                <w:b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d’affaires</w:t>
            </w:r>
            <w:r>
              <w:rPr>
                <w:rFonts w:ascii="Calibri" w:hAnsi="Calibri"/>
                <w:sz w:val="20"/>
                <w:vertAlign w:val="superscript"/>
              </w:rPr>
              <w:t>2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3" w:lineRule="exact"/>
              <w:ind w:left="325" w:right="2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608</w:t>
            </w:r>
          </w:p>
        </w:tc>
        <w:tc>
          <w:tcPr>
            <w:tcW w:w="1086" w:type="dxa"/>
            <w:tcBorders>
              <w:top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17" w:right="24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308</w:t>
            </w:r>
          </w:p>
        </w:tc>
        <w:tc>
          <w:tcPr>
            <w:tcW w:w="1187" w:type="dxa"/>
            <w:tcBorders>
              <w:top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right="285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-22,7%</w:t>
            </w:r>
          </w:p>
        </w:tc>
      </w:tr>
      <w:tr>
        <w:trPr>
          <w:trHeight w:val="253" w:hRule="atLeast"/>
        </w:trPr>
        <w:tc>
          <w:tcPr>
            <w:tcW w:w="2207" w:type="dxa"/>
          </w:tcPr>
          <w:p>
            <w:pPr>
              <w:pStyle w:val="TableParagraph"/>
              <w:spacing w:before="9"/>
              <w:ind w:left="304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i/>
                <w:sz w:val="18"/>
              </w:rPr>
              <w:t>dont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Marketplace</w:t>
            </w:r>
            <w:r>
              <w:rPr>
                <w:rFonts w:ascii="Calibri"/>
                <w:position w:val="5"/>
                <w:sz w:val="12"/>
              </w:rPr>
              <w:t>2</w:t>
            </w:r>
          </w:p>
        </w:tc>
        <w:tc>
          <w:tcPr>
            <w:tcW w:w="1176" w:type="dxa"/>
          </w:tcPr>
          <w:p>
            <w:pPr>
              <w:pStyle w:val="TableParagraph"/>
              <w:spacing w:line="212" w:lineRule="exact"/>
              <w:ind w:left="328" w:right="22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668</w:t>
            </w:r>
          </w:p>
        </w:tc>
        <w:tc>
          <w:tcPr>
            <w:tcW w:w="1086" w:type="dxa"/>
            <w:shd w:val="clear" w:color="auto" w:fill="F1F1F1"/>
          </w:tcPr>
          <w:p>
            <w:pPr>
              <w:pStyle w:val="TableParagraph"/>
              <w:spacing w:line="212" w:lineRule="exact"/>
              <w:ind w:left="220" w:right="24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647</w:t>
            </w:r>
          </w:p>
        </w:tc>
        <w:tc>
          <w:tcPr>
            <w:tcW w:w="1187" w:type="dxa"/>
            <w:shd w:val="clear" w:color="auto" w:fill="F1F1F1"/>
          </w:tcPr>
          <w:p>
            <w:pPr>
              <w:pStyle w:val="TableParagraph"/>
              <w:spacing w:line="212" w:lineRule="exact"/>
              <w:ind w:left="460" w:right="411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-3%</w:t>
            </w:r>
          </w:p>
        </w:tc>
      </w:tr>
      <w:tr>
        <w:trPr>
          <w:trHeight w:val="253" w:hRule="atLeast"/>
        </w:trPr>
        <w:tc>
          <w:tcPr>
            <w:tcW w:w="2207" w:type="dxa"/>
          </w:tcPr>
          <w:p>
            <w:pPr>
              <w:pStyle w:val="TableParagraph"/>
              <w:spacing w:before="8"/>
              <w:ind w:left="427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%</w:t>
            </w:r>
            <w:r>
              <w:rPr>
                <w:rFonts w:ascii="Calibri"/>
                <w:i/>
                <w:spacing w:val="-1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GMV</w:t>
            </w:r>
          </w:p>
        </w:tc>
        <w:tc>
          <w:tcPr>
            <w:tcW w:w="1176" w:type="dxa"/>
          </w:tcPr>
          <w:p>
            <w:pPr>
              <w:pStyle w:val="TableParagraph"/>
              <w:spacing w:line="211" w:lineRule="exact"/>
              <w:ind w:left="327" w:right="229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50%</w:t>
            </w:r>
          </w:p>
        </w:tc>
        <w:tc>
          <w:tcPr>
            <w:tcW w:w="1086" w:type="dxa"/>
            <w:shd w:val="clear" w:color="auto" w:fill="F1F1F1"/>
          </w:tcPr>
          <w:p>
            <w:pPr>
              <w:pStyle w:val="TableParagraph"/>
              <w:spacing w:line="211" w:lineRule="exact"/>
              <w:ind w:left="219" w:right="248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58%</w:t>
            </w:r>
          </w:p>
        </w:tc>
        <w:tc>
          <w:tcPr>
            <w:tcW w:w="1187" w:type="dxa"/>
            <w:shd w:val="clear" w:color="auto" w:fill="F1F1F1"/>
          </w:tcPr>
          <w:p>
            <w:pPr>
              <w:pStyle w:val="TableParagraph"/>
              <w:spacing w:line="211" w:lineRule="exact"/>
              <w:ind w:left="396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+9</w:t>
            </w:r>
            <w:r>
              <w:rPr>
                <w:rFonts w:ascii="Calibri"/>
                <w:i/>
                <w:spacing w:val="-1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pts</w:t>
            </w:r>
          </w:p>
        </w:tc>
      </w:tr>
      <w:tr>
        <w:trPr>
          <w:trHeight w:val="245" w:hRule="atLeast"/>
        </w:trPr>
        <w:tc>
          <w:tcPr>
            <w:tcW w:w="2207" w:type="dxa"/>
            <w:tcBorders>
              <w:bottom w:val="single" w:sz="2" w:space="0" w:color="BEBEBE"/>
            </w:tcBorders>
          </w:tcPr>
          <w:p>
            <w:pPr>
              <w:pStyle w:val="TableParagraph"/>
              <w:spacing w:line="218" w:lineRule="exact" w:before="7"/>
              <w:ind w:left="304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i/>
                <w:sz w:val="18"/>
              </w:rPr>
              <w:t>dont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Ventes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directes</w:t>
            </w:r>
            <w:r>
              <w:rPr>
                <w:rFonts w:ascii="Calibri"/>
                <w:position w:val="5"/>
                <w:sz w:val="12"/>
              </w:rPr>
              <w:t>2</w:t>
            </w:r>
          </w:p>
        </w:tc>
        <w:tc>
          <w:tcPr>
            <w:tcW w:w="1176" w:type="dxa"/>
            <w:tcBorders>
              <w:bottom w:val="single" w:sz="2" w:space="0" w:color="BEBEBE"/>
            </w:tcBorders>
          </w:tcPr>
          <w:p>
            <w:pPr>
              <w:pStyle w:val="TableParagraph"/>
              <w:spacing w:line="212" w:lineRule="exact"/>
              <w:ind w:left="328" w:right="22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679</w:t>
            </w:r>
          </w:p>
        </w:tc>
        <w:tc>
          <w:tcPr>
            <w:tcW w:w="1086" w:type="dxa"/>
            <w:tcBorders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220" w:right="24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464</w:t>
            </w:r>
          </w:p>
        </w:tc>
        <w:tc>
          <w:tcPr>
            <w:tcW w:w="1187" w:type="dxa"/>
            <w:tcBorders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313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-31,8%</w:t>
            </w:r>
          </w:p>
        </w:tc>
      </w:tr>
      <w:tr>
        <w:trPr>
          <w:trHeight w:val="280" w:hRule="atLeast"/>
        </w:trPr>
        <w:tc>
          <w:tcPr>
            <w:tcW w:w="2207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2" w:lineRule="exact" w:before="18"/>
              <w:ind w:left="10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Chiffre</w:t>
            </w:r>
            <w:r>
              <w:rPr>
                <w:rFonts w:ascii="Calibri" w:hAnsi="Calibri"/>
                <w:b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d’affaires</w:t>
            </w:r>
            <w:r>
              <w:rPr>
                <w:rFonts w:ascii="Calibri" w:hAnsi="Calibri"/>
                <w:sz w:val="20"/>
                <w:vertAlign w:val="superscript"/>
              </w:rPr>
              <w:t>3</w:t>
            </w:r>
          </w:p>
        </w:tc>
        <w:tc>
          <w:tcPr>
            <w:tcW w:w="117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28" w:right="229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795</w:t>
            </w:r>
          </w:p>
        </w:tc>
        <w:tc>
          <w:tcPr>
            <w:tcW w:w="1086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15" w:right="248"/>
              <w:jc w:val="center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603</w:t>
            </w:r>
          </w:p>
        </w:tc>
        <w:tc>
          <w:tcPr>
            <w:tcW w:w="118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right="285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-24,2%</w:t>
            </w:r>
          </w:p>
        </w:tc>
      </w:tr>
      <w:tr>
        <w:trPr>
          <w:trHeight w:val="287" w:hRule="atLeast"/>
        </w:trPr>
        <w:tc>
          <w:tcPr>
            <w:tcW w:w="2207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18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EBITDA</w:t>
            </w:r>
            <w:r>
              <w:rPr>
                <w:rFonts w:ascii="Calibri"/>
                <w:sz w:val="20"/>
                <w:vertAlign w:val="superscript"/>
              </w:rPr>
              <w:t>3</w:t>
            </w:r>
          </w:p>
        </w:tc>
        <w:tc>
          <w:tcPr>
            <w:tcW w:w="1176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328" w:right="2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1086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20" w:right="24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32</w:t>
            </w:r>
          </w:p>
        </w:tc>
        <w:tc>
          <w:tcPr>
            <w:tcW w:w="1187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right="218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+111,5%</w:t>
            </w:r>
          </w:p>
        </w:tc>
      </w:tr>
      <w:tr>
        <w:trPr>
          <w:trHeight w:val="245" w:hRule="atLeast"/>
        </w:trPr>
        <w:tc>
          <w:tcPr>
            <w:tcW w:w="2207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line="216" w:lineRule="exact" w:before="9"/>
              <w:ind w:left="3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Marge</w:t>
            </w:r>
          </w:p>
        </w:tc>
        <w:tc>
          <w:tcPr>
            <w:tcW w:w="1176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line="212" w:lineRule="exact"/>
              <w:ind w:left="329" w:right="229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1,9%</w:t>
            </w:r>
          </w:p>
        </w:tc>
        <w:tc>
          <w:tcPr>
            <w:tcW w:w="1086" w:type="dxa"/>
            <w:tcBorders>
              <w:bottom w:val="single" w:sz="4" w:space="0" w:color="A6A6A6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220" w:right="247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5,3%</w:t>
            </w:r>
          </w:p>
        </w:tc>
        <w:tc>
          <w:tcPr>
            <w:tcW w:w="1187" w:type="dxa"/>
            <w:tcBorders>
              <w:bottom w:val="single" w:sz="4" w:space="0" w:color="A6A6A6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236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+340</w:t>
            </w:r>
            <w:r>
              <w:rPr>
                <w:rFonts w:ascii="Calibri"/>
                <w:i/>
                <w:spacing w:val="-1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bps</w:t>
            </w:r>
          </w:p>
        </w:tc>
      </w:tr>
      <w:tr>
        <w:trPr>
          <w:trHeight w:val="287" w:hRule="atLeast"/>
        </w:trPr>
        <w:tc>
          <w:tcPr>
            <w:tcW w:w="2207" w:type="dxa"/>
            <w:tcBorders>
              <w:top w:val="single" w:sz="4" w:space="0" w:color="A6A6A6"/>
            </w:tcBorders>
          </w:tcPr>
          <w:p>
            <w:pPr>
              <w:pStyle w:val="TableParagraph"/>
              <w:spacing w:before="18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ROC</w:t>
            </w:r>
            <w:r>
              <w:rPr>
                <w:rFonts w:ascii="Calibri"/>
                <w:sz w:val="20"/>
                <w:vertAlign w:val="superscript"/>
              </w:rPr>
              <w:t>3</w:t>
            </w:r>
          </w:p>
        </w:tc>
        <w:tc>
          <w:tcPr>
            <w:tcW w:w="1176" w:type="dxa"/>
            <w:tcBorders>
              <w:top w:val="single" w:sz="4" w:space="0" w:color="A6A6A6"/>
            </w:tcBorders>
          </w:tcPr>
          <w:p>
            <w:pPr>
              <w:pStyle w:val="TableParagraph"/>
              <w:spacing w:line="243" w:lineRule="exact"/>
              <w:ind w:left="327" w:right="2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(32)</w:t>
            </w:r>
          </w:p>
        </w:tc>
        <w:tc>
          <w:tcPr>
            <w:tcW w:w="1086" w:type="dxa"/>
            <w:tcBorders>
              <w:top w:val="single" w:sz="4" w:space="0" w:color="A6A6A6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20" w:right="24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(16)</w:t>
            </w:r>
          </w:p>
        </w:tc>
        <w:tc>
          <w:tcPr>
            <w:tcW w:w="1187" w:type="dxa"/>
            <w:tcBorders>
              <w:top w:val="single" w:sz="4" w:space="0" w:color="A6A6A6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right="266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+52,0%</w:t>
            </w:r>
          </w:p>
        </w:tc>
      </w:tr>
      <w:tr>
        <w:trPr>
          <w:trHeight w:val="247" w:hRule="atLeast"/>
        </w:trPr>
        <w:tc>
          <w:tcPr>
            <w:tcW w:w="22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9"/>
              <w:ind w:left="304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Marge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330" w:right="227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-4,1%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219" w:right="248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-2,6%</w:t>
            </w:r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236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+149</w:t>
            </w:r>
            <w:r>
              <w:rPr>
                <w:rFonts w:ascii="Calibri"/>
                <w:i/>
                <w:spacing w:val="-1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bps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line="252" w:lineRule="auto" w:before="124"/>
        <w:ind w:left="1132" w:right="658" w:firstLine="0"/>
        <w:jc w:val="left"/>
        <w:rPr>
          <w:sz w:val="22"/>
        </w:rPr>
      </w:pPr>
      <w:r>
        <w:rPr>
          <w:b/>
          <w:sz w:val="21"/>
        </w:rPr>
        <w:t>La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rentabilité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poursuivi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sa progression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ce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semestre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2"/>
        </w:rPr>
        <w:t>avec</w:t>
      </w:r>
      <w:r>
        <w:rPr>
          <w:spacing w:val="6"/>
          <w:sz w:val="22"/>
        </w:rPr>
        <w:t> </w:t>
      </w:r>
      <w:r>
        <w:rPr>
          <w:sz w:val="22"/>
        </w:rPr>
        <w:t>un</w:t>
      </w:r>
      <w:r>
        <w:rPr>
          <w:spacing w:val="5"/>
          <w:sz w:val="22"/>
        </w:rPr>
        <w:t> </w:t>
      </w:r>
      <w:r>
        <w:rPr>
          <w:sz w:val="22"/>
        </w:rPr>
        <w:t>doublement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l’EBITDA</w:t>
      </w:r>
      <w:r>
        <w:rPr>
          <w:spacing w:val="6"/>
          <w:sz w:val="22"/>
        </w:rPr>
        <w:t> </w:t>
      </w:r>
      <w:r>
        <w:rPr>
          <w:b/>
          <w:sz w:val="21"/>
        </w:rPr>
        <w:t>à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32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M€</w:t>
      </w:r>
      <w:r>
        <w:rPr>
          <w:b/>
          <w:spacing w:val="7"/>
          <w:sz w:val="21"/>
        </w:rPr>
        <w:t> </w:t>
      </w:r>
      <w:r>
        <w:rPr>
          <w:sz w:val="22"/>
        </w:rPr>
        <w:t>(vs</w:t>
      </w:r>
      <w:r>
        <w:rPr>
          <w:spacing w:val="4"/>
          <w:sz w:val="22"/>
        </w:rPr>
        <w:t> </w:t>
      </w:r>
      <w:r>
        <w:rPr>
          <w:sz w:val="22"/>
        </w:rPr>
        <w:t>15</w:t>
      </w:r>
      <w:r>
        <w:rPr>
          <w:spacing w:val="6"/>
          <w:sz w:val="22"/>
        </w:rPr>
        <w:t> </w:t>
      </w:r>
      <w:r>
        <w:rPr>
          <w:sz w:val="22"/>
        </w:rPr>
        <w:t>M€</w:t>
      </w:r>
      <w:r>
        <w:rPr>
          <w:spacing w:val="5"/>
          <w:sz w:val="22"/>
        </w:rPr>
        <w:t> </w:t>
      </w:r>
      <w:r>
        <w:rPr>
          <w:sz w:val="22"/>
        </w:rPr>
        <w:t>au</w:t>
      </w:r>
      <w:r>
        <w:rPr>
          <w:spacing w:val="-46"/>
          <w:sz w:val="22"/>
        </w:rPr>
        <w:t> </w:t>
      </w:r>
      <w:r>
        <w:rPr>
          <w:sz w:val="22"/>
        </w:rPr>
        <w:t>S1</w:t>
      </w:r>
      <w:r>
        <w:rPr>
          <w:spacing w:val="-1"/>
          <w:sz w:val="22"/>
        </w:rPr>
        <w:t> </w:t>
      </w:r>
      <w:r>
        <w:rPr>
          <w:sz w:val="22"/>
        </w:rPr>
        <w:t>2022),</w:t>
      </w:r>
      <w:r>
        <w:rPr>
          <w:spacing w:val="-2"/>
          <w:sz w:val="22"/>
        </w:rPr>
        <w:t> </w:t>
      </w:r>
      <w:r>
        <w:rPr>
          <w:sz w:val="22"/>
        </w:rPr>
        <w:t>sous les</w:t>
      </w:r>
      <w:r>
        <w:rPr>
          <w:spacing w:val="-1"/>
          <w:sz w:val="22"/>
        </w:rPr>
        <w:t> </w:t>
      </w:r>
      <w:r>
        <w:rPr>
          <w:sz w:val="22"/>
        </w:rPr>
        <w:t>effets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1845" w:val="left" w:leader="none"/>
          <w:tab w:pos="1847" w:val="left" w:leader="none"/>
        </w:tabs>
        <w:spacing w:line="252" w:lineRule="auto" w:before="121" w:after="0"/>
        <w:ind w:left="1846" w:right="671" w:hanging="356"/>
        <w:jc w:val="left"/>
        <w:rPr>
          <w:sz w:val="21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progression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quote-part</w:t>
      </w:r>
      <w:r>
        <w:rPr>
          <w:spacing w:val="1"/>
          <w:sz w:val="22"/>
        </w:rPr>
        <w:t> </w:t>
      </w:r>
      <w:r>
        <w:rPr>
          <w:sz w:val="22"/>
        </w:rPr>
        <w:t>Marketplace</w:t>
      </w:r>
      <w:r>
        <w:rPr>
          <w:spacing w:val="1"/>
          <w:sz w:val="22"/>
        </w:rPr>
        <w:t> </w:t>
      </w:r>
      <w:r>
        <w:rPr>
          <w:sz w:val="22"/>
        </w:rPr>
        <w:t>(58%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GMV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S1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60%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T2)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développement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b/>
          <w:sz w:val="21"/>
        </w:rPr>
        <w:t>Services Advertising</w:t>
      </w:r>
      <w:r>
        <w:rPr>
          <w:b/>
          <w:spacing w:val="1"/>
          <w:sz w:val="21"/>
        </w:rPr>
        <w:t> </w:t>
      </w:r>
      <w:r>
        <w:rPr>
          <w:sz w:val="22"/>
        </w:rPr>
        <w:t>(revenus +5%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an)</w:t>
      </w:r>
    </w:p>
    <w:p>
      <w:pPr>
        <w:pStyle w:val="ListParagraph"/>
        <w:numPr>
          <w:ilvl w:val="0"/>
          <w:numId w:val="2"/>
        </w:numPr>
        <w:tabs>
          <w:tab w:pos="1845" w:val="left" w:leader="none"/>
          <w:tab w:pos="1847" w:val="left" w:leader="none"/>
        </w:tabs>
        <w:spacing w:line="252" w:lineRule="auto" w:before="120" w:after="0"/>
        <w:ind w:left="1846" w:right="672" w:hanging="356"/>
        <w:jc w:val="left"/>
        <w:rPr>
          <w:sz w:val="22"/>
        </w:rPr>
      </w:pPr>
      <w:r>
        <w:rPr>
          <w:sz w:val="22"/>
        </w:rPr>
        <w:t>Du </w:t>
      </w:r>
      <w:r>
        <w:rPr>
          <w:b/>
          <w:sz w:val="21"/>
        </w:rPr>
        <w:t>plan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d'économies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qui est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ligne avec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les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objectifs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fixés</w:t>
      </w:r>
      <w:r>
        <w:rPr>
          <w:b/>
          <w:spacing w:val="2"/>
          <w:sz w:val="21"/>
        </w:rPr>
        <w:t> </w:t>
      </w:r>
      <w:r>
        <w:rPr>
          <w:sz w:val="22"/>
        </w:rPr>
        <w:t>(objectif</w:t>
      </w:r>
      <w:r>
        <w:rPr>
          <w:spacing w:val="1"/>
          <w:sz w:val="22"/>
        </w:rPr>
        <w:t> </w:t>
      </w:r>
      <w:r>
        <w:rPr>
          <w:sz w:val="22"/>
        </w:rPr>
        <w:t>initial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75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2"/>
          <w:sz w:val="22"/>
        </w:rPr>
        <w:t> </w:t>
      </w:r>
      <w:r>
        <w:rPr>
          <w:sz w:val="22"/>
        </w:rPr>
        <w:t>d’économies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année</w:t>
      </w:r>
      <w:r>
        <w:rPr>
          <w:spacing w:val="-1"/>
          <w:sz w:val="22"/>
        </w:rPr>
        <w:t> </w:t>
      </w:r>
      <w:r>
        <w:rPr>
          <w:sz w:val="22"/>
        </w:rPr>
        <w:t>pleine</w:t>
      </w:r>
      <w:r>
        <w:rPr>
          <w:spacing w:val="1"/>
          <w:sz w:val="22"/>
        </w:rPr>
        <w:t> </w:t>
      </w:r>
      <w:r>
        <w:rPr>
          <w:sz w:val="22"/>
        </w:rPr>
        <w:t>d'ici</w:t>
      </w:r>
      <w:r>
        <w:rPr>
          <w:spacing w:val="-3"/>
          <w:sz w:val="22"/>
        </w:rPr>
        <w:t> </w:t>
      </w:r>
      <w:r>
        <w:rPr>
          <w:sz w:val="22"/>
        </w:rPr>
        <w:t>fin</w:t>
      </w:r>
      <w:r>
        <w:rPr>
          <w:spacing w:val="-2"/>
          <w:sz w:val="22"/>
        </w:rPr>
        <w:t> </w:t>
      </w:r>
      <w:r>
        <w:rPr>
          <w:sz w:val="22"/>
        </w:rPr>
        <w:t>2023 + 15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1"/>
          <w:sz w:val="22"/>
        </w:rPr>
        <w:t> </w:t>
      </w:r>
      <w:r>
        <w:rPr>
          <w:sz w:val="22"/>
        </w:rPr>
        <w:t>annoncés</w:t>
      </w:r>
      <w:r>
        <w:rPr>
          <w:spacing w:val="-1"/>
          <w:sz w:val="22"/>
        </w:rPr>
        <w:t> </w:t>
      </w:r>
      <w:r>
        <w:rPr>
          <w:sz w:val="22"/>
        </w:rPr>
        <w:t>en avril</w:t>
      </w:r>
      <w:r>
        <w:rPr>
          <w:spacing w:val="-3"/>
          <w:sz w:val="22"/>
        </w:rPr>
        <w:t> </w:t>
      </w:r>
      <w:r>
        <w:rPr>
          <w:sz w:val="22"/>
        </w:rPr>
        <w:t>2023).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32" w:right="0" w:firstLine="0"/>
        <w:jc w:val="left"/>
        <w:rPr>
          <w:b/>
          <w:sz w:val="21"/>
        </w:rPr>
      </w:pPr>
      <w:r>
        <w:rPr>
          <w:b/>
          <w:color w:val="3D818E"/>
          <w:sz w:val="21"/>
        </w:rPr>
        <w:t>Dette</w:t>
      </w:r>
      <w:r>
        <w:rPr>
          <w:b/>
          <w:color w:val="3D818E"/>
          <w:spacing w:val="-3"/>
          <w:sz w:val="21"/>
        </w:rPr>
        <w:t> </w:t>
      </w:r>
      <w:r>
        <w:rPr>
          <w:b/>
          <w:color w:val="3D818E"/>
          <w:sz w:val="21"/>
        </w:rPr>
        <w:t>nette</w:t>
      </w:r>
      <w:r>
        <w:rPr>
          <w:b/>
          <w:color w:val="3D818E"/>
          <w:spacing w:val="-2"/>
          <w:sz w:val="21"/>
        </w:rPr>
        <w:t> </w:t>
      </w:r>
      <w:r>
        <w:rPr>
          <w:b/>
          <w:color w:val="3D818E"/>
          <w:sz w:val="21"/>
        </w:rPr>
        <w:t>en</w:t>
      </w:r>
      <w:r>
        <w:rPr>
          <w:b/>
          <w:color w:val="3D818E"/>
          <w:spacing w:val="-1"/>
          <w:sz w:val="21"/>
        </w:rPr>
        <w:t> </w:t>
      </w:r>
      <w:r>
        <w:rPr>
          <w:b/>
          <w:color w:val="3D818E"/>
          <w:sz w:val="21"/>
        </w:rPr>
        <w:t>France</w:t>
      </w:r>
      <w:r>
        <w:rPr>
          <w:b/>
          <w:color w:val="3D818E"/>
          <w:sz w:val="21"/>
          <w:vertAlign w:val="superscript"/>
        </w:rPr>
        <w:t>4</w:t>
      </w:r>
      <w:r>
        <w:rPr>
          <w:b/>
          <w:color w:val="3D818E"/>
          <w:spacing w:val="18"/>
          <w:sz w:val="21"/>
          <w:vertAlign w:val="baseline"/>
        </w:rPr>
        <w:t> </w:t>
      </w:r>
      <w:r>
        <w:rPr>
          <w:b/>
          <w:color w:val="3D818E"/>
          <w:sz w:val="21"/>
          <w:vertAlign w:val="baseline"/>
        </w:rPr>
        <w:t>:</w:t>
      </w:r>
    </w:p>
    <w:p>
      <w:pPr>
        <w:spacing w:before="27"/>
        <w:ind w:left="1132" w:right="658" w:firstLine="0"/>
        <w:jc w:val="left"/>
        <w:rPr>
          <w:sz w:val="22"/>
        </w:rPr>
      </w:pPr>
      <w:r>
        <w:rPr>
          <w:b/>
          <w:sz w:val="22"/>
        </w:rPr>
        <w:t>La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dette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nette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s’établit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5,5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Mds€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juin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2023</w:t>
      </w:r>
      <w:r>
        <w:rPr>
          <w:b/>
          <w:spacing w:val="5"/>
          <w:sz w:val="22"/>
        </w:rPr>
        <w:t> </w:t>
      </w:r>
      <w:r>
        <w:rPr>
          <w:sz w:val="22"/>
        </w:rPr>
        <w:t>(contre</w:t>
      </w:r>
      <w:r>
        <w:rPr>
          <w:spacing w:val="4"/>
          <w:sz w:val="22"/>
        </w:rPr>
        <w:t> </w:t>
      </w:r>
      <w:r>
        <w:rPr>
          <w:sz w:val="22"/>
        </w:rPr>
        <w:t>5,2</w:t>
      </w:r>
      <w:r>
        <w:rPr>
          <w:spacing w:val="3"/>
          <w:sz w:val="22"/>
        </w:rPr>
        <w:t> </w:t>
      </w:r>
      <w:r>
        <w:rPr>
          <w:sz w:val="22"/>
        </w:rPr>
        <w:t>Mds€</w:t>
      </w:r>
      <w:r>
        <w:rPr>
          <w:spacing w:val="6"/>
          <w:sz w:val="22"/>
        </w:rPr>
        <w:t> </w:t>
      </w:r>
      <w:r>
        <w:rPr>
          <w:sz w:val="22"/>
        </w:rPr>
        <w:t>au</w:t>
      </w:r>
      <w:r>
        <w:rPr>
          <w:spacing w:val="3"/>
          <w:sz w:val="22"/>
        </w:rPr>
        <w:t> </w:t>
      </w:r>
      <w:r>
        <w:rPr>
          <w:sz w:val="22"/>
        </w:rPr>
        <w:t>S1</w:t>
      </w:r>
      <w:r>
        <w:rPr>
          <w:spacing w:val="5"/>
          <w:sz w:val="22"/>
        </w:rPr>
        <w:t> </w:t>
      </w:r>
      <w:r>
        <w:rPr>
          <w:sz w:val="22"/>
        </w:rPr>
        <w:t>2022).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variation</w:t>
      </w:r>
      <w:r>
        <w:rPr>
          <w:spacing w:val="3"/>
          <w:sz w:val="22"/>
        </w:rPr>
        <w:t> </w:t>
      </w:r>
      <w:r>
        <w:rPr>
          <w:sz w:val="22"/>
        </w:rPr>
        <w:t>semestrielle</w:t>
      </w:r>
      <w:r>
        <w:rPr>
          <w:spacing w:val="-47"/>
          <w:sz w:val="22"/>
        </w:rPr>
        <w:t> </w:t>
      </w:r>
      <w:r>
        <w:rPr>
          <w:sz w:val="22"/>
        </w:rPr>
        <w:t>de dette</w:t>
      </w:r>
      <w:r>
        <w:rPr>
          <w:spacing w:val="1"/>
          <w:sz w:val="22"/>
        </w:rPr>
        <w:t> </w:t>
      </w:r>
      <w:r>
        <w:rPr>
          <w:sz w:val="22"/>
        </w:rPr>
        <w:t>nette</w:t>
      </w:r>
      <w:r>
        <w:rPr>
          <w:spacing w:val="-1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de -296</w:t>
      </w:r>
      <w:r>
        <w:rPr>
          <w:spacing w:val="-1"/>
          <w:sz w:val="22"/>
        </w:rPr>
        <w:t> </w:t>
      </w:r>
      <w:r>
        <w:rPr>
          <w:sz w:val="22"/>
        </w:rPr>
        <w:t>M€ par</w:t>
      </w:r>
      <w:r>
        <w:rPr>
          <w:spacing w:val="-4"/>
          <w:sz w:val="22"/>
        </w:rPr>
        <w:t> </w:t>
      </w:r>
      <w:r>
        <w:rPr>
          <w:sz w:val="22"/>
        </w:rPr>
        <w:t>rapport</w:t>
      </w:r>
      <w:r>
        <w:rPr>
          <w:spacing w:val="-2"/>
          <w:sz w:val="22"/>
        </w:rPr>
        <w:t> </w:t>
      </w:r>
      <w:r>
        <w:rPr>
          <w:sz w:val="22"/>
        </w:rPr>
        <w:t>à celle du</w:t>
      </w:r>
      <w:r>
        <w:rPr>
          <w:spacing w:val="-1"/>
          <w:sz w:val="22"/>
        </w:rPr>
        <w:t> </w:t>
      </w:r>
      <w:r>
        <w:rPr>
          <w:sz w:val="22"/>
        </w:rPr>
        <w:t>S1 2022.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rect style="position:absolute;margin-left:56.639999pt;margin-top:8.879927pt;width:144.050pt;height:.47998pt;mso-position-horizontal-relative:page;mso-position-vertical-relative:paragraph;z-index:-1572352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12"/>
          <w:position w:val="4"/>
          <w:sz w:val="10"/>
        </w:rPr>
        <w:t> </w:t>
      </w:r>
      <w:r>
        <w:rPr>
          <w:color w:val="0D0D0D"/>
          <w:sz w:val="15"/>
        </w:rPr>
        <w:t>Cf</w:t>
      </w:r>
      <w:hyperlink r:id="rId9">
        <w:r>
          <w:rPr>
            <w:color w:val="0D0D0D"/>
            <w:sz w:val="15"/>
          </w:rPr>
          <w:t>.</w:t>
        </w:r>
        <w:r>
          <w:rPr>
            <w:color w:val="0000FF"/>
            <w:spacing w:val="-2"/>
            <w:sz w:val="15"/>
            <w:u w:val="single" w:color="0000FF"/>
          </w:rPr>
          <w:t> </w:t>
        </w:r>
        <w:r>
          <w:rPr>
            <w:color w:val="0000FF"/>
            <w:sz w:val="15"/>
            <w:u w:val="single" w:color="0000FF"/>
          </w:rPr>
          <w:t>Communiqué</w:t>
        </w:r>
        <w:r>
          <w:rPr>
            <w:color w:val="0000FF"/>
            <w:spacing w:val="-3"/>
            <w:sz w:val="15"/>
            <w:u w:val="single" w:color="0000FF"/>
          </w:rPr>
          <w:t> </w:t>
        </w:r>
        <w:r>
          <w:rPr>
            <w:color w:val="0000FF"/>
            <w:sz w:val="15"/>
            <w:u w:val="single" w:color="0000FF"/>
          </w:rPr>
          <w:t>du</w:t>
        </w:r>
        <w:r>
          <w:rPr>
            <w:color w:val="0000FF"/>
            <w:spacing w:val="-2"/>
            <w:sz w:val="15"/>
            <w:u w:val="single" w:color="0000FF"/>
          </w:rPr>
          <w:t> </w:t>
        </w:r>
        <w:r>
          <w:rPr>
            <w:color w:val="0000FF"/>
            <w:sz w:val="15"/>
            <w:u w:val="single" w:color="0000FF"/>
          </w:rPr>
          <w:t>26</w:t>
        </w:r>
        <w:r>
          <w:rPr>
            <w:color w:val="0000FF"/>
            <w:spacing w:val="-1"/>
            <w:sz w:val="15"/>
            <w:u w:val="single" w:color="0000FF"/>
          </w:rPr>
          <w:t> </w:t>
        </w:r>
        <w:r>
          <w:rPr>
            <w:color w:val="0000FF"/>
            <w:sz w:val="15"/>
            <w:u w:val="single" w:color="0000FF"/>
          </w:rPr>
          <w:t>juin</w:t>
        </w:r>
        <w:r>
          <w:rPr>
            <w:color w:val="0000FF"/>
            <w:spacing w:val="-3"/>
            <w:sz w:val="15"/>
            <w:u w:val="single" w:color="0000FF"/>
          </w:rPr>
          <w:t> </w:t>
        </w:r>
        <w:r>
          <w:rPr>
            <w:color w:val="0000FF"/>
            <w:sz w:val="15"/>
            <w:u w:val="single" w:color="0000FF"/>
          </w:rPr>
          <w:t>2023</w:t>
        </w:r>
        <w:r>
          <w:rPr>
            <w:color w:val="0000FF"/>
            <w:spacing w:val="-1"/>
            <w:sz w:val="15"/>
          </w:rPr>
          <w:t> </w:t>
        </w:r>
      </w:hyperlink>
      <w:r>
        <w:rPr>
          <w:color w:val="0D0D0D"/>
          <w:sz w:val="15"/>
        </w:rPr>
        <w:t>;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conclusion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confirmée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mise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jour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rapport d’Accuracy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25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juillet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2023.</w:t>
      </w:r>
    </w:p>
    <w:p>
      <w:pPr>
        <w:spacing w:line="183" w:lineRule="exact" w:before="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-3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6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contributives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vision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Casino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Retail,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Cdiscount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Ségisor</w:t>
      </w:r>
    </w:p>
    <w:p>
      <w:pPr>
        <w:spacing w:after="0" w:line="183" w:lineRule="exact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4"/>
        <w:tabs>
          <w:tab w:pos="1132" w:val="left" w:leader="none"/>
          <w:tab w:pos="3518" w:val="left" w:leader="none"/>
        </w:tabs>
        <w:spacing w:before="49"/>
        <w:ind w:left="23"/>
      </w:pPr>
      <w:r>
        <w:rPr/>
        <w:pict>
          <v:group style="position:absolute;margin-left:258.119995pt;margin-top:-47.208141pt;width:97.2pt;height:55.45pt;mso-position-horizontal-relative:page;mso-position-vertical-relative:paragraph;z-index:15735296" coordorigin="5162,-944" coordsize="1944,1109">
            <v:shape style="position:absolute;left:5162;top:-945;width:1944;height:1109" type="#_x0000_t75" stroked="false">
              <v:imagedata r:id="rId6" o:title=""/>
            </v:shape>
            <v:rect style="position:absolute;left:5205;top:-945;width:1860;height:1009" filled="true" fillcolor="#ffffff" stroked="false">
              <v:fill type="solid"/>
            </v:rect>
            <v:shape style="position:absolute;left:5445;top:-794;width:1332;height:739" type="#_x0000_t75" stroked="false">
              <v:imagedata r:id="rId7" o:title=""/>
            </v:shape>
            <w10:wrap type="none"/>
          </v:group>
        </w:pict>
      </w: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Amérique</w:t>
      </w:r>
      <w:r>
        <w:rPr>
          <w:color w:val="FFFFFF"/>
          <w:spacing w:val="-2"/>
          <w:shd w:fill="3D818E" w:color="auto" w:val="clear"/>
        </w:rPr>
        <w:t> </w:t>
      </w:r>
      <w:r>
        <w:rPr>
          <w:color w:val="FFFFFF"/>
          <w:shd w:fill="3D818E" w:color="auto" w:val="clear"/>
        </w:rPr>
        <w:t>latine</w:t>
        <w:tab/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132" w:right="0" w:firstLine="0"/>
        <w:jc w:val="both"/>
        <w:rPr>
          <w:sz w:val="22"/>
        </w:rPr>
      </w:pP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Amérique latine,</w:t>
      </w:r>
      <w:r>
        <w:rPr>
          <w:spacing w:val="-4"/>
          <w:sz w:val="22"/>
        </w:rPr>
        <w:t> </w:t>
      </w:r>
      <w:r>
        <w:rPr>
          <w:sz w:val="22"/>
        </w:rPr>
        <w:t>l’</w:t>
      </w:r>
      <w:r>
        <w:rPr>
          <w:b/>
          <w:sz w:val="22"/>
        </w:rPr>
        <w:t>EBITDA ressort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hausse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+3,9%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l’année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(+9,7%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taux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change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constant)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1916" w:val="left" w:leader="none"/>
        </w:tabs>
        <w:spacing w:line="240" w:lineRule="auto" w:before="0" w:after="0"/>
        <w:ind w:left="1915" w:right="0" w:hanging="358"/>
        <w:jc w:val="both"/>
        <w:rPr>
          <w:sz w:val="22"/>
        </w:rPr>
      </w:pPr>
      <w:r>
        <w:rPr>
          <w:sz w:val="22"/>
        </w:rPr>
        <w:t>Hausse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l’EBITDA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GPA</w:t>
      </w:r>
      <w:r>
        <w:rPr>
          <w:b/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b/>
          <w:sz w:val="22"/>
        </w:rPr>
        <w:t>+45,4%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taux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change constant</w:t>
      </w:r>
    </w:p>
    <w:p>
      <w:pPr>
        <w:pStyle w:val="ListParagraph"/>
        <w:numPr>
          <w:ilvl w:val="0"/>
          <w:numId w:val="3"/>
        </w:numPr>
        <w:tabs>
          <w:tab w:pos="1916" w:val="left" w:leader="none"/>
        </w:tabs>
        <w:spacing w:line="240" w:lineRule="auto" w:before="1" w:after="0"/>
        <w:ind w:left="1915" w:right="0" w:hanging="358"/>
        <w:jc w:val="both"/>
        <w:rPr>
          <w:b/>
          <w:sz w:val="22"/>
        </w:rPr>
      </w:pPr>
      <w:r>
        <w:rPr>
          <w:sz w:val="22"/>
        </w:rPr>
        <w:t>Baisse de</w:t>
      </w:r>
      <w:r>
        <w:rPr>
          <w:spacing w:val="-1"/>
          <w:sz w:val="22"/>
        </w:rPr>
        <w:t> </w:t>
      </w:r>
      <w:r>
        <w:rPr>
          <w:b/>
          <w:sz w:val="22"/>
        </w:rPr>
        <w:t>-3,5%</w:t>
      </w:r>
      <w:r>
        <w:rPr>
          <w:b/>
          <w:spacing w:val="-2"/>
          <w:sz w:val="22"/>
        </w:rPr>
        <w:t> </w:t>
      </w:r>
      <w:r>
        <w:rPr>
          <w:sz w:val="22"/>
        </w:rPr>
        <w:t>à TCC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Éxito</w:t>
      </w:r>
    </w:p>
    <w:p>
      <w:pPr>
        <w:spacing w:line="240" w:lineRule="auto" w:before="120"/>
        <w:ind w:left="1132" w:right="668" w:firstLine="0"/>
        <w:jc w:val="both"/>
        <w:rPr>
          <w:sz w:val="22"/>
        </w:rPr>
      </w:pPr>
      <w:r>
        <w:rPr>
          <w:sz w:val="22"/>
        </w:rPr>
        <w:t>Le </w:t>
      </w:r>
      <w:r>
        <w:rPr>
          <w:b/>
          <w:sz w:val="22"/>
        </w:rPr>
        <w:t>spin-off de Grupo Éxito </w:t>
      </w:r>
      <w:r>
        <w:rPr>
          <w:sz w:val="22"/>
        </w:rPr>
        <w:t>a été approuvé par l’AG de GPA le 14 février 2023 et devrait être prochainement</w:t>
      </w:r>
      <w:r>
        <w:rPr>
          <w:spacing w:val="-47"/>
          <w:sz w:val="22"/>
        </w:rPr>
        <w:t> </w:t>
      </w:r>
      <w:r>
        <w:rPr>
          <w:sz w:val="22"/>
        </w:rPr>
        <w:t>finalisé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réserve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l’obtention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autorisations</w:t>
      </w:r>
      <w:r>
        <w:rPr>
          <w:spacing w:val="1"/>
          <w:sz w:val="22"/>
        </w:rPr>
        <w:t> </w:t>
      </w:r>
      <w:r>
        <w:rPr>
          <w:sz w:val="22"/>
        </w:rPr>
        <w:t>nécessaires.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détiendrait</w:t>
      </w:r>
      <w:r>
        <w:rPr>
          <w:spacing w:val="1"/>
          <w:sz w:val="22"/>
        </w:rPr>
        <w:t> </w:t>
      </w:r>
      <w:r>
        <w:rPr>
          <w:sz w:val="22"/>
        </w:rPr>
        <w:t>alors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b/>
          <w:sz w:val="22"/>
        </w:rPr>
        <w:t>participations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deux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actifs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cotés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distincts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ouvrant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voie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b/>
          <w:sz w:val="22"/>
        </w:rPr>
        <w:t>options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monétisation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actifs</w:t>
      </w:r>
      <w:r>
        <w:rPr>
          <w:sz w:val="22"/>
        </w:rPr>
        <w:t>.</w:t>
      </w:r>
    </w:p>
    <w:p>
      <w:pPr>
        <w:spacing w:before="118"/>
        <w:ind w:left="1132" w:right="667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Groupe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finalisé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b/>
          <w:sz w:val="22"/>
        </w:rPr>
        <w:t>cession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totalité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participation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Assaí</w:t>
      </w:r>
      <w:r>
        <w:rPr>
          <w:b/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23</w:t>
      </w:r>
      <w:r>
        <w:rPr>
          <w:spacing w:val="-6"/>
          <w:sz w:val="22"/>
        </w:rPr>
        <w:t> </w:t>
      </w:r>
      <w:r>
        <w:rPr>
          <w:sz w:val="22"/>
        </w:rPr>
        <w:t>juin</w:t>
      </w:r>
      <w:r>
        <w:rPr>
          <w:spacing w:val="-8"/>
          <w:sz w:val="22"/>
        </w:rPr>
        <w:t> </w:t>
      </w:r>
      <w:r>
        <w:rPr>
          <w:sz w:val="22"/>
        </w:rPr>
        <w:t>dernier</w:t>
      </w:r>
      <w:r>
        <w:rPr>
          <w:spacing w:val="-5"/>
          <w:sz w:val="22"/>
        </w:rPr>
        <w:t> </w:t>
      </w:r>
      <w:r>
        <w:rPr>
          <w:sz w:val="22"/>
        </w:rPr>
        <w:t>après</w:t>
      </w:r>
      <w:r>
        <w:rPr>
          <w:spacing w:val="-6"/>
          <w:sz w:val="22"/>
        </w:rPr>
        <w:t> </w:t>
      </w:r>
      <w:r>
        <w:rPr>
          <w:sz w:val="22"/>
        </w:rPr>
        <w:t>avoir</w:t>
      </w:r>
      <w:r>
        <w:rPr>
          <w:spacing w:val="-7"/>
          <w:sz w:val="22"/>
        </w:rPr>
        <w:t> </w:t>
      </w:r>
      <w:r>
        <w:rPr>
          <w:sz w:val="22"/>
        </w:rPr>
        <w:t>cédé</w:t>
      </w:r>
      <w:r>
        <w:rPr>
          <w:spacing w:val="-47"/>
          <w:sz w:val="22"/>
        </w:rPr>
        <w:t> </w:t>
      </w:r>
      <w:r>
        <w:rPr>
          <w:sz w:val="22"/>
        </w:rPr>
        <w:t>sa</w:t>
      </w:r>
      <w:r>
        <w:rPr>
          <w:spacing w:val="-1"/>
          <w:sz w:val="22"/>
        </w:rPr>
        <w:t> </w:t>
      </w:r>
      <w:r>
        <w:rPr>
          <w:sz w:val="22"/>
        </w:rPr>
        <w:t>participation</w:t>
      </w:r>
      <w:r>
        <w:rPr>
          <w:spacing w:val="-1"/>
          <w:sz w:val="22"/>
        </w:rPr>
        <w:t> </w:t>
      </w:r>
      <w:r>
        <w:rPr>
          <w:sz w:val="22"/>
        </w:rPr>
        <w:t>résiduelle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11,7%.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spacing w:before="1"/>
      </w:pPr>
      <w:r>
        <w:rPr>
          <w:color w:val="3D818E"/>
        </w:rPr>
        <w:t>RESULTATS</w:t>
      </w:r>
      <w:r>
        <w:rPr>
          <w:color w:val="3D818E"/>
          <w:spacing w:val="-3"/>
        </w:rPr>
        <w:t> </w:t>
      </w:r>
      <w:r>
        <w:rPr>
          <w:color w:val="3D818E"/>
        </w:rPr>
        <w:t>DU</w:t>
      </w:r>
      <w:r>
        <w:rPr>
          <w:color w:val="3D818E"/>
          <w:spacing w:val="-3"/>
        </w:rPr>
        <w:t> </w:t>
      </w:r>
      <w:r>
        <w:rPr>
          <w:color w:val="3D818E"/>
        </w:rPr>
        <w:t>PREMIER</w:t>
      </w:r>
      <w:r>
        <w:rPr>
          <w:color w:val="3D818E"/>
          <w:spacing w:val="-3"/>
        </w:rPr>
        <w:t> </w:t>
      </w:r>
      <w:r>
        <w:rPr>
          <w:color w:val="3D818E"/>
        </w:rPr>
        <w:t>SEMESTRE</w:t>
      </w:r>
      <w:r>
        <w:rPr>
          <w:color w:val="3D818E"/>
          <w:spacing w:val="-3"/>
        </w:rPr>
        <w:t> </w:t>
      </w:r>
      <w:r>
        <w:rPr>
          <w:color w:val="3D818E"/>
        </w:rPr>
        <w:t>2023</w:t>
      </w:r>
    </w:p>
    <w:p>
      <w:pPr>
        <w:pStyle w:val="BodyText"/>
        <w:spacing w:before="4"/>
        <w:rPr>
          <w:b/>
          <w:sz w:val="7"/>
        </w:rPr>
      </w:pPr>
    </w:p>
    <w:tbl>
      <w:tblPr>
        <w:tblW w:w="0" w:type="auto"/>
        <w:jc w:val="left"/>
        <w:tblInd w:w="1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1090"/>
        <w:gridCol w:w="1133"/>
        <w:gridCol w:w="3550"/>
      </w:tblGrid>
      <w:tr>
        <w:trPr>
          <w:trHeight w:val="657" w:hRule="atLeast"/>
        </w:trPr>
        <w:tc>
          <w:tcPr>
            <w:tcW w:w="331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112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109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5" w:lineRule="exact"/>
              <w:ind w:left="163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  <w:p>
            <w:pPr>
              <w:pStyle w:val="TableParagraph"/>
              <w:ind w:left="173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retraité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131"/>
              <w:ind w:left="192" w:right="19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35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1"/>
              <w:ind w:left="1330" w:right="133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Variation</w:t>
            </w:r>
          </w:p>
        </w:tc>
      </w:tr>
      <w:tr>
        <w:trPr>
          <w:trHeight w:val="292" w:hRule="atLeast"/>
        </w:trPr>
        <w:tc>
          <w:tcPr>
            <w:tcW w:w="3312" w:type="dxa"/>
            <w:tcBorders>
              <w:top w:val="single" w:sz="12" w:space="0" w:color="00000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112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Chiffre</w:t>
            </w:r>
            <w:r>
              <w:rPr>
                <w:rFonts w:ascii="Calibri" w:hAnsi="Calibri"/>
                <w:spacing w:val="-4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d’affaires</w:t>
            </w:r>
          </w:p>
        </w:tc>
        <w:tc>
          <w:tcPr>
            <w:tcW w:w="1090" w:type="dxa"/>
            <w:tcBorders>
              <w:top w:val="single" w:sz="12" w:space="0" w:color="00000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right="307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11</w:t>
            </w:r>
            <w:r>
              <w:rPr>
                <w:rFonts w:ascii="Calibri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450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line="214" w:lineRule="exact" w:before="59"/>
              <w:ind w:left="189" w:right="19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10</w:t>
            </w:r>
            <w:r>
              <w:rPr>
                <w:rFonts w:ascii="Calibri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964</w:t>
            </w:r>
          </w:p>
        </w:tc>
        <w:tc>
          <w:tcPr>
            <w:tcW w:w="3550" w:type="dxa"/>
            <w:tcBorders>
              <w:top w:val="single" w:sz="12" w:space="0" w:color="00000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362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-0,2%</w:t>
            </w:r>
            <w:r>
              <w:rPr>
                <w:rFonts w:ascii="Calibri"/>
                <w:i/>
                <w:spacing w:val="-5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(organique),</w:t>
            </w:r>
            <w:r>
              <w:rPr>
                <w:rFonts w:ascii="Calibri"/>
                <w:i/>
                <w:spacing w:val="-4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-0,1%</w:t>
            </w:r>
            <w:r>
              <w:rPr>
                <w:rFonts w:ascii="Calibri"/>
                <w:i/>
                <w:spacing w:val="-5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(comparable)</w:t>
            </w:r>
          </w:p>
        </w:tc>
      </w:tr>
      <w:tr>
        <w:trPr>
          <w:trHeight w:val="292" w:hRule="atLeast"/>
        </w:trPr>
        <w:tc>
          <w:tcPr>
            <w:tcW w:w="3312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112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EBITDA</w:t>
            </w:r>
          </w:p>
        </w:tc>
        <w:tc>
          <w:tcPr>
            <w:tcW w:w="1090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355" w:right="405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781</w:t>
            </w:r>
          </w:p>
        </w:tc>
        <w:tc>
          <w:tcPr>
            <w:tcW w:w="113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line="214" w:lineRule="exact" w:before="59"/>
              <w:ind w:left="191" w:right="19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361</w:t>
            </w:r>
          </w:p>
        </w:tc>
        <w:tc>
          <w:tcPr>
            <w:tcW w:w="3550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1330" w:right="1330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-52,8%</w:t>
            </w:r>
          </w:p>
        </w:tc>
      </w:tr>
      <w:tr>
        <w:trPr>
          <w:trHeight w:val="292" w:hRule="atLeast"/>
        </w:trPr>
        <w:tc>
          <w:tcPr>
            <w:tcW w:w="3312" w:type="dxa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112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ROC</w:t>
            </w:r>
          </w:p>
        </w:tc>
        <w:tc>
          <w:tcPr>
            <w:tcW w:w="1090" w:type="dxa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355" w:right="405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166</w:t>
            </w:r>
          </w:p>
        </w:tc>
        <w:tc>
          <w:tcPr>
            <w:tcW w:w="1133" w:type="dxa"/>
            <w:tcBorders>
              <w:top w:val="single" w:sz="4" w:space="0" w:color="80808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4" w:lineRule="exact" w:before="59"/>
              <w:ind w:left="191" w:right="19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(233)</w:t>
            </w:r>
          </w:p>
        </w:tc>
        <w:tc>
          <w:tcPr>
            <w:tcW w:w="3550" w:type="dxa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1330" w:right="1330"/>
              <w:jc w:val="center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-240,5%</w:t>
            </w:r>
          </w:p>
        </w:tc>
      </w:tr>
      <w:tr>
        <w:trPr>
          <w:trHeight w:val="573" w:hRule="atLeast"/>
        </w:trPr>
        <w:tc>
          <w:tcPr>
            <w:tcW w:w="33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54"/>
              <w:ind w:left="112" w:right="159"/>
              <w:jc w:val="left"/>
              <w:rPr>
                <w:rFonts w:ascii="Calibri" w:hAnsi="Calibri"/>
                <w:b/>
                <w:sz w:val="19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Résultat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net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normalisé,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z w:val="19"/>
              </w:rPr>
              <w:t>part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z w:val="19"/>
              </w:rPr>
              <w:t>du</w:t>
            </w:r>
            <w:r>
              <w:rPr>
                <w:rFonts w:ascii="Calibri" w:hAnsi="Calibri"/>
                <w:b/>
                <w:color w:val="FFFFFF"/>
                <w:spacing w:val="-6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z w:val="19"/>
              </w:rPr>
              <w:t>Groupe</w:t>
            </w:r>
            <w:r>
              <w:rPr>
                <w:rFonts w:ascii="Calibri" w:hAnsi="Calibri"/>
                <w:b/>
                <w:color w:val="FFFFFF"/>
                <w:spacing w:val="-40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z w:val="19"/>
              </w:rPr>
              <w:t>(activités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 </w:t>
            </w:r>
            <w:r>
              <w:rPr>
                <w:rFonts w:ascii="Calibri" w:hAnsi="Calibri"/>
                <w:b/>
                <w:color w:val="FFFFFF"/>
                <w:sz w:val="19"/>
              </w:rPr>
              <w:t>poursuivies)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jc w:val="left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right="36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(133)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jc w:val="left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191" w:right="191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(1</w:t>
            </w:r>
            <w:r>
              <w:rPr>
                <w:rFonts w:ascii="Calibri"/>
                <w:b/>
                <w:color w:val="FFFFFF"/>
                <w:spacing w:val="-3"/>
                <w:sz w:val="19"/>
              </w:rPr>
              <w:t> </w:t>
            </w:r>
            <w:r>
              <w:rPr>
                <w:rFonts w:ascii="Calibri"/>
                <w:b/>
                <w:color w:val="FFFFFF"/>
                <w:sz w:val="19"/>
              </w:rPr>
              <w:t>332)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5"/>
              <w:jc w:val="left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08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color w:val="FFFFFF"/>
                <w:sz w:val="18"/>
              </w:rPr>
              <w:t>Inclut</w:t>
            </w:r>
            <w:r>
              <w:rPr>
                <w:rFonts w:ascii="Calibri" w:hAnsi="Calibri"/>
                <w:i/>
                <w:color w:val="FFFFFF"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color w:val="FFFFFF"/>
                <w:sz w:val="18"/>
              </w:rPr>
              <w:t>683</w:t>
            </w:r>
            <w:r>
              <w:rPr>
                <w:rFonts w:ascii="Calibri" w:hAnsi="Calibri"/>
                <w:i/>
                <w:color w:val="FFFFFF"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color w:val="FFFFFF"/>
                <w:sz w:val="18"/>
              </w:rPr>
              <w:t>M€</w:t>
            </w:r>
            <w:r>
              <w:rPr>
                <w:rFonts w:ascii="Calibri" w:hAnsi="Calibri"/>
                <w:i/>
                <w:color w:val="FFFFFF"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color w:val="FFFFFF"/>
                <w:sz w:val="18"/>
              </w:rPr>
              <w:t>de</w:t>
            </w:r>
            <w:r>
              <w:rPr>
                <w:rFonts w:ascii="Calibri" w:hAnsi="Calibri"/>
                <w:i/>
                <w:color w:val="FFFFFF"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color w:val="FFFFFF"/>
                <w:sz w:val="18"/>
              </w:rPr>
              <w:t>dépréciation</w:t>
            </w:r>
            <w:r>
              <w:rPr>
                <w:rFonts w:ascii="Calibri" w:hAnsi="Calibri"/>
                <w:i/>
                <w:color w:val="FFFFFF"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color w:val="FFFFFF"/>
                <w:sz w:val="18"/>
              </w:rPr>
              <w:t>d’impôt</w:t>
            </w:r>
          </w:p>
        </w:tc>
      </w:tr>
      <w:tr>
        <w:trPr>
          <w:trHeight w:val="517" w:hRule="atLeast"/>
        </w:trPr>
        <w:tc>
          <w:tcPr>
            <w:tcW w:w="3312" w:type="dxa"/>
            <w:tcBorders>
              <w:top w:val="single" w:sz="4" w:space="0" w:color="000000"/>
              <w:bottom w:val="single" w:sz="4" w:space="0" w:color="808080"/>
            </w:tcBorders>
          </w:tcPr>
          <w:p>
            <w:pPr>
              <w:pStyle w:val="TableParagraph"/>
              <w:spacing w:before="25"/>
              <w:ind w:left="112" w:right="968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Résultat net, part du Groupe</w:t>
            </w:r>
            <w:r>
              <w:rPr>
                <w:rFonts w:ascii="Calibri" w:hAnsi="Calibri"/>
                <w:spacing w:val="-40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(activités</w:t>
            </w:r>
            <w:r>
              <w:rPr>
                <w:rFonts w:ascii="Calibri" w:hAnsi="Calibri"/>
                <w:spacing w:val="-1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poursuivies)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808080"/>
            </w:tcBorders>
          </w:tcPr>
          <w:p>
            <w:pPr>
              <w:pStyle w:val="TableParagraph"/>
              <w:spacing w:before="143"/>
              <w:ind w:right="367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(263)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before="143"/>
              <w:ind w:left="191" w:right="19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(2</w:t>
            </w:r>
            <w:r>
              <w:rPr>
                <w:rFonts w:ascii="Calibri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147)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80808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3312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ind w:left="112" w:right="978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Résultat</w:t>
            </w:r>
            <w:r>
              <w:rPr>
                <w:rFonts w:ascii="Calibri" w:hAnsi="Calibri"/>
                <w:spacing w:val="-3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net,</w:t>
            </w:r>
            <w:r>
              <w:rPr>
                <w:rFonts w:ascii="Calibri" w:hAnsi="Calibri"/>
                <w:spacing w:val="-2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part</w:t>
            </w:r>
            <w:r>
              <w:rPr>
                <w:rFonts w:ascii="Calibri" w:hAnsi="Calibri"/>
                <w:spacing w:val="-4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du</w:t>
            </w:r>
            <w:r>
              <w:rPr>
                <w:rFonts w:ascii="Calibri" w:hAnsi="Calibri"/>
                <w:spacing w:val="-1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Groupe</w:t>
            </w:r>
            <w:r>
              <w:rPr>
                <w:rFonts w:ascii="Calibri" w:hAnsi="Calibri"/>
                <w:spacing w:val="-40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(activités</w:t>
            </w:r>
            <w:r>
              <w:rPr>
                <w:rFonts w:ascii="Calibri" w:hAnsi="Calibri"/>
                <w:spacing w:val="-2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abandonnées)</w:t>
            </w:r>
          </w:p>
        </w:tc>
        <w:tc>
          <w:tcPr>
            <w:tcW w:w="1090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before="131"/>
              <w:ind w:right="5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4</w:t>
            </w:r>
          </w:p>
        </w:tc>
        <w:tc>
          <w:tcPr>
            <w:tcW w:w="113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before="131"/>
              <w:ind w:left="191" w:right="19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(85)</w:t>
            </w:r>
          </w:p>
        </w:tc>
        <w:tc>
          <w:tcPr>
            <w:tcW w:w="3550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8" w:lineRule="exact" w:before="42"/>
              <w:ind w:left="108" w:right="578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Reclassement du résultat d’Assai du 1</w:t>
            </w:r>
            <w:r>
              <w:rPr>
                <w:rFonts w:ascii="Calibri" w:hAnsi="Calibri"/>
                <w:i/>
                <w:position w:val="5"/>
                <w:sz w:val="12"/>
              </w:rPr>
              <w:t>er</w:t>
            </w:r>
            <w:r>
              <w:rPr>
                <w:rFonts w:ascii="Calibri" w:hAnsi="Calibri"/>
                <w:i/>
                <w:spacing w:val="-25"/>
                <w:position w:val="5"/>
                <w:sz w:val="12"/>
              </w:rPr>
              <w:t> </w:t>
            </w:r>
            <w:r>
              <w:rPr>
                <w:rFonts w:ascii="Calibri" w:hAnsi="Calibri"/>
                <w:i/>
                <w:sz w:val="18"/>
              </w:rPr>
              <w:t>janvier</w:t>
            </w:r>
            <w:r>
              <w:rPr>
                <w:rFonts w:ascii="Calibri" w:hAnsi="Calibri"/>
                <w:i/>
                <w:spacing w:val="-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au</w:t>
            </w:r>
            <w:r>
              <w:rPr>
                <w:rFonts w:ascii="Calibri" w:hAnsi="Calibri"/>
                <w:i/>
                <w:spacing w:val="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31 mars</w:t>
            </w:r>
            <w:r>
              <w:rPr>
                <w:rFonts w:ascii="Calibri" w:hAnsi="Calibri"/>
                <w:i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2023</w:t>
            </w:r>
          </w:p>
        </w:tc>
      </w:tr>
      <w:tr>
        <w:trPr>
          <w:trHeight w:val="464" w:hRule="atLeast"/>
        </w:trPr>
        <w:tc>
          <w:tcPr>
            <w:tcW w:w="3312" w:type="dxa"/>
            <w:tcBorders>
              <w:top w:val="single" w:sz="4" w:space="0" w:color="808080"/>
              <w:bottom w:val="single" w:sz="12" w:space="0" w:color="000000"/>
            </w:tcBorders>
          </w:tcPr>
          <w:p>
            <w:pPr>
              <w:pStyle w:val="TableParagraph"/>
              <w:spacing w:line="231" w:lineRule="exact"/>
              <w:ind w:left="112"/>
              <w:jc w:val="left"/>
              <w:rPr>
                <w:rFonts w:ascii="Calibri" w:hAnsi="Calibri"/>
                <w:b/>
                <w:sz w:val="19"/>
              </w:rPr>
            </w:pPr>
            <w:r>
              <w:rPr>
                <w:rFonts w:ascii="Calibri" w:hAnsi="Calibri"/>
                <w:b/>
                <w:sz w:val="19"/>
              </w:rPr>
              <w:t>Résultat</w:t>
            </w:r>
            <w:r>
              <w:rPr>
                <w:rFonts w:ascii="Calibri" w:hAnsi="Calibri"/>
                <w:b/>
                <w:spacing w:val="-3"/>
                <w:sz w:val="19"/>
              </w:rPr>
              <w:t> </w:t>
            </w:r>
            <w:r>
              <w:rPr>
                <w:rFonts w:ascii="Calibri" w:hAnsi="Calibri"/>
                <w:b/>
                <w:sz w:val="19"/>
              </w:rPr>
              <w:t>net,</w:t>
            </w:r>
            <w:r>
              <w:rPr>
                <w:rFonts w:ascii="Calibri" w:hAnsi="Calibri"/>
                <w:b/>
                <w:spacing w:val="-4"/>
                <w:sz w:val="19"/>
              </w:rPr>
              <w:t> </w:t>
            </w:r>
            <w:r>
              <w:rPr>
                <w:rFonts w:ascii="Calibri" w:hAnsi="Calibri"/>
                <w:b/>
                <w:sz w:val="19"/>
              </w:rPr>
              <w:t>part</w:t>
            </w:r>
            <w:r>
              <w:rPr>
                <w:rFonts w:ascii="Calibri" w:hAnsi="Calibri"/>
                <w:b/>
                <w:spacing w:val="-3"/>
                <w:sz w:val="19"/>
              </w:rPr>
              <w:t> </w:t>
            </w:r>
            <w:r>
              <w:rPr>
                <w:rFonts w:ascii="Calibri" w:hAnsi="Calibri"/>
                <w:b/>
                <w:sz w:val="19"/>
              </w:rPr>
              <w:t>du</w:t>
            </w:r>
            <w:r>
              <w:rPr>
                <w:rFonts w:ascii="Calibri" w:hAnsi="Calibri"/>
                <w:b/>
                <w:spacing w:val="-3"/>
                <w:sz w:val="19"/>
              </w:rPr>
              <w:t> </w:t>
            </w:r>
            <w:r>
              <w:rPr>
                <w:rFonts w:ascii="Calibri" w:hAnsi="Calibri"/>
                <w:b/>
                <w:sz w:val="19"/>
              </w:rPr>
              <w:t>Groupe</w:t>
            </w:r>
          </w:p>
          <w:p>
            <w:pPr>
              <w:pStyle w:val="TableParagraph"/>
              <w:spacing w:line="213" w:lineRule="exact" w:before="1"/>
              <w:ind w:left="112"/>
              <w:jc w:val="left"/>
              <w:rPr>
                <w:rFonts w:ascii="Calibri" w:hAnsi="Calibri"/>
                <w:b/>
                <w:sz w:val="19"/>
              </w:rPr>
            </w:pPr>
            <w:r>
              <w:rPr>
                <w:rFonts w:ascii="Calibri" w:hAnsi="Calibri"/>
                <w:b/>
                <w:sz w:val="19"/>
              </w:rPr>
              <w:t>(ensemble</w:t>
            </w:r>
            <w:r>
              <w:rPr>
                <w:rFonts w:ascii="Calibri" w:hAnsi="Calibri"/>
                <w:b/>
                <w:spacing w:val="-6"/>
                <w:sz w:val="19"/>
              </w:rPr>
              <w:t> </w:t>
            </w:r>
            <w:r>
              <w:rPr>
                <w:rFonts w:ascii="Calibri" w:hAnsi="Calibri"/>
                <w:b/>
                <w:sz w:val="19"/>
              </w:rPr>
              <w:t>consolidé)</w:t>
            </w:r>
          </w:p>
        </w:tc>
        <w:tc>
          <w:tcPr>
            <w:tcW w:w="1090" w:type="dxa"/>
            <w:tcBorders>
              <w:top w:val="single" w:sz="4" w:space="0" w:color="808080"/>
              <w:bottom w:val="single" w:sz="12" w:space="0" w:color="000000"/>
            </w:tcBorders>
          </w:tcPr>
          <w:p>
            <w:pPr>
              <w:pStyle w:val="TableParagraph"/>
              <w:spacing w:before="114"/>
              <w:ind w:right="366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(259)</w:t>
            </w:r>
          </w:p>
        </w:tc>
        <w:tc>
          <w:tcPr>
            <w:tcW w:w="1133" w:type="dxa"/>
            <w:tcBorders>
              <w:top w:val="single" w:sz="4" w:space="0" w:color="80808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114"/>
              <w:ind w:left="191" w:right="191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(2</w:t>
            </w:r>
            <w:r>
              <w:rPr>
                <w:rFonts w:ascii="Calibri"/>
                <w:b/>
                <w:spacing w:val="-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231)</w:t>
            </w:r>
          </w:p>
        </w:tc>
        <w:tc>
          <w:tcPr>
            <w:tcW w:w="3550" w:type="dxa"/>
            <w:tcBorders>
              <w:top w:val="single" w:sz="4" w:space="0" w:color="808080"/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31"/>
        </w:rPr>
      </w:pPr>
    </w:p>
    <w:p>
      <w:pPr>
        <w:pStyle w:val="BodyText"/>
        <w:ind w:left="1132" w:right="669"/>
        <w:jc w:val="both"/>
      </w:pPr>
      <w:r>
        <w:rPr/>
        <w:t>Au S1 2023, le </w:t>
      </w:r>
      <w:r>
        <w:rPr>
          <w:b/>
          <w:color w:val="3D818E"/>
        </w:rPr>
        <w:t>chiffre d’affaires consolidé du Groupe </w:t>
      </w:r>
      <w:r>
        <w:rPr/>
        <w:t>atteint </w:t>
      </w:r>
      <w:r>
        <w:rPr>
          <w:b/>
        </w:rPr>
        <w:t>11,0 Mds€</w:t>
      </w:r>
      <w:r>
        <w:rPr/>
        <w:t>, stable en données comparables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(-0,1%)</w:t>
      </w:r>
      <w:r>
        <w:rPr>
          <w:spacing w:val="-7"/>
          <w:vertAlign w:val="baseline"/>
        </w:rPr>
        <w:t> </w:t>
      </w:r>
      <w:r>
        <w:rPr>
          <w:vertAlign w:val="baseline"/>
        </w:rPr>
        <w:t>et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organique</w:t>
      </w:r>
      <w:r>
        <w:rPr>
          <w:vertAlign w:val="superscript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(-0,2%)</w:t>
      </w:r>
      <w:r>
        <w:rPr>
          <w:spacing w:val="-7"/>
          <w:vertAlign w:val="baseline"/>
        </w:rPr>
        <w:t> </w:t>
      </w:r>
      <w:r>
        <w:rPr>
          <w:vertAlign w:val="baseline"/>
        </w:rPr>
        <w:t>et</w:t>
      </w:r>
      <w:r>
        <w:rPr>
          <w:spacing w:val="-5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recul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-4,2%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5"/>
          <w:vertAlign w:val="baseline"/>
        </w:rPr>
        <w:t> </w:t>
      </w:r>
      <w:r>
        <w:rPr>
          <w:vertAlign w:val="baseline"/>
        </w:rPr>
        <w:t>données</w:t>
      </w:r>
      <w:r>
        <w:rPr>
          <w:spacing w:val="-8"/>
          <w:vertAlign w:val="baseline"/>
        </w:rPr>
        <w:t> </w:t>
      </w:r>
      <w:r>
        <w:rPr>
          <w:vertAlign w:val="baseline"/>
        </w:rPr>
        <w:t>publiées</w:t>
      </w:r>
      <w:r>
        <w:rPr>
          <w:spacing w:val="-8"/>
          <w:vertAlign w:val="baseline"/>
        </w:rPr>
        <w:t> </w:t>
      </w:r>
      <w:r>
        <w:rPr>
          <w:vertAlign w:val="baseline"/>
        </w:rPr>
        <w:t>après</w:t>
      </w:r>
      <w:r>
        <w:rPr>
          <w:spacing w:val="-7"/>
          <w:vertAlign w:val="baseline"/>
        </w:rPr>
        <w:t> </w:t>
      </w:r>
      <w:r>
        <w:rPr>
          <w:vertAlign w:val="baseline"/>
        </w:rPr>
        <w:t>prise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compte</w:t>
      </w:r>
      <w:r>
        <w:rPr>
          <w:spacing w:val="-5"/>
          <w:vertAlign w:val="baseline"/>
        </w:rPr>
        <w:t> </w:t>
      </w:r>
      <w:r>
        <w:rPr>
          <w:vertAlign w:val="baseline"/>
        </w:rPr>
        <w:t>notamment</w:t>
      </w:r>
      <w:r>
        <w:rPr>
          <w:spacing w:val="-47"/>
          <w:vertAlign w:val="baseline"/>
        </w:rPr>
        <w:t> </w:t>
      </w:r>
      <w:r>
        <w:rPr>
          <w:vertAlign w:val="baseline"/>
        </w:rPr>
        <w:t>des</w:t>
      </w:r>
      <w:r>
        <w:rPr>
          <w:spacing w:val="-6"/>
          <w:vertAlign w:val="baseline"/>
        </w:rPr>
        <w:t> </w:t>
      </w:r>
      <w:r>
        <w:rPr>
          <w:vertAlign w:val="baseline"/>
        </w:rPr>
        <w:t>effets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5"/>
          <w:vertAlign w:val="baseline"/>
        </w:rPr>
        <w:t> </w:t>
      </w:r>
      <w:r>
        <w:rPr>
          <w:vertAlign w:val="baseline"/>
        </w:rPr>
        <w:t>et</w:t>
      </w:r>
      <w:r>
        <w:rPr>
          <w:spacing w:val="-5"/>
          <w:vertAlign w:val="baseline"/>
        </w:rPr>
        <w:t> </w:t>
      </w:r>
      <w:r>
        <w:rPr>
          <w:vertAlign w:val="baseline"/>
        </w:rPr>
        <w:t>d’hyperinflation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-2,9%,</w:t>
      </w:r>
      <w:r>
        <w:rPr>
          <w:spacing w:val="-5"/>
          <w:vertAlign w:val="baseline"/>
        </w:rPr>
        <w:t> </w:t>
      </w:r>
      <w:r>
        <w:rPr>
          <w:vertAlign w:val="baseline"/>
        </w:rPr>
        <w:t>d’un</w:t>
      </w:r>
      <w:r>
        <w:rPr>
          <w:spacing w:val="-6"/>
          <w:vertAlign w:val="baseline"/>
        </w:rPr>
        <w:t> </w:t>
      </w:r>
      <w:r>
        <w:rPr>
          <w:vertAlign w:val="baseline"/>
        </w:rPr>
        <w:t>effet</w:t>
      </w:r>
      <w:r>
        <w:rPr>
          <w:spacing w:val="-6"/>
          <w:vertAlign w:val="baseline"/>
        </w:rPr>
        <w:t> </w:t>
      </w:r>
      <w:r>
        <w:rPr>
          <w:vertAlign w:val="baseline"/>
        </w:rPr>
        <w:t>périmètre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-0,6%,</w:t>
      </w:r>
      <w:r>
        <w:rPr>
          <w:spacing w:val="-7"/>
          <w:vertAlign w:val="baseline"/>
        </w:rPr>
        <w:t> </w:t>
      </w:r>
      <w:r>
        <w:rPr>
          <w:vertAlign w:val="baseline"/>
        </w:rPr>
        <w:t>d’un</w:t>
      </w:r>
      <w:r>
        <w:rPr>
          <w:spacing w:val="-6"/>
          <w:vertAlign w:val="baseline"/>
        </w:rPr>
        <w:t> </w:t>
      </w:r>
      <w:r>
        <w:rPr>
          <w:vertAlign w:val="baseline"/>
        </w:rPr>
        <w:t>effet</w:t>
      </w:r>
      <w:r>
        <w:rPr>
          <w:spacing w:val="-5"/>
          <w:vertAlign w:val="baseline"/>
        </w:rPr>
        <w:t> </w:t>
      </w:r>
      <w:r>
        <w:rPr>
          <w:vertAlign w:val="baseline"/>
        </w:rPr>
        <w:t>essence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-0,6%</w:t>
      </w:r>
      <w:r>
        <w:rPr>
          <w:spacing w:val="-48"/>
          <w:vertAlign w:val="baseline"/>
        </w:rPr>
        <w:t> </w:t>
      </w:r>
      <w:r>
        <w:rPr>
          <w:vertAlign w:val="baseline"/>
        </w:rPr>
        <w:t>et</w:t>
      </w:r>
      <w:r>
        <w:rPr>
          <w:spacing w:val="-1"/>
          <w:vertAlign w:val="baseline"/>
        </w:rPr>
        <w:t> </w:t>
      </w:r>
      <w:r>
        <w:rPr>
          <w:vertAlign w:val="baseline"/>
        </w:rPr>
        <w:t>d’un</w:t>
      </w:r>
      <w:r>
        <w:rPr>
          <w:spacing w:val="-1"/>
          <w:vertAlign w:val="baseline"/>
        </w:rPr>
        <w:t> </w:t>
      </w:r>
      <w:r>
        <w:rPr>
          <w:vertAlign w:val="baseline"/>
        </w:rPr>
        <w:t>effet calendaire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+0,1%.</w:t>
      </w:r>
    </w:p>
    <w:p>
      <w:pPr>
        <w:spacing w:before="118"/>
        <w:ind w:left="1132" w:right="658" w:firstLine="0"/>
        <w:jc w:val="left"/>
        <w:rPr>
          <w:sz w:val="22"/>
        </w:rPr>
      </w:pP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périmètre</w:t>
      </w:r>
      <w:r>
        <w:rPr>
          <w:spacing w:val="1"/>
          <w:sz w:val="22"/>
        </w:rPr>
        <w:t> </w:t>
      </w:r>
      <w:r>
        <w:rPr>
          <w:b/>
          <w:sz w:val="22"/>
        </w:rPr>
        <w:t>France Retail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b/>
          <w:sz w:val="22"/>
        </w:rPr>
        <w:t>chiffre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d’affaires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repli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-2,4%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comparable</w:t>
      </w:r>
      <w:r>
        <w:rPr>
          <w:b/>
          <w:sz w:val="22"/>
          <w:vertAlign w:val="superscript"/>
        </w:rPr>
        <w:t>1</w:t>
      </w:r>
      <w:r>
        <w:rPr>
          <w:sz w:val="22"/>
          <w:vertAlign w:val="baseline"/>
        </w:rPr>
        <w:t>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compris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Cdiscount,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variation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comparable en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France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s’établit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à -5,7%.</w:t>
      </w:r>
    </w:p>
    <w:p>
      <w:pPr>
        <w:pStyle w:val="BodyText"/>
        <w:spacing w:before="121"/>
        <w:ind w:left="1132" w:right="658"/>
      </w:pPr>
      <w:r>
        <w:rPr/>
        <w:t>Le</w:t>
      </w:r>
      <w:r>
        <w:rPr>
          <w:spacing w:val="4"/>
        </w:rPr>
        <w:t> </w:t>
      </w:r>
      <w:r>
        <w:rPr>
          <w:b/>
        </w:rPr>
        <w:t>E-commerce</w:t>
      </w:r>
      <w:r>
        <w:rPr>
          <w:b/>
          <w:spacing w:val="6"/>
        </w:rPr>
        <w:t> </w:t>
      </w:r>
      <w:r>
        <w:rPr/>
        <w:t>(Cdiscount)</w:t>
      </w:r>
      <w:r>
        <w:rPr>
          <w:spacing w:val="5"/>
        </w:rPr>
        <w:t> </w:t>
      </w:r>
      <w:r>
        <w:rPr/>
        <w:t>affiche</w:t>
      </w:r>
      <w:r>
        <w:rPr>
          <w:spacing w:val="4"/>
        </w:rPr>
        <w:t> </w:t>
      </w:r>
      <w:r>
        <w:rPr/>
        <w:t>un</w:t>
      </w:r>
      <w:r>
        <w:rPr>
          <w:spacing w:val="6"/>
        </w:rPr>
        <w:t> </w:t>
      </w:r>
      <w:r>
        <w:rPr>
          <w:b/>
        </w:rPr>
        <w:t>volume</w:t>
      </w:r>
      <w:r>
        <w:rPr>
          <w:b/>
          <w:spacing w:val="7"/>
        </w:rPr>
        <w:t> </w:t>
      </w:r>
      <w:r>
        <w:rPr>
          <w:b/>
        </w:rPr>
        <w:t>d’affaires</w:t>
      </w:r>
      <w:r>
        <w:rPr>
          <w:b/>
          <w:spacing w:val="7"/>
        </w:rPr>
        <w:t> </w:t>
      </w:r>
      <w:r>
        <w:rPr/>
        <w:t>(«</w:t>
      </w:r>
      <w:r>
        <w:rPr>
          <w:spacing w:val="-4"/>
        </w:rPr>
        <w:t> </w:t>
      </w:r>
      <w:r>
        <w:rPr/>
        <w:t>GMV</w:t>
      </w:r>
      <w:r>
        <w:rPr>
          <w:spacing w:val="-3"/>
        </w:rPr>
        <w:t> </w:t>
      </w:r>
      <w:r>
        <w:rPr/>
        <w:t>»)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1,4</w:t>
      </w:r>
      <w:r>
        <w:rPr>
          <w:spacing w:val="5"/>
        </w:rPr>
        <w:t> </w:t>
      </w:r>
      <w:r>
        <w:rPr/>
        <w:t>Md€</w:t>
      </w:r>
      <w:r>
        <w:rPr>
          <w:b/>
          <w:vertAlign w:val="super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avec</w:t>
      </w:r>
      <w:r>
        <w:rPr>
          <w:spacing w:val="5"/>
          <w:vertAlign w:val="baseline"/>
        </w:rPr>
        <w:t> </w:t>
      </w:r>
      <w:r>
        <w:rPr>
          <w:vertAlign w:val="baseline"/>
        </w:rPr>
        <w:t>un</w:t>
      </w:r>
      <w:r>
        <w:rPr>
          <w:spacing w:val="5"/>
          <w:vertAlign w:val="baseline"/>
        </w:rPr>
        <w:t> </w:t>
      </w:r>
      <w:r>
        <w:rPr>
          <w:vertAlign w:val="baseline"/>
        </w:rPr>
        <w:t>accroissement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-46"/>
          <w:vertAlign w:val="baseline"/>
        </w:rPr>
        <w:t> </w:t>
      </w:r>
      <w:r>
        <w:rPr>
          <w:vertAlign w:val="baseline"/>
        </w:rPr>
        <w:t>la part de la</w:t>
      </w:r>
      <w:r>
        <w:rPr>
          <w:spacing w:val="-3"/>
          <w:vertAlign w:val="baseline"/>
        </w:rPr>
        <w:t> </w:t>
      </w:r>
      <w:r>
        <w:rPr>
          <w:vertAlign w:val="baseline"/>
        </w:rPr>
        <w:t>marketplace à</w:t>
      </w:r>
      <w:r>
        <w:rPr>
          <w:spacing w:val="-5"/>
          <w:vertAlign w:val="baseline"/>
        </w:rPr>
        <w:t> </w:t>
      </w:r>
      <w:r>
        <w:rPr>
          <w:vertAlign w:val="baseline"/>
        </w:rPr>
        <w:t>58%</w:t>
      </w:r>
      <w:r>
        <w:rPr>
          <w:spacing w:val="1"/>
          <w:vertAlign w:val="baseline"/>
        </w:rPr>
        <w:t> </w:t>
      </w:r>
      <w:r>
        <w:rPr>
          <w:vertAlign w:val="baseline"/>
        </w:rPr>
        <w:t>(+9</w:t>
      </w:r>
      <w:r>
        <w:rPr>
          <w:spacing w:val="1"/>
          <w:vertAlign w:val="baseline"/>
        </w:rPr>
        <w:t> </w:t>
      </w:r>
      <w:r>
        <w:rPr>
          <w:vertAlign w:val="baseline"/>
        </w:rPr>
        <w:t>pts</w:t>
      </w:r>
      <w:r>
        <w:rPr>
          <w:spacing w:val="-2"/>
          <w:vertAlign w:val="baseline"/>
        </w:rPr>
        <w:t> </w:t>
      </w:r>
      <w:r>
        <w:rPr>
          <w:vertAlign w:val="baseline"/>
        </w:rPr>
        <w:t>vs</w:t>
      </w:r>
      <w:r>
        <w:rPr>
          <w:spacing w:val="-3"/>
          <w:vertAlign w:val="baseline"/>
        </w:rPr>
        <w:t> </w:t>
      </w:r>
      <w:r>
        <w:rPr>
          <w:vertAlign w:val="baseline"/>
        </w:rPr>
        <w:t>2022)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spacing w:before="0"/>
        <w:ind w:left="1132" w:right="658" w:firstLine="0"/>
        <w:jc w:val="left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ventes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latine</w:t>
      </w:r>
      <w:r>
        <w:rPr>
          <w:b/>
          <w:spacing w:val="-3"/>
          <w:sz w:val="22"/>
        </w:rPr>
        <w:t> </w:t>
      </w:r>
      <w:r>
        <w:rPr>
          <w:sz w:val="22"/>
        </w:rPr>
        <w:t>sont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progression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+8,5%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comparable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principalement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soutenues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46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dynamisme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Grupo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Éxito</w:t>
      </w:r>
      <w:r>
        <w:rPr>
          <w:sz w:val="22"/>
          <w:vertAlign w:val="baseline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32" w:right="669"/>
        <w:jc w:val="both"/>
      </w:pPr>
      <w:r>
        <w:rPr>
          <w:spacing w:val="-1"/>
        </w:rPr>
        <w:t>L’</w:t>
      </w:r>
      <w:r>
        <w:rPr>
          <w:b/>
          <w:color w:val="3D818E"/>
          <w:spacing w:val="-1"/>
        </w:rPr>
        <w:t>EBITDA</w:t>
      </w:r>
      <w:r>
        <w:rPr>
          <w:b/>
          <w:color w:val="3D818E"/>
          <w:spacing w:val="-12"/>
        </w:rPr>
        <w:t> </w:t>
      </w:r>
      <w:r>
        <w:rPr>
          <w:b/>
          <w:color w:val="3D818E"/>
          <w:spacing w:val="-1"/>
        </w:rPr>
        <w:t>Groupe</w:t>
      </w:r>
      <w:r>
        <w:rPr>
          <w:b/>
          <w:color w:val="3D818E"/>
          <w:spacing w:val="-8"/>
        </w:rPr>
        <w:t> </w:t>
      </w:r>
      <w:r>
        <w:rPr>
          <w:spacing w:val="-1"/>
        </w:rPr>
        <w:t>s’établit</w:t>
      </w:r>
      <w:r>
        <w:rPr>
          <w:spacing w:val="-7"/>
        </w:rPr>
        <w:t> </w:t>
      </w:r>
      <w:r>
        <w:rPr>
          <w:spacing w:val="-1"/>
        </w:rPr>
        <w:t>à</w:t>
      </w:r>
      <w:r>
        <w:rPr>
          <w:spacing w:val="-7"/>
        </w:rPr>
        <w:t> </w:t>
      </w:r>
      <w:r>
        <w:rPr>
          <w:b/>
          <w:spacing w:val="-1"/>
        </w:rPr>
        <w:t>369</w:t>
      </w:r>
      <w:r>
        <w:rPr>
          <w:b/>
          <w:spacing w:val="1"/>
        </w:rPr>
        <w:t> </w:t>
      </w:r>
      <w:r>
        <w:rPr>
          <w:b/>
          <w:spacing w:val="-1"/>
        </w:rPr>
        <w:t>M€</w:t>
      </w:r>
      <w:r>
        <w:rPr>
          <w:spacing w:val="-1"/>
        </w:rPr>
        <w:t>,</w:t>
      </w:r>
      <w:r>
        <w:rPr>
          <w:spacing w:val="-7"/>
        </w:rPr>
        <w:t> </w:t>
      </w:r>
      <w:r>
        <w:rPr>
          <w:spacing w:val="-1"/>
        </w:rPr>
        <w:t>soit</w:t>
      </w:r>
      <w:r>
        <w:rPr>
          <w:spacing w:val="-5"/>
        </w:rPr>
        <w:t> </w:t>
      </w:r>
      <w:r>
        <w:rPr/>
        <w:t>une</w:t>
      </w:r>
      <w:r>
        <w:rPr>
          <w:spacing w:val="-6"/>
        </w:rPr>
        <w:t> </w:t>
      </w:r>
      <w:r>
        <w:rPr/>
        <w:t>variation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-52,8%</w:t>
      </w:r>
      <w:r>
        <w:rPr>
          <w:spacing w:val="-6"/>
        </w:rPr>
        <w:t> </w:t>
      </w:r>
      <w:r>
        <w:rPr/>
        <w:t>après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du</w:t>
      </w:r>
      <w:r>
        <w:rPr>
          <w:spacing w:val="-9"/>
        </w:rPr>
        <w:t> </w:t>
      </w:r>
      <w:r>
        <w:rPr/>
        <w:t>change</w:t>
      </w:r>
      <w:r>
        <w:rPr>
          <w:spacing w:val="-4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-51,1%</w:t>
      </w:r>
      <w:r>
        <w:rPr>
          <w:spacing w:val="-7"/>
        </w:rPr>
        <w:t> </w:t>
      </w:r>
      <w:r>
        <w:rPr/>
        <w:t>à</w:t>
      </w:r>
      <w:r>
        <w:rPr>
          <w:spacing w:val="-5"/>
        </w:rPr>
        <w:t> </w:t>
      </w:r>
      <w:r>
        <w:rPr/>
        <w:t>taux</w:t>
      </w:r>
      <w:r>
        <w:rPr>
          <w:spacing w:val="-47"/>
        </w:rPr>
        <w:t> </w:t>
      </w:r>
      <w:r>
        <w:rPr/>
        <w:t>de change</w:t>
      </w:r>
      <w:r>
        <w:rPr>
          <w:spacing w:val="1"/>
        </w:rPr>
        <w:t> </w:t>
      </w:r>
      <w:r>
        <w:rPr/>
        <w:t>constant.</w:t>
      </w:r>
    </w:p>
    <w:p>
      <w:pPr>
        <w:spacing w:before="122"/>
        <w:ind w:left="1132" w:right="670" w:firstLine="0"/>
        <w:jc w:val="both"/>
        <w:rPr>
          <w:sz w:val="22"/>
        </w:rPr>
      </w:pPr>
      <w:r>
        <w:rPr>
          <w:b/>
          <w:sz w:val="22"/>
        </w:rPr>
        <w:t>L’EBITDA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(y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compris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Cdiscount)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s’élève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133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M€</w:t>
      </w:r>
      <w:r>
        <w:rPr>
          <w:sz w:val="22"/>
        </w:rPr>
        <w:t>,</w:t>
      </w:r>
      <w:r>
        <w:rPr>
          <w:spacing w:val="21"/>
          <w:sz w:val="22"/>
        </w:rPr>
        <w:t> </w:t>
      </w:r>
      <w:r>
        <w:rPr>
          <w:sz w:val="22"/>
        </w:rPr>
        <w:t>dont</w:t>
      </w:r>
      <w:r>
        <w:rPr>
          <w:spacing w:val="21"/>
          <w:sz w:val="22"/>
        </w:rPr>
        <w:t> </w:t>
      </w:r>
      <w:r>
        <w:rPr>
          <w:sz w:val="22"/>
        </w:rPr>
        <w:t>102</w:t>
      </w:r>
      <w:r>
        <w:rPr>
          <w:spacing w:val="22"/>
          <w:sz w:val="22"/>
        </w:rPr>
        <w:t> </w:t>
      </w:r>
      <w:r>
        <w:rPr>
          <w:sz w:val="22"/>
        </w:rPr>
        <w:t>M€</w:t>
      </w:r>
      <w:r>
        <w:rPr>
          <w:spacing w:val="21"/>
          <w:sz w:val="22"/>
        </w:rPr>
        <w:t> </w:t>
      </w:r>
      <w:r>
        <w:rPr>
          <w:sz w:val="22"/>
        </w:rPr>
        <w:t>sur</w:t>
      </w:r>
      <w:r>
        <w:rPr>
          <w:spacing w:val="19"/>
          <w:sz w:val="22"/>
        </w:rPr>
        <w:t> </w:t>
      </w:r>
      <w:r>
        <w:rPr>
          <w:sz w:val="22"/>
        </w:rPr>
        <w:t>le</w:t>
      </w:r>
      <w:r>
        <w:rPr>
          <w:spacing w:val="18"/>
          <w:sz w:val="22"/>
        </w:rPr>
        <w:t> </w:t>
      </w:r>
      <w:r>
        <w:rPr>
          <w:sz w:val="22"/>
        </w:rPr>
        <w:t>périmètre</w:t>
      </w:r>
      <w:r>
        <w:rPr>
          <w:spacing w:val="21"/>
          <w:sz w:val="22"/>
        </w:rPr>
        <w:t> </w:t>
      </w:r>
      <w:r>
        <w:rPr>
          <w:sz w:val="22"/>
        </w:rPr>
        <w:t>France</w:t>
      </w:r>
      <w:r>
        <w:rPr>
          <w:spacing w:val="21"/>
          <w:sz w:val="22"/>
        </w:rPr>
        <w:t> </w:t>
      </w:r>
      <w:r>
        <w:rPr>
          <w:sz w:val="22"/>
        </w:rPr>
        <w:t>Retail</w:t>
      </w:r>
      <w:r>
        <w:rPr>
          <w:spacing w:val="20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32 M€ pour Cdiscount. L’</w:t>
      </w:r>
      <w:r>
        <w:rPr>
          <w:b/>
          <w:sz w:val="22"/>
        </w:rPr>
        <w:t>EBITDA des enseignes de distribution </w:t>
      </w:r>
      <w:r>
        <w:rPr>
          <w:sz w:val="22"/>
        </w:rPr>
        <w:t>(France Retail et promotion immobilière)</w:t>
      </w:r>
      <w:r>
        <w:rPr>
          <w:spacing w:val="1"/>
          <w:sz w:val="22"/>
        </w:rPr>
        <w:t> </w:t>
      </w:r>
      <w:r>
        <w:rPr>
          <w:b/>
          <w:sz w:val="22"/>
        </w:rPr>
        <w:t>s’établit à 101 M€ </w:t>
      </w:r>
      <w:r>
        <w:rPr>
          <w:sz w:val="22"/>
        </w:rPr>
        <w:t>(vs 478 M€ au S1 2022), reflétant une </w:t>
      </w:r>
      <w:r>
        <w:rPr>
          <w:b/>
          <w:sz w:val="22"/>
        </w:rPr>
        <w:t>marge de 1,5% </w:t>
      </w:r>
      <w:r>
        <w:rPr>
          <w:sz w:val="22"/>
        </w:rPr>
        <w:t>(-536 bps comparativement à S1</w:t>
      </w:r>
      <w:r>
        <w:rPr>
          <w:spacing w:val="1"/>
          <w:sz w:val="22"/>
        </w:rPr>
        <w:t> </w:t>
      </w:r>
      <w:r>
        <w:rPr>
          <w:sz w:val="22"/>
        </w:rPr>
        <w:t>22),</w:t>
      </w:r>
      <w:r>
        <w:rPr>
          <w:spacing w:val="-3"/>
          <w:sz w:val="22"/>
        </w:rPr>
        <w:t> </w:t>
      </w:r>
      <w:r>
        <w:rPr>
          <w:b/>
          <w:sz w:val="22"/>
        </w:rPr>
        <w:t>sous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l’effet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baisse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chiffre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d’affaires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baisse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prix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hyper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supermarchés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Casino</w:t>
      </w:r>
      <w:r>
        <w:rPr>
          <w:sz w:val="22"/>
        </w:rPr>
        <w:t>.</w:t>
      </w:r>
    </w:p>
    <w:p>
      <w:pPr>
        <w:spacing w:before="121"/>
        <w:ind w:left="1132" w:right="670" w:firstLine="0"/>
        <w:jc w:val="both"/>
        <w:rPr>
          <w:sz w:val="22"/>
        </w:rPr>
      </w:pPr>
      <w:r>
        <w:rPr>
          <w:b/>
          <w:sz w:val="22"/>
        </w:rPr>
        <w:t>L’EBITDA E-commerce s’élève à 32 M€ </w:t>
      </w:r>
      <w:r>
        <w:rPr>
          <w:sz w:val="22"/>
        </w:rPr>
        <w:t>(vs 15 M€ au S1 2022), en nette amélioration grâce à l’amélioration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mix</w:t>
      </w:r>
      <w:r>
        <w:rPr>
          <w:spacing w:val="-3"/>
          <w:sz w:val="22"/>
        </w:rPr>
        <w:t> </w:t>
      </w:r>
      <w:r>
        <w:rPr>
          <w:sz w:val="22"/>
        </w:rPr>
        <w:t>et les</w:t>
      </w:r>
      <w:r>
        <w:rPr>
          <w:spacing w:val="1"/>
          <w:sz w:val="22"/>
        </w:rPr>
        <w:t> </w:t>
      </w:r>
      <w:r>
        <w:rPr>
          <w:sz w:val="22"/>
        </w:rPr>
        <w:t>baisses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coûts.</w:t>
      </w:r>
    </w:p>
    <w:p>
      <w:pPr>
        <w:spacing w:before="120"/>
        <w:ind w:left="1132" w:right="670" w:firstLine="0"/>
        <w:jc w:val="both"/>
        <w:rPr>
          <w:sz w:val="22"/>
        </w:rPr>
      </w:pPr>
      <w:r>
        <w:rPr>
          <w:sz w:val="22"/>
        </w:rPr>
        <w:t>L’</w:t>
      </w:r>
      <w:r>
        <w:rPr>
          <w:b/>
          <w:sz w:val="22"/>
        </w:rPr>
        <w:t>EBITDA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l’Amérique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latine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ressort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235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M€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progression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+3,9%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(+9,7%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taux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change</w:t>
      </w:r>
      <w:r>
        <w:rPr>
          <w:spacing w:val="-47"/>
          <w:sz w:val="22"/>
        </w:rPr>
        <w:t> </w:t>
      </w:r>
      <w:r>
        <w:rPr>
          <w:sz w:val="22"/>
        </w:rPr>
        <w:t>constant),</w:t>
      </w:r>
      <w:r>
        <w:rPr>
          <w:spacing w:val="-1"/>
          <w:sz w:val="22"/>
        </w:rPr>
        <w:t> </w:t>
      </w:r>
      <w:r>
        <w:rPr>
          <w:sz w:val="22"/>
        </w:rPr>
        <w:t>en lien avec la progression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chiffre</w:t>
      </w:r>
      <w:r>
        <w:rPr>
          <w:spacing w:val="-2"/>
          <w:sz w:val="22"/>
        </w:rPr>
        <w:t> </w:t>
      </w:r>
      <w:r>
        <w:rPr>
          <w:sz w:val="22"/>
        </w:rPr>
        <w:t>d’affaires de</w:t>
      </w:r>
      <w:r>
        <w:rPr>
          <w:spacing w:val="-2"/>
          <w:sz w:val="22"/>
        </w:rPr>
        <w:t> </w:t>
      </w:r>
      <w:r>
        <w:rPr>
          <w:sz w:val="22"/>
        </w:rPr>
        <w:t>GPA</w:t>
      </w:r>
      <w:r>
        <w:rPr>
          <w:spacing w:val="-4"/>
          <w:sz w:val="22"/>
        </w:rPr>
        <w:t> </w:t>
      </w:r>
      <w:r>
        <w:rPr>
          <w:sz w:val="22"/>
        </w:rPr>
        <w:t>et d’Exito.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56.639999pt;margin-top:19.455591pt;width:144.050pt;height:.47998pt;mso-position-horizontal-relative:page;mso-position-vertical-relative:paragraph;z-index:-1572249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74" w:lineRule="exact" w:before="32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-1"/>
          <w:position w:val="4"/>
          <w:sz w:val="10"/>
        </w:rPr>
        <w:t> </w:t>
      </w:r>
      <w:r>
        <w:rPr>
          <w:sz w:val="15"/>
        </w:rPr>
        <w:t>Hors</w:t>
      </w:r>
      <w:r>
        <w:rPr>
          <w:spacing w:val="-2"/>
          <w:sz w:val="15"/>
        </w:rPr>
        <w:t> </w:t>
      </w:r>
      <w:r>
        <w:rPr>
          <w:sz w:val="15"/>
        </w:rPr>
        <w:t>essence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calendaire</w:t>
      </w:r>
    </w:p>
    <w:p>
      <w:pPr>
        <w:spacing w:line="174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Donnée</w:t>
      </w:r>
      <w:r>
        <w:rPr>
          <w:spacing w:val="-4"/>
          <w:sz w:val="15"/>
        </w:rPr>
        <w:t> </w:t>
      </w:r>
      <w:r>
        <w:rPr>
          <w:sz w:val="15"/>
        </w:rPr>
        <w:t>publiée</w:t>
      </w:r>
      <w:r>
        <w:rPr>
          <w:spacing w:val="-4"/>
          <w:sz w:val="15"/>
        </w:rPr>
        <w:t> </w:t>
      </w:r>
      <w:r>
        <w:rPr>
          <w:sz w:val="15"/>
        </w:rPr>
        <w:t>par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filiale</w:t>
      </w:r>
    </w:p>
    <w:p>
      <w:pPr>
        <w:spacing w:after="0" w:line="174" w:lineRule="exact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before="56"/>
        <w:ind w:left="1132" w:right="0" w:firstLine="0"/>
        <w:jc w:val="left"/>
        <w:rPr>
          <w:sz w:val="22"/>
        </w:rPr>
      </w:pPr>
      <w:r>
        <w:rPr/>
        <w:pict>
          <v:group style="position:absolute;margin-left:258.119995pt;margin-top:-46.726368pt;width:97.2pt;height:55.45pt;mso-position-horizontal-relative:page;mso-position-vertical-relative:paragraph;z-index:-18522624" coordorigin="5162,-935" coordsize="1944,1109">
            <v:shape style="position:absolute;left:5162;top:-935;width:1944;height:1109" type="#_x0000_t75" stroked="false">
              <v:imagedata r:id="rId6" o:title=""/>
            </v:shape>
            <v:rect style="position:absolute;left:5205;top:-935;width:1860;height:1009" filled="true" fillcolor="#ffffff" stroked="false">
              <v:fill type="solid"/>
            </v:rect>
            <v:shape style="position:absolute;left:5445;top:-784;width:1332;height:739" type="#_x0000_t75" stroked="false">
              <v:imagedata r:id="rId7" o:title=""/>
            </v:shape>
            <w10:wrap type="none"/>
          </v:group>
        </w:pic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b/>
          <w:color w:val="3D818E"/>
          <w:sz w:val="22"/>
        </w:rPr>
        <w:t>ROC</w:t>
      </w:r>
      <w:r>
        <w:rPr>
          <w:b/>
          <w:color w:val="3D818E"/>
          <w:spacing w:val="-8"/>
          <w:sz w:val="22"/>
        </w:rPr>
        <w:t> </w:t>
      </w:r>
      <w:r>
        <w:rPr>
          <w:b/>
          <w:color w:val="3D818E"/>
          <w:sz w:val="22"/>
        </w:rPr>
        <w:t>Groupe</w:t>
      </w:r>
      <w:r>
        <w:rPr>
          <w:b/>
          <w:color w:val="3D818E"/>
          <w:spacing w:val="-5"/>
          <w:sz w:val="22"/>
        </w:rPr>
        <w:t> </w:t>
      </w:r>
      <w:r>
        <w:rPr>
          <w:sz w:val="22"/>
        </w:rPr>
        <w:t>s’établit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b/>
          <w:sz w:val="22"/>
        </w:rPr>
        <w:t>-233 M€</w:t>
      </w:r>
      <w:r>
        <w:rPr>
          <w:b/>
          <w:spacing w:val="-3"/>
          <w:sz w:val="22"/>
        </w:rPr>
        <w:t> </w:t>
      </w:r>
      <w:r>
        <w:rPr>
          <w:sz w:val="22"/>
        </w:rPr>
        <w:t>(vs</w:t>
      </w:r>
      <w:r>
        <w:rPr>
          <w:spacing w:val="-2"/>
          <w:sz w:val="22"/>
        </w:rPr>
        <w:t> </w:t>
      </w:r>
      <w:r>
        <w:rPr>
          <w:sz w:val="22"/>
        </w:rPr>
        <w:t>166</w:t>
      </w:r>
      <w:r>
        <w:rPr>
          <w:spacing w:val="-4"/>
          <w:sz w:val="22"/>
        </w:rPr>
        <w:t> </w:t>
      </w:r>
      <w:r>
        <w:rPr>
          <w:sz w:val="22"/>
        </w:rPr>
        <w:t>M€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S1</w:t>
      </w:r>
      <w:r>
        <w:rPr>
          <w:spacing w:val="-4"/>
          <w:sz w:val="22"/>
        </w:rPr>
        <w:t> </w:t>
      </w:r>
      <w:r>
        <w:rPr>
          <w:sz w:val="22"/>
        </w:rPr>
        <w:t>2022).</w:t>
      </w:r>
    </w:p>
    <w:p>
      <w:pPr>
        <w:spacing w:before="121"/>
        <w:ind w:left="1132" w:right="782" w:firstLine="0"/>
        <w:jc w:val="left"/>
        <w:rPr>
          <w:sz w:val="22"/>
        </w:rPr>
      </w:pPr>
      <w:r>
        <w:rPr>
          <w:b/>
          <w:sz w:val="22"/>
        </w:rPr>
        <w:t>En France (y compris Cdiscount), le ROC s’élève à -299 M€, </w:t>
      </w:r>
      <w:r>
        <w:rPr>
          <w:sz w:val="22"/>
        </w:rPr>
        <w:t>dont (i) -284 M€ sur le périmètre France Retail</w:t>
      </w:r>
      <w:r>
        <w:rPr>
          <w:spacing w:val="-47"/>
          <w:sz w:val="22"/>
        </w:rPr>
        <w:t> </w:t>
      </w:r>
      <w:r>
        <w:rPr>
          <w:sz w:val="22"/>
        </w:rPr>
        <w:t>et (ii)</w:t>
      </w:r>
      <w:r>
        <w:rPr>
          <w:spacing w:val="-2"/>
          <w:sz w:val="22"/>
        </w:rPr>
        <w:t> </w:t>
      </w:r>
      <w:r>
        <w:rPr>
          <w:sz w:val="22"/>
        </w:rPr>
        <w:t>-16</w:t>
      </w:r>
      <w:r>
        <w:rPr>
          <w:spacing w:val="1"/>
          <w:sz w:val="22"/>
        </w:rPr>
        <w:t> </w:t>
      </w:r>
      <w:r>
        <w:rPr>
          <w:sz w:val="22"/>
        </w:rPr>
        <w:t>M€ pour Cdiscount en hausse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52%</w:t>
      </w:r>
      <w:r>
        <w:rPr>
          <w:spacing w:val="-2"/>
          <w:sz w:val="22"/>
        </w:rPr>
        <w:t> </w:t>
      </w:r>
      <w:r>
        <w:rPr>
          <w:sz w:val="22"/>
        </w:rPr>
        <w:t>vs S1</w:t>
      </w:r>
      <w:r>
        <w:rPr>
          <w:spacing w:val="-5"/>
          <w:sz w:val="22"/>
        </w:rPr>
        <w:t> </w:t>
      </w:r>
      <w:r>
        <w:rPr>
          <w:sz w:val="22"/>
        </w:rPr>
        <w:t>22</w:t>
      </w:r>
      <w:r>
        <w:rPr>
          <w:spacing w:val="-2"/>
          <w:sz w:val="22"/>
        </w:rPr>
        <w:t> </w:t>
      </w:r>
      <w:r>
        <w:rPr>
          <w:sz w:val="22"/>
        </w:rPr>
        <w:t>(-32 M€)</w:t>
      </w:r>
    </w:p>
    <w:p>
      <w:pPr>
        <w:spacing w:before="118"/>
        <w:ind w:left="1132" w:right="0" w:firstLine="0"/>
        <w:jc w:val="left"/>
        <w:rPr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latine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enregistre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variation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+17%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sz w:val="22"/>
        </w:rPr>
        <w:t>(+35% à</w:t>
      </w:r>
      <w:r>
        <w:rPr>
          <w:spacing w:val="-4"/>
          <w:sz w:val="22"/>
        </w:rPr>
        <w:t> </w:t>
      </w:r>
      <w:r>
        <w:rPr>
          <w:sz w:val="22"/>
        </w:rPr>
        <w:t>taux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change constant).</w:t>
      </w:r>
    </w:p>
    <w:p>
      <w:pPr>
        <w:pStyle w:val="BodyText"/>
        <w:spacing w:before="11"/>
        <w:rPr>
          <w:sz w:val="31"/>
        </w:rPr>
      </w:pPr>
    </w:p>
    <w:p>
      <w:pPr>
        <w:pStyle w:val="Heading4"/>
      </w:pPr>
      <w:r>
        <w:rPr>
          <w:color w:val="3D818E"/>
        </w:rPr>
        <w:t>Résultat</w:t>
      </w:r>
      <w:r>
        <w:rPr>
          <w:color w:val="3D818E"/>
          <w:spacing w:val="-1"/>
        </w:rPr>
        <w:t> </w:t>
      </w:r>
      <w:r>
        <w:rPr>
          <w:color w:val="3D818E"/>
        </w:rPr>
        <w:t>financier</w:t>
      </w:r>
      <w:r>
        <w:rPr>
          <w:color w:val="3D818E"/>
          <w:spacing w:val="-1"/>
        </w:rPr>
        <w:t> </w:t>
      </w:r>
      <w:r>
        <w:rPr>
          <w:color w:val="3D818E"/>
        </w:rPr>
        <w:t>et</w:t>
      </w:r>
      <w:r>
        <w:rPr>
          <w:color w:val="3D818E"/>
          <w:spacing w:val="-1"/>
        </w:rPr>
        <w:t> </w:t>
      </w:r>
      <w:r>
        <w:rPr>
          <w:color w:val="3D818E"/>
        </w:rPr>
        <w:t>Résultat</w:t>
      </w:r>
      <w:r>
        <w:rPr>
          <w:color w:val="3D818E"/>
          <w:spacing w:val="-1"/>
        </w:rPr>
        <w:t> </w:t>
      </w:r>
      <w:r>
        <w:rPr>
          <w:color w:val="3D818E"/>
        </w:rPr>
        <w:t>Net</w:t>
      </w:r>
      <w:r>
        <w:rPr>
          <w:color w:val="3D818E"/>
          <w:spacing w:val="-1"/>
        </w:rPr>
        <w:t> </w:t>
      </w:r>
      <w:r>
        <w:rPr>
          <w:color w:val="3D818E"/>
        </w:rPr>
        <w:t>Part</w:t>
      </w:r>
      <w:r>
        <w:rPr>
          <w:color w:val="3D818E"/>
          <w:spacing w:val="-1"/>
        </w:rPr>
        <w:t> </w:t>
      </w:r>
      <w:r>
        <w:rPr>
          <w:color w:val="3D818E"/>
        </w:rPr>
        <w:t>du Groupe</w:t>
      </w:r>
      <w:r>
        <w:rPr>
          <w:color w:val="3D818E"/>
          <w:spacing w:val="-1"/>
        </w:rPr>
        <w:t> </w:t>
      </w:r>
      <w:r>
        <w:rPr>
          <w:color w:val="3D818E"/>
        </w:rPr>
        <w:t>normalisés</w:t>
      </w:r>
      <w:r>
        <w:rPr>
          <w:color w:val="3D818E"/>
          <w:vertAlign w:val="superscript"/>
        </w:rPr>
        <w:t>1</w:t>
      </w:r>
    </w:p>
    <w:p>
      <w:pPr>
        <w:pStyle w:val="BodyText"/>
        <w:spacing w:before="71"/>
        <w:ind w:left="1132" w:right="669"/>
        <w:jc w:val="both"/>
      </w:pPr>
      <w:r>
        <w:rPr/>
        <w:t>Le</w:t>
      </w:r>
      <w:r>
        <w:rPr>
          <w:spacing w:val="1"/>
        </w:rPr>
        <w:t> </w:t>
      </w:r>
      <w:r>
        <w:rPr>
          <w:b/>
        </w:rPr>
        <w:t>Résultat</w:t>
      </w:r>
      <w:r>
        <w:rPr>
          <w:b/>
          <w:spacing w:val="1"/>
        </w:rPr>
        <w:t> </w:t>
      </w:r>
      <w:r>
        <w:rPr>
          <w:b/>
        </w:rPr>
        <w:t>financier</w:t>
      </w:r>
      <w:r>
        <w:rPr>
          <w:b/>
          <w:spacing w:val="1"/>
        </w:rPr>
        <w:t> </w:t>
      </w:r>
      <w:r>
        <w:rPr>
          <w:b/>
        </w:rPr>
        <w:t>normalisé</w:t>
      </w:r>
      <w:r>
        <w:rPr>
          <w:b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période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</w:rPr>
        <w:t>-455</w:t>
      </w:r>
      <w:r>
        <w:rPr>
          <w:b/>
          <w:spacing w:val="1"/>
        </w:rPr>
        <w:t> </w:t>
      </w:r>
      <w:r>
        <w:rPr>
          <w:b/>
        </w:rPr>
        <w:t>M€</w:t>
      </w:r>
      <w:r>
        <w:rPr>
          <w:b/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-368</w:t>
      </w:r>
      <w:r>
        <w:rPr>
          <w:spacing w:val="1"/>
        </w:rPr>
        <w:t> </w:t>
      </w:r>
      <w:r>
        <w:rPr/>
        <w:t>M€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S1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impacté</w:t>
      </w:r>
      <w:r>
        <w:rPr>
          <w:spacing w:val="1"/>
        </w:rPr>
        <w:t> </w:t>
      </w:r>
      <w:r>
        <w:rPr/>
        <w:t>principalement par une variation de -42 M€ du résultat financier en France dont -110 M€ liés à la hausse de</w:t>
      </w:r>
      <w:r>
        <w:rPr>
          <w:spacing w:val="-47"/>
        </w:rPr>
        <w:t> </w:t>
      </w:r>
      <w:r>
        <w:rPr/>
        <w:t>l’Euribor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39</w:t>
      </w:r>
      <w:r>
        <w:rPr>
          <w:spacing w:val="-2"/>
        </w:rPr>
        <w:t> </w:t>
      </w:r>
      <w:r>
        <w:rPr/>
        <w:t>M€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rachats</w:t>
      </w:r>
      <w:r>
        <w:rPr>
          <w:spacing w:val="1"/>
        </w:rPr>
        <w:t> </w:t>
      </w:r>
      <w:r>
        <w:rPr/>
        <w:t>d’obligataires</w:t>
      </w:r>
      <w:r>
        <w:rPr>
          <w:spacing w:val="1"/>
        </w:rPr>
        <w:t> </w:t>
      </w:r>
      <w:r>
        <w:rPr/>
        <w:t>réalisés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début de</w:t>
      </w:r>
      <w:r>
        <w:rPr>
          <w:spacing w:val="1"/>
        </w:rPr>
        <w:t> </w:t>
      </w:r>
      <w:r>
        <w:rPr/>
        <w:t>l’année</w:t>
      </w:r>
      <w:r>
        <w:rPr>
          <w:spacing w:val="-3"/>
        </w:rPr>
        <w:t> </w:t>
      </w:r>
      <w:r>
        <w:rPr/>
        <w:t>et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-50</w:t>
      </w:r>
      <w:r>
        <w:rPr>
          <w:spacing w:val="-3"/>
        </w:rPr>
        <w:t> </w:t>
      </w:r>
      <w:r>
        <w:rPr/>
        <w:t>M€</w:t>
      </w:r>
      <w:r>
        <w:rPr>
          <w:spacing w:val="-2"/>
        </w:rPr>
        <w:t> </w:t>
      </w:r>
      <w:r>
        <w:rPr/>
        <w:t>au Brésil.</w:t>
      </w:r>
    </w:p>
    <w:p>
      <w:pPr>
        <w:spacing w:before="121"/>
        <w:ind w:left="1132" w:right="668" w:firstLine="0"/>
        <w:jc w:val="both"/>
        <w:rPr>
          <w:sz w:val="22"/>
        </w:rPr>
      </w:pPr>
      <w:r>
        <w:rPr>
          <w:b/>
          <w:sz w:val="22"/>
        </w:rPr>
        <w:t>Le Résultat net normalisé Part du Groupe s’établit à -1 332 M€ </w:t>
      </w:r>
      <w:r>
        <w:rPr>
          <w:sz w:val="22"/>
        </w:rPr>
        <w:t>(vs -133 M€ au S1 2022). Il s’explique par la</w:t>
      </w:r>
      <w:r>
        <w:rPr>
          <w:spacing w:val="-47"/>
          <w:sz w:val="22"/>
        </w:rPr>
        <w:t> </w:t>
      </w:r>
      <w:r>
        <w:rPr>
          <w:sz w:val="22"/>
        </w:rPr>
        <w:t>forte baisse du ROC en France et par 683 M€ de dépréciations d’impôts différés actifs comptabilisés en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d’IAS</w:t>
      </w:r>
      <w:r>
        <w:rPr>
          <w:spacing w:val="-4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(non</w:t>
      </w:r>
      <w:r>
        <w:rPr>
          <w:spacing w:val="-2"/>
          <w:sz w:val="22"/>
        </w:rPr>
        <w:t> </w:t>
      </w:r>
      <w:r>
        <w:rPr>
          <w:sz w:val="22"/>
        </w:rPr>
        <w:t>cash).</w:t>
      </w:r>
      <w:r>
        <w:rPr>
          <w:spacing w:val="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b/>
          <w:sz w:val="22"/>
        </w:rPr>
        <w:t>BNPA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normalisé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dilué</w:t>
      </w:r>
      <w:r>
        <w:rPr>
          <w:b/>
          <w:sz w:val="22"/>
          <w:vertAlign w:val="superscript"/>
        </w:rPr>
        <w:t>2</w:t>
      </w:r>
      <w:r>
        <w:rPr>
          <w:b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est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-12,82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€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contre -1,63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€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au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S1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2022.</w:t>
      </w:r>
    </w:p>
    <w:p>
      <w:pPr>
        <w:spacing w:before="121"/>
        <w:ind w:left="1132" w:right="670" w:firstLine="0"/>
        <w:jc w:val="both"/>
        <w:rPr>
          <w:sz w:val="22"/>
        </w:rPr>
      </w:pPr>
      <w:r>
        <w:rPr>
          <w:sz w:val="22"/>
        </w:rPr>
        <w:t>Les </w:t>
      </w:r>
      <w:r>
        <w:rPr>
          <w:b/>
          <w:sz w:val="22"/>
        </w:rPr>
        <w:t>Autres produits et charges opérationnels s’établissent à -1 665 M€ au S1 2023 contre -235 M€ au S1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5"/>
          <w:sz w:val="22"/>
        </w:rPr>
        <w:t> </w:t>
      </w:r>
      <w:r>
        <w:rPr>
          <w:sz w:val="22"/>
        </w:rPr>
        <w:t>dont</w:t>
      </w:r>
      <w:r>
        <w:rPr>
          <w:spacing w:val="-5"/>
          <w:sz w:val="22"/>
        </w:rPr>
        <w:t> </w:t>
      </w:r>
      <w:r>
        <w:rPr>
          <w:sz w:val="22"/>
        </w:rPr>
        <w:t>-394</w:t>
      </w:r>
      <w:r>
        <w:rPr>
          <w:spacing w:val="-6"/>
          <w:sz w:val="22"/>
        </w:rPr>
        <w:t> </w:t>
      </w:r>
      <w:r>
        <w:rPr>
          <w:sz w:val="22"/>
        </w:rPr>
        <w:t>M€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France</w:t>
      </w:r>
      <w:r>
        <w:rPr>
          <w:spacing w:val="-3"/>
          <w:sz w:val="22"/>
        </w:rPr>
        <w:t> </w:t>
      </w:r>
      <w:r>
        <w:rPr>
          <w:sz w:val="22"/>
        </w:rPr>
        <w:t>(dont</w:t>
      </w:r>
      <w:r>
        <w:rPr>
          <w:spacing w:val="-4"/>
          <w:sz w:val="22"/>
        </w:rPr>
        <w:t> </w:t>
      </w:r>
      <w:r>
        <w:rPr>
          <w:sz w:val="22"/>
        </w:rPr>
        <w:t>-216</w:t>
      </w:r>
      <w:r>
        <w:rPr>
          <w:spacing w:val="-4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dépréciation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titres</w:t>
      </w:r>
      <w:r>
        <w:rPr>
          <w:spacing w:val="-7"/>
          <w:sz w:val="22"/>
        </w:rPr>
        <w:t> </w:t>
      </w:r>
      <w:r>
        <w:rPr>
          <w:sz w:val="22"/>
        </w:rPr>
        <w:t>DCF)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-1</w:t>
      </w:r>
      <w:r>
        <w:rPr>
          <w:spacing w:val="-7"/>
          <w:sz w:val="22"/>
        </w:rPr>
        <w:t> </w:t>
      </w:r>
      <w:r>
        <w:rPr>
          <w:sz w:val="22"/>
        </w:rPr>
        <w:t>271</w:t>
      </w:r>
      <w:r>
        <w:rPr>
          <w:spacing w:val="-5"/>
          <w:sz w:val="22"/>
        </w:rPr>
        <w:t> </w:t>
      </w:r>
      <w:r>
        <w:rPr>
          <w:sz w:val="22"/>
        </w:rPr>
        <w:t>M€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Amérique</w:t>
      </w:r>
      <w:r>
        <w:rPr>
          <w:spacing w:val="-4"/>
          <w:sz w:val="22"/>
        </w:rPr>
        <w:t> </w:t>
      </w:r>
      <w:r>
        <w:rPr>
          <w:sz w:val="22"/>
        </w:rPr>
        <w:t>Latine</w:t>
      </w:r>
      <w:r>
        <w:rPr>
          <w:spacing w:val="-48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fait principalement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dépréciation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goodwill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GPA</w:t>
      </w:r>
      <w:r>
        <w:rPr>
          <w:spacing w:val="-2"/>
          <w:sz w:val="22"/>
        </w:rPr>
        <w:t> </w:t>
      </w:r>
      <w:r>
        <w:rPr>
          <w:sz w:val="22"/>
        </w:rPr>
        <w:t>(-951</w:t>
      </w:r>
      <w:r>
        <w:rPr>
          <w:spacing w:val="-2"/>
          <w:sz w:val="22"/>
        </w:rPr>
        <w:t> </w:t>
      </w:r>
      <w:r>
        <w:rPr>
          <w:sz w:val="22"/>
        </w:rPr>
        <w:t>M€)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.</w:t>
      </w:r>
    </w:p>
    <w:p>
      <w:pPr>
        <w:pStyle w:val="BodyText"/>
        <w:spacing w:before="12"/>
        <w:rPr>
          <w:sz w:val="31"/>
        </w:rPr>
      </w:pPr>
    </w:p>
    <w:p>
      <w:pPr>
        <w:pStyle w:val="Heading4"/>
        <w:jc w:val="both"/>
      </w:pPr>
      <w:r>
        <w:rPr>
          <w:color w:val="3D818E"/>
        </w:rPr>
        <w:t>Résultat</w:t>
      </w:r>
      <w:r>
        <w:rPr>
          <w:color w:val="3D818E"/>
          <w:spacing w:val="-3"/>
        </w:rPr>
        <w:t> </w:t>
      </w:r>
      <w:r>
        <w:rPr>
          <w:color w:val="3D818E"/>
        </w:rPr>
        <w:t>Net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l’ensemble</w:t>
      </w:r>
      <w:r>
        <w:rPr>
          <w:color w:val="3D818E"/>
          <w:spacing w:val="-2"/>
        </w:rPr>
        <w:t> </w:t>
      </w:r>
      <w:r>
        <w:rPr>
          <w:color w:val="3D818E"/>
        </w:rPr>
        <w:t>consolidé,</w:t>
      </w:r>
      <w:r>
        <w:rPr>
          <w:color w:val="3D818E"/>
          <w:spacing w:val="-2"/>
        </w:rPr>
        <w:t> </w:t>
      </w:r>
      <w:r>
        <w:rPr>
          <w:color w:val="3D818E"/>
        </w:rPr>
        <w:t>Part</w:t>
      </w:r>
      <w:r>
        <w:rPr>
          <w:color w:val="3D818E"/>
          <w:spacing w:val="-3"/>
        </w:rPr>
        <w:t> </w:t>
      </w:r>
      <w:r>
        <w:rPr>
          <w:color w:val="3D818E"/>
        </w:rPr>
        <w:t>du</w:t>
      </w:r>
      <w:r>
        <w:rPr>
          <w:color w:val="3D818E"/>
          <w:spacing w:val="-2"/>
        </w:rPr>
        <w:t> </w:t>
      </w:r>
      <w:r>
        <w:rPr>
          <w:color w:val="3D818E"/>
        </w:rPr>
        <w:t>Groupe</w:t>
      </w:r>
    </w:p>
    <w:p>
      <w:pPr>
        <w:spacing w:line="240" w:lineRule="auto" w:before="59"/>
        <w:ind w:left="1132" w:right="668" w:firstLine="0"/>
        <w:jc w:val="both"/>
        <w:rPr>
          <w:sz w:val="22"/>
        </w:rPr>
      </w:pPr>
      <w:r>
        <w:rPr>
          <w:sz w:val="22"/>
        </w:rPr>
        <w:t>Le </w:t>
      </w:r>
      <w:r>
        <w:rPr>
          <w:b/>
          <w:sz w:val="22"/>
        </w:rPr>
        <w:t>Résultat Net des activités poursuivies, Part du Groupe s’établit à -2 147 M€ </w:t>
      </w:r>
      <w:r>
        <w:rPr>
          <w:sz w:val="22"/>
        </w:rPr>
        <w:t>(vs -263 M€ au S1 2022), en</w:t>
      </w:r>
      <w:r>
        <w:rPr>
          <w:spacing w:val="-47"/>
          <w:sz w:val="22"/>
        </w:rPr>
        <w:t> </w:t>
      </w:r>
      <w:r>
        <w:rPr>
          <w:sz w:val="22"/>
        </w:rPr>
        <w:t>raison principalement des pertes opérationnelles de Casino France et d’effets non cash (dépréciation des</w:t>
      </w:r>
      <w:r>
        <w:rPr>
          <w:spacing w:val="1"/>
          <w:sz w:val="22"/>
        </w:rPr>
        <w:t> </w:t>
      </w:r>
      <w:r>
        <w:rPr>
          <w:sz w:val="22"/>
        </w:rPr>
        <w:t>impôts différés actifs en France pour 683 M€ et dépréciation du goodwill et des marques pour 1,4 Md€,</w:t>
      </w:r>
      <w:r>
        <w:rPr>
          <w:spacing w:val="1"/>
          <w:sz w:val="22"/>
        </w:rPr>
        <w:t> </w:t>
      </w:r>
      <w:r>
        <w:rPr>
          <w:sz w:val="22"/>
        </w:rPr>
        <w:t>principalement</w:t>
      </w:r>
      <w:r>
        <w:rPr>
          <w:spacing w:val="-2"/>
          <w:sz w:val="22"/>
        </w:rPr>
        <w:t> </w:t>
      </w:r>
      <w:r>
        <w:rPr>
          <w:sz w:val="22"/>
        </w:rPr>
        <w:t>GPA).</w:t>
      </w:r>
    </w:p>
    <w:p>
      <w:pPr>
        <w:spacing w:before="119"/>
        <w:ind w:left="1132" w:right="668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activités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abandonnées,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Groupe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s’établit</w:t>
      </w:r>
      <w:r>
        <w:rPr>
          <w:spacing w:val="-8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-85</w:t>
      </w:r>
      <w:r>
        <w:rPr>
          <w:spacing w:val="-8"/>
          <w:sz w:val="22"/>
        </w:rPr>
        <w:t> </w:t>
      </w:r>
      <w:r>
        <w:rPr>
          <w:sz w:val="22"/>
        </w:rPr>
        <w:t>M€</w:t>
      </w:r>
      <w:r>
        <w:rPr>
          <w:spacing w:val="-6"/>
          <w:sz w:val="22"/>
        </w:rPr>
        <w:t> </w:t>
      </w:r>
      <w:r>
        <w:rPr>
          <w:sz w:val="22"/>
        </w:rPr>
        <w:t>au</w:t>
      </w:r>
      <w:r>
        <w:rPr>
          <w:spacing w:val="-6"/>
          <w:sz w:val="22"/>
        </w:rPr>
        <w:t> </w:t>
      </w:r>
      <w:r>
        <w:rPr>
          <w:sz w:val="22"/>
        </w:rPr>
        <w:t>S1</w:t>
      </w:r>
      <w:r>
        <w:rPr>
          <w:spacing w:val="-9"/>
          <w:sz w:val="22"/>
        </w:rPr>
        <w:t> </w:t>
      </w:r>
      <w:r>
        <w:rPr>
          <w:sz w:val="22"/>
        </w:rPr>
        <w:t>2023</w:t>
      </w:r>
      <w:r>
        <w:rPr>
          <w:spacing w:val="-7"/>
          <w:sz w:val="22"/>
        </w:rPr>
        <w:t> </w:t>
      </w:r>
      <w:r>
        <w:rPr>
          <w:sz w:val="22"/>
        </w:rPr>
        <w:t>lié</w:t>
      </w:r>
      <w:r>
        <w:rPr>
          <w:spacing w:val="-6"/>
          <w:sz w:val="22"/>
        </w:rPr>
        <w:t> </w:t>
      </w:r>
      <w:r>
        <w:rPr>
          <w:sz w:val="22"/>
        </w:rPr>
        <w:t>principalement</w:t>
      </w:r>
      <w:r>
        <w:rPr>
          <w:spacing w:val="-47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la cession</w:t>
      </w:r>
      <w:r>
        <w:rPr>
          <w:spacing w:val="-1"/>
          <w:sz w:val="22"/>
        </w:rPr>
        <w:t> </w:t>
      </w:r>
      <w:r>
        <w:rPr>
          <w:sz w:val="22"/>
        </w:rPr>
        <w:t>d’Assai, contre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M€ au S1</w:t>
      </w:r>
      <w:r>
        <w:rPr>
          <w:spacing w:val="-2"/>
          <w:sz w:val="22"/>
        </w:rPr>
        <w:t> </w:t>
      </w:r>
      <w:r>
        <w:rPr>
          <w:sz w:val="22"/>
        </w:rPr>
        <w:t>2022.</w:t>
      </w:r>
    </w:p>
    <w:p>
      <w:pPr>
        <w:spacing w:before="120"/>
        <w:ind w:left="1132" w:right="0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l’ensemble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consolidé, Part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1"/>
          <w:sz w:val="22"/>
        </w:rPr>
        <w:t> </w:t>
      </w:r>
      <w:r>
        <w:rPr>
          <w:sz w:val="22"/>
        </w:rPr>
        <w:t>s’établit</w:t>
      </w:r>
      <w:r>
        <w:rPr>
          <w:spacing w:val="-1"/>
          <w:sz w:val="22"/>
        </w:rPr>
        <w:t> </w:t>
      </w:r>
      <w:r>
        <w:rPr>
          <w:sz w:val="22"/>
        </w:rPr>
        <w:t>à -2</w:t>
      </w:r>
      <w:r>
        <w:rPr>
          <w:spacing w:val="-3"/>
          <w:sz w:val="22"/>
        </w:rPr>
        <w:t> </w:t>
      </w:r>
      <w:r>
        <w:rPr>
          <w:sz w:val="22"/>
        </w:rPr>
        <w:t>231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contre</w:t>
      </w:r>
      <w:r>
        <w:rPr>
          <w:spacing w:val="1"/>
          <w:sz w:val="22"/>
        </w:rPr>
        <w:t> </w:t>
      </w:r>
      <w:r>
        <w:rPr>
          <w:sz w:val="22"/>
        </w:rPr>
        <w:t>-259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1"/>
          <w:sz w:val="22"/>
        </w:rPr>
        <w:t> </w:t>
      </w:r>
      <w:r>
        <w:rPr>
          <w:sz w:val="22"/>
        </w:rPr>
        <w:t>S1</w:t>
      </w:r>
      <w:r>
        <w:rPr>
          <w:spacing w:val="-3"/>
          <w:sz w:val="22"/>
        </w:rPr>
        <w:t> </w:t>
      </w:r>
      <w:r>
        <w:rPr>
          <w:sz w:val="22"/>
        </w:rPr>
        <w:t>2022.</w:t>
      </w:r>
    </w:p>
    <w:p>
      <w:pPr>
        <w:pStyle w:val="BodyText"/>
        <w:spacing w:before="4"/>
      </w:pPr>
    </w:p>
    <w:p>
      <w:pPr>
        <w:pStyle w:val="Heading4"/>
        <w:jc w:val="both"/>
      </w:pPr>
      <w:r>
        <w:rPr>
          <w:color w:val="3D818E"/>
        </w:rPr>
        <w:t>Situation</w:t>
      </w:r>
      <w:r>
        <w:rPr>
          <w:color w:val="3D818E"/>
          <w:spacing w:val="-1"/>
        </w:rPr>
        <w:t> </w:t>
      </w:r>
      <w:r>
        <w:rPr>
          <w:color w:val="3D818E"/>
        </w:rPr>
        <w:t>financière</w:t>
      </w:r>
      <w:r>
        <w:rPr>
          <w:color w:val="3D818E"/>
          <w:spacing w:val="-2"/>
        </w:rPr>
        <w:t> </w:t>
      </w:r>
      <w:r>
        <w:rPr>
          <w:color w:val="3D818E"/>
        </w:rPr>
        <w:t>au 30 juin</w:t>
      </w:r>
      <w:r>
        <w:rPr>
          <w:color w:val="3D818E"/>
          <w:spacing w:val="-2"/>
        </w:rPr>
        <w:t> </w:t>
      </w:r>
      <w:r>
        <w:rPr>
          <w:color w:val="3D818E"/>
        </w:rPr>
        <w:t>2023</w:t>
      </w:r>
    </w:p>
    <w:p>
      <w:pPr>
        <w:spacing w:before="167"/>
        <w:ind w:left="1132" w:right="667" w:firstLine="0"/>
        <w:jc w:val="both"/>
        <w:rPr>
          <w:sz w:val="22"/>
        </w:rPr>
      </w:pPr>
      <w:r>
        <w:rPr>
          <w:b/>
          <w:sz w:val="22"/>
        </w:rPr>
        <w:t>La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Dette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financière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nette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s’établit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6,1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Mds€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dont</w:t>
      </w:r>
      <w:r>
        <w:rPr>
          <w:spacing w:val="-7"/>
          <w:sz w:val="22"/>
        </w:rPr>
        <w:t> </w:t>
      </w:r>
      <w:r>
        <w:rPr>
          <w:sz w:val="22"/>
        </w:rPr>
        <w:t>5,5</w:t>
      </w:r>
      <w:r>
        <w:rPr>
          <w:spacing w:val="-8"/>
          <w:sz w:val="22"/>
        </w:rPr>
        <w:t> </w:t>
      </w:r>
      <w:r>
        <w:rPr>
          <w:sz w:val="22"/>
        </w:rPr>
        <w:t>Mds€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France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0,5</w:t>
      </w:r>
      <w:r>
        <w:rPr>
          <w:spacing w:val="-7"/>
          <w:sz w:val="22"/>
        </w:rPr>
        <w:t> </w:t>
      </w:r>
      <w:r>
        <w:rPr>
          <w:sz w:val="22"/>
        </w:rPr>
        <w:t>Mds€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Amérique</w:t>
      </w:r>
      <w:r>
        <w:rPr>
          <w:spacing w:val="-47"/>
          <w:sz w:val="22"/>
        </w:rPr>
        <w:t> </w:t>
      </w:r>
      <w:r>
        <w:rPr>
          <w:sz w:val="22"/>
        </w:rPr>
        <w:t>latine.</w:t>
      </w:r>
    </w:p>
    <w:p>
      <w:pPr>
        <w:spacing w:before="121"/>
        <w:ind w:left="1132" w:right="669" w:firstLine="0"/>
        <w:jc w:val="both"/>
        <w:rPr>
          <w:sz w:val="22"/>
        </w:rPr>
      </w:pPr>
      <w:r>
        <w:rPr>
          <w:sz w:val="22"/>
        </w:rPr>
        <w:t>Au 30 juin 2023, </w:t>
      </w:r>
      <w:r>
        <w:rPr>
          <w:b/>
          <w:sz w:val="22"/>
        </w:rPr>
        <w:t>la liquidité du Groupe en France (y compris Cdiscount) est de 1,1 Mds€</w:t>
      </w:r>
      <w:r>
        <w:rPr>
          <w:sz w:val="22"/>
        </w:rPr>
        <w:t>, avec 2,2 Md€ de</w:t>
      </w:r>
      <w:r>
        <w:rPr>
          <w:spacing w:val="1"/>
          <w:sz w:val="22"/>
        </w:rPr>
        <w:t> </w:t>
      </w:r>
      <w:r>
        <w:rPr>
          <w:sz w:val="22"/>
        </w:rPr>
        <w:t>lignes de crédit confirmées qui ont été entièrement tirées pendant la période de conciliation. Le Groupe</w:t>
      </w:r>
      <w:r>
        <w:rPr>
          <w:spacing w:val="1"/>
          <w:sz w:val="22"/>
        </w:rPr>
        <w:t> </w:t>
      </w:r>
      <w:r>
        <w:rPr>
          <w:sz w:val="22"/>
        </w:rPr>
        <w:t>dispose par</w:t>
      </w:r>
      <w:r>
        <w:rPr>
          <w:spacing w:val="-3"/>
          <w:sz w:val="22"/>
        </w:rPr>
        <w:t> </w:t>
      </w:r>
      <w:r>
        <w:rPr>
          <w:sz w:val="22"/>
        </w:rPr>
        <w:t>ailleurs de</w:t>
      </w:r>
      <w:r>
        <w:rPr>
          <w:spacing w:val="-2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M€ sur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séquestre Quatrim</w:t>
      </w:r>
      <w:r>
        <w:rPr>
          <w:sz w:val="22"/>
        </w:rPr>
        <w:t>.</w:t>
      </w:r>
    </w:p>
    <w:p>
      <w:pPr>
        <w:pStyle w:val="BodyText"/>
        <w:spacing w:before="120"/>
        <w:ind w:left="1132" w:right="670"/>
        <w:jc w:val="both"/>
      </w:pPr>
      <w:r>
        <w:rPr/>
        <w:t>Le Groupe, via les conciliateurs, a sollicité de la part de l’ensemble des créanciers financiers de Casino et de</w:t>
      </w:r>
      <w:r>
        <w:rPr>
          <w:spacing w:val="1"/>
        </w:rPr>
        <w:t> </w:t>
      </w:r>
      <w:r>
        <w:rPr/>
        <w:t>ses filiales la suspension, pendant la durée de la période de conciliation (soit jusqu’au 25 octobre 2023 au</w:t>
      </w:r>
      <w:r>
        <w:rPr>
          <w:spacing w:val="1"/>
        </w:rPr>
        <w:t> </w:t>
      </w:r>
      <w:r>
        <w:rPr/>
        <w:t>plus</w:t>
      </w:r>
      <w:r>
        <w:rPr>
          <w:spacing w:val="-6"/>
        </w:rPr>
        <w:t> </w:t>
      </w:r>
      <w:r>
        <w:rPr/>
        <w:t>tard),</w:t>
      </w:r>
      <w:r>
        <w:rPr>
          <w:spacing w:val="-5"/>
        </w:rPr>
        <w:t> </w:t>
      </w:r>
      <w:r>
        <w:rPr/>
        <w:t>du</w:t>
      </w:r>
      <w:r>
        <w:rPr>
          <w:spacing w:val="-6"/>
        </w:rPr>
        <w:t> </w:t>
      </w:r>
      <w:r>
        <w:rPr/>
        <w:t>paiement</w:t>
      </w:r>
      <w:r>
        <w:rPr>
          <w:spacing w:val="-5"/>
        </w:rPr>
        <w:t> </w:t>
      </w:r>
      <w:r>
        <w:rPr/>
        <w:t>des</w:t>
      </w:r>
      <w:r>
        <w:rPr>
          <w:spacing w:val="-8"/>
        </w:rPr>
        <w:t> </w:t>
      </w:r>
      <w:r>
        <w:rPr/>
        <w:t>intérêts</w:t>
      </w:r>
      <w:r>
        <w:rPr>
          <w:spacing w:val="-5"/>
        </w:rPr>
        <w:t> </w:t>
      </w:r>
      <w:r>
        <w:rPr/>
        <w:t>(et</w:t>
      </w:r>
      <w:r>
        <w:rPr>
          <w:spacing w:val="-5"/>
        </w:rPr>
        <w:t> </w:t>
      </w:r>
      <w:r>
        <w:rPr/>
        <w:t>autres</w:t>
      </w:r>
      <w:r>
        <w:rPr>
          <w:spacing w:val="-4"/>
        </w:rPr>
        <w:t> </w:t>
      </w:r>
      <w:r>
        <w:rPr/>
        <w:t>commissions)</w:t>
      </w:r>
      <w:r>
        <w:rPr>
          <w:spacing w:val="-5"/>
        </w:rPr>
        <w:t> </w:t>
      </w:r>
      <w:r>
        <w:rPr/>
        <w:t>dus</w:t>
      </w:r>
      <w:r>
        <w:rPr>
          <w:spacing w:val="-6"/>
        </w:rPr>
        <w:t> </w:t>
      </w:r>
      <w:r>
        <w:rPr/>
        <w:t>par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sociétés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conciliation</w:t>
      </w:r>
      <w:r>
        <w:rPr>
          <w:spacing w:val="-6"/>
        </w:rPr>
        <w:t> </w:t>
      </w:r>
      <w:r>
        <w:rPr/>
        <w:t>(soit</w:t>
      </w:r>
      <w:r>
        <w:rPr>
          <w:spacing w:val="-4"/>
        </w:rPr>
        <w:t> </w:t>
      </w:r>
      <w:r>
        <w:rPr/>
        <w:t>environ</w:t>
      </w:r>
      <w:r>
        <w:rPr>
          <w:spacing w:val="-48"/>
        </w:rPr>
        <w:t> </w:t>
      </w:r>
      <w:r>
        <w:rPr/>
        <w:t>130 millions d’euros), ainsi que des échéances en principal qui sont dues au cours de cette période par les</w:t>
      </w:r>
      <w:r>
        <w:rPr>
          <w:spacing w:val="1"/>
        </w:rPr>
        <w:t> </w:t>
      </w:r>
      <w:r>
        <w:rPr/>
        <w:t>sociétés</w:t>
      </w:r>
      <w:r>
        <w:rPr>
          <w:spacing w:val="-3"/>
        </w:rPr>
        <w:t> </w:t>
      </w:r>
      <w:r>
        <w:rPr/>
        <w:t>en conciliation</w:t>
      </w:r>
      <w:r>
        <w:rPr>
          <w:spacing w:val="-1"/>
        </w:rPr>
        <w:t> </w:t>
      </w:r>
      <w:r>
        <w:rPr/>
        <w:t>(soit environ</w:t>
      </w:r>
      <w:r>
        <w:rPr>
          <w:spacing w:val="-3"/>
        </w:rPr>
        <w:t> </w:t>
      </w:r>
      <w:r>
        <w:rPr/>
        <w:t>70</w:t>
      </w:r>
      <w:r>
        <w:rPr>
          <w:spacing w:val="-2"/>
        </w:rPr>
        <w:t> </w:t>
      </w:r>
      <w:r>
        <w:rPr/>
        <w:t>millions d’euros).</w:t>
      </w:r>
    </w:p>
    <w:p>
      <w:pPr>
        <w:pStyle w:val="BodyText"/>
        <w:spacing w:before="120"/>
        <w:ind w:left="1132" w:right="668"/>
        <w:jc w:val="both"/>
      </w:pPr>
      <w:r>
        <w:rPr/>
        <w:t>Le</w:t>
      </w:r>
      <w:r>
        <w:rPr>
          <w:spacing w:val="-7"/>
        </w:rPr>
        <w:t> </w:t>
      </w:r>
      <w:r>
        <w:rPr/>
        <w:t>Groupe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également</w:t>
      </w:r>
      <w:r>
        <w:rPr>
          <w:spacing w:val="-8"/>
        </w:rPr>
        <w:t> </w:t>
      </w:r>
      <w:r>
        <w:rPr/>
        <w:t>conclu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accord</w:t>
      </w:r>
      <w:r>
        <w:rPr>
          <w:spacing w:val="-9"/>
        </w:rPr>
        <w:t> </w:t>
      </w:r>
      <w:r>
        <w:rPr/>
        <w:t>avec</w:t>
      </w:r>
      <w:r>
        <w:rPr>
          <w:spacing w:val="-7"/>
        </w:rPr>
        <w:t> </w:t>
      </w:r>
      <w:r>
        <w:rPr/>
        <w:t>l’Etat</w:t>
      </w:r>
      <w:r>
        <w:rPr>
          <w:spacing w:val="-7"/>
        </w:rPr>
        <w:t> </w:t>
      </w:r>
      <w:r>
        <w:rPr/>
        <w:t>français</w:t>
      </w:r>
      <w:r>
        <w:rPr>
          <w:spacing w:val="-8"/>
        </w:rPr>
        <w:t> </w:t>
      </w:r>
      <w:r>
        <w:rPr/>
        <w:t>afin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reporter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paiement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charges</w:t>
      </w:r>
      <w:r>
        <w:rPr>
          <w:spacing w:val="-7"/>
        </w:rPr>
        <w:t> </w:t>
      </w:r>
      <w:r>
        <w:rPr/>
        <w:t>fiscales</w:t>
      </w:r>
      <w:r>
        <w:rPr>
          <w:spacing w:val="-48"/>
        </w:rPr>
        <w:t> </w:t>
      </w:r>
      <w:r>
        <w:rPr/>
        <w:t>et</w:t>
      </w:r>
      <w:r>
        <w:rPr>
          <w:spacing w:val="-5"/>
        </w:rPr>
        <w:t> </w:t>
      </w:r>
      <w:r>
        <w:rPr/>
        <w:t>sociales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Groupe</w:t>
      </w:r>
      <w:r>
        <w:rPr>
          <w:spacing w:val="-5"/>
        </w:rPr>
        <w:t> </w:t>
      </w:r>
      <w:r>
        <w:rPr/>
        <w:t>dues</w:t>
      </w:r>
      <w:r>
        <w:rPr>
          <w:spacing w:val="-6"/>
        </w:rPr>
        <w:t> </w:t>
      </w:r>
      <w:r>
        <w:rPr/>
        <w:t>entre</w:t>
      </w:r>
      <w:r>
        <w:rPr>
          <w:spacing w:val="-8"/>
        </w:rPr>
        <w:t> </w:t>
      </w:r>
      <w:r>
        <w:rPr/>
        <w:t>mai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septembre</w:t>
      </w:r>
      <w:r>
        <w:rPr>
          <w:spacing w:val="-4"/>
        </w:rPr>
        <w:t> </w:t>
      </w:r>
      <w:r>
        <w:rPr/>
        <w:t>2023,</w:t>
      </w:r>
      <w:r>
        <w:rPr>
          <w:spacing w:val="-5"/>
        </w:rPr>
        <w:t> </w:t>
      </w:r>
      <w:r>
        <w:rPr/>
        <w:t>soit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montant</w:t>
      </w:r>
      <w:r>
        <w:rPr>
          <w:spacing w:val="-6"/>
        </w:rPr>
        <w:t> </w:t>
      </w:r>
      <w:r>
        <w:rPr/>
        <w:t>d’environ</w:t>
      </w:r>
      <w:r>
        <w:rPr>
          <w:spacing w:val="-5"/>
        </w:rPr>
        <w:t> </w:t>
      </w:r>
      <w:r>
        <w:rPr/>
        <w:t>300</w:t>
      </w:r>
      <w:r>
        <w:rPr>
          <w:spacing w:val="-7"/>
        </w:rPr>
        <w:t> </w:t>
      </w:r>
      <w:r>
        <w:rPr/>
        <w:t>millions</w:t>
      </w:r>
      <w:r>
        <w:rPr>
          <w:spacing w:val="-5"/>
        </w:rPr>
        <w:t> </w:t>
      </w:r>
      <w:r>
        <w:rPr/>
        <w:t>d’euros.</w:t>
      </w:r>
      <w:r>
        <w:rPr>
          <w:spacing w:val="-6"/>
        </w:rPr>
        <w:t> </w:t>
      </w:r>
      <w:r>
        <w:rPr/>
        <w:t>Ce</w:t>
      </w:r>
      <w:r>
        <w:rPr>
          <w:spacing w:val="-47"/>
        </w:rPr>
        <w:t> </w:t>
      </w:r>
      <w:r>
        <w:rPr>
          <w:spacing w:val="-1"/>
        </w:rPr>
        <w:t>montant,</w:t>
      </w:r>
      <w:r>
        <w:rPr>
          <w:spacing w:val="-12"/>
        </w:rPr>
        <w:t> </w:t>
      </w:r>
      <w:r>
        <w:rPr>
          <w:spacing w:val="-1"/>
        </w:rPr>
        <w:t>consenti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contrepartie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l’octroi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sûretés,</w:t>
      </w:r>
      <w:r>
        <w:rPr>
          <w:spacing w:val="-9"/>
        </w:rPr>
        <w:t> </w:t>
      </w:r>
      <w:r>
        <w:rPr/>
        <w:t>notamment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nantissements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premier</w:t>
      </w:r>
      <w:r>
        <w:rPr>
          <w:spacing w:val="-12"/>
        </w:rPr>
        <w:t> </w:t>
      </w:r>
      <w:r>
        <w:rPr/>
        <w:t>rang,</w:t>
      </w:r>
      <w:r>
        <w:rPr>
          <w:spacing w:val="-9"/>
        </w:rPr>
        <w:t> </w:t>
      </w:r>
      <w:r>
        <w:rPr/>
        <w:t>sera</w:t>
      </w:r>
      <w:r>
        <w:rPr>
          <w:spacing w:val="-47"/>
        </w:rPr>
        <w:t> </w:t>
      </w:r>
      <w:r>
        <w:rPr/>
        <w:t>payé par le</w:t>
      </w:r>
      <w:r>
        <w:rPr>
          <w:spacing w:val="1"/>
        </w:rPr>
        <w:t> </w:t>
      </w:r>
      <w:r>
        <w:rPr/>
        <w:t>Groupe</w:t>
      </w:r>
      <w:r>
        <w:rPr>
          <w:spacing w:val="1"/>
        </w:rPr>
        <w:t> </w:t>
      </w:r>
      <w:r>
        <w:rPr/>
        <w:t>à</w:t>
      </w:r>
      <w:r>
        <w:rPr>
          <w:spacing w:val="-3"/>
        </w:rPr>
        <w:t> </w:t>
      </w:r>
      <w:r>
        <w:rPr/>
        <w:t>la date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restructuration</w:t>
      </w:r>
      <w:r>
        <w:rPr>
          <w:spacing w:val="-4"/>
        </w:rPr>
        <w:t> </w:t>
      </w:r>
      <w:r>
        <w:rPr/>
        <w:t>financière.</w:t>
      </w:r>
    </w:p>
    <w:p>
      <w:pPr>
        <w:pStyle w:val="BodyText"/>
        <w:spacing w:before="121"/>
        <w:ind w:left="1132" w:right="669"/>
        <w:jc w:val="both"/>
      </w:pPr>
      <w:r>
        <w:rPr/>
        <w:t>Dans l’hypothèse d’une poursuite du gel des frais financiers et des échéances de dette après la période de</w:t>
      </w:r>
      <w:r>
        <w:rPr>
          <w:spacing w:val="1"/>
        </w:rPr>
        <w:t> </w:t>
      </w:r>
      <w:r>
        <w:rPr/>
        <w:t>conciliation, et sur la base de la cession à venir par Casino au Groupement les Mousquetaires du premier</w:t>
      </w:r>
      <w:r>
        <w:rPr>
          <w:spacing w:val="1"/>
        </w:rPr>
        <w:t> </w:t>
      </w:r>
      <w:r>
        <w:rPr/>
        <w:t>périmètre de magasins représentant un chiffre d’affaires de 549 millions d’euros HT (cf. </w:t>
      </w:r>
      <w:hyperlink r:id="rId10">
        <w:r>
          <w:rPr>
            <w:color w:val="0000FF"/>
            <w:u w:val="single" w:color="0000FF"/>
          </w:rPr>
          <w:t>communiqué de</w:t>
        </w:r>
      </w:hyperlink>
      <w:r>
        <w:rPr>
          <w:color w:val="0000FF"/>
          <w:spacing w:val="1"/>
        </w:rPr>
        <w:t> </w:t>
      </w:r>
      <w:hyperlink r:id="rId10">
        <w:r>
          <w:rPr>
            <w:color w:val="0000FF"/>
            <w:u w:val="single" w:color="0000FF"/>
          </w:rPr>
          <w:t>presse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du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26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mai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dernier</w:t>
        </w:r>
      </w:hyperlink>
      <w:r>
        <w:rPr/>
        <w:t>),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rapport</w:t>
      </w:r>
      <w:r>
        <w:rPr>
          <w:spacing w:val="-5"/>
        </w:rPr>
        <w:t> </w:t>
      </w:r>
      <w:r>
        <w:rPr/>
        <w:t>d’Accuracy</w:t>
      </w:r>
      <w:r>
        <w:rPr>
          <w:spacing w:val="-2"/>
        </w:rPr>
        <w:t> </w:t>
      </w:r>
      <w:r>
        <w:rPr/>
        <w:t>(rapport</w:t>
      </w:r>
      <w:r>
        <w:rPr>
          <w:spacing w:val="-3"/>
        </w:rPr>
        <w:t> </w:t>
      </w:r>
      <w:r>
        <w:rPr/>
        <w:t>du</w:t>
      </w:r>
      <w:r>
        <w:rPr>
          <w:spacing w:val="-6"/>
        </w:rPr>
        <w:t> </w:t>
      </w:r>
      <w:r>
        <w:rPr/>
        <w:t>26</w:t>
      </w:r>
      <w:r>
        <w:rPr>
          <w:spacing w:val="-3"/>
        </w:rPr>
        <w:t> </w:t>
      </w:r>
      <w:r>
        <w:rPr/>
        <w:t>juin</w:t>
      </w:r>
      <w:r>
        <w:rPr>
          <w:spacing w:val="-7"/>
        </w:rPr>
        <w:t> </w:t>
      </w:r>
      <w:r>
        <w:rPr/>
        <w:t>2023</w:t>
      </w:r>
      <w:r>
        <w:rPr>
          <w:spacing w:val="-5"/>
        </w:rPr>
        <w:t> </w:t>
      </w:r>
      <w:r>
        <w:rPr/>
        <w:t>mis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jour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25</w:t>
      </w:r>
      <w:r>
        <w:rPr>
          <w:spacing w:val="-3"/>
        </w:rPr>
        <w:t> </w:t>
      </w:r>
      <w:r>
        <w:rPr/>
        <w:t>juillet</w:t>
      </w:r>
      <w:r>
        <w:rPr>
          <w:spacing w:val="-5"/>
        </w:rPr>
        <w:t> </w:t>
      </w:r>
      <w:r>
        <w:rPr/>
        <w:t>2023)</w:t>
      </w:r>
      <w:r>
        <w:rPr>
          <w:spacing w:val="-1"/>
        </w:rPr>
        <w:t> </w:t>
      </w:r>
      <w:r>
        <w:rPr/>
        <w:t>sur</w:t>
      </w:r>
      <w:r>
        <w:rPr>
          <w:spacing w:val="-4"/>
        </w:rPr>
        <w:t> </w:t>
      </w:r>
      <w:r>
        <w:rPr/>
        <w:t>les</w:t>
      </w:r>
      <w:r>
        <w:rPr>
          <w:spacing w:val="-48"/>
        </w:rPr>
        <w:t> </w:t>
      </w:r>
      <w:r>
        <w:rPr/>
        <w:t>prévisions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liquidités</w:t>
      </w:r>
      <w:r>
        <w:rPr>
          <w:spacing w:val="18"/>
        </w:rPr>
        <w:t> </w:t>
      </w:r>
      <w:r>
        <w:rPr/>
        <w:t>du</w:t>
      </w:r>
      <w:r>
        <w:rPr>
          <w:spacing w:val="15"/>
        </w:rPr>
        <w:t> </w:t>
      </w:r>
      <w:r>
        <w:rPr/>
        <w:t>groupe</w:t>
      </w:r>
      <w:r>
        <w:rPr>
          <w:spacing w:val="17"/>
        </w:rPr>
        <w:t> </w:t>
      </w:r>
      <w:r>
        <w:rPr/>
        <w:t>n’anticipe</w:t>
      </w:r>
      <w:r>
        <w:rPr>
          <w:spacing w:val="16"/>
        </w:rPr>
        <w:t> </w:t>
      </w:r>
      <w:r>
        <w:rPr/>
        <w:t>pas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problème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liquidité</w:t>
      </w:r>
      <w:r>
        <w:rPr>
          <w:spacing w:val="18"/>
        </w:rPr>
        <w:t> </w:t>
      </w:r>
      <w:r>
        <w:rPr/>
        <w:t>d’ici</w:t>
      </w:r>
      <w:r>
        <w:rPr>
          <w:spacing w:val="15"/>
        </w:rPr>
        <w:t> </w:t>
      </w:r>
      <w:r>
        <w:rPr/>
        <w:t>la</w:t>
      </w:r>
      <w:r>
        <w:rPr>
          <w:spacing w:val="17"/>
        </w:rPr>
        <w:t> </w:t>
      </w:r>
      <w:r>
        <w:rPr/>
        <w:t>fin</w:t>
      </w:r>
      <w:r>
        <w:rPr>
          <w:spacing w:val="14"/>
        </w:rPr>
        <w:t> </w:t>
      </w:r>
      <w:r>
        <w:rPr/>
        <w:t>de</w:t>
      </w:r>
      <w:r>
        <w:rPr>
          <w:spacing w:val="17"/>
        </w:rPr>
        <w:t> </w:t>
      </w:r>
      <w:r>
        <w:rPr/>
        <w:t>l’exercice</w:t>
      </w:r>
      <w:r>
        <w:rPr>
          <w:spacing w:val="16"/>
        </w:rPr>
        <w:t> </w:t>
      </w:r>
      <w:r>
        <w:rPr/>
        <w:t>2023.</w:t>
      </w:r>
      <w:r>
        <w:rPr>
          <w:spacing w:val="16"/>
        </w:rPr>
        <w:t> </w:t>
      </w:r>
      <w:r>
        <w:rPr/>
        <w:t>Il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56.639999pt;margin-top:14.525023pt;width:144.050pt;height:.48004pt;mso-position-horizontal-relative:page;mso-position-vertical-relative:paragraph;z-index:-1572147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74" w:lineRule="exact" w:before="32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9"/>
          <w:position w:val="4"/>
          <w:sz w:val="10"/>
        </w:rPr>
        <w:t> </w:t>
      </w:r>
      <w:r>
        <w:rPr>
          <w:sz w:val="15"/>
        </w:rPr>
        <w:t>Définition</w:t>
      </w:r>
      <w:r>
        <w:rPr>
          <w:spacing w:val="-2"/>
          <w:sz w:val="15"/>
        </w:rPr>
        <w:t> </w:t>
      </w:r>
      <w:r>
        <w:rPr>
          <w:sz w:val="15"/>
        </w:rPr>
        <w:t>donnée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2"/>
          <w:sz w:val="15"/>
        </w:rPr>
        <w:t> </w:t>
      </w:r>
      <w:r>
        <w:rPr>
          <w:sz w:val="15"/>
        </w:rPr>
        <w:t>page</w:t>
      </w:r>
      <w:r>
        <w:rPr>
          <w:spacing w:val="-3"/>
          <w:sz w:val="15"/>
        </w:rPr>
        <w:t> </w:t>
      </w:r>
      <w:r>
        <w:rPr>
          <w:sz w:val="15"/>
        </w:rPr>
        <w:t>12</w:t>
      </w:r>
    </w:p>
    <w:p>
      <w:pPr>
        <w:spacing w:line="172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BNPA</w:t>
      </w:r>
      <w:r>
        <w:rPr>
          <w:spacing w:val="-4"/>
          <w:sz w:val="15"/>
        </w:rPr>
        <w:t> </w:t>
      </w:r>
      <w:r>
        <w:rPr>
          <w:sz w:val="15"/>
        </w:rPr>
        <w:t>normalisé</w:t>
      </w:r>
      <w:r>
        <w:rPr>
          <w:spacing w:val="-4"/>
          <w:sz w:val="15"/>
        </w:rPr>
        <w:t> </w:t>
      </w:r>
      <w:r>
        <w:rPr>
          <w:sz w:val="15"/>
        </w:rPr>
        <w:t>dilué</w:t>
      </w:r>
      <w:r>
        <w:rPr>
          <w:spacing w:val="-4"/>
          <w:sz w:val="15"/>
        </w:rPr>
        <w:t> </w:t>
      </w:r>
      <w:r>
        <w:rPr>
          <w:sz w:val="15"/>
        </w:rPr>
        <w:t>intègre</w:t>
      </w:r>
      <w:r>
        <w:rPr>
          <w:spacing w:val="-4"/>
          <w:sz w:val="15"/>
        </w:rPr>
        <w:t> </w:t>
      </w:r>
      <w:r>
        <w:rPr>
          <w:sz w:val="15"/>
        </w:rPr>
        <w:t>l’effet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dilution</w:t>
      </w:r>
      <w:r>
        <w:rPr>
          <w:spacing w:val="-3"/>
          <w:sz w:val="15"/>
        </w:rPr>
        <w:t> </w:t>
      </w:r>
      <w:r>
        <w:rPr>
          <w:sz w:val="15"/>
        </w:rPr>
        <w:t>lié</w:t>
      </w:r>
      <w:r>
        <w:rPr>
          <w:spacing w:val="-2"/>
          <w:sz w:val="15"/>
        </w:rPr>
        <w:t> </w:t>
      </w:r>
      <w:r>
        <w:rPr>
          <w:sz w:val="15"/>
        </w:rPr>
        <w:t>à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distribution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titres</w:t>
      </w:r>
      <w:r>
        <w:rPr>
          <w:spacing w:val="-2"/>
          <w:sz w:val="15"/>
        </w:rPr>
        <w:t> </w:t>
      </w:r>
      <w:r>
        <w:rPr>
          <w:sz w:val="15"/>
        </w:rPr>
        <w:t>subordonnés</w:t>
      </w:r>
      <w:r>
        <w:rPr>
          <w:spacing w:val="-2"/>
          <w:sz w:val="15"/>
        </w:rPr>
        <w:t> </w:t>
      </w:r>
      <w:r>
        <w:rPr>
          <w:sz w:val="15"/>
        </w:rPr>
        <w:t>TSSDI</w:t>
      </w:r>
    </w:p>
    <w:p>
      <w:pPr>
        <w:spacing w:line="240" w:lineRule="auto" w:before="0"/>
        <w:ind w:left="1132" w:right="658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 </w:t>
      </w:r>
      <w:r>
        <w:rPr>
          <w:sz w:val="15"/>
        </w:rPr>
        <w:t>Application d’IAS 36 compte tenu de la décision prise de céder les filiales dans le cadre de l’actualisation du plan de cession Groupe : la valeur de réalisation</w:t>
      </w:r>
      <w:r>
        <w:rPr>
          <w:spacing w:val="-31"/>
          <w:sz w:val="15"/>
        </w:rPr>
        <w:t> </w:t>
      </w:r>
      <w:r>
        <w:rPr>
          <w:sz w:val="15"/>
        </w:rPr>
        <w:t>est</w:t>
      </w:r>
      <w:r>
        <w:rPr>
          <w:spacing w:val="-2"/>
          <w:sz w:val="15"/>
        </w:rPr>
        <w:t> </w:t>
      </w:r>
      <w:r>
        <w:rPr>
          <w:sz w:val="15"/>
        </w:rPr>
        <w:t>désormais</w:t>
      </w:r>
      <w:r>
        <w:rPr>
          <w:spacing w:val="-1"/>
          <w:sz w:val="15"/>
        </w:rPr>
        <w:t> </w:t>
      </w:r>
      <w:r>
        <w:rPr>
          <w:sz w:val="15"/>
        </w:rPr>
        <w:t>fondée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2"/>
          <w:sz w:val="15"/>
        </w:rPr>
        <w:t> </w:t>
      </w:r>
      <w:r>
        <w:rPr>
          <w:sz w:val="15"/>
        </w:rPr>
        <w:t>les paramètres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valorisation</w:t>
      </w:r>
      <w:r>
        <w:rPr>
          <w:spacing w:val="-1"/>
          <w:sz w:val="15"/>
        </w:rPr>
        <w:t> </w:t>
      </w:r>
      <w:r>
        <w:rPr>
          <w:sz w:val="15"/>
        </w:rPr>
        <w:t>dans</w:t>
      </w:r>
      <w:r>
        <w:rPr>
          <w:spacing w:val="-1"/>
          <w:sz w:val="15"/>
        </w:rPr>
        <w:t> </w:t>
      </w:r>
      <w:r>
        <w:rPr>
          <w:sz w:val="15"/>
        </w:rPr>
        <w:t>le</w:t>
      </w:r>
      <w:r>
        <w:rPr>
          <w:spacing w:val="-2"/>
          <w:sz w:val="15"/>
        </w:rPr>
        <w:t> </w:t>
      </w:r>
      <w:r>
        <w:rPr>
          <w:sz w:val="15"/>
        </w:rPr>
        <w:t>cadre</w:t>
      </w:r>
      <w:r>
        <w:rPr>
          <w:spacing w:val="-3"/>
          <w:sz w:val="15"/>
        </w:rPr>
        <w:t> </w:t>
      </w:r>
      <w:r>
        <w:rPr>
          <w:sz w:val="15"/>
        </w:rPr>
        <w:t>d’une</w:t>
      </w:r>
      <w:r>
        <w:rPr>
          <w:spacing w:val="-3"/>
          <w:sz w:val="15"/>
        </w:rPr>
        <w:t> </w:t>
      </w:r>
      <w:r>
        <w:rPr>
          <w:sz w:val="15"/>
        </w:rPr>
        <w:t>cession</w:t>
      </w:r>
      <w:r>
        <w:rPr>
          <w:spacing w:val="-1"/>
          <w:sz w:val="15"/>
        </w:rPr>
        <w:t> </w:t>
      </w:r>
      <w:r>
        <w:rPr>
          <w:sz w:val="15"/>
        </w:rPr>
        <w:t>vs</w:t>
      </w:r>
      <w:r>
        <w:rPr>
          <w:spacing w:val="-1"/>
          <w:sz w:val="15"/>
        </w:rPr>
        <w:t> </w:t>
      </w:r>
      <w:r>
        <w:rPr>
          <w:sz w:val="15"/>
        </w:rPr>
        <w:t>valeur</w:t>
      </w:r>
      <w:r>
        <w:rPr>
          <w:spacing w:val="-1"/>
          <w:sz w:val="15"/>
        </w:rPr>
        <w:t> </w:t>
      </w:r>
      <w:r>
        <w:rPr>
          <w:sz w:val="15"/>
        </w:rPr>
        <w:t>d’utilité</w:t>
      </w:r>
      <w:r>
        <w:rPr>
          <w:spacing w:val="-3"/>
          <w:sz w:val="15"/>
        </w:rPr>
        <w:t> </w:t>
      </w:r>
      <w:r>
        <w:rPr>
          <w:sz w:val="15"/>
        </w:rPr>
        <w:t>retenue</w:t>
      </w:r>
      <w:r>
        <w:rPr>
          <w:spacing w:val="-3"/>
          <w:sz w:val="15"/>
        </w:rPr>
        <w:t> </w:t>
      </w:r>
      <w:r>
        <w:rPr>
          <w:sz w:val="15"/>
        </w:rPr>
        <w:t>précédemment</w:t>
      </w:r>
    </w:p>
    <w:p>
      <w:pPr>
        <w:spacing w:after="0" w:line="240" w:lineRule="auto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6"/>
        <w:ind w:left="1132" w:right="671"/>
        <w:jc w:val="both"/>
      </w:pPr>
      <w:r>
        <w:rPr/>
        <w:pict>
          <v:group style="position:absolute;margin-left:258.119995pt;margin-top:-46.726368pt;width:97.2pt;height:55.45pt;mso-position-horizontal-relative:page;mso-position-vertical-relative:paragraph;z-index:-18521600" coordorigin="5162,-935" coordsize="1944,1109">
            <v:shape style="position:absolute;left:5162;top:-935;width:1944;height:1109" type="#_x0000_t75" stroked="false">
              <v:imagedata r:id="rId6" o:title=""/>
            </v:shape>
            <v:rect style="position:absolute;left:5205;top:-935;width:1860;height:1009" filled="true" fillcolor="#ffffff" stroked="false">
              <v:fill type="solid"/>
            </v:rect>
            <v:shape style="position:absolute;left:5445;top:-784;width:1332;height:739" type="#_x0000_t75" stroked="false">
              <v:imagedata r:id="rId7" o:title=""/>
            </v:shape>
            <w10:wrap type="none"/>
          </v:group>
        </w:pict>
      </w:r>
      <w:r>
        <w:rPr/>
        <w:t>convient de noter que ces prévisions dépendent principalement de l’activité des enseignes dans les mois à</w:t>
      </w:r>
      <w:r>
        <w:rPr>
          <w:spacing w:val="1"/>
        </w:rPr>
        <w:t> </w:t>
      </w:r>
      <w:r>
        <w:rPr/>
        <w:t>venir</w:t>
      </w:r>
      <w:r>
        <w:rPr>
          <w:spacing w:val="-1"/>
        </w:rPr>
        <w:t> </w:t>
      </w:r>
      <w:r>
        <w:rPr/>
        <w:t>(notamment la</w:t>
      </w:r>
      <w:r>
        <w:rPr>
          <w:spacing w:val="-1"/>
        </w:rPr>
        <w:t> </w:t>
      </w:r>
      <w:r>
        <w:rPr/>
        <w:t>reprise</w:t>
      </w:r>
      <w:r>
        <w:rPr>
          <w:spacing w:val="1"/>
        </w:rPr>
        <w:t> </w:t>
      </w:r>
      <w:r>
        <w:rPr/>
        <w:t>des</w:t>
      </w:r>
      <w:r>
        <w:rPr>
          <w:spacing w:val="2"/>
        </w:rPr>
        <w:t> </w:t>
      </w:r>
      <w:r>
        <w:rPr/>
        <w:t>HM/SM)</w:t>
      </w:r>
      <w:r>
        <w:rPr>
          <w:spacing w:val="-3"/>
        </w:rPr>
        <w:t> </w:t>
      </w:r>
      <w:r>
        <w:rPr/>
        <w:t>et du</w:t>
      </w:r>
      <w:r>
        <w:rPr>
          <w:spacing w:val="-4"/>
        </w:rPr>
        <w:t> </w:t>
      </w:r>
      <w:r>
        <w:rPr/>
        <w:t>maintien des délais</w:t>
      </w:r>
      <w:r>
        <w:rPr>
          <w:spacing w:val="-1"/>
        </w:rPr>
        <w:t> </w:t>
      </w:r>
      <w:r>
        <w:rPr/>
        <w:t>fournisseurs.</w:t>
      </w:r>
      <w:r>
        <w:rPr>
          <w:vertAlign w:val="superscript"/>
        </w:rPr>
        <w:t>1</w:t>
      </w:r>
    </w:p>
    <w:p>
      <w:pPr>
        <w:pStyle w:val="BodyText"/>
        <w:spacing w:before="3"/>
        <w:rPr>
          <w:sz w:val="25"/>
        </w:rPr>
      </w:pPr>
    </w:p>
    <w:p>
      <w:pPr>
        <w:spacing w:line="264" w:lineRule="auto" w:before="0"/>
        <w:ind w:left="1132" w:right="668" w:firstLine="0"/>
        <w:jc w:val="both"/>
        <w:rPr>
          <w:sz w:val="21"/>
        </w:rPr>
      </w:pPr>
      <w:r>
        <w:rPr>
          <w:b/>
          <w:sz w:val="21"/>
          <w:u w:val="single"/>
        </w:rPr>
        <w:t>Covenants du RCF</w:t>
      </w:r>
      <w:r>
        <w:rPr>
          <w:b/>
          <w:sz w:val="21"/>
        </w:rPr>
        <w:t> </w:t>
      </w:r>
      <w:r>
        <w:rPr>
          <w:sz w:val="21"/>
        </w:rPr>
        <w:t>: dans le cadre de la procédure de conciliation ouverte le 25 mai 2023, les conciliateurs ont</w:t>
      </w:r>
      <w:r>
        <w:rPr>
          <w:spacing w:val="1"/>
          <w:sz w:val="21"/>
        </w:rPr>
        <w:t> </w:t>
      </w:r>
      <w:r>
        <w:rPr>
          <w:sz w:val="21"/>
        </w:rPr>
        <w:t>d’ores et déjà sollicité des prêteurs au titre du RCF qu’ils renoncent à déclarer toute exigibilité anticipée sur le</w:t>
      </w:r>
      <w:r>
        <w:rPr>
          <w:spacing w:val="1"/>
          <w:sz w:val="21"/>
        </w:rPr>
        <w:t> </w:t>
      </w:r>
      <w:r>
        <w:rPr>
          <w:sz w:val="21"/>
        </w:rPr>
        <w:t>fondement d’éventuels cas de défaut au titre des covenants financiers au 30 juin 2023 et 30 septembre 2023 (cf.</w:t>
      </w:r>
      <w:r>
        <w:rPr>
          <w:spacing w:val="-45"/>
          <w:sz w:val="21"/>
        </w:rPr>
        <w:t> </w:t>
      </w:r>
      <w:hyperlink r:id="rId11">
        <w:r>
          <w:rPr>
            <w:color w:val="0000FF"/>
            <w:sz w:val="21"/>
            <w:u w:val="single" w:color="0000FF"/>
          </w:rPr>
          <w:t>Communiqué</w:t>
        </w:r>
        <w:r>
          <w:rPr>
            <w:color w:val="0000FF"/>
            <w:spacing w:val="-1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du</w:t>
        </w:r>
        <w:r>
          <w:rPr>
            <w:color w:val="0000FF"/>
            <w:spacing w:val="-3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26 juin</w:t>
        </w:r>
        <w:r>
          <w:rPr>
            <w:color w:val="0000FF"/>
            <w:spacing w:val="-3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2023</w:t>
        </w:r>
      </w:hyperlink>
      <w:r>
        <w:rPr>
          <w:sz w:val="21"/>
        </w:rPr>
        <w:t>).</w:t>
      </w:r>
    </w:p>
    <w:p>
      <w:pPr>
        <w:spacing w:line="264" w:lineRule="auto" w:before="41"/>
        <w:ind w:left="1132" w:right="676" w:firstLine="0"/>
        <w:jc w:val="both"/>
        <w:rPr>
          <w:sz w:val="21"/>
        </w:rPr>
      </w:pPr>
      <w:r>
        <w:rPr>
          <w:sz w:val="21"/>
        </w:rPr>
        <w:t>À date, ces prêteurs n’ont pas répondu à la demande. Le Groupe pourrait donc, à la date de remise du certificat</w:t>
      </w:r>
      <w:r>
        <w:rPr>
          <w:spacing w:val="1"/>
          <w:sz w:val="21"/>
        </w:rPr>
        <w:t> </w:t>
      </w:r>
      <w:r>
        <w:rPr>
          <w:sz w:val="21"/>
        </w:rPr>
        <w:t>concerné (c’est-à-dire au plus tard à fin août), être en défaut au titre de son RCF, ce qui entrainerait un défaut</w:t>
      </w:r>
      <w:r>
        <w:rPr>
          <w:spacing w:val="1"/>
          <w:sz w:val="21"/>
        </w:rPr>
        <w:t> </w:t>
      </w:r>
      <w:r>
        <w:rPr>
          <w:sz w:val="21"/>
        </w:rPr>
        <w:t>croisé au</w:t>
      </w:r>
      <w:r>
        <w:rPr>
          <w:spacing w:val="-1"/>
          <w:sz w:val="21"/>
        </w:rPr>
        <w:t> </w:t>
      </w:r>
      <w:r>
        <w:rPr>
          <w:sz w:val="21"/>
        </w:rPr>
        <w:t>titre</w:t>
      </w:r>
      <w:r>
        <w:rPr>
          <w:spacing w:val="-3"/>
          <w:sz w:val="21"/>
        </w:rPr>
        <w:t> </w:t>
      </w:r>
      <w:r>
        <w:rPr>
          <w:sz w:val="21"/>
        </w:rPr>
        <w:t>d’une partie de</w:t>
      </w:r>
      <w:r>
        <w:rPr>
          <w:spacing w:val="-1"/>
          <w:sz w:val="21"/>
        </w:rPr>
        <w:t> </w:t>
      </w:r>
      <w:r>
        <w:rPr>
          <w:sz w:val="21"/>
        </w:rPr>
        <w:t>son endettement</w:t>
      </w:r>
      <w:r>
        <w:rPr>
          <w:spacing w:val="-3"/>
          <w:sz w:val="21"/>
        </w:rPr>
        <w:t> </w:t>
      </w:r>
      <w:r>
        <w:rPr>
          <w:sz w:val="21"/>
        </w:rPr>
        <w:t>financier</w:t>
      </w:r>
      <w:r>
        <w:rPr>
          <w:spacing w:val="-1"/>
          <w:sz w:val="21"/>
        </w:rPr>
        <w:t> </w:t>
      </w:r>
      <w:r>
        <w:rPr>
          <w:sz w:val="21"/>
        </w:rPr>
        <w:t>au niveau</w:t>
      </w:r>
      <w:r>
        <w:rPr>
          <w:spacing w:val="-2"/>
          <w:sz w:val="21"/>
        </w:rPr>
        <w:t> </w:t>
      </w:r>
      <w:r>
        <w:rPr>
          <w:sz w:val="21"/>
        </w:rPr>
        <w:t>de ses filiales</w:t>
      </w:r>
      <w:r>
        <w:rPr>
          <w:spacing w:val="-2"/>
          <w:sz w:val="21"/>
        </w:rPr>
        <w:t> </w:t>
      </w:r>
      <w:r>
        <w:rPr>
          <w:sz w:val="21"/>
        </w:rPr>
        <w:t>opérationnelles.</w:t>
      </w:r>
    </w:p>
    <w:p>
      <w:pPr>
        <w:spacing w:line="264" w:lineRule="auto" w:before="119"/>
        <w:ind w:left="1132" w:right="675" w:firstLine="0"/>
        <w:jc w:val="both"/>
        <w:rPr>
          <w:sz w:val="21"/>
        </w:rPr>
      </w:pPr>
      <w:r>
        <w:rPr>
          <w:sz w:val="21"/>
        </w:rPr>
        <w:t>Pour les créanciers ayant déjà refusé ou refusant les demandes des conciliateurs, le Groupe prendra toutes les</w:t>
      </w:r>
      <w:r>
        <w:rPr>
          <w:spacing w:val="1"/>
          <w:sz w:val="21"/>
        </w:rPr>
        <w:t> </w:t>
      </w:r>
      <w:r>
        <w:rPr>
          <w:sz w:val="21"/>
        </w:rPr>
        <w:t>mesures pour assurer un traitement identique des créanciers concernés et préserver sa liquidité le temps de la</w:t>
      </w:r>
      <w:r>
        <w:rPr>
          <w:spacing w:val="1"/>
          <w:sz w:val="21"/>
        </w:rPr>
        <w:t> </w:t>
      </w:r>
      <w:r>
        <w:rPr>
          <w:sz w:val="21"/>
        </w:rPr>
        <w:t>procédure</w:t>
      </w:r>
      <w:r>
        <w:rPr>
          <w:spacing w:val="-1"/>
          <w:sz w:val="21"/>
        </w:rPr>
        <w:t> </w:t>
      </w:r>
      <w:r>
        <w:rPr>
          <w:sz w:val="21"/>
        </w:rPr>
        <w:t>de conciliation.</w:t>
      </w:r>
      <w:r>
        <w:rPr>
          <w:spacing w:val="-1"/>
          <w:sz w:val="21"/>
        </w:rPr>
        <w:t> </w:t>
      </w:r>
      <w:r>
        <w:rPr>
          <w:sz w:val="21"/>
        </w:rPr>
        <w:t>(</w:t>
      </w:r>
      <w:hyperlink r:id="rId12">
        <w:r>
          <w:rPr>
            <w:color w:val="0000FF"/>
            <w:sz w:val="21"/>
            <w:u w:val="single" w:color="0000FF"/>
          </w:rPr>
          <w:t>Communiqué du</w:t>
        </w:r>
        <w:r>
          <w:rPr>
            <w:color w:val="0000FF"/>
            <w:spacing w:val="-3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3 juillet</w:t>
        </w:r>
        <w:r>
          <w:rPr>
            <w:color w:val="0000FF"/>
            <w:spacing w:val="-3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2023</w:t>
        </w:r>
      </w:hyperlink>
      <w:r>
        <w:rPr>
          <w:sz w:val="21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rect style="position:absolute;margin-left:56.639999pt;margin-top:8.747718pt;width:144.050pt;height:.48004pt;mso-position-horizontal-relative:page;mso-position-vertical-relative:paragraph;z-index:-1572044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-1"/>
          <w:position w:val="4"/>
          <w:sz w:val="10"/>
        </w:rPr>
        <w:t> </w:t>
      </w:r>
      <w:r>
        <w:rPr>
          <w:sz w:val="15"/>
        </w:rPr>
        <w:t>Cf.</w:t>
      </w:r>
      <w:r>
        <w:rPr>
          <w:spacing w:val="-4"/>
          <w:sz w:val="15"/>
        </w:rPr>
        <w:t> </w:t>
      </w:r>
      <w:r>
        <w:rPr>
          <w:sz w:val="15"/>
        </w:rPr>
        <w:t>communiqué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presse</w:t>
      </w:r>
      <w:r>
        <w:rPr>
          <w:spacing w:val="-2"/>
          <w:sz w:val="15"/>
        </w:rPr>
        <w:t> </w:t>
      </w:r>
      <w:r>
        <w:rPr>
          <w:sz w:val="15"/>
        </w:rPr>
        <w:t>du</w:t>
      </w:r>
      <w:r>
        <w:rPr>
          <w:spacing w:val="-5"/>
          <w:sz w:val="15"/>
        </w:rPr>
        <w:t> </w:t>
      </w:r>
      <w:r>
        <w:rPr>
          <w:sz w:val="15"/>
        </w:rPr>
        <w:t>26</w:t>
      </w:r>
      <w:r>
        <w:rPr>
          <w:spacing w:val="-1"/>
          <w:sz w:val="15"/>
        </w:rPr>
        <w:t> </w:t>
      </w:r>
      <w:r>
        <w:rPr>
          <w:sz w:val="15"/>
        </w:rPr>
        <w:t>juin</w:t>
      </w:r>
      <w:r>
        <w:rPr>
          <w:spacing w:val="-1"/>
          <w:sz w:val="15"/>
        </w:rPr>
        <w:t> </w:t>
      </w:r>
      <w:r>
        <w:rPr>
          <w:sz w:val="15"/>
        </w:rPr>
        <w:t>2023.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Heading1"/>
        <w:spacing w:line="343" w:lineRule="exact"/>
        <w:ind w:left="3290" w:right="2836"/>
        <w:jc w:val="center"/>
      </w:pPr>
      <w:r>
        <w:rPr>
          <w:color w:val="3D818E"/>
        </w:rPr>
        <w:t>FAITS</w:t>
      </w:r>
      <w:r>
        <w:rPr>
          <w:color w:val="3D818E"/>
          <w:spacing w:val="-3"/>
        </w:rPr>
        <w:t> </w:t>
      </w:r>
      <w:r>
        <w:rPr>
          <w:color w:val="3D818E"/>
        </w:rPr>
        <w:t>MARQUANTS DU</w:t>
      </w:r>
      <w:r>
        <w:rPr>
          <w:color w:val="3D818E"/>
          <w:spacing w:val="-2"/>
        </w:rPr>
        <w:t> </w:t>
      </w:r>
      <w:r>
        <w:rPr>
          <w:color w:val="3D818E"/>
        </w:rPr>
        <w:t>S1</w:t>
      </w:r>
      <w:r>
        <w:rPr>
          <w:color w:val="3D818E"/>
          <w:spacing w:val="-3"/>
        </w:rPr>
        <w:t> </w:t>
      </w:r>
      <w:r>
        <w:rPr>
          <w:color w:val="3D818E"/>
        </w:rPr>
        <w:t>2023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spacing w:before="39"/>
        <w:ind w:left="1132" w:right="0" w:firstLine="0"/>
        <w:jc w:val="left"/>
        <w:rPr>
          <w:b/>
          <w:sz w:val="30"/>
        </w:rPr>
      </w:pPr>
      <w:r>
        <w:rPr>
          <w:b/>
          <w:color w:val="3D818E"/>
          <w:sz w:val="30"/>
        </w:rPr>
        <w:t>France</w:t>
      </w:r>
    </w:p>
    <w:p>
      <w:pPr>
        <w:pStyle w:val="Heading3"/>
        <w:rPr>
          <w:u w:val="none"/>
        </w:rPr>
      </w:pPr>
      <w:r>
        <w:rPr>
          <w:color w:val="3D818E"/>
          <w:u w:val="single" w:color="3D818E"/>
        </w:rPr>
        <w:t>Enseignes</w:t>
      </w:r>
      <w:r>
        <w:rPr>
          <w:color w:val="3D818E"/>
          <w:spacing w:val="-6"/>
          <w:u w:val="single" w:color="3D818E"/>
        </w:rPr>
        <w:t> </w:t>
      </w:r>
      <w:r>
        <w:rPr>
          <w:color w:val="3D818E"/>
          <w:u w:val="single" w:color="3D818E"/>
        </w:rPr>
        <w:t>de</w:t>
      </w:r>
      <w:r>
        <w:rPr>
          <w:color w:val="3D818E"/>
          <w:spacing w:val="-6"/>
          <w:u w:val="single" w:color="3D818E"/>
        </w:rPr>
        <w:t> </w:t>
      </w:r>
      <w:r>
        <w:rPr>
          <w:color w:val="3D818E"/>
          <w:u w:val="single" w:color="3D818E"/>
        </w:rPr>
        <w:t>distribution</w:t>
      </w:r>
    </w:p>
    <w:p>
      <w:pPr>
        <w:pStyle w:val="BodyText"/>
        <w:spacing w:before="1"/>
        <w:rPr>
          <w:sz w:val="12"/>
        </w:rPr>
      </w:pPr>
    </w:p>
    <w:p>
      <w:pPr>
        <w:spacing w:before="51"/>
        <w:ind w:left="1132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Développement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sur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les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segments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porteurs</w:t>
      </w:r>
    </w:p>
    <w:p>
      <w:pPr>
        <w:pStyle w:val="BodyText"/>
        <w:spacing w:before="19"/>
        <w:ind w:left="1416" w:right="669" w:hanging="284"/>
        <w:jc w:val="both"/>
      </w:pPr>
      <w:r>
        <w:rPr>
          <w:rFonts w:ascii="Calibri Light" w:hAnsi="Calibri Light"/>
        </w:rPr>
        <w:t>›    </w:t>
      </w:r>
      <w:r>
        <w:rPr>
          <w:b/>
        </w:rPr>
        <w:t>Poursuite de l’expansion sur les formats de proximité</w:t>
      </w:r>
      <w:r>
        <w:rPr/>
        <w:t>, avec l’ouverture de 369 nouveaux magasins sur</w:t>
      </w:r>
      <w:r>
        <w:rPr>
          <w:spacing w:val="1"/>
        </w:rPr>
        <w:t> </w:t>
      </w:r>
      <w:r>
        <w:rPr/>
        <w:t>le semestre (dont 171 ouvertures au T2 2023), portant le parc en France à plus de 8 000 points de vente</w:t>
      </w:r>
      <w:r>
        <w:rPr>
          <w:spacing w:val="1"/>
        </w:rPr>
        <w:t> </w:t>
      </w:r>
      <w:r>
        <w:rPr/>
        <w:t>sur</w:t>
      </w:r>
      <w:r>
        <w:rPr>
          <w:spacing w:val="-2"/>
        </w:rPr>
        <w:t> </w:t>
      </w:r>
      <w:r>
        <w:rPr/>
        <w:t>les</w:t>
      </w:r>
      <w:r>
        <w:rPr>
          <w:spacing w:val="1"/>
        </w:rPr>
        <w:t> </w:t>
      </w:r>
      <w:r>
        <w:rPr/>
        <w:t>formats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proximité</w:t>
      </w:r>
      <w:r>
        <w:rPr>
          <w:spacing w:val="2"/>
        </w:rPr>
        <w:t> </w:t>
      </w:r>
      <w:r>
        <w:rPr/>
        <w:t>sur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parc</w:t>
      </w:r>
      <w:r>
        <w:rPr>
          <w:spacing w:val="-4"/>
        </w:rPr>
        <w:t> </w:t>
      </w:r>
      <w:r>
        <w:rPr/>
        <w:t>total de</w:t>
      </w:r>
      <w:r>
        <w:rPr>
          <w:spacing w:val="1"/>
        </w:rPr>
        <w:t> </w:t>
      </w:r>
      <w:r>
        <w:rPr/>
        <w:t>près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9</w:t>
      </w:r>
      <w:r>
        <w:rPr>
          <w:spacing w:val="-2"/>
        </w:rPr>
        <w:t> </w:t>
      </w:r>
      <w:r>
        <w:rPr/>
        <w:t>300</w:t>
      </w:r>
      <w:r>
        <w:rPr>
          <w:spacing w:val="-1"/>
        </w:rPr>
        <w:t> </w:t>
      </w:r>
      <w:r>
        <w:rPr/>
        <w:t>magasins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France.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132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Stratégie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partenariats</w:t>
      </w:r>
      <w:r>
        <w:rPr>
          <w:b/>
          <w:sz w:val="24"/>
        </w:rPr>
        <w:t> :</w:t>
      </w:r>
    </w:p>
    <w:p>
      <w:pPr>
        <w:pStyle w:val="Heading6"/>
        <w:spacing w:before="58"/>
        <w:jc w:val="both"/>
        <w:rPr>
          <w:b w:val="0"/>
        </w:rPr>
      </w:pPr>
      <w:r>
        <w:rPr>
          <w:rFonts w:ascii="Calibri Light" w:hAnsi="Calibri Light"/>
          <w:b w:val="0"/>
        </w:rPr>
        <w:t>›  </w:t>
      </w:r>
      <w:r>
        <w:rPr>
          <w:rFonts w:ascii="Calibri Light" w:hAnsi="Calibri Light"/>
          <w:b w:val="0"/>
          <w:spacing w:val="4"/>
        </w:rPr>
        <w:t> </w:t>
      </w:r>
      <w:r>
        <w:rPr/>
        <w:t>Partenariat</w:t>
      </w:r>
      <w:r>
        <w:rPr>
          <w:spacing w:val="-4"/>
        </w:rPr>
        <w:t> </w:t>
      </w:r>
      <w:r>
        <w:rPr/>
        <w:t>Groupement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Mousquetaires </w:t>
      </w:r>
      <w:r>
        <w:rPr>
          <w:b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1842" w:val="left" w:leader="none"/>
        </w:tabs>
        <w:spacing w:line="273" w:lineRule="auto" w:before="61" w:after="0"/>
        <w:ind w:left="1841" w:right="669" w:hanging="281"/>
        <w:jc w:val="both"/>
        <w:rPr>
          <w:sz w:val="22"/>
        </w:rPr>
      </w:pPr>
      <w:r>
        <w:rPr>
          <w:sz w:val="22"/>
          <w:u w:val="single"/>
        </w:rPr>
        <w:t>Extension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2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ans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des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alliances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actuelles</w:t>
      </w:r>
      <w:r>
        <w:rPr>
          <w:spacing w:val="-7"/>
          <w:sz w:val="22"/>
        </w:rPr>
        <w:t> </w:t>
      </w:r>
      <w:r>
        <w:rPr>
          <w:sz w:val="22"/>
        </w:rPr>
        <w:t>(Auxo</w:t>
      </w:r>
      <w:r>
        <w:rPr>
          <w:spacing w:val="-5"/>
          <w:sz w:val="22"/>
        </w:rPr>
        <w:t> </w:t>
      </w:r>
      <w:r>
        <w:rPr>
          <w:sz w:val="22"/>
        </w:rPr>
        <w:t>Achats</w:t>
      </w:r>
      <w:r>
        <w:rPr>
          <w:spacing w:val="-5"/>
          <w:sz w:val="22"/>
        </w:rPr>
        <w:t> </w:t>
      </w:r>
      <w:r>
        <w:rPr>
          <w:sz w:val="22"/>
        </w:rPr>
        <w:t>Alimentaires,</w:t>
      </w:r>
      <w:r>
        <w:rPr>
          <w:spacing w:val="-3"/>
          <w:sz w:val="22"/>
        </w:rPr>
        <w:t> </w:t>
      </w:r>
      <w:r>
        <w:rPr>
          <w:sz w:val="22"/>
        </w:rPr>
        <w:t>Auxo</w:t>
      </w:r>
      <w:r>
        <w:rPr>
          <w:spacing w:val="-6"/>
          <w:sz w:val="22"/>
        </w:rPr>
        <w:t> </w:t>
      </w:r>
      <w:r>
        <w:rPr>
          <w:sz w:val="22"/>
        </w:rPr>
        <w:t>Achats</w:t>
      </w:r>
      <w:r>
        <w:rPr>
          <w:spacing w:val="-4"/>
          <w:sz w:val="22"/>
        </w:rPr>
        <w:t> </w:t>
      </w:r>
      <w:r>
        <w:rPr>
          <w:sz w:val="22"/>
        </w:rPr>
        <w:t>Non-Alimentaires,</w:t>
      </w:r>
      <w:r>
        <w:rPr>
          <w:spacing w:val="-48"/>
          <w:sz w:val="22"/>
        </w:rPr>
        <w:t> </w:t>
      </w:r>
      <w:r>
        <w:rPr>
          <w:sz w:val="22"/>
        </w:rPr>
        <w:t>Auxo Achats Non-Marchands)</w:t>
      </w:r>
      <w:r>
        <w:rPr>
          <w:spacing w:val="1"/>
          <w:sz w:val="22"/>
        </w:rPr>
        <w:t> </w:t>
      </w:r>
      <w:r>
        <w:rPr>
          <w:sz w:val="22"/>
        </w:rPr>
        <w:t>jusqu’en 2028</w:t>
      </w:r>
    </w:p>
    <w:p>
      <w:pPr>
        <w:pStyle w:val="ListParagraph"/>
        <w:numPr>
          <w:ilvl w:val="0"/>
          <w:numId w:val="4"/>
        </w:numPr>
        <w:tabs>
          <w:tab w:pos="1842" w:val="left" w:leader="none"/>
        </w:tabs>
        <w:spacing w:line="276" w:lineRule="auto" w:before="64" w:after="0"/>
        <w:ind w:left="1841" w:right="670" w:hanging="281"/>
        <w:jc w:val="both"/>
        <w:rPr>
          <w:sz w:val="22"/>
        </w:rPr>
      </w:pPr>
      <w:r>
        <w:rPr>
          <w:sz w:val="22"/>
          <w:u w:val="single"/>
        </w:rPr>
        <w:t>Création de 2 nouveaux partenariats</w:t>
      </w:r>
      <w:r>
        <w:rPr>
          <w:sz w:val="22"/>
        </w:rPr>
        <w:t> : (i) une alliance aux achats dans les produits alimentaires de</w:t>
      </w:r>
      <w:r>
        <w:rPr>
          <w:spacing w:val="1"/>
          <w:sz w:val="22"/>
        </w:rPr>
        <w:t> </w:t>
      </w:r>
      <w:r>
        <w:rPr>
          <w:sz w:val="22"/>
        </w:rPr>
        <w:t>Marque Distributeur, et (ii) un accord d’approvisionnement auprès des filières Marée et Boucherie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Groupement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Mousquetaires</w:t>
      </w:r>
    </w:p>
    <w:p>
      <w:pPr>
        <w:pStyle w:val="ListParagraph"/>
        <w:numPr>
          <w:ilvl w:val="0"/>
          <w:numId w:val="4"/>
        </w:numPr>
        <w:tabs>
          <w:tab w:pos="1842" w:val="left" w:leader="none"/>
        </w:tabs>
        <w:spacing w:line="276" w:lineRule="auto" w:before="60" w:after="0"/>
        <w:ind w:left="1841" w:right="669" w:hanging="281"/>
        <w:jc w:val="both"/>
        <w:rPr>
          <w:sz w:val="22"/>
        </w:rPr>
      </w:pPr>
      <w:r>
        <w:rPr>
          <w:sz w:val="22"/>
          <w:u w:val="single"/>
        </w:rPr>
        <w:t>Cession par le groupe Casino au Groupement Les Mousquetaires d’un ensemble de points de vente</w:t>
      </w:r>
      <w:r>
        <w:rPr>
          <w:spacing w:val="1"/>
          <w:sz w:val="22"/>
        </w:rPr>
        <w:t> </w:t>
      </w:r>
      <w:r>
        <w:rPr>
          <w:sz w:val="22"/>
        </w:rPr>
        <w:t>issus du périmètre Casino France (HM/SM et proximité) représentant environ 1,05 Md€ de chiffre</w:t>
      </w:r>
      <w:r>
        <w:rPr>
          <w:spacing w:val="1"/>
          <w:sz w:val="22"/>
        </w:rPr>
        <w:t> </w:t>
      </w:r>
      <w:r>
        <w:rPr>
          <w:sz w:val="22"/>
        </w:rPr>
        <w:t>d'affaires HT, décomposé en deux périmètres de respectivement 549 M€ (cession d’ici fin 2023) et</w:t>
      </w:r>
      <w:r>
        <w:rPr>
          <w:spacing w:val="1"/>
          <w:sz w:val="22"/>
        </w:rPr>
        <w:t> </w:t>
      </w:r>
      <w:r>
        <w:rPr>
          <w:sz w:val="22"/>
        </w:rPr>
        <w:t>502 M€ de chiffre d’affaires HT (cession au plus tard dans un délai de 3</w:t>
      </w:r>
      <w:r>
        <w:rPr>
          <w:spacing w:val="1"/>
          <w:sz w:val="22"/>
        </w:rPr>
        <w:t> </w:t>
      </w:r>
      <w:r>
        <w:rPr>
          <w:sz w:val="22"/>
        </w:rPr>
        <w:t>ans). Selon l’accord,</w:t>
      </w:r>
      <w:r>
        <w:rPr>
          <w:spacing w:val="1"/>
          <w:sz w:val="22"/>
        </w:rPr>
        <w:t> </w:t>
      </w:r>
      <w:r>
        <w:rPr>
          <w:sz w:val="22"/>
        </w:rPr>
        <w:t>Groupement</w:t>
      </w:r>
      <w:r>
        <w:rPr>
          <w:spacing w:val="-11"/>
          <w:sz w:val="22"/>
        </w:rPr>
        <w:t> </w:t>
      </w:r>
      <w:r>
        <w:rPr>
          <w:sz w:val="22"/>
        </w:rPr>
        <w:t>Les</w:t>
      </w:r>
      <w:r>
        <w:rPr>
          <w:spacing w:val="-10"/>
          <w:sz w:val="22"/>
        </w:rPr>
        <w:t> </w:t>
      </w:r>
      <w:r>
        <w:rPr>
          <w:sz w:val="22"/>
        </w:rPr>
        <w:t>Mousquetaires</w:t>
      </w:r>
      <w:r>
        <w:rPr>
          <w:spacing w:val="-9"/>
          <w:sz w:val="22"/>
        </w:rPr>
        <w:t> </w:t>
      </w:r>
      <w:r>
        <w:rPr>
          <w:sz w:val="22"/>
        </w:rPr>
        <w:t>s’est</w:t>
      </w:r>
      <w:r>
        <w:rPr>
          <w:spacing w:val="-9"/>
          <w:sz w:val="22"/>
        </w:rPr>
        <w:t> </w:t>
      </w:r>
      <w:r>
        <w:rPr>
          <w:sz w:val="22"/>
        </w:rPr>
        <w:t>également</w:t>
      </w:r>
      <w:r>
        <w:rPr>
          <w:spacing w:val="-11"/>
          <w:sz w:val="22"/>
        </w:rPr>
        <w:t> </w:t>
      </w:r>
      <w:r>
        <w:rPr>
          <w:sz w:val="22"/>
        </w:rPr>
        <w:t>engagé</w:t>
      </w:r>
      <w:r>
        <w:rPr>
          <w:spacing w:val="-8"/>
          <w:sz w:val="22"/>
        </w:rPr>
        <w:t> </w:t>
      </w:r>
      <w:r>
        <w:rPr>
          <w:sz w:val="22"/>
        </w:rPr>
        <w:t>à</w:t>
      </w:r>
      <w:r>
        <w:rPr>
          <w:spacing w:val="-12"/>
          <w:sz w:val="22"/>
        </w:rPr>
        <w:t> </w:t>
      </w:r>
      <w:r>
        <w:rPr>
          <w:sz w:val="22"/>
        </w:rPr>
        <w:t>acquérir</w:t>
      </w:r>
      <w:r>
        <w:rPr>
          <w:spacing w:val="-11"/>
          <w:sz w:val="22"/>
        </w:rPr>
        <w:t> </w:t>
      </w:r>
      <w:r>
        <w:rPr>
          <w:sz w:val="22"/>
        </w:rPr>
        <w:t>auprès</w:t>
      </w:r>
      <w:r>
        <w:rPr>
          <w:spacing w:val="-11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z w:val="22"/>
        </w:rPr>
        <w:t>groupe</w:t>
      </w:r>
      <w:r>
        <w:rPr>
          <w:spacing w:val="-8"/>
          <w:sz w:val="22"/>
        </w:rPr>
        <w:t> </w:t>
      </w:r>
      <w:r>
        <w:rPr>
          <w:sz w:val="22"/>
        </w:rPr>
        <w:t>Casino,</w:t>
      </w:r>
      <w:r>
        <w:rPr>
          <w:spacing w:val="-10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celui-</w:t>
      </w:r>
      <w:r>
        <w:rPr>
          <w:spacing w:val="-47"/>
          <w:sz w:val="22"/>
        </w:rPr>
        <w:t> </w:t>
      </w:r>
      <w:r>
        <w:rPr>
          <w:sz w:val="22"/>
        </w:rPr>
        <w:t>ci en fait la demande, un volume complémentaire de magasins représentant 461 M€ de chiffre</w:t>
      </w:r>
      <w:r>
        <w:rPr>
          <w:spacing w:val="1"/>
          <w:sz w:val="22"/>
        </w:rPr>
        <w:t> </w:t>
      </w:r>
      <w:r>
        <w:rPr>
          <w:sz w:val="22"/>
        </w:rPr>
        <w:t>d’affaires</w:t>
      </w:r>
      <w:r>
        <w:rPr>
          <w:spacing w:val="-1"/>
          <w:sz w:val="22"/>
        </w:rPr>
        <w:t> </w:t>
      </w:r>
      <w:r>
        <w:rPr>
          <w:sz w:val="22"/>
        </w:rPr>
        <w:t>HT</w:t>
      </w:r>
      <w:r>
        <w:rPr>
          <w:spacing w:val="-2"/>
          <w:sz w:val="22"/>
        </w:rPr>
        <w:t> </w:t>
      </w:r>
      <w:r>
        <w:rPr>
          <w:sz w:val="22"/>
        </w:rPr>
        <w:t>(promesse</w:t>
      </w:r>
      <w:r>
        <w:rPr>
          <w:spacing w:val="1"/>
          <w:sz w:val="22"/>
        </w:rPr>
        <w:t> </w:t>
      </w:r>
      <w:r>
        <w:rPr>
          <w:sz w:val="22"/>
        </w:rPr>
        <w:t>pouvant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-2"/>
          <w:sz w:val="22"/>
        </w:rPr>
        <w:t> </w:t>
      </w:r>
      <w:r>
        <w:rPr>
          <w:sz w:val="22"/>
        </w:rPr>
        <w:t>exercée</w:t>
      </w:r>
      <w:r>
        <w:rPr>
          <w:spacing w:val="-3"/>
          <w:sz w:val="22"/>
        </w:rPr>
        <w:t> </w:t>
      </w:r>
      <w:r>
        <w:rPr>
          <w:sz w:val="22"/>
        </w:rPr>
        <w:t>pendant une</w:t>
      </w:r>
      <w:r>
        <w:rPr>
          <w:spacing w:val="1"/>
          <w:sz w:val="22"/>
        </w:rPr>
        <w:t> </w:t>
      </w:r>
      <w:r>
        <w:rPr>
          <w:sz w:val="22"/>
        </w:rPr>
        <w:t>période de 3</w:t>
      </w:r>
      <w:r>
        <w:rPr>
          <w:spacing w:val="-1"/>
          <w:sz w:val="22"/>
        </w:rPr>
        <w:t> </w:t>
      </w:r>
      <w:r>
        <w:rPr>
          <w:sz w:val="22"/>
        </w:rPr>
        <w:t>ans)</w:t>
      </w:r>
    </w:p>
    <w:p>
      <w:pPr>
        <w:pStyle w:val="BodyText"/>
        <w:spacing w:line="276" w:lineRule="auto" w:before="61"/>
        <w:ind w:left="1416" w:right="668" w:hanging="284"/>
        <w:jc w:val="both"/>
      </w:pPr>
      <w:r>
        <w:rPr>
          <w:rFonts w:ascii="Calibri Light" w:hAnsi="Calibri Light"/>
          <w:spacing w:val="-1"/>
        </w:rPr>
        <w:t>›</w:t>
      </w:r>
      <w:r>
        <w:rPr>
          <w:rFonts w:ascii="Calibri Light" w:hAnsi="Calibri Light"/>
          <w:spacing w:val="16"/>
        </w:rPr>
        <w:t> </w:t>
      </w:r>
      <w:r>
        <w:rPr>
          <w:b/>
          <w:spacing w:val="-1"/>
        </w:rPr>
        <w:t>Partenariat</w:t>
      </w:r>
      <w:r>
        <w:rPr>
          <w:b/>
          <w:spacing w:val="-11"/>
        </w:rPr>
        <w:t> </w:t>
      </w:r>
      <w:r>
        <w:rPr>
          <w:b/>
          <w:spacing w:val="-1"/>
        </w:rPr>
        <w:t>Amazon</w:t>
      </w:r>
      <w:r>
        <w:rPr>
          <w:b/>
          <w:spacing w:val="-2"/>
        </w:rPr>
        <w:t> </w:t>
      </w:r>
      <w:r>
        <w:rPr>
          <w:spacing w:val="-1"/>
        </w:rPr>
        <w:t>:</w:t>
      </w:r>
      <w:r>
        <w:rPr>
          <w:spacing w:val="-8"/>
        </w:rPr>
        <w:t> </w:t>
      </w:r>
      <w:r>
        <w:rPr>
          <w:spacing w:val="-1"/>
        </w:rPr>
        <w:t>extension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partenariat</w:t>
      </w:r>
      <w:r>
        <w:rPr>
          <w:spacing w:val="-7"/>
        </w:rPr>
        <w:t> </w:t>
      </w:r>
      <w:r>
        <w:rPr/>
        <w:t>avec</w:t>
      </w:r>
      <w:r>
        <w:rPr>
          <w:spacing w:val="-11"/>
        </w:rPr>
        <w:t> </w:t>
      </w:r>
      <w:r>
        <w:rPr/>
        <w:t>le</w:t>
      </w:r>
      <w:r>
        <w:rPr>
          <w:spacing w:val="-12"/>
        </w:rPr>
        <w:t> </w:t>
      </w:r>
      <w:r>
        <w:rPr/>
        <w:t>lancement</w:t>
      </w:r>
      <w:r>
        <w:rPr>
          <w:spacing w:val="-8"/>
        </w:rPr>
        <w:t> </w:t>
      </w:r>
      <w:r>
        <w:rPr/>
        <w:t>d’une</w:t>
      </w:r>
      <w:r>
        <w:rPr>
          <w:spacing w:val="-11"/>
        </w:rPr>
        <w:t> </w:t>
      </w:r>
      <w:r>
        <w:rPr/>
        <w:t>nouvelle</w:t>
      </w:r>
      <w:r>
        <w:rPr>
          <w:spacing w:val="-14"/>
        </w:rPr>
        <w:t> </w:t>
      </w:r>
      <w:r>
        <w:rPr/>
        <w:t>offre</w:t>
      </w:r>
      <w:r>
        <w:rPr>
          <w:spacing w:val="-8"/>
        </w:rPr>
        <w:t> </w:t>
      </w:r>
      <w:r>
        <w:rPr/>
        <w:t>Amazon/Monoprix</w:t>
      </w:r>
      <w:r>
        <w:rPr>
          <w:spacing w:val="-48"/>
        </w:rPr>
        <w:t> </w:t>
      </w:r>
      <w:r>
        <w:rPr/>
        <w:t>(-10%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réduction</w:t>
      </w:r>
      <w:r>
        <w:rPr>
          <w:spacing w:val="-11"/>
        </w:rPr>
        <w:t> </w:t>
      </w:r>
      <w:r>
        <w:rPr/>
        <w:t>chez</w:t>
      </w:r>
      <w:r>
        <w:rPr>
          <w:spacing w:val="-10"/>
        </w:rPr>
        <w:t> </w:t>
      </w:r>
      <w:r>
        <w:rPr/>
        <w:t>Monoprix</w:t>
      </w:r>
      <w:r>
        <w:rPr>
          <w:spacing w:val="-10"/>
        </w:rPr>
        <w:t> </w:t>
      </w:r>
      <w:r>
        <w:rPr/>
        <w:t>pendant</w:t>
      </w:r>
      <w:r>
        <w:rPr>
          <w:spacing w:val="-10"/>
        </w:rPr>
        <w:t> </w:t>
      </w:r>
      <w:r>
        <w:rPr/>
        <w:t>6</w:t>
      </w:r>
      <w:r>
        <w:rPr>
          <w:spacing w:val="-9"/>
        </w:rPr>
        <w:t> </w:t>
      </w:r>
      <w:r>
        <w:rPr/>
        <w:t>mois,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magasin</w:t>
      </w:r>
      <w:r>
        <w:rPr>
          <w:spacing w:val="-10"/>
        </w:rPr>
        <w:t> </w:t>
      </w:r>
      <w:r>
        <w:rPr/>
        <w:t>et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ligne,</w:t>
      </w:r>
      <w:r>
        <w:rPr>
          <w:spacing w:val="-7"/>
        </w:rPr>
        <w:t> </w:t>
      </w:r>
      <w:r>
        <w:rPr/>
        <w:t>pour</w:t>
      </w:r>
      <w:r>
        <w:rPr>
          <w:spacing w:val="-8"/>
        </w:rPr>
        <w:t> </w:t>
      </w:r>
      <w:r>
        <w:rPr/>
        <w:t>tous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abonnés</w:t>
      </w:r>
      <w:r>
        <w:rPr>
          <w:spacing w:val="-7"/>
        </w:rPr>
        <w:t> </w:t>
      </w:r>
      <w:r>
        <w:rPr/>
        <w:t>Amazon</w:t>
      </w:r>
      <w:r>
        <w:rPr>
          <w:spacing w:val="-47"/>
        </w:rPr>
        <w:t> </w:t>
      </w:r>
      <w:r>
        <w:rPr/>
        <w:t>Prime en</w:t>
      </w:r>
      <w:r>
        <w:rPr>
          <w:spacing w:val="-2"/>
        </w:rPr>
        <w:t> </w:t>
      </w:r>
      <w:r>
        <w:rPr/>
        <w:t>France),</w:t>
      </w:r>
      <w:r>
        <w:rPr>
          <w:spacing w:val="-4"/>
        </w:rPr>
        <w:t> </w:t>
      </w:r>
      <w:r>
        <w:rPr/>
        <w:t>qui devrait permettre de</w:t>
      </w:r>
      <w:r>
        <w:rPr>
          <w:spacing w:val="1"/>
        </w:rPr>
        <w:t> </w:t>
      </w:r>
      <w:r>
        <w:rPr/>
        <w:t>capter et</w:t>
      </w:r>
      <w:r>
        <w:rPr>
          <w:spacing w:val="-1"/>
        </w:rPr>
        <w:t> </w:t>
      </w:r>
      <w:r>
        <w:rPr/>
        <w:t>fidéliser de nouveaux</w:t>
      </w:r>
      <w:r>
        <w:rPr>
          <w:spacing w:val="-1"/>
        </w:rPr>
        <w:t> </w:t>
      </w:r>
      <w:r>
        <w:rPr/>
        <w:t>clients.</w:t>
      </w:r>
    </w:p>
    <w:p>
      <w:pPr>
        <w:pStyle w:val="BodyText"/>
        <w:spacing w:line="276" w:lineRule="auto" w:before="60"/>
        <w:ind w:left="1416" w:right="669" w:hanging="284"/>
        <w:jc w:val="both"/>
      </w:pPr>
      <w:r>
        <w:rPr>
          <w:rFonts w:ascii="Calibri Light" w:hAnsi="Calibri Light"/>
        </w:rPr>
        <w:t>›</w:t>
      </w:r>
      <w:r>
        <w:rPr>
          <w:rFonts w:ascii="Calibri Light" w:hAnsi="Calibri Light"/>
          <w:spacing w:val="7"/>
        </w:rPr>
        <w:t> </w:t>
      </w:r>
      <w:r>
        <w:rPr>
          <w:b/>
        </w:rPr>
        <w:t>Projet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partenariat</w:t>
      </w:r>
      <w:r>
        <w:rPr>
          <w:b/>
          <w:spacing w:val="-8"/>
        </w:rPr>
        <w:t> </w:t>
      </w:r>
      <w:r>
        <w:rPr>
          <w:b/>
        </w:rPr>
        <w:t>entre</w:t>
      </w:r>
      <w:r>
        <w:rPr>
          <w:b/>
          <w:spacing w:val="-10"/>
        </w:rPr>
        <w:t> </w:t>
      </w:r>
      <w:r>
        <w:rPr>
          <w:b/>
        </w:rPr>
        <w:t>les</w:t>
      </w:r>
      <w:r>
        <w:rPr>
          <w:b/>
          <w:spacing w:val="-7"/>
        </w:rPr>
        <w:t> </w:t>
      </w:r>
      <w:r>
        <w:rPr>
          <w:b/>
        </w:rPr>
        <w:t>groupes</w:t>
      </w:r>
      <w:r>
        <w:rPr>
          <w:b/>
          <w:spacing w:val="-7"/>
        </w:rPr>
        <w:t> </w:t>
      </w:r>
      <w:r>
        <w:rPr>
          <w:b/>
        </w:rPr>
        <w:t>Casino</w:t>
      </w:r>
      <w:r>
        <w:rPr>
          <w:b/>
          <w:spacing w:val="-9"/>
        </w:rPr>
        <w:t> </w:t>
      </w:r>
      <w:r>
        <w:rPr>
          <w:b/>
        </w:rPr>
        <w:t>et</w:t>
      </w:r>
      <w:r>
        <w:rPr>
          <w:b/>
          <w:spacing w:val="-7"/>
        </w:rPr>
        <w:t> </w:t>
      </w:r>
      <w:r>
        <w:rPr>
          <w:b/>
        </w:rPr>
        <w:t>Prosol</w:t>
      </w:r>
      <w:r>
        <w:rPr/>
        <w:t>,</w:t>
      </w:r>
      <w:r>
        <w:rPr>
          <w:spacing w:val="-8"/>
        </w:rPr>
        <w:t> </w:t>
      </w:r>
      <w:r>
        <w:rPr/>
        <w:t>selon</w:t>
      </w:r>
      <w:r>
        <w:rPr>
          <w:spacing w:val="-9"/>
        </w:rPr>
        <w:t> </w:t>
      </w:r>
      <w:r>
        <w:rPr/>
        <w:t>lequel</w:t>
      </w:r>
      <w:r>
        <w:rPr>
          <w:spacing w:val="-8"/>
        </w:rPr>
        <w:t> </w:t>
      </w:r>
      <w:r>
        <w:rPr/>
        <w:t>le</w:t>
      </w:r>
      <w:r>
        <w:rPr>
          <w:spacing w:val="-6"/>
        </w:rPr>
        <w:t> </w:t>
      </w:r>
      <w:r>
        <w:rPr/>
        <w:t>groupe</w:t>
      </w:r>
      <w:r>
        <w:rPr>
          <w:spacing w:val="-10"/>
        </w:rPr>
        <w:t> </w:t>
      </w:r>
      <w:r>
        <w:rPr/>
        <w:t>Prosol</w:t>
      </w:r>
      <w:r>
        <w:rPr>
          <w:spacing w:val="-11"/>
        </w:rPr>
        <w:t> </w:t>
      </w:r>
      <w:r>
        <w:rPr/>
        <w:t>mettrait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œuvre</w:t>
      </w:r>
      <w:r>
        <w:rPr>
          <w:spacing w:val="-48"/>
        </w:rPr>
        <w:t> </w:t>
      </w:r>
      <w:r>
        <w:rPr/>
        <w:t>son concept « Fresh » (fruits et légumes, produits laitiers et de crémerie, poissons, viande) au sein des</w:t>
      </w:r>
      <w:r>
        <w:rPr>
          <w:spacing w:val="1"/>
        </w:rPr>
        <w:t> </w:t>
      </w:r>
      <w:r>
        <w:rPr/>
        <w:t>hypermarchés</w:t>
      </w:r>
      <w:r>
        <w:rPr>
          <w:spacing w:val="-3"/>
        </w:rPr>
        <w:t> </w:t>
      </w:r>
      <w:r>
        <w:rPr/>
        <w:t>et supermarchés Casino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certains</w:t>
      </w:r>
      <w:r>
        <w:rPr>
          <w:spacing w:val="-5"/>
        </w:rPr>
        <w:t> </w:t>
      </w:r>
      <w:r>
        <w:rPr/>
        <w:t>magasins de</w:t>
      </w:r>
      <w:r>
        <w:rPr>
          <w:spacing w:val="-3"/>
        </w:rPr>
        <w:t> </w:t>
      </w:r>
      <w:r>
        <w:rPr/>
        <w:t>l’enseigne Monoprix.</w:t>
      </w:r>
    </w:p>
    <w:p>
      <w:pPr>
        <w:pStyle w:val="Heading6"/>
        <w:spacing w:before="60"/>
        <w:jc w:val="both"/>
      </w:pPr>
      <w:r>
        <w:rPr>
          <w:rFonts w:ascii="Calibri Light" w:hAnsi="Calibri Light"/>
          <w:b w:val="0"/>
        </w:rPr>
        <w:t>›  </w:t>
      </w:r>
      <w:r>
        <w:rPr>
          <w:rFonts w:ascii="Calibri Light" w:hAnsi="Calibri Light"/>
          <w:b w:val="0"/>
          <w:spacing w:val="3"/>
        </w:rPr>
        <w:t> </w:t>
      </w:r>
      <w:r>
        <w:rPr/>
        <w:t>Repositionnement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Hyper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Supermarchés</w:t>
      </w:r>
      <w:r>
        <w:rPr>
          <w:spacing w:val="-2"/>
        </w:rPr>
        <w:t> </w:t>
      </w:r>
      <w:r>
        <w:rPr/>
        <w:t>Casino</w:t>
      </w:r>
    </w:p>
    <w:p>
      <w:pPr>
        <w:pStyle w:val="BodyText"/>
        <w:spacing w:line="276" w:lineRule="auto" w:before="99"/>
        <w:ind w:left="1853" w:right="669" w:hanging="360"/>
        <w:jc w:val="both"/>
      </w:pPr>
      <w:r>
        <w:rPr>
          <w:rFonts w:ascii="Calibri Light" w:hAnsi="Calibri Light"/>
        </w:rPr>
        <w:t>›   </w:t>
      </w:r>
      <w:r>
        <w:rPr>
          <w:rFonts w:ascii="Calibri Light" w:hAnsi="Calibri Light"/>
          <w:spacing w:val="1"/>
        </w:rPr>
        <w:t> </w:t>
      </w:r>
      <w:r>
        <w:rPr/>
        <w:t>Les Hyper et Supermarchés ont baissé significativement leur prix à fin T1 2023 permettant de viser</w:t>
      </w:r>
      <w:r>
        <w:rPr>
          <w:spacing w:val="1"/>
        </w:rPr>
        <w:t> </w:t>
      </w:r>
      <w:r>
        <w:rPr/>
        <w:t>un indice prix de 110 en Hypermarchés et 115 en Supermarchés (permettant de proposer un prix</w:t>
      </w:r>
      <w:r>
        <w:rPr>
          <w:spacing w:val="1"/>
        </w:rPr>
        <w:t> </w:t>
      </w:r>
      <w:r>
        <w:rPr/>
        <w:t>après</w:t>
      </w:r>
      <w:r>
        <w:rPr>
          <w:spacing w:val="-1"/>
        </w:rPr>
        <w:t> </w:t>
      </w:r>
      <w:r>
        <w:rPr/>
        <w:t>abonnement à un</w:t>
      </w:r>
      <w:r>
        <w:rPr>
          <w:spacing w:val="-1"/>
        </w:rPr>
        <w:t> </w:t>
      </w:r>
      <w:r>
        <w:rPr/>
        <w:t>indice</w:t>
      </w:r>
      <w:r>
        <w:rPr>
          <w:spacing w:val="-1"/>
        </w:rPr>
        <w:t> </w:t>
      </w:r>
      <w:r>
        <w:rPr/>
        <w:t>100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Hypermarchés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105 en</w:t>
      </w:r>
      <w:r>
        <w:rPr>
          <w:spacing w:val="-1"/>
        </w:rPr>
        <w:t> </w:t>
      </w:r>
      <w:r>
        <w:rPr/>
        <w:t>Supermarchés).</w:t>
      </w:r>
    </w:p>
    <w:p>
      <w:pPr>
        <w:pStyle w:val="BodyText"/>
        <w:spacing w:line="273" w:lineRule="auto" w:before="63"/>
        <w:ind w:left="1853" w:right="670" w:hanging="360"/>
        <w:jc w:val="both"/>
      </w:pPr>
      <w:r>
        <w:rPr>
          <w:rFonts w:ascii="Calibri Light" w:hAnsi="Calibri Light"/>
        </w:rPr>
        <w:t>›</w:t>
      </w:r>
      <w:r>
        <w:rPr>
          <w:rFonts w:ascii="Calibri Light" w:hAnsi="Calibri Light"/>
          <w:spacing w:val="1"/>
        </w:rPr>
        <w:t> </w:t>
      </w:r>
      <w:r>
        <w:rPr/>
        <w:t>A S27, les indices prix (source IRI) étaient en ligne pour les Hypermarchés (110, soit une baisse de 13</w:t>
      </w:r>
      <w:r>
        <w:rPr>
          <w:spacing w:val="-47"/>
        </w:rPr>
        <w:t> </w:t>
      </w:r>
      <w:r>
        <w:rPr/>
        <w:t>pts depuis</w:t>
      </w:r>
      <w:r>
        <w:rPr>
          <w:spacing w:val="-1"/>
        </w:rPr>
        <w:t> </w:t>
      </w:r>
      <w:r>
        <w:rPr/>
        <w:t>fin</w:t>
      </w:r>
      <w:r>
        <w:rPr>
          <w:spacing w:val="-2"/>
        </w:rPr>
        <w:t> </w:t>
      </w:r>
      <w:r>
        <w:rPr/>
        <w:t>2022)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113 pour</w:t>
      </w:r>
      <w:r>
        <w:rPr>
          <w:spacing w:val="-1"/>
        </w:rPr>
        <w:t> </w:t>
      </w:r>
      <w:r>
        <w:rPr/>
        <w:t>les Supermarchés, soit une</w:t>
      </w:r>
      <w:r>
        <w:rPr>
          <w:spacing w:val="-1"/>
        </w:rPr>
        <w:t> </w:t>
      </w:r>
      <w:r>
        <w:rPr/>
        <w:t>baisse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16</w:t>
      </w:r>
      <w:r>
        <w:rPr>
          <w:spacing w:val="-1"/>
        </w:rPr>
        <w:t> </w:t>
      </w:r>
      <w:r>
        <w:rPr/>
        <w:t>pts</w:t>
      </w:r>
      <w:r>
        <w:rPr>
          <w:spacing w:val="-4"/>
        </w:rPr>
        <w:t> </w:t>
      </w:r>
      <w:r>
        <w:rPr/>
        <w:t>depuis</w:t>
      </w:r>
      <w:r>
        <w:rPr>
          <w:spacing w:val="-1"/>
        </w:rPr>
        <w:t> </w:t>
      </w:r>
      <w:r>
        <w:rPr/>
        <w:t>fin</w:t>
      </w:r>
      <w:r>
        <w:rPr>
          <w:spacing w:val="-1"/>
        </w:rPr>
        <w:t> </w:t>
      </w:r>
      <w:r>
        <w:rPr/>
        <w:t>2022.</w:t>
      </w:r>
    </w:p>
    <w:p>
      <w:pPr>
        <w:pStyle w:val="Heading6"/>
        <w:spacing w:before="64"/>
        <w:jc w:val="both"/>
      </w:pPr>
      <w:r>
        <w:rPr>
          <w:rFonts w:ascii="Calibri Light" w:hAnsi="Calibri Light"/>
          <w:b w:val="0"/>
        </w:rPr>
        <w:t>›  </w:t>
      </w:r>
      <w:r>
        <w:rPr>
          <w:rFonts w:ascii="Calibri Light" w:hAnsi="Calibri Light"/>
          <w:b w:val="0"/>
          <w:spacing w:val="7"/>
        </w:rPr>
        <w:t> </w:t>
      </w:r>
      <w:r>
        <w:rPr/>
        <w:t>Renforcement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l’offre Leader</w:t>
      </w:r>
      <w:r>
        <w:rPr>
          <w:spacing w:val="-1"/>
        </w:rPr>
        <w:t> </w:t>
      </w:r>
      <w:r>
        <w:rPr/>
        <w:t>Price</w:t>
      </w:r>
    </w:p>
    <w:p>
      <w:pPr>
        <w:pStyle w:val="ListParagraph"/>
        <w:numPr>
          <w:ilvl w:val="0"/>
          <w:numId w:val="5"/>
        </w:numPr>
        <w:tabs>
          <w:tab w:pos="1700" w:val="left" w:leader="none"/>
        </w:tabs>
        <w:spacing w:line="273" w:lineRule="auto" w:before="0" w:after="0"/>
        <w:ind w:left="1699" w:right="675" w:hanging="284"/>
        <w:jc w:val="both"/>
        <w:rPr>
          <w:sz w:val="22"/>
        </w:rPr>
      </w:pPr>
      <w:r>
        <w:rPr>
          <w:sz w:val="22"/>
        </w:rPr>
        <w:t>100% du parc HM/SM doté d’une offre Leader Price et déploiement de shops in shops Leader Price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235 supermarchés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61 hypermarchés ;</w:t>
      </w:r>
    </w:p>
    <w:p>
      <w:pPr>
        <w:pStyle w:val="ListParagraph"/>
        <w:numPr>
          <w:ilvl w:val="0"/>
          <w:numId w:val="5"/>
        </w:numPr>
        <w:tabs>
          <w:tab w:pos="1700" w:val="left" w:leader="none"/>
        </w:tabs>
        <w:spacing w:line="276" w:lineRule="auto" w:before="5" w:after="0"/>
        <w:ind w:left="1699" w:right="668" w:hanging="284"/>
        <w:jc w:val="both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quote-part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volumes</w:t>
      </w:r>
      <w:r>
        <w:rPr>
          <w:spacing w:val="-2"/>
          <w:sz w:val="22"/>
        </w:rPr>
        <w:t> </w:t>
      </w:r>
      <w:r>
        <w:rPr>
          <w:sz w:val="22"/>
        </w:rPr>
        <w:t>HM/SM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7%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dernières</w:t>
      </w:r>
      <w:r>
        <w:rPr>
          <w:spacing w:val="-3"/>
          <w:sz w:val="22"/>
        </w:rPr>
        <w:t> </w:t>
      </w:r>
      <w:r>
        <w:rPr>
          <w:sz w:val="22"/>
        </w:rPr>
        <w:t>semaines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hausse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CA</w:t>
      </w:r>
      <w:r>
        <w:rPr>
          <w:spacing w:val="-6"/>
          <w:sz w:val="22"/>
        </w:rPr>
        <w:t> </w:t>
      </w:r>
      <w:r>
        <w:rPr>
          <w:sz w:val="22"/>
        </w:rPr>
        <w:t>Leader</w:t>
      </w:r>
      <w:r>
        <w:rPr>
          <w:spacing w:val="-47"/>
          <w:sz w:val="22"/>
        </w:rPr>
        <w:t> </w:t>
      </w:r>
      <w:r>
        <w:rPr>
          <w:sz w:val="22"/>
        </w:rPr>
        <w:t>Price</w:t>
      </w:r>
      <w:r>
        <w:rPr>
          <w:spacing w:val="-4"/>
          <w:sz w:val="22"/>
        </w:rPr>
        <w:t> </w:t>
      </w:r>
      <w:r>
        <w:rPr>
          <w:sz w:val="22"/>
        </w:rPr>
        <w:t>x2</w:t>
      </w:r>
      <w:r>
        <w:rPr>
          <w:spacing w:val="-2"/>
          <w:sz w:val="22"/>
        </w:rPr>
        <w:t> </w:t>
      </w:r>
      <w:r>
        <w:rPr>
          <w:sz w:val="22"/>
        </w:rPr>
        <w:t>comparativement</w:t>
      </w:r>
      <w:r>
        <w:rPr>
          <w:spacing w:val="-2"/>
          <w:sz w:val="22"/>
        </w:rPr>
        <w:t> </w:t>
      </w:r>
      <w:r>
        <w:rPr>
          <w:sz w:val="22"/>
        </w:rPr>
        <w:t>à 2022</w:t>
      </w:r>
    </w:p>
    <w:p>
      <w:pPr>
        <w:pStyle w:val="ListParagraph"/>
        <w:numPr>
          <w:ilvl w:val="0"/>
          <w:numId w:val="5"/>
        </w:numPr>
        <w:tabs>
          <w:tab w:pos="1842" w:val="left" w:leader="none"/>
        </w:tabs>
        <w:spacing w:line="276" w:lineRule="auto" w:before="1" w:after="0"/>
        <w:ind w:left="1841" w:right="668" w:hanging="425"/>
        <w:jc w:val="both"/>
        <w:rPr>
          <w:sz w:val="22"/>
        </w:rPr>
      </w:pPr>
      <w:r>
        <w:rPr>
          <w:sz w:val="22"/>
        </w:rPr>
        <w:t>la quote-part du chiffre d’affaires réalisée sur les produits Leader Price chez Franprix est de 6,4% au</w:t>
      </w:r>
      <w:r>
        <w:rPr>
          <w:spacing w:val="1"/>
          <w:sz w:val="22"/>
        </w:rPr>
        <w:t> </w:t>
      </w:r>
      <w:r>
        <w:rPr>
          <w:sz w:val="22"/>
        </w:rPr>
        <w:t>T2 2023, avec 1 042 références à fin juin (+272 vs T1 2023) et 23 shops in shops prévus d’ici la fin de</w:t>
      </w:r>
      <w:r>
        <w:rPr>
          <w:spacing w:val="-47"/>
          <w:sz w:val="22"/>
        </w:rPr>
        <w:t> </w:t>
      </w:r>
      <w:r>
        <w:rPr>
          <w:sz w:val="22"/>
        </w:rPr>
        <w:t>l’année.</w:t>
      </w:r>
    </w:p>
    <w:p>
      <w:pPr>
        <w:spacing w:after="0" w:line="276" w:lineRule="auto"/>
        <w:jc w:val="both"/>
        <w:rPr>
          <w:sz w:val="22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40"/>
        <w:rPr>
          <w:u w:val="none"/>
        </w:rPr>
      </w:pPr>
      <w:r>
        <w:rPr/>
        <w:pict>
          <v:group style="position:absolute;margin-left:258.119995pt;margin-top:-37.542053pt;width:97.2pt;height:55.45pt;mso-position-horizontal-relative:page;mso-position-vertical-relative:paragraph;z-index:15738880" coordorigin="5162,-751" coordsize="1944,1109">
            <v:shape style="position:absolute;left:5162;top:-751;width:1944;height:1109" type="#_x0000_t75" stroked="false">
              <v:imagedata r:id="rId6" o:title=""/>
            </v:shape>
            <v:rect style="position:absolute;left:5205;top:-751;width:1860;height:1009" filled="true" fillcolor="#ffffff" stroked="false">
              <v:fill type="solid"/>
            </v:rect>
            <v:shape style="position:absolute;left:5445;top:-600;width:1332;height:739" type="#_x0000_t75" stroked="false">
              <v:imagedata r:id="rId7" o:title=""/>
            </v:shape>
            <w10:wrap type="none"/>
          </v:group>
        </w:pict>
      </w:r>
      <w:r>
        <w:rPr/>
        <w:pict>
          <v:rect style="position:absolute;margin-left:56.639999pt;margin-top:25.81793pt;width:56.544pt;height:.84pt;mso-position-horizontal-relative:page;mso-position-vertical-relative:paragraph;z-index:-18519552" filled="true" fillcolor="#3d818e" stroked="false">
            <v:fill type="solid"/>
            <w10:wrap type="none"/>
          </v:rect>
        </w:pict>
      </w:r>
      <w:r>
        <w:rPr>
          <w:color w:val="3D818E"/>
          <w:u w:val="none"/>
        </w:rPr>
        <w:t>Cdiscount</w:t>
      </w:r>
      <w:r>
        <w:rPr>
          <w:color w:val="3D818E"/>
          <w:u w:val="none"/>
          <w:vertAlign w:val="superscript"/>
        </w:rPr>
        <w:t>1</w:t>
      </w:r>
    </w:p>
    <w:p>
      <w:pPr>
        <w:spacing w:line="276" w:lineRule="auto" w:before="119"/>
        <w:ind w:left="1132" w:right="668" w:firstLine="0"/>
        <w:jc w:val="both"/>
        <w:rPr>
          <w:sz w:val="22"/>
        </w:rPr>
      </w:pPr>
      <w:r>
        <w:rPr>
          <w:spacing w:val="-1"/>
          <w:sz w:val="22"/>
        </w:rPr>
        <w:t>L’amélioration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rentabilité</w:t>
      </w:r>
      <w:r>
        <w:rPr>
          <w:spacing w:val="-9"/>
          <w:sz w:val="22"/>
        </w:rPr>
        <w:t> </w:t>
      </w:r>
      <w:r>
        <w:rPr>
          <w:sz w:val="22"/>
        </w:rPr>
        <w:t>s’est</w:t>
      </w:r>
      <w:r>
        <w:rPr>
          <w:spacing w:val="-8"/>
          <w:sz w:val="22"/>
        </w:rPr>
        <w:t> </w:t>
      </w:r>
      <w:r>
        <w:rPr>
          <w:sz w:val="22"/>
        </w:rPr>
        <w:t>poursuivie</w:t>
      </w:r>
      <w:r>
        <w:rPr>
          <w:spacing w:val="-8"/>
          <w:sz w:val="22"/>
        </w:rPr>
        <w:t> </w:t>
      </w:r>
      <w:r>
        <w:rPr>
          <w:sz w:val="22"/>
        </w:rPr>
        <w:t>ce</w:t>
      </w:r>
      <w:r>
        <w:rPr>
          <w:spacing w:val="-9"/>
          <w:sz w:val="22"/>
        </w:rPr>
        <w:t> </w:t>
      </w:r>
      <w:r>
        <w:rPr>
          <w:sz w:val="22"/>
        </w:rPr>
        <w:t>semestre,</w:t>
      </w:r>
      <w:r>
        <w:rPr>
          <w:spacing w:val="-12"/>
          <w:sz w:val="22"/>
        </w:rPr>
        <w:t> </w:t>
      </w:r>
      <w:r>
        <w:rPr>
          <w:sz w:val="22"/>
        </w:rPr>
        <w:t>avec</w:t>
      </w:r>
      <w:r>
        <w:rPr>
          <w:spacing w:val="-8"/>
          <w:sz w:val="22"/>
        </w:rPr>
        <w:t> </w:t>
      </w:r>
      <w:r>
        <w:rPr>
          <w:sz w:val="22"/>
        </w:rPr>
        <w:t>une</w:t>
      </w:r>
      <w:r>
        <w:rPr>
          <w:spacing w:val="-11"/>
          <w:sz w:val="22"/>
        </w:rPr>
        <w:t> </w:t>
      </w:r>
      <w:r>
        <w:rPr>
          <w:b/>
          <w:sz w:val="22"/>
        </w:rPr>
        <w:t>nette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augmentation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marge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brute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29,7%</w:t>
      </w:r>
      <w:r>
        <w:rPr>
          <w:b/>
          <w:spacing w:val="-2"/>
          <w:sz w:val="22"/>
        </w:rPr>
        <w:t> </w:t>
      </w:r>
      <w:r>
        <w:rPr>
          <w:sz w:val="22"/>
        </w:rPr>
        <w:t>(+7 pts sur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an)</w:t>
      </w:r>
      <w:r>
        <w:rPr>
          <w:spacing w:val="-3"/>
          <w:sz w:val="22"/>
        </w:rPr>
        <w:t> </w:t>
      </w:r>
      <w:r>
        <w:rPr>
          <w:sz w:val="22"/>
        </w:rPr>
        <w:t>et un </w:t>
      </w:r>
      <w:r>
        <w:rPr>
          <w:b/>
          <w:sz w:val="22"/>
        </w:rPr>
        <w:t>doublement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l’EBITDA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à 34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1"/>
          <w:sz w:val="22"/>
        </w:rPr>
        <w:t> </w:t>
      </w:r>
      <w:r>
        <w:rPr>
          <w:sz w:val="22"/>
        </w:rPr>
        <w:t>(vs 15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S1</w:t>
      </w:r>
      <w:r>
        <w:rPr>
          <w:spacing w:val="-1"/>
          <w:sz w:val="22"/>
        </w:rPr>
        <w:t> </w:t>
      </w:r>
      <w:r>
        <w:rPr>
          <w:sz w:val="22"/>
        </w:rPr>
        <w:t>2022).</w:t>
      </w:r>
    </w:p>
    <w:p>
      <w:pPr>
        <w:spacing w:line="276" w:lineRule="auto" w:before="119"/>
        <w:ind w:left="1132" w:right="671" w:firstLine="0"/>
        <w:jc w:val="both"/>
        <w:rPr>
          <w:sz w:val="22"/>
        </w:rPr>
      </w:pPr>
      <w:r>
        <w:rPr>
          <w:sz w:val="22"/>
        </w:rPr>
        <w:t>L’amélioration de la marge brute a été principalement tirée par l'</w:t>
      </w:r>
      <w:r>
        <w:rPr>
          <w:b/>
          <w:sz w:val="22"/>
        </w:rPr>
        <w:t>évolution du mix en faveur du GMV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marketplace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atteint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nouveau</w:t>
      </w:r>
      <w:r>
        <w:rPr>
          <w:spacing w:val="-5"/>
          <w:sz w:val="22"/>
        </w:rPr>
        <w:t> </w:t>
      </w:r>
      <w:r>
        <w:rPr>
          <w:sz w:val="22"/>
        </w:rPr>
        <w:t>niveau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58%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GMV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semestre</w:t>
      </w:r>
      <w:r>
        <w:rPr>
          <w:spacing w:val="-4"/>
          <w:sz w:val="22"/>
        </w:rPr>
        <w:t> </w:t>
      </w:r>
      <w:r>
        <w:rPr>
          <w:sz w:val="22"/>
        </w:rPr>
        <w:t>(+9</w:t>
      </w:r>
      <w:r>
        <w:rPr>
          <w:spacing w:val="-5"/>
          <w:sz w:val="22"/>
        </w:rPr>
        <w:t> </w:t>
      </w:r>
      <w:r>
        <w:rPr>
          <w:sz w:val="22"/>
        </w:rPr>
        <w:t>pts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an,</w:t>
      </w:r>
    </w:p>
    <w:p>
      <w:pPr>
        <w:spacing w:line="273" w:lineRule="auto" w:before="2"/>
        <w:ind w:left="1132" w:right="668" w:firstLine="0"/>
        <w:jc w:val="both"/>
        <w:rPr>
          <w:sz w:val="22"/>
        </w:rPr>
      </w:pPr>
      <w:r>
        <w:rPr>
          <w:sz w:val="22"/>
        </w:rPr>
        <w:t>+20 pts par rapport à 2019). </w:t>
      </w:r>
      <w:r>
        <w:rPr>
          <w:b/>
          <w:sz w:val="22"/>
        </w:rPr>
        <w:t>Les revenus générés par la marketplace atteignent 91 M€ au S1 2023 </w:t>
      </w:r>
      <w:r>
        <w:rPr>
          <w:sz w:val="22"/>
        </w:rPr>
        <w:t>(+2% sur</w:t>
      </w:r>
      <w:r>
        <w:rPr>
          <w:spacing w:val="-47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an, +28%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rapport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2019).</w:t>
      </w:r>
    </w:p>
    <w:p>
      <w:pPr>
        <w:spacing w:line="278" w:lineRule="auto" w:before="64"/>
        <w:ind w:left="1132" w:right="669" w:firstLine="0"/>
        <w:jc w:val="both"/>
        <w:rPr>
          <w:sz w:val="21"/>
        </w:rPr>
      </w:pPr>
      <w:r>
        <w:rPr>
          <w:sz w:val="22"/>
        </w:rPr>
        <w:t>Le semestre a également été marqué par le </w:t>
      </w:r>
      <w:r>
        <w:rPr>
          <w:b/>
          <w:sz w:val="22"/>
        </w:rPr>
        <w:t>développement des Services Advertising </w:t>
      </w:r>
      <w:r>
        <w:rPr>
          <w:sz w:val="22"/>
        </w:rPr>
        <w:t>qui enregistrent des</w:t>
      </w:r>
      <w:r>
        <w:rPr>
          <w:spacing w:val="1"/>
          <w:sz w:val="22"/>
        </w:rPr>
        <w:t> </w:t>
      </w:r>
      <w:r>
        <w:rPr>
          <w:sz w:val="22"/>
        </w:rPr>
        <w:t>revenus de 35 M€ (+5% sur un an, x2,1 vs 2019), tirés par le dynamisme du Retail Media, </w:t>
      </w:r>
      <w:r>
        <w:rPr>
          <w:sz w:val="21"/>
        </w:rPr>
        <w:t>avec une forte</w:t>
      </w:r>
      <w:r>
        <w:rPr>
          <w:spacing w:val="1"/>
          <w:sz w:val="21"/>
        </w:rPr>
        <w:t> </w:t>
      </w:r>
      <w:r>
        <w:rPr>
          <w:sz w:val="21"/>
        </w:rPr>
        <w:t>amélioration</w:t>
      </w:r>
      <w:r>
        <w:rPr>
          <w:spacing w:val="-1"/>
          <w:sz w:val="21"/>
        </w:rPr>
        <w:t> </w:t>
      </w:r>
      <w:r>
        <w:rPr>
          <w:sz w:val="21"/>
        </w:rPr>
        <w:t>du taux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prise</w:t>
      </w:r>
      <w:r>
        <w:rPr>
          <w:spacing w:val="-1"/>
          <w:sz w:val="21"/>
        </w:rPr>
        <w:t> </w:t>
      </w:r>
      <w:r>
        <w:rPr>
          <w:sz w:val="21"/>
        </w:rPr>
        <w:t>du</w:t>
      </w:r>
      <w:r>
        <w:rPr>
          <w:spacing w:val="-3"/>
          <w:sz w:val="21"/>
        </w:rPr>
        <w:t> </w:t>
      </w:r>
      <w:r>
        <w:rPr>
          <w:sz w:val="21"/>
        </w:rPr>
        <w:t>GMV</w:t>
      </w:r>
      <w:r>
        <w:rPr>
          <w:rFonts w:ascii="Times New Roman" w:hAnsi="Times New Roman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atteignant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3,8%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(+0,8pt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sur un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an, +2,4pts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rapport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à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2019).</w:t>
      </w:r>
    </w:p>
    <w:p>
      <w:pPr>
        <w:spacing w:line="276" w:lineRule="auto" w:before="59"/>
        <w:ind w:left="1132" w:right="667" w:firstLine="0"/>
        <w:jc w:val="both"/>
        <w:rPr>
          <w:sz w:val="21"/>
        </w:rPr>
      </w:pPr>
      <w:r>
        <w:rPr>
          <w:sz w:val="22"/>
        </w:rPr>
        <w:t>Cdiscount confirme également le </w:t>
      </w:r>
      <w:r>
        <w:rPr>
          <w:b/>
          <w:sz w:val="22"/>
        </w:rPr>
        <w:t>positionnement pertinent de ses activités B2B </w:t>
      </w:r>
      <w:r>
        <w:rPr>
          <w:sz w:val="22"/>
        </w:rPr>
        <w:t>avec (i) l’</w:t>
      </w:r>
      <w:r>
        <w:rPr>
          <w:b/>
          <w:sz w:val="22"/>
        </w:rPr>
        <w:t>accélération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commerciale d’Octopia</w:t>
      </w:r>
      <w:r>
        <w:rPr>
          <w:sz w:val="22"/>
        </w:rPr>
        <w:t>, dont les revenus B2B ont atteint 9 M€ sur le semestre (+43% sur un an), avec le</w:t>
      </w:r>
      <w:r>
        <w:rPr>
          <w:spacing w:val="1"/>
          <w:sz w:val="22"/>
        </w:rPr>
        <w:t> </w:t>
      </w:r>
      <w:r>
        <w:rPr>
          <w:sz w:val="22"/>
        </w:rPr>
        <w:t>lancement de 6 clients pour sa solution de marketplace clé en main, et (ii) le </w:t>
      </w:r>
      <w:r>
        <w:rPr>
          <w:b/>
          <w:sz w:val="22"/>
        </w:rPr>
        <w:t>dynamisme de </w:t>
      </w:r>
      <w:r>
        <w:rPr>
          <w:b/>
          <w:sz w:val="21"/>
        </w:rPr>
        <w:t>C-Logistics</w:t>
      </w:r>
      <w:r>
        <w:rPr>
          <w:sz w:val="21"/>
        </w:rPr>
        <w:t>, dont</w:t>
      </w:r>
      <w:r>
        <w:rPr>
          <w:spacing w:val="-45"/>
          <w:sz w:val="21"/>
        </w:rPr>
        <w:t> </w:t>
      </w:r>
      <w:r>
        <w:rPr>
          <w:sz w:val="21"/>
        </w:rPr>
        <w:t>les</w:t>
      </w:r>
      <w:r>
        <w:rPr>
          <w:spacing w:val="-2"/>
          <w:sz w:val="21"/>
        </w:rPr>
        <w:t> </w:t>
      </w:r>
      <w:r>
        <w:rPr>
          <w:sz w:val="21"/>
        </w:rPr>
        <w:t>revenus</w:t>
      </w:r>
      <w:r>
        <w:rPr>
          <w:spacing w:val="-3"/>
          <w:sz w:val="21"/>
        </w:rPr>
        <w:t> </w:t>
      </w:r>
      <w:r>
        <w:rPr>
          <w:sz w:val="21"/>
        </w:rPr>
        <w:t>B2B</w:t>
      </w:r>
      <w:r>
        <w:rPr>
          <w:spacing w:val="-1"/>
          <w:sz w:val="21"/>
        </w:rPr>
        <w:t> </w:t>
      </w:r>
      <w:r>
        <w:rPr>
          <w:sz w:val="21"/>
        </w:rPr>
        <w:t>ont</w:t>
      </w:r>
      <w:r>
        <w:rPr>
          <w:spacing w:val="-1"/>
          <w:sz w:val="21"/>
        </w:rPr>
        <w:t> </w:t>
      </w:r>
      <w:r>
        <w:rPr>
          <w:sz w:val="21"/>
        </w:rPr>
        <w:t>été</w:t>
      </w:r>
      <w:r>
        <w:rPr>
          <w:spacing w:val="-3"/>
          <w:sz w:val="21"/>
        </w:rPr>
        <w:t> </w:t>
      </w:r>
      <w:r>
        <w:rPr>
          <w:sz w:val="21"/>
        </w:rPr>
        <w:t>multipliés par</w:t>
      </w:r>
      <w:r>
        <w:rPr>
          <w:spacing w:val="-1"/>
          <w:sz w:val="21"/>
        </w:rPr>
        <w:t> </w:t>
      </w:r>
      <w:r>
        <w:rPr>
          <w:sz w:val="21"/>
        </w:rPr>
        <w:t>8 sur un</w:t>
      </w:r>
      <w:r>
        <w:rPr>
          <w:spacing w:val="-4"/>
          <w:sz w:val="21"/>
        </w:rPr>
        <w:t> </w:t>
      </w:r>
      <w:r>
        <w:rPr>
          <w:sz w:val="21"/>
        </w:rPr>
        <w:t>an, avec</w:t>
      </w:r>
      <w:r>
        <w:rPr>
          <w:spacing w:val="-1"/>
          <w:sz w:val="21"/>
        </w:rPr>
        <w:t> </w:t>
      </w:r>
      <w:r>
        <w:rPr>
          <w:sz w:val="21"/>
        </w:rPr>
        <w:t>le</w:t>
      </w:r>
      <w:r>
        <w:rPr>
          <w:spacing w:val="-2"/>
          <w:sz w:val="21"/>
        </w:rPr>
        <w:t> </w:t>
      </w:r>
      <w:r>
        <w:rPr>
          <w:sz w:val="21"/>
        </w:rPr>
        <w:t>lancement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2 nouveaux</w:t>
      </w:r>
      <w:r>
        <w:rPr>
          <w:spacing w:val="-2"/>
          <w:sz w:val="21"/>
        </w:rPr>
        <w:t> </w:t>
      </w:r>
      <w:r>
        <w:rPr>
          <w:sz w:val="21"/>
        </w:rPr>
        <w:t>clients</w:t>
      </w:r>
      <w:r>
        <w:rPr>
          <w:spacing w:val="-1"/>
          <w:sz w:val="21"/>
        </w:rPr>
        <w:t> </w:t>
      </w:r>
      <w:r>
        <w:rPr>
          <w:sz w:val="21"/>
        </w:rPr>
        <w:t>sur le</w:t>
      </w:r>
      <w:r>
        <w:rPr>
          <w:spacing w:val="-1"/>
          <w:sz w:val="21"/>
        </w:rPr>
        <w:t> </w:t>
      </w:r>
      <w:r>
        <w:rPr>
          <w:sz w:val="21"/>
        </w:rPr>
        <w:t>semestre.</w:t>
      </w:r>
    </w:p>
    <w:p>
      <w:pPr>
        <w:spacing w:line="276" w:lineRule="auto" w:before="119"/>
        <w:ind w:left="1132" w:right="668" w:firstLine="0"/>
        <w:jc w:val="both"/>
        <w:rPr>
          <w:sz w:val="21"/>
        </w:rPr>
      </w:pPr>
      <w:r>
        <w:rPr>
          <w:sz w:val="21"/>
        </w:rPr>
        <w:t>Le </w:t>
      </w:r>
      <w:r>
        <w:rPr>
          <w:b/>
          <w:sz w:val="21"/>
        </w:rPr>
        <w:t>plan d'économie </w:t>
      </w:r>
      <w:r>
        <w:rPr>
          <w:sz w:val="21"/>
        </w:rPr>
        <w:t>visant à recalibrer la structure des coûts opérationnels et le niveau des investissements est</w:t>
      </w:r>
      <w:r>
        <w:rPr>
          <w:spacing w:val="1"/>
          <w:sz w:val="21"/>
        </w:rPr>
        <w:t> </w:t>
      </w:r>
      <w:r>
        <w:rPr>
          <w:sz w:val="21"/>
        </w:rPr>
        <w:t>en </w:t>
      </w:r>
      <w:r>
        <w:rPr>
          <w:b/>
          <w:sz w:val="21"/>
        </w:rPr>
        <w:t>bonne voie pour atteindre les objectifs fixés </w:t>
      </w:r>
      <w:r>
        <w:rPr>
          <w:sz w:val="21"/>
        </w:rPr>
        <w:t>(objectif initial de 75 M€ d’économies en année pleine d'ici fin</w:t>
      </w:r>
      <w:r>
        <w:rPr>
          <w:spacing w:val="1"/>
          <w:sz w:val="21"/>
        </w:rPr>
        <w:t> </w:t>
      </w:r>
      <w:r>
        <w:rPr>
          <w:sz w:val="21"/>
        </w:rPr>
        <w:t>2023,</w:t>
      </w:r>
      <w:r>
        <w:rPr>
          <w:spacing w:val="-1"/>
          <w:sz w:val="21"/>
        </w:rPr>
        <w:t> </w:t>
      </w:r>
      <w:r>
        <w:rPr>
          <w:sz w:val="21"/>
        </w:rPr>
        <w:t>révisé à</w:t>
      </w:r>
      <w:r>
        <w:rPr>
          <w:spacing w:val="-1"/>
          <w:sz w:val="21"/>
        </w:rPr>
        <w:t> </w:t>
      </w:r>
      <w:r>
        <w:rPr>
          <w:sz w:val="21"/>
        </w:rPr>
        <w:t>la hausse</w:t>
      </w:r>
      <w:r>
        <w:rPr>
          <w:spacing w:val="-2"/>
          <w:sz w:val="21"/>
        </w:rPr>
        <w:t> </w:t>
      </w:r>
      <w:r>
        <w:rPr>
          <w:sz w:val="21"/>
        </w:rPr>
        <w:t>en</w:t>
      </w:r>
      <w:r>
        <w:rPr>
          <w:spacing w:val="-1"/>
          <w:sz w:val="21"/>
        </w:rPr>
        <w:t> </w:t>
      </w:r>
      <w:r>
        <w:rPr>
          <w:sz w:val="21"/>
        </w:rPr>
        <w:t>avril</w:t>
      </w:r>
      <w:r>
        <w:rPr>
          <w:spacing w:val="-3"/>
          <w:sz w:val="21"/>
        </w:rPr>
        <w:t> </w:t>
      </w:r>
      <w:r>
        <w:rPr>
          <w:sz w:val="21"/>
        </w:rPr>
        <w:t>2023 de</w:t>
      </w:r>
      <w:r>
        <w:rPr>
          <w:spacing w:val="-1"/>
          <w:sz w:val="21"/>
        </w:rPr>
        <w:t> </w:t>
      </w:r>
      <w:r>
        <w:rPr>
          <w:sz w:val="21"/>
        </w:rPr>
        <w:t>15 M€</w:t>
      </w:r>
      <w:r>
        <w:rPr>
          <w:spacing w:val="-1"/>
          <w:sz w:val="21"/>
        </w:rPr>
        <w:t> </w:t>
      </w:r>
      <w:r>
        <w:rPr>
          <w:sz w:val="21"/>
        </w:rPr>
        <w:t>d’économies</w:t>
      </w:r>
      <w:r>
        <w:rPr>
          <w:spacing w:val="-1"/>
          <w:sz w:val="21"/>
        </w:rPr>
        <w:t> </w:t>
      </w:r>
      <w:r>
        <w:rPr>
          <w:sz w:val="21"/>
        </w:rPr>
        <w:t>supplémentaires en</w:t>
      </w:r>
      <w:r>
        <w:rPr>
          <w:spacing w:val="-4"/>
          <w:sz w:val="21"/>
        </w:rPr>
        <w:t> </w:t>
      </w:r>
      <w:r>
        <w:rPr>
          <w:sz w:val="21"/>
        </w:rPr>
        <w:t>année pleine).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color w:val="3D818E"/>
        </w:rPr>
        <w:t>Amérique</w:t>
      </w:r>
      <w:r>
        <w:rPr>
          <w:color w:val="3D818E"/>
          <w:spacing w:val="-4"/>
        </w:rPr>
        <w:t> </w:t>
      </w:r>
      <w:r>
        <w:rPr>
          <w:color w:val="3D818E"/>
        </w:rPr>
        <w:t>latine</w:t>
      </w:r>
    </w:p>
    <w:p>
      <w:pPr>
        <w:pStyle w:val="BodyText"/>
        <w:spacing w:line="276" w:lineRule="auto" w:before="120"/>
        <w:ind w:left="1132" w:right="670"/>
        <w:jc w:val="both"/>
      </w:pPr>
      <w:r>
        <w:rPr/>
        <w:t>Au S1 2023, GPA a réalisé une croissance des ventes grâce à sa stratégie d'augmentation de la pénétration</w:t>
      </w:r>
      <w:r>
        <w:rPr>
          <w:spacing w:val="1"/>
        </w:rPr>
        <w:t> </w:t>
      </w:r>
      <w:r>
        <w:rPr/>
        <w:t>de la catégorie des produits périssables, résultant de l'amélioration de la qualité de l'assortiment et de la</w:t>
      </w:r>
      <w:r>
        <w:rPr>
          <w:spacing w:val="1"/>
        </w:rPr>
        <w:t> </w:t>
      </w:r>
      <w:r>
        <w:rPr/>
        <w:t>compétitivité.</w:t>
      </w:r>
    </w:p>
    <w:p>
      <w:pPr>
        <w:pStyle w:val="BodyText"/>
        <w:spacing w:line="276" w:lineRule="auto" w:before="120"/>
        <w:ind w:left="1132" w:right="668"/>
        <w:jc w:val="both"/>
      </w:pPr>
      <w:r>
        <w:rPr/>
        <w:t>Grupo</w:t>
      </w:r>
      <w:r>
        <w:rPr>
          <w:spacing w:val="-5"/>
        </w:rPr>
        <w:t> </w:t>
      </w:r>
      <w:r>
        <w:rPr/>
        <w:t>Éxito</w:t>
      </w:r>
      <w:r>
        <w:rPr>
          <w:spacing w:val="-5"/>
        </w:rPr>
        <w:t> </w:t>
      </w:r>
      <w:r>
        <w:rPr/>
        <w:t>poursuit</w:t>
      </w:r>
      <w:r>
        <w:rPr>
          <w:spacing w:val="-6"/>
        </w:rPr>
        <w:t> </w:t>
      </w:r>
      <w:r>
        <w:rPr/>
        <w:t>sa</w:t>
      </w:r>
      <w:r>
        <w:rPr>
          <w:spacing w:val="-7"/>
        </w:rPr>
        <w:t> </w:t>
      </w:r>
      <w:r>
        <w:rPr/>
        <w:t>dynamique</w:t>
      </w:r>
      <w:r>
        <w:rPr>
          <w:spacing w:val="-5"/>
        </w:rPr>
        <w:t> </w:t>
      </w:r>
      <w:r>
        <w:rPr/>
        <w:t>avec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hausse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+15%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son</w:t>
      </w:r>
      <w:r>
        <w:rPr>
          <w:spacing w:val="-7"/>
        </w:rPr>
        <w:t> </w:t>
      </w:r>
      <w:r>
        <w:rPr/>
        <w:t>chiffre</w:t>
      </w:r>
      <w:r>
        <w:rPr>
          <w:spacing w:val="-7"/>
        </w:rPr>
        <w:t> </w:t>
      </w:r>
      <w:r>
        <w:rPr/>
        <w:t>d’affaires</w:t>
      </w:r>
      <w:r>
        <w:rPr>
          <w:spacing w:val="-5"/>
        </w:rPr>
        <w:t> </w:t>
      </w:r>
      <w:r>
        <w:rPr/>
        <w:t>dont</w:t>
      </w:r>
      <w:r>
        <w:rPr>
          <w:spacing w:val="-8"/>
        </w:rPr>
        <w:t> </w:t>
      </w:r>
      <w:r>
        <w:rPr/>
        <w:t>+5%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Colombie</w:t>
      </w:r>
      <w:r>
        <w:rPr>
          <w:spacing w:val="-47"/>
        </w:rPr>
        <w:t> </w:t>
      </w:r>
      <w:r>
        <w:rPr/>
        <w:t>et +15% en Uruguay, tiré par les formats innovants et l’omnicanal. Le groupe a également favorisé son</w:t>
      </w:r>
      <w:r>
        <w:rPr>
          <w:spacing w:val="1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avec l’ouverture</w:t>
      </w:r>
      <w:r>
        <w:rPr>
          <w:spacing w:val="-3"/>
        </w:rPr>
        <w:t> </w:t>
      </w:r>
      <w:r>
        <w:rPr/>
        <w:t>de 83</w:t>
      </w:r>
      <w:r>
        <w:rPr>
          <w:spacing w:val="-2"/>
        </w:rPr>
        <w:t> </w:t>
      </w:r>
      <w:r>
        <w:rPr/>
        <w:t>magasins</w:t>
      </w:r>
      <w:r>
        <w:rPr>
          <w:spacing w:val="-2"/>
        </w:rPr>
        <w:t> </w:t>
      </w:r>
      <w:r>
        <w:rPr/>
        <w:t>en Colombie</w:t>
      </w:r>
      <w:r>
        <w:rPr>
          <w:spacing w:val="-1"/>
        </w:rPr>
        <w:t> </w:t>
      </w:r>
      <w:r>
        <w:rPr/>
        <w:t>au S1.</w:t>
      </w:r>
    </w:p>
    <w:p>
      <w:pPr>
        <w:pStyle w:val="BodyText"/>
        <w:spacing w:line="276" w:lineRule="auto" w:before="121"/>
        <w:ind w:left="1132" w:right="670"/>
        <w:jc w:val="both"/>
      </w:pPr>
      <w:r>
        <w:rPr>
          <w:spacing w:val="-1"/>
        </w:rPr>
        <w:t>Début</w:t>
      </w:r>
      <w:r>
        <w:rPr>
          <w:spacing w:val="-9"/>
        </w:rPr>
        <w:t> </w:t>
      </w:r>
      <w:r>
        <w:rPr>
          <w:spacing w:val="-1"/>
        </w:rPr>
        <w:t>septembre</w:t>
      </w:r>
      <w:r>
        <w:rPr>
          <w:spacing w:val="-12"/>
        </w:rPr>
        <w:t> </w:t>
      </w:r>
      <w:r>
        <w:rPr>
          <w:spacing w:val="-1"/>
        </w:rPr>
        <w:t>2022,</w:t>
      </w:r>
      <w:r>
        <w:rPr>
          <w:spacing w:val="-9"/>
        </w:rPr>
        <w:t> </w:t>
      </w:r>
      <w:r>
        <w:rPr>
          <w:spacing w:val="-1"/>
        </w:rPr>
        <w:t>le</w:t>
      </w:r>
      <w:r>
        <w:rPr>
          <w:spacing w:val="-14"/>
        </w:rPr>
        <w:t> </w:t>
      </w:r>
      <w:r>
        <w:rPr/>
        <w:t>Conseil</w:t>
      </w:r>
      <w:r>
        <w:rPr>
          <w:spacing w:val="-10"/>
        </w:rPr>
        <w:t> </w:t>
      </w:r>
      <w:r>
        <w:rPr/>
        <w:t>d’administration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GPA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annoncé</w:t>
      </w:r>
      <w:r>
        <w:rPr>
          <w:spacing w:val="-9"/>
        </w:rPr>
        <w:t> </w:t>
      </w:r>
      <w:r>
        <w:rPr/>
        <w:t>envisager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d’environ</w:t>
      </w:r>
      <w:r>
        <w:rPr>
          <w:spacing w:val="-10"/>
        </w:rPr>
        <w:t> </w:t>
      </w:r>
      <w:r>
        <w:rPr/>
        <w:t>83%</w:t>
      </w:r>
      <w:r>
        <w:rPr>
          <w:spacing w:val="-48"/>
        </w:rPr>
        <w:t> </w:t>
      </w:r>
      <w:r>
        <w:rPr/>
        <w:t>du</w:t>
      </w:r>
      <w:r>
        <w:rPr>
          <w:spacing w:val="-5"/>
        </w:rPr>
        <w:t> </w:t>
      </w:r>
      <w:r>
        <w:rPr/>
        <w:t>capital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Grupo</w:t>
      </w:r>
      <w:r>
        <w:rPr>
          <w:spacing w:val="-4"/>
        </w:rPr>
        <w:t> </w:t>
      </w:r>
      <w:r>
        <w:rPr/>
        <w:t>Éxito</w:t>
      </w:r>
      <w:r>
        <w:rPr>
          <w:spacing w:val="-2"/>
        </w:rPr>
        <w:t> </w:t>
      </w:r>
      <w:r>
        <w:rPr/>
        <w:t>à</w:t>
      </w:r>
      <w:r>
        <w:rPr>
          <w:spacing w:val="-8"/>
        </w:rPr>
        <w:t> </w:t>
      </w:r>
      <w:r>
        <w:rPr/>
        <w:t>ses</w:t>
      </w:r>
      <w:r>
        <w:rPr>
          <w:spacing w:val="-3"/>
        </w:rPr>
        <w:t> </w:t>
      </w:r>
      <w:r>
        <w:rPr/>
        <w:t>actionnaires</w:t>
      </w:r>
      <w:r>
        <w:rPr>
          <w:spacing w:val="-5"/>
        </w:rPr>
        <w:t> </w:t>
      </w:r>
      <w:r>
        <w:rPr/>
        <w:t>et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conservation</w:t>
      </w:r>
      <w:r>
        <w:rPr>
          <w:spacing w:val="-4"/>
        </w:rPr>
        <w:t> </w:t>
      </w:r>
      <w:r>
        <w:rPr/>
        <w:t>d’une</w:t>
      </w:r>
      <w:r>
        <w:rPr>
          <w:spacing w:val="-3"/>
        </w:rPr>
        <w:t> </w:t>
      </w:r>
      <w:r>
        <w:rPr/>
        <w:t>participation</w:t>
      </w:r>
      <w:r>
        <w:rPr>
          <w:spacing w:val="-6"/>
        </w:rPr>
        <w:t> </w:t>
      </w:r>
      <w:r>
        <w:rPr/>
        <w:t>minoritaire</w:t>
      </w:r>
      <w:r>
        <w:rPr>
          <w:spacing w:val="-3"/>
        </w:rPr>
        <w:t> </w:t>
      </w:r>
      <w:r>
        <w:rPr/>
        <w:t>d’environ</w:t>
      </w:r>
      <w:r>
        <w:rPr>
          <w:spacing w:val="-4"/>
        </w:rPr>
        <w:t> </w:t>
      </w:r>
      <w:r>
        <w:rPr/>
        <w:t>13%</w:t>
      </w:r>
      <w:r>
        <w:rPr>
          <w:spacing w:val="-47"/>
        </w:rPr>
        <w:t> </w:t>
      </w:r>
      <w:r>
        <w:rPr/>
        <w:t>qui pourrait être cédée ultérieurement. Le Conseil d’administration de Casino a approuvé le projet afin</w:t>
      </w:r>
      <w:r>
        <w:rPr>
          <w:spacing w:val="1"/>
        </w:rPr>
        <w:t> </w:t>
      </w:r>
      <w:r>
        <w:rPr/>
        <w:t>d’extérioriser la pleine valeur de Grupo Éxito. Le projet de spin-off a été approuvé par l’Assemblée Générale</w:t>
      </w:r>
      <w:r>
        <w:rPr>
          <w:spacing w:val="-47"/>
        </w:rPr>
        <w:t> </w:t>
      </w:r>
      <w:r>
        <w:rPr/>
        <w:t>de GPA le 14 février 2023 et devrait être prochainement finalisé, la SEC ayant approuvé le 20-F le 25 juillet</w:t>
      </w:r>
      <w:r>
        <w:rPr>
          <w:spacing w:val="1"/>
        </w:rPr>
        <w:t> </w:t>
      </w:r>
      <w:r>
        <w:rPr/>
        <w:t>2023.</w:t>
      </w:r>
    </w:p>
    <w:p>
      <w:pPr>
        <w:pStyle w:val="BodyText"/>
        <w:spacing w:line="276" w:lineRule="auto" w:before="119"/>
        <w:ind w:left="1132" w:right="669"/>
        <w:jc w:val="both"/>
      </w:pPr>
      <w:r>
        <w:rPr/>
        <w:t>Les points restants en suspens comprennent l'autorisation des entités réglementaires colombiennes pour la</w:t>
      </w:r>
      <w:r>
        <w:rPr>
          <w:spacing w:val="-47"/>
        </w:rPr>
        <w:t> </w:t>
      </w:r>
      <w:r>
        <w:rPr/>
        <w:t>livraison</w:t>
      </w:r>
      <w:r>
        <w:rPr>
          <w:spacing w:val="-8"/>
        </w:rPr>
        <w:t> </w:t>
      </w:r>
      <w:r>
        <w:rPr/>
        <w:t>des</w:t>
      </w:r>
      <w:r>
        <w:rPr>
          <w:spacing w:val="-6"/>
        </w:rPr>
        <w:t> </w:t>
      </w:r>
      <w:r>
        <w:rPr/>
        <w:t>Brazilian</w:t>
      </w:r>
      <w:r>
        <w:rPr>
          <w:spacing w:val="-8"/>
        </w:rPr>
        <w:t> </w:t>
      </w:r>
      <w:r>
        <w:rPr/>
        <w:t>Depositary</w:t>
      </w:r>
      <w:r>
        <w:rPr>
          <w:spacing w:val="-7"/>
        </w:rPr>
        <w:t> </w:t>
      </w:r>
      <w:r>
        <w:rPr/>
        <w:t>Receipts</w:t>
      </w:r>
      <w:r>
        <w:rPr>
          <w:spacing w:val="-7"/>
        </w:rPr>
        <w:t> </w:t>
      </w:r>
      <w:r>
        <w:rPr/>
        <w:t>("BDR")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Depositary</w:t>
      </w:r>
      <w:r>
        <w:rPr>
          <w:spacing w:val="-6"/>
        </w:rPr>
        <w:t> </w:t>
      </w:r>
      <w:r>
        <w:rPr/>
        <w:t>Receipts</w:t>
      </w:r>
      <w:r>
        <w:rPr>
          <w:spacing w:val="-6"/>
        </w:rPr>
        <w:t> </w:t>
      </w:r>
      <w:r>
        <w:rPr/>
        <w:t>("ADR")</w:t>
      </w:r>
      <w:r>
        <w:rPr>
          <w:spacing w:val="-7"/>
        </w:rPr>
        <w:t> </w:t>
      </w:r>
      <w:r>
        <w:rPr/>
        <w:t>d'Éxito</w:t>
      </w:r>
      <w:r>
        <w:rPr>
          <w:spacing w:val="-5"/>
        </w:rPr>
        <w:t> </w:t>
      </w:r>
      <w:r>
        <w:rPr/>
        <w:t>et,</w:t>
      </w:r>
      <w:r>
        <w:rPr>
          <w:spacing w:val="-6"/>
        </w:rPr>
        <w:t> </w:t>
      </w:r>
      <w:r>
        <w:rPr/>
        <w:t>le</w:t>
      </w:r>
      <w:r>
        <w:rPr>
          <w:spacing w:val="-48"/>
        </w:rPr>
        <w:t> </w:t>
      </w:r>
      <w:r>
        <w:rPr/>
        <w:t>cas</w:t>
      </w:r>
      <w:r>
        <w:rPr>
          <w:spacing w:val="-4"/>
        </w:rPr>
        <w:t> </w:t>
      </w:r>
      <w:r>
        <w:rPr/>
        <w:t>échéant,</w:t>
      </w:r>
      <w:r>
        <w:rPr>
          <w:spacing w:val="-5"/>
        </w:rPr>
        <w:t> </w:t>
      </w:r>
      <w:r>
        <w:rPr/>
        <w:t>aux</w:t>
      </w:r>
      <w:r>
        <w:rPr>
          <w:spacing w:val="-5"/>
        </w:rPr>
        <w:t> </w:t>
      </w:r>
      <w:r>
        <w:rPr/>
        <w:t>actionnaires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détenteurs</w:t>
      </w:r>
      <w:r>
        <w:rPr>
          <w:spacing w:val="-4"/>
        </w:rPr>
        <w:t> </w:t>
      </w:r>
      <w:r>
        <w:rPr/>
        <w:t>d'ADR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GPA.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devrait</w:t>
      </w:r>
      <w:r>
        <w:rPr>
          <w:spacing w:val="-4"/>
        </w:rPr>
        <w:t> </w:t>
      </w:r>
      <w:r>
        <w:rPr/>
        <w:t>être</w:t>
      </w:r>
      <w:r>
        <w:rPr>
          <w:spacing w:val="-5"/>
        </w:rPr>
        <w:t> </w:t>
      </w:r>
      <w:r>
        <w:rPr/>
        <w:t>finalisée</w:t>
      </w:r>
      <w:r>
        <w:rPr>
          <w:spacing w:val="-5"/>
        </w:rPr>
        <w:t> </w:t>
      </w:r>
      <w:r>
        <w:rPr/>
        <w:t>au</w:t>
      </w:r>
      <w:r>
        <w:rPr>
          <w:spacing w:val="-7"/>
        </w:rPr>
        <w:t> </w:t>
      </w:r>
      <w:r>
        <w:rPr/>
        <w:t>milieu</w:t>
      </w:r>
      <w:r>
        <w:rPr>
          <w:spacing w:val="-47"/>
        </w:rPr>
        <w:t> </w:t>
      </w:r>
      <w:r>
        <w:rPr/>
        <w:t>du</w:t>
      </w:r>
      <w:r>
        <w:rPr>
          <w:spacing w:val="-2"/>
        </w:rPr>
        <w:t> </w:t>
      </w:r>
      <w:r>
        <w:rPr/>
        <w:t>troisième</w:t>
      </w:r>
      <w:r>
        <w:rPr>
          <w:spacing w:val="1"/>
        </w:rPr>
        <w:t> </w:t>
      </w:r>
      <w:r>
        <w:rPr/>
        <w:t>trimestre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line="276" w:lineRule="auto" w:before="122"/>
        <w:ind w:left="1132" w:right="671"/>
        <w:jc w:val="both"/>
      </w:pPr>
      <w:r>
        <w:rPr/>
        <w:t>À l’issue de l’opération le groupe Casino détiendrait des participations en Amérique latine dans deux actifs</w:t>
      </w:r>
      <w:r>
        <w:rPr>
          <w:spacing w:val="1"/>
        </w:rPr>
        <w:t> </w:t>
      </w:r>
      <w:r>
        <w:rPr/>
        <w:t>cotés distincts : (i) GPA au Brésil, détenu à hauteur de 41%, et (ii) Grupo Éxito en Colombie, avec une</w:t>
      </w:r>
      <w:r>
        <w:rPr>
          <w:spacing w:val="1"/>
        </w:rPr>
        <w:t> </w:t>
      </w:r>
      <w:r>
        <w:rPr/>
        <w:t>détention</w:t>
      </w:r>
      <w:r>
        <w:rPr>
          <w:spacing w:val="-2"/>
        </w:rPr>
        <w:t> </w:t>
      </w:r>
      <w:r>
        <w:rPr/>
        <w:t>directe de</w:t>
      </w:r>
      <w:r>
        <w:rPr>
          <w:spacing w:val="-3"/>
        </w:rPr>
        <w:t> </w:t>
      </w:r>
      <w:r>
        <w:rPr/>
        <w:t>34%,</w:t>
      </w:r>
      <w:r>
        <w:rPr>
          <w:spacing w:val="-5"/>
        </w:rPr>
        <w:t> </w:t>
      </w:r>
      <w:r>
        <w:rPr/>
        <w:t>et une</w:t>
      </w:r>
      <w:r>
        <w:rPr>
          <w:spacing w:val="1"/>
        </w:rPr>
        <w:t> </w:t>
      </w:r>
      <w:r>
        <w:rPr/>
        <w:t>détention</w:t>
      </w:r>
      <w:r>
        <w:rPr>
          <w:spacing w:val="-1"/>
        </w:rPr>
        <w:t> </w:t>
      </w:r>
      <w:r>
        <w:rPr/>
        <w:t>indirecte</w:t>
      </w:r>
      <w:r>
        <w:rPr>
          <w:spacing w:val="-3"/>
        </w:rPr>
        <w:t> </w:t>
      </w:r>
      <w:r>
        <w:rPr/>
        <w:t>via la participation</w:t>
      </w:r>
      <w:r>
        <w:rPr>
          <w:spacing w:val="-4"/>
        </w:rPr>
        <w:t> </w:t>
      </w:r>
      <w:r>
        <w:rPr/>
        <w:t>minoritaire de</w:t>
      </w:r>
      <w:r>
        <w:rPr>
          <w:spacing w:val="-2"/>
        </w:rPr>
        <w:t> </w:t>
      </w:r>
      <w:r>
        <w:rPr/>
        <w:t>13%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GPA.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rect style="position:absolute;margin-left:56.639999pt;margin-top:12.971858pt;width:144.050pt;height:.48004pt;mso-position-horizontal-relative:page;mso-position-vertical-relative:paragraph;z-index:-1571891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Ratio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revenu</w:t>
      </w:r>
      <w:r>
        <w:rPr>
          <w:spacing w:val="-3"/>
          <w:sz w:val="15"/>
        </w:rPr>
        <w:t> </w:t>
      </w:r>
      <w:r>
        <w:rPr>
          <w:sz w:val="15"/>
        </w:rPr>
        <w:t>sur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d’affaires hors</w:t>
      </w:r>
      <w:r>
        <w:rPr>
          <w:spacing w:val="-1"/>
          <w:sz w:val="15"/>
        </w:rPr>
        <w:t> </w:t>
      </w:r>
      <w:r>
        <w:rPr>
          <w:sz w:val="15"/>
        </w:rPr>
        <w:t>taxes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40"/>
        <w:jc w:val="both"/>
      </w:pPr>
      <w:r>
        <w:rPr/>
        <w:pict>
          <v:group style="position:absolute;margin-left:258.119995pt;margin-top:-47.557739pt;width:97.2pt;height:55.45pt;mso-position-horizontal-relative:page;mso-position-vertical-relative:paragraph;z-index:15740416" coordorigin="5162,-951" coordsize="1944,1109">
            <v:shape style="position:absolute;left:5162;top:-952;width:1944;height:1109" type="#_x0000_t75" stroked="false">
              <v:imagedata r:id="rId6" o:title=""/>
            </v:shape>
            <v:rect style="position:absolute;left:5205;top:-952;width:1860;height:1009" filled="true" fillcolor="#ffffff" stroked="false">
              <v:fill type="solid"/>
            </v:rect>
            <v:shape style="position:absolute;left:5445;top:-801;width:1332;height:739" type="#_x0000_t75" stroked="false">
              <v:imagedata r:id="rId7" o:title=""/>
            </v:shape>
            <w10:wrap type="none"/>
          </v:group>
        </w:pict>
      </w:r>
      <w:r>
        <w:rPr>
          <w:color w:val="3D818E"/>
        </w:rPr>
        <w:t>Cession</w:t>
      </w:r>
      <w:r>
        <w:rPr>
          <w:color w:val="3D818E"/>
          <w:spacing w:val="-4"/>
        </w:rPr>
        <w:t> </w:t>
      </w:r>
      <w:r>
        <w:rPr>
          <w:color w:val="3D818E"/>
        </w:rPr>
        <w:t>d’actifs</w:t>
      </w:r>
    </w:p>
    <w:p>
      <w:pPr>
        <w:pStyle w:val="Heading6"/>
        <w:spacing w:before="118"/>
        <w:jc w:val="both"/>
        <w:rPr>
          <w:b w:val="0"/>
        </w:rPr>
      </w:pPr>
      <w:r>
        <w:rPr/>
        <w:t>Au</w:t>
      </w:r>
      <w:r>
        <w:rPr>
          <w:spacing w:val="-1"/>
        </w:rPr>
        <w:t> </w:t>
      </w:r>
      <w:r>
        <w:rPr/>
        <w:t>S1</w:t>
      </w:r>
      <w:r>
        <w:rPr>
          <w:spacing w:val="-3"/>
        </w:rPr>
        <w:t> </w:t>
      </w:r>
      <w:r>
        <w:rPr/>
        <w:t>2023, le</w:t>
      </w:r>
      <w:r>
        <w:rPr>
          <w:spacing w:val="-4"/>
        </w:rPr>
        <w:t> </w:t>
      </w:r>
      <w:r>
        <w:rPr/>
        <w:t>groupe</w:t>
      </w:r>
      <w:r>
        <w:rPr>
          <w:spacing w:val="-2"/>
        </w:rPr>
        <w:t> </w:t>
      </w:r>
      <w:r>
        <w:rPr/>
        <w:t>Casino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réalisé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/>
        <w:t>cessions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montant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plus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950</w:t>
      </w:r>
      <w:r>
        <w:rPr>
          <w:spacing w:val="-1"/>
        </w:rPr>
        <w:t> </w:t>
      </w:r>
      <w:r>
        <w:rPr/>
        <w:t>M€</w:t>
      </w:r>
      <w:r>
        <w:rPr>
          <w:spacing w:val="2"/>
        </w:rPr>
        <w:t> </w:t>
      </w:r>
      <w:r>
        <w:rPr>
          <w:b w:val="0"/>
        </w:rPr>
        <w:t>:</w:t>
      </w:r>
    </w:p>
    <w:p>
      <w:pPr>
        <w:pStyle w:val="ListParagraph"/>
        <w:numPr>
          <w:ilvl w:val="0"/>
          <w:numId w:val="6"/>
        </w:numPr>
        <w:tabs>
          <w:tab w:pos="1491" w:val="left" w:leader="none"/>
        </w:tabs>
        <w:spacing w:line="237" w:lineRule="auto" w:before="125" w:after="0"/>
        <w:ind w:left="1490" w:right="668" w:hanging="359"/>
        <w:jc w:val="both"/>
        <w:rPr>
          <w:rFonts w:ascii="Symbol" w:hAnsi="Symbol"/>
          <w:sz w:val="16"/>
        </w:rPr>
      </w:pPr>
      <w:r>
        <w:rPr>
          <w:sz w:val="22"/>
        </w:rPr>
        <w:t>L</w:t>
      </w:r>
      <w:r>
        <w:rPr>
          <w:sz w:val="21"/>
        </w:rPr>
        <w:t>e</w:t>
      </w:r>
      <w:r>
        <w:rPr>
          <w:spacing w:val="-8"/>
          <w:sz w:val="21"/>
        </w:rPr>
        <w:t> </w:t>
      </w:r>
      <w:r>
        <w:rPr>
          <w:sz w:val="21"/>
        </w:rPr>
        <w:t>Groupe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finalisé</w:t>
      </w:r>
      <w:r>
        <w:rPr>
          <w:spacing w:val="-5"/>
          <w:sz w:val="21"/>
        </w:rPr>
        <w:t> </w:t>
      </w:r>
      <w:r>
        <w:rPr>
          <w:sz w:val="21"/>
        </w:rPr>
        <w:t>la</w:t>
      </w:r>
      <w:r>
        <w:rPr>
          <w:spacing w:val="-6"/>
          <w:sz w:val="21"/>
        </w:rPr>
        <w:t> </w:t>
      </w:r>
      <w:r>
        <w:rPr>
          <w:sz w:val="21"/>
        </w:rPr>
        <w:t>cession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la</w:t>
      </w:r>
      <w:r>
        <w:rPr>
          <w:spacing w:val="-5"/>
          <w:sz w:val="21"/>
        </w:rPr>
        <w:t> </w:t>
      </w:r>
      <w:r>
        <w:rPr>
          <w:sz w:val="21"/>
        </w:rPr>
        <w:t>totalité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sa</w:t>
      </w:r>
      <w:r>
        <w:rPr>
          <w:spacing w:val="-5"/>
          <w:sz w:val="21"/>
        </w:rPr>
        <w:t> </w:t>
      </w:r>
      <w:r>
        <w:rPr>
          <w:sz w:val="21"/>
        </w:rPr>
        <w:t>participation</w:t>
      </w:r>
      <w:r>
        <w:rPr>
          <w:spacing w:val="-6"/>
          <w:sz w:val="21"/>
        </w:rPr>
        <w:t> </w:t>
      </w:r>
      <w:r>
        <w:rPr>
          <w:sz w:val="21"/>
        </w:rPr>
        <w:t>dans</w:t>
      </w:r>
      <w:r>
        <w:rPr>
          <w:spacing w:val="-6"/>
          <w:sz w:val="21"/>
        </w:rPr>
        <w:t> </w:t>
      </w:r>
      <w:r>
        <w:rPr>
          <w:b/>
          <w:sz w:val="21"/>
        </w:rPr>
        <w:t>Assaí</w:t>
      </w:r>
      <w:r>
        <w:rPr>
          <w:b/>
          <w:spacing w:val="-5"/>
          <w:sz w:val="21"/>
        </w:rPr>
        <w:t> </w:t>
      </w:r>
      <w:r>
        <w:rPr>
          <w:sz w:val="21"/>
        </w:rPr>
        <w:t>le</w:t>
      </w:r>
      <w:r>
        <w:rPr>
          <w:spacing w:val="-6"/>
          <w:sz w:val="21"/>
        </w:rPr>
        <w:t> </w:t>
      </w:r>
      <w:r>
        <w:rPr>
          <w:sz w:val="21"/>
        </w:rPr>
        <w:t>23</w:t>
      </w:r>
      <w:r>
        <w:rPr>
          <w:spacing w:val="-4"/>
          <w:sz w:val="21"/>
        </w:rPr>
        <w:t> </w:t>
      </w:r>
      <w:r>
        <w:rPr>
          <w:sz w:val="21"/>
        </w:rPr>
        <w:t>juin</w:t>
      </w:r>
      <w:r>
        <w:rPr>
          <w:spacing w:val="-6"/>
          <w:sz w:val="21"/>
        </w:rPr>
        <w:t> </w:t>
      </w:r>
      <w:r>
        <w:rPr>
          <w:sz w:val="21"/>
        </w:rPr>
        <w:t>2023</w:t>
      </w:r>
      <w:r>
        <w:rPr>
          <w:rFonts w:ascii="Times New Roman" w:hAnsi="Times New Roman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Après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cession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10,4%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du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capital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novembre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2022,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 groupe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 réalisé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deux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étapes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supplémentaires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au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S1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23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1"/>
          <w:numId w:val="6"/>
        </w:numPr>
        <w:tabs>
          <w:tab w:pos="1921" w:val="left" w:leader="none"/>
        </w:tabs>
        <w:spacing w:line="240" w:lineRule="auto" w:before="102" w:after="0"/>
        <w:ind w:left="1920" w:right="669" w:hanging="360"/>
        <w:jc w:val="both"/>
        <w:rPr>
          <w:sz w:val="22"/>
        </w:rPr>
      </w:pPr>
      <w:r>
        <w:rPr>
          <w:sz w:val="22"/>
        </w:rPr>
        <w:t>Mars 2023 : cession de 18,8% du capital pour un montant d’environ </w:t>
      </w:r>
      <w:r>
        <w:rPr>
          <w:b/>
          <w:sz w:val="22"/>
        </w:rPr>
        <w:t>571 M€ </w:t>
      </w:r>
      <w:r>
        <w:rPr>
          <w:sz w:val="22"/>
        </w:rPr>
        <w:t>après impôts, impact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et frais (produit</w:t>
      </w:r>
      <w:r>
        <w:rPr>
          <w:spacing w:val="-2"/>
          <w:sz w:val="22"/>
        </w:rPr>
        <w:t> </w:t>
      </w:r>
      <w:r>
        <w:rPr>
          <w:sz w:val="22"/>
        </w:rPr>
        <w:t>brut de</w:t>
      </w:r>
      <w:r>
        <w:rPr>
          <w:spacing w:val="1"/>
          <w:sz w:val="22"/>
        </w:rPr>
        <w:t> </w:t>
      </w:r>
      <w:r>
        <w:rPr>
          <w:sz w:val="22"/>
        </w:rPr>
        <w:t>723</w:t>
      </w:r>
      <w:r>
        <w:rPr>
          <w:spacing w:val="-2"/>
          <w:sz w:val="22"/>
        </w:rPr>
        <w:t> </w:t>
      </w:r>
      <w:r>
        <w:rPr>
          <w:sz w:val="22"/>
        </w:rPr>
        <w:t>M€)</w:t>
      </w:r>
    </w:p>
    <w:p>
      <w:pPr>
        <w:pStyle w:val="ListParagraph"/>
        <w:numPr>
          <w:ilvl w:val="1"/>
          <w:numId w:val="6"/>
        </w:numPr>
        <w:tabs>
          <w:tab w:pos="1921" w:val="left" w:leader="none"/>
        </w:tabs>
        <w:spacing w:line="240" w:lineRule="auto" w:before="58" w:after="0"/>
        <w:ind w:left="1920" w:right="668" w:hanging="360"/>
        <w:jc w:val="both"/>
        <w:rPr>
          <w:sz w:val="22"/>
        </w:rPr>
      </w:pPr>
      <w:r>
        <w:rPr>
          <w:sz w:val="22"/>
        </w:rPr>
        <w:t>Juin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cession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participation</w:t>
      </w:r>
      <w:r>
        <w:rPr>
          <w:spacing w:val="-6"/>
          <w:sz w:val="22"/>
        </w:rPr>
        <w:t> </w:t>
      </w:r>
      <w:r>
        <w:rPr>
          <w:sz w:val="22"/>
        </w:rPr>
        <w:t>résiduelle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11,7%</w:t>
      </w:r>
      <w:r>
        <w:rPr>
          <w:spacing w:val="-1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montant</w:t>
      </w:r>
      <w:r>
        <w:rPr>
          <w:spacing w:val="-3"/>
          <w:sz w:val="22"/>
        </w:rPr>
        <w:t> </w:t>
      </w:r>
      <w:r>
        <w:rPr>
          <w:sz w:val="22"/>
        </w:rPr>
        <w:t>d’environ</w:t>
      </w:r>
      <w:r>
        <w:rPr>
          <w:spacing w:val="-3"/>
          <w:sz w:val="22"/>
        </w:rPr>
        <w:t> </w:t>
      </w:r>
      <w:r>
        <w:rPr>
          <w:b/>
          <w:sz w:val="22"/>
        </w:rPr>
        <w:t>326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4"/>
          <w:sz w:val="22"/>
        </w:rPr>
        <w:t> </w:t>
      </w:r>
      <w:r>
        <w:rPr>
          <w:sz w:val="22"/>
        </w:rPr>
        <w:t>après</w:t>
      </w:r>
      <w:r>
        <w:rPr>
          <w:spacing w:val="-48"/>
          <w:sz w:val="22"/>
        </w:rPr>
        <w:t> </w:t>
      </w:r>
      <w:r>
        <w:rPr>
          <w:sz w:val="22"/>
        </w:rPr>
        <w:t>impôts, impact</w:t>
      </w:r>
      <w:r>
        <w:rPr>
          <w:spacing w:val="-2"/>
          <w:sz w:val="22"/>
        </w:rPr>
        <w:t> </w:t>
      </w:r>
      <w:r>
        <w:rPr>
          <w:sz w:val="22"/>
        </w:rPr>
        <w:t>du change</w:t>
      </w:r>
      <w:r>
        <w:rPr>
          <w:spacing w:val="-2"/>
          <w:sz w:val="22"/>
        </w:rPr>
        <w:t> </w:t>
      </w:r>
      <w:r>
        <w:rPr>
          <w:sz w:val="22"/>
        </w:rPr>
        <w:t>et frais</w:t>
      </w:r>
      <w:r>
        <w:rPr>
          <w:spacing w:val="-3"/>
          <w:sz w:val="22"/>
        </w:rPr>
        <w:t> </w:t>
      </w:r>
      <w:r>
        <w:rPr>
          <w:sz w:val="22"/>
        </w:rPr>
        <w:t>(produit brut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404 M€)</w:t>
      </w:r>
    </w:p>
    <w:p>
      <w:pPr>
        <w:pStyle w:val="ListParagraph"/>
        <w:numPr>
          <w:ilvl w:val="0"/>
          <w:numId w:val="6"/>
        </w:numPr>
        <w:tabs>
          <w:tab w:pos="1491" w:val="left" w:leader="none"/>
        </w:tabs>
        <w:spacing w:line="240" w:lineRule="auto" w:before="121" w:after="0"/>
        <w:ind w:left="1490" w:right="667" w:hanging="359"/>
        <w:jc w:val="both"/>
        <w:rPr>
          <w:rFonts w:ascii="Symbol" w:hAnsi="Symbol"/>
          <w:sz w:val="16"/>
        </w:rPr>
      </w:pPr>
      <w:r>
        <w:rPr>
          <w:b/>
          <w:sz w:val="22"/>
        </w:rPr>
        <w:t>Les cessions d’actifs en France </w:t>
      </w:r>
      <w:r>
        <w:rPr>
          <w:sz w:val="22"/>
        </w:rPr>
        <w:t>sur le semestre s’élèvent à environ </w:t>
      </w:r>
      <w:r>
        <w:rPr>
          <w:b/>
          <w:sz w:val="22"/>
        </w:rPr>
        <w:t>60 M€ </w:t>
      </w:r>
      <w:r>
        <w:rPr>
          <w:sz w:val="22"/>
        </w:rPr>
        <w:t>(cession partielle de la</w:t>
      </w:r>
      <w:r>
        <w:rPr>
          <w:spacing w:val="1"/>
          <w:sz w:val="22"/>
        </w:rPr>
        <w:t> </w:t>
      </w:r>
      <w:r>
        <w:rPr>
          <w:sz w:val="22"/>
        </w:rPr>
        <w:t>participation dans GreenYellow au T1, cession de Sudeco à Crédit Agricole Immobilier au T1, cession</w:t>
      </w:r>
      <w:r>
        <w:rPr>
          <w:spacing w:val="1"/>
          <w:sz w:val="22"/>
        </w:rPr>
        <w:t> </w:t>
      </w:r>
      <w:r>
        <w:rPr>
          <w:sz w:val="22"/>
        </w:rPr>
        <w:t>d’autres</w:t>
      </w:r>
      <w:r>
        <w:rPr>
          <w:spacing w:val="-1"/>
          <w:sz w:val="22"/>
        </w:rPr>
        <w:t> </w:t>
      </w:r>
      <w:r>
        <w:rPr>
          <w:sz w:val="22"/>
        </w:rPr>
        <w:t>actifs immobiliers</w:t>
      </w:r>
      <w:r>
        <w:rPr>
          <w:spacing w:val="-4"/>
          <w:sz w:val="22"/>
        </w:rPr>
        <w:t> </w:t>
      </w:r>
      <w:r>
        <w:rPr>
          <w:sz w:val="22"/>
        </w:rPr>
        <w:t>au</w:t>
      </w:r>
      <w:r>
        <w:rPr>
          <w:spacing w:val="-1"/>
          <w:sz w:val="22"/>
        </w:rPr>
        <w:t> </w:t>
      </w:r>
      <w:r>
        <w:rPr>
          <w:sz w:val="22"/>
        </w:rPr>
        <w:t>S1).</w:t>
      </w:r>
    </w:p>
    <w:p>
      <w:pPr>
        <w:pStyle w:val="Heading1"/>
        <w:spacing w:before="102"/>
        <w:jc w:val="both"/>
      </w:pPr>
      <w:r>
        <w:rPr>
          <w:color w:val="3D818E"/>
        </w:rPr>
        <w:t>Engagements</w:t>
      </w:r>
      <w:r>
        <w:rPr>
          <w:color w:val="3D818E"/>
          <w:spacing w:val="-3"/>
        </w:rPr>
        <w:t> </w:t>
      </w:r>
      <w:r>
        <w:rPr>
          <w:color w:val="3D818E"/>
        </w:rPr>
        <w:t>RSE</w:t>
      </w:r>
    </w:p>
    <w:p>
      <w:pPr>
        <w:pStyle w:val="BodyText"/>
        <w:spacing w:before="253"/>
        <w:ind w:left="1132"/>
        <w:jc w:val="both"/>
      </w:pPr>
      <w:r>
        <w:rPr/>
        <w:t>Le</w:t>
      </w:r>
      <w:r>
        <w:rPr>
          <w:spacing w:val="-1"/>
        </w:rPr>
        <w:t> </w:t>
      </w:r>
      <w:r>
        <w:rPr/>
        <w:t>groupe Casino a</w:t>
      </w:r>
      <w:r>
        <w:rPr>
          <w:spacing w:val="-1"/>
        </w:rPr>
        <w:t> </w:t>
      </w:r>
      <w:r>
        <w:rPr/>
        <w:t>continué de déployer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d’action</w:t>
      </w:r>
      <w:r>
        <w:rPr>
          <w:spacing w:val="-2"/>
        </w:rPr>
        <w:t> </w:t>
      </w:r>
      <w:r>
        <w:rPr/>
        <w:t>RSE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premier</w:t>
      </w:r>
      <w:r>
        <w:rPr>
          <w:spacing w:val="-4"/>
        </w:rPr>
        <w:t> </w:t>
      </w:r>
      <w:r>
        <w:rPr/>
        <w:t>semestre afin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:</w:t>
      </w:r>
    </w:p>
    <w:p>
      <w:pPr>
        <w:pStyle w:val="Heading6"/>
        <w:spacing w:before="142"/>
        <w:jc w:val="both"/>
      </w:pPr>
      <w:r>
        <w:rPr/>
        <w:t>Lutter</w:t>
      </w:r>
      <w:r>
        <w:rPr>
          <w:spacing w:val="-4"/>
        </w:rPr>
        <w:t> </w:t>
      </w:r>
      <w:r>
        <w:rPr/>
        <w:t>contre</w:t>
      </w:r>
      <w:r>
        <w:rPr>
          <w:spacing w:val="-2"/>
        </w:rPr>
        <w:t> </w:t>
      </w:r>
      <w:r>
        <w:rPr/>
        <w:t>le</w:t>
      </w:r>
      <w:r>
        <w:rPr>
          <w:spacing w:val="-5"/>
        </w:rPr>
        <w:t> </w:t>
      </w:r>
      <w:r>
        <w:rPr/>
        <w:t>changement</w:t>
      </w:r>
      <w:r>
        <w:rPr>
          <w:spacing w:val="-1"/>
        </w:rPr>
        <w:t> </w:t>
      </w:r>
      <w:r>
        <w:rPr/>
        <w:t>climatique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6" w:lineRule="auto" w:before="60" w:after="0"/>
        <w:ind w:left="1702" w:right="668" w:hanging="286"/>
        <w:jc w:val="both"/>
        <w:rPr>
          <w:sz w:val="22"/>
        </w:rPr>
      </w:pPr>
      <w:r>
        <w:rPr>
          <w:sz w:val="22"/>
        </w:rPr>
        <w:t>Formation de tous les collaborateurs de la centrale d’achat aux enjeux climatiques et déploiement de</w:t>
      </w:r>
      <w:r>
        <w:rPr>
          <w:spacing w:val="-47"/>
          <w:sz w:val="22"/>
        </w:rPr>
        <w:t> </w:t>
      </w:r>
      <w:r>
        <w:rPr>
          <w:sz w:val="22"/>
        </w:rPr>
        <w:t>la « Fresque du Climat » afin d’engager le TOP 100 fournisseurs dans la réduction de leur impact</w:t>
      </w:r>
      <w:r>
        <w:rPr>
          <w:spacing w:val="1"/>
          <w:sz w:val="22"/>
        </w:rPr>
        <w:t> </w:t>
      </w:r>
      <w:r>
        <w:rPr>
          <w:sz w:val="22"/>
        </w:rPr>
        <w:t>carbone et agir sur les achats de produits, qui représentent plus de 65% des émissions de gaz à effet</w:t>
      </w:r>
      <w:r>
        <w:rPr>
          <w:spacing w:val="1"/>
          <w:sz w:val="22"/>
        </w:rPr>
        <w:t> </w:t>
      </w:r>
      <w:r>
        <w:rPr>
          <w:sz w:val="22"/>
        </w:rPr>
        <w:t>de serre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6" w:lineRule="auto" w:before="20" w:after="0"/>
        <w:ind w:left="1702" w:right="670" w:hanging="286"/>
        <w:jc w:val="both"/>
        <w:rPr>
          <w:sz w:val="22"/>
        </w:rPr>
      </w:pPr>
      <w:r>
        <w:rPr>
          <w:sz w:val="22"/>
        </w:rPr>
        <w:t>Soutien aux véhicules électriques avec l’équipement de bornes électriques de l’ensemble du parc de</w:t>
      </w:r>
      <w:r>
        <w:rPr>
          <w:spacing w:val="1"/>
          <w:sz w:val="22"/>
        </w:rPr>
        <w:t> </w:t>
      </w:r>
      <w:r>
        <w:rPr>
          <w:sz w:val="22"/>
        </w:rPr>
        <w:t>magasins éligibles, soit près de 450 sites (SM/HM Casino, Monoprix) et la mise à disposition de 6 200</w:t>
      </w:r>
      <w:r>
        <w:rPr>
          <w:spacing w:val="1"/>
          <w:sz w:val="22"/>
        </w:rPr>
        <w:t> </w:t>
      </w:r>
      <w:r>
        <w:rPr>
          <w:sz w:val="22"/>
        </w:rPr>
        <w:t>points de</w:t>
      </w:r>
      <w:r>
        <w:rPr>
          <w:spacing w:val="-2"/>
          <w:sz w:val="22"/>
        </w:rPr>
        <w:t> </w:t>
      </w:r>
      <w:r>
        <w:rPr>
          <w:sz w:val="22"/>
        </w:rPr>
        <w:t>charge. Un</w:t>
      </w:r>
      <w:r>
        <w:rPr>
          <w:spacing w:val="-2"/>
          <w:sz w:val="22"/>
        </w:rPr>
        <w:t> </w:t>
      </w:r>
      <w:r>
        <w:rPr>
          <w:sz w:val="22"/>
        </w:rPr>
        <w:t>tiers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sites sont déjà</w:t>
      </w:r>
      <w:r>
        <w:rPr>
          <w:spacing w:val="-2"/>
          <w:sz w:val="22"/>
        </w:rPr>
        <w:t> </w:t>
      </w:r>
      <w:r>
        <w:rPr>
          <w:sz w:val="22"/>
        </w:rPr>
        <w:t>équipés</w:t>
      </w:r>
      <w:r>
        <w:rPr>
          <w:spacing w:val="-1"/>
          <w:sz w:val="22"/>
        </w:rPr>
        <w:t> </w:t>
      </w:r>
      <w:r>
        <w:rPr>
          <w:sz w:val="22"/>
        </w:rPr>
        <w:t>à date.</w:t>
      </w:r>
    </w:p>
    <w:p>
      <w:pPr>
        <w:pStyle w:val="Heading6"/>
        <w:spacing w:before="60"/>
        <w:jc w:val="both"/>
      </w:pPr>
      <w:r>
        <w:rPr/>
        <w:t>Favoriser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commerce</w:t>
      </w:r>
      <w:r>
        <w:rPr>
          <w:spacing w:val="-3"/>
        </w:rPr>
        <w:t> </w:t>
      </w:r>
      <w:r>
        <w:rPr/>
        <w:t>plus</w:t>
      </w:r>
      <w:r>
        <w:rPr>
          <w:spacing w:val="-1"/>
        </w:rPr>
        <w:t> </w:t>
      </w:r>
      <w:r>
        <w:rPr/>
        <w:t>responsable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6" w:lineRule="auto" w:before="62" w:after="0"/>
        <w:ind w:left="1702" w:right="669" w:hanging="286"/>
        <w:jc w:val="left"/>
        <w:rPr>
          <w:sz w:val="22"/>
        </w:rPr>
      </w:pPr>
      <w:r>
        <w:rPr>
          <w:spacing w:val="-1"/>
          <w:sz w:val="22"/>
        </w:rPr>
        <w:t>Casino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déploie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son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partenariat</w:t>
      </w:r>
      <w:r>
        <w:rPr>
          <w:spacing w:val="-9"/>
          <w:sz w:val="22"/>
        </w:rPr>
        <w:t> </w:t>
      </w:r>
      <w:r>
        <w:rPr>
          <w:sz w:val="22"/>
        </w:rPr>
        <w:t>avec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chef</w:t>
      </w:r>
      <w:r>
        <w:rPr>
          <w:spacing w:val="-9"/>
          <w:sz w:val="22"/>
        </w:rPr>
        <w:t> </w:t>
      </w:r>
      <w:r>
        <w:rPr>
          <w:sz w:val="22"/>
        </w:rPr>
        <w:t>3</w:t>
      </w:r>
      <w:r>
        <w:rPr>
          <w:spacing w:val="-11"/>
          <w:sz w:val="22"/>
        </w:rPr>
        <w:t> </w:t>
      </w:r>
      <w:r>
        <w:rPr>
          <w:sz w:val="22"/>
        </w:rPr>
        <w:t>étoiles</w:t>
      </w:r>
      <w:r>
        <w:rPr>
          <w:spacing w:val="-12"/>
          <w:sz w:val="22"/>
        </w:rPr>
        <w:t> </w:t>
      </w:r>
      <w:r>
        <w:rPr>
          <w:sz w:val="22"/>
        </w:rPr>
        <w:t>Mauro</w:t>
      </w:r>
      <w:r>
        <w:rPr>
          <w:spacing w:val="-9"/>
          <w:sz w:val="22"/>
        </w:rPr>
        <w:t> </w:t>
      </w:r>
      <w:r>
        <w:rPr>
          <w:sz w:val="22"/>
        </w:rPr>
        <w:t>Colagreco</w:t>
      </w:r>
      <w:r>
        <w:rPr>
          <w:spacing w:val="-8"/>
          <w:sz w:val="22"/>
        </w:rPr>
        <w:t> </w:t>
      </w:r>
      <w:r>
        <w:rPr>
          <w:sz w:val="22"/>
        </w:rPr>
        <w:t>afin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lutter</w:t>
      </w:r>
      <w:r>
        <w:rPr>
          <w:spacing w:val="-9"/>
          <w:sz w:val="22"/>
        </w:rPr>
        <w:t> </w:t>
      </w:r>
      <w:r>
        <w:rPr>
          <w:sz w:val="22"/>
        </w:rPr>
        <w:t>contre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gaspillage</w:t>
      </w:r>
      <w:r>
        <w:rPr>
          <w:spacing w:val="-47"/>
          <w:sz w:val="22"/>
        </w:rPr>
        <w:t> </w:t>
      </w:r>
      <w:r>
        <w:rPr>
          <w:sz w:val="22"/>
        </w:rPr>
        <w:t>alimentaire et promouvoir</w:t>
      </w:r>
      <w:r>
        <w:rPr>
          <w:spacing w:val="-4"/>
          <w:sz w:val="22"/>
        </w:rPr>
        <w:t> </w:t>
      </w:r>
      <w:r>
        <w:rPr>
          <w:sz w:val="22"/>
        </w:rPr>
        <w:t>les produits</w:t>
      </w:r>
      <w:r>
        <w:rPr>
          <w:spacing w:val="-3"/>
          <w:sz w:val="22"/>
        </w:rPr>
        <w:t> </w:t>
      </w:r>
      <w:r>
        <w:rPr>
          <w:sz w:val="22"/>
        </w:rPr>
        <w:t>de saisons avec</w:t>
      </w:r>
      <w:r>
        <w:rPr>
          <w:spacing w:val="-1"/>
          <w:sz w:val="22"/>
        </w:rPr>
        <w:t> </w:t>
      </w:r>
      <w:r>
        <w:rPr>
          <w:sz w:val="22"/>
        </w:rPr>
        <w:t>la série le</w:t>
      </w:r>
      <w:r>
        <w:rPr>
          <w:spacing w:val="-3"/>
          <w:sz w:val="22"/>
        </w:rPr>
        <w:t> </w:t>
      </w:r>
      <w:r>
        <w:rPr>
          <w:sz w:val="22"/>
        </w:rPr>
        <w:t>« vrai</w:t>
      </w:r>
      <w:r>
        <w:rPr>
          <w:spacing w:val="-1"/>
          <w:sz w:val="22"/>
        </w:rPr>
        <w:t> </w:t>
      </w:r>
      <w:r>
        <w:rPr>
          <w:sz w:val="22"/>
        </w:rPr>
        <w:t>goût des</w:t>
      </w:r>
      <w:r>
        <w:rPr>
          <w:spacing w:val="-3"/>
          <w:sz w:val="22"/>
        </w:rPr>
        <w:t> </w:t>
      </w:r>
      <w:r>
        <w:rPr>
          <w:sz w:val="22"/>
        </w:rPr>
        <w:t>saisons »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3" w:lineRule="auto" w:before="19" w:after="0"/>
        <w:ind w:left="1702" w:right="670" w:hanging="286"/>
        <w:jc w:val="left"/>
        <w:rPr>
          <w:sz w:val="22"/>
        </w:rPr>
      </w:pPr>
      <w:r>
        <w:rPr>
          <w:sz w:val="22"/>
        </w:rPr>
        <w:t>Monoprix</w:t>
      </w:r>
      <w:r>
        <w:rPr>
          <w:spacing w:val="-3"/>
          <w:sz w:val="22"/>
        </w:rPr>
        <w:t> </w:t>
      </w:r>
      <w:r>
        <w:rPr>
          <w:sz w:val="22"/>
        </w:rPr>
        <w:t>met</w:t>
      </w:r>
      <w:r>
        <w:rPr>
          <w:spacing w:val="30"/>
          <w:sz w:val="22"/>
        </w:rPr>
        <w:t> </w:t>
      </w:r>
      <w:r>
        <w:rPr>
          <w:sz w:val="22"/>
        </w:rPr>
        <w:t>en</w:t>
      </w:r>
      <w:r>
        <w:rPr>
          <w:spacing w:val="32"/>
          <w:sz w:val="22"/>
        </w:rPr>
        <w:t> </w:t>
      </w:r>
      <w:r>
        <w:rPr>
          <w:sz w:val="22"/>
        </w:rPr>
        <w:t>place</w:t>
      </w:r>
      <w:r>
        <w:rPr>
          <w:spacing w:val="30"/>
          <w:sz w:val="22"/>
        </w:rPr>
        <w:t> </w:t>
      </w:r>
      <w:r>
        <w:rPr>
          <w:sz w:val="22"/>
        </w:rPr>
        <w:t>des</w:t>
      </w:r>
      <w:r>
        <w:rPr>
          <w:spacing w:val="32"/>
          <w:sz w:val="22"/>
        </w:rPr>
        <w:t> </w:t>
      </w:r>
      <w:r>
        <w:rPr>
          <w:sz w:val="22"/>
        </w:rPr>
        <w:t>corners</w:t>
      </w:r>
      <w:r>
        <w:rPr>
          <w:spacing w:val="30"/>
          <w:sz w:val="22"/>
        </w:rPr>
        <w:t> </w:t>
      </w:r>
      <w:r>
        <w:rPr>
          <w:sz w:val="22"/>
        </w:rPr>
        <w:t>dédiés</w:t>
      </w:r>
      <w:r>
        <w:rPr>
          <w:spacing w:val="30"/>
          <w:sz w:val="22"/>
        </w:rPr>
        <w:t> </w:t>
      </w:r>
      <w:r>
        <w:rPr>
          <w:sz w:val="22"/>
        </w:rPr>
        <w:t>pour</w:t>
      </w:r>
      <w:r>
        <w:rPr>
          <w:spacing w:val="30"/>
          <w:sz w:val="22"/>
        </w:rPr>
        <w:t> </w:t>
      </w:r>
      <w:r>
        <w:rPr>
          <w:sz w:val="22"/>
        </w:rPr>
        <w:t>promouvoir</w:t>
      </w:r>
      <w:r>
        <w:rPr>
          <w:spacing w:val="32"/>
          <w:sz w:val="22"/>
        </w:rPr>
        <w:t> </w:t>
      </w:r>
      <w:r>
        <w:rPr>
          <w:sz w:val="22"/>
        </w:rPr>
        <w:t>l’offre</w:t>
      </w:r>
      <w:r>
        <w:rPr>
          <w:spacing w:val="29"/>
          <w:sz w:val="22"/>
        </w:rPr>
        <w:t> </w:t>
      </w:r>
      <w:r>
        <w:rPr>
          <w:sz w:val="22"/>
        </w:rPr>
        <w:t>flexi-veggie</w:t>
      </w:r>
      <w:r>
        <w:rPr>
          <w:spacing w:val="32"/>
          <w:sz w:val="22"/>
        </w:rPr>
        <w:t> </w:t>
      </w:r>
      <w:r>
        <w:rPr>
          <w:sz w:val="22"/>
        </w:rPr>
        <w:t>et</w:t>
      </w:r>
      <w:r>
        <w:rPr>
          <w:spacing w:val="32"/>
          <w:sz w:val="22"/>
        </w:rPr>
        <w:t> </w:t>
      </w:r>
      <w:r>
        <w:rPr>
          <w:sz w:val="22"/>
        </w:rPr>
        <w:t>les</w:t>
      </w:r>
      <w:r>
        <w:rPr>
          <w:spacing w:val="32"/>
          <w:sz w:val="22"/>
        </w:rPr>
        <w:t> </w:t>
      </w:r>
      <w:r>
        <w:rPr>
          <w:sz w:val="22"/>
        </w:rPr>
        <w:t>alternatives</w:t>
      </w:r>
      <w:r>
        <w:rPr>
          <w:spacing w:val="-46"/>
          <w:sz w:val="22"/>
        </w:rPr>
        <w:t> </w:t>
      </w:r>
      <w:r>
        <w:rPr>
          <w:sz w:val="22"/>
        </w:rPr>
        <w:t>végétales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magasins,</w:t>
      </w:r>
      <w:r>
        <w:rPr>
          <w:spacing w:val="-1"/>
          <w:sz w:val="22"/>
        </w:rPr>
        <w:t> </w:t>
      </w:r>
      <w:r>
        <w:rPr>
          <w:sz w:val="22"/>
        </w:rPr>
        <w:t>ainsi que le</w:t>
      </w:r>
      <w:r>
        <w:rPr>
          <w:spacing w:val="-2"/>
          <w:sz w:val="22"/>
        </w:rPr>
        <w:t> </w:t>
      </w:r>
      <w:r>
        <w:rPr>
          <w:sz w:val="22"/>
        </w:rPr>
        <w:t>Planet score</w:t>
      </w:r>
      <w:r>
        <w:rPr>
          <w:spacing w:val="-3"/>
          <w:sz w:val="22"/>
        </w:rPr>
        <w:t> </w:t>
      </w:r>
      <w:r>
        <w:rPr>
          <w:sz w:val="22"/>
        </w:rPr>
        <w:t>sur plus</w:t>
      </w:r>
      <w:r>
        <w:rPr>
          <w:spacing w:val="-1"/>
          <w:sz w:val="22"/>
        </w:rPr>
        <w:t> </w:t>
      </w:r>
      <w:r>
        <w:rPr>
          <w:sz w:val="22"/>
        </w:rPr>
        <w:t>de 280</w:t>
      </w:r>
      <w:r>
        <w:rPr>
          <w:spacing w:val="-3"/>
          <w:sz w:val="22"/>
        </w:rPr>
        <w:t> </w:t>
      </w:r>
      <w:r>
        <w:rPr>
          <w:sz w:val="22"/>
        </w:rPr>
        <w:t>produits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marque propre</w:t>
      </w:r>
      <w:r>
        <w:rPr>
          <w:spacing w:val="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40" w:lineRule="auto" w:before="26" w:after="0"/>
        <w:ind w:left="1702" w:right="0" w:hanging="287"/>
        <w:jc w:val="left"/>
        <w:rPr>
          <w:sz w:val="22"/>
        </w:rPr>
      </w:pPr>
      <w:r>
        <w:rPr>
          <w:sz w:val="22"/>
        </w:rPr>
        <w:t>Franprix</w:t>
      </w:r>
      <w:r>
        <w:rPr>
          <w:spacing w:val="-1"/>
          <w:sz w:val="22"/>
        </w:rPr>
        <w:t> </w:t>
      </w:r>
      <w:r>
        <w:rPr>
          <w:sz w:val="22"/>
        </w:rPr>
        <w:t>s’est</w:t>
      </w:r>
      <w:r>
        <w:rPr>
          <w:spacing w:val="17"/>
          <w:sz w:val="22"/>
        </w:rPr>
        <w:t> </w:t>
      </w:r>
      <w:r>
        <w:rPr>
          <w:sz w:val="22"/>
        </w:rPr>
        <w:t>engagé</w:t>
      </w:r>
      <w:r>
        <w:rPr>
          <w:spacing w:val="16"/>
          <w:sz w:val="22"/>
        </w:rPr>
        <w:t> </w:t>
      </w:r>
      <w:r>
        <w:rPr>
          <w:sz w:val="22"/>
        </w:rPr>
        <w:t>à</w:t>
      </w:r>
      <w:r>
        <w:rPr>
          <w:spacing w:val="18"/>
          <w:sz w:val="22"/>
        </w:rPr>
        <w:t> </w:t>
      </w:r>
      <w:r>
        <w:rPr>
          <w:sz w:val="22"/>
        </w:rPr>
        <w:t>soutenir</w:t>
      </w:r>
      <w:r>
        <w:rPr>
          <w:spacing w:val="18"/>
          <w:sz w:val="22"/>
        </w:rPr>
        <w:t> </w:t>
      </w:r>
      <w:r>
        <w:rPr>
          <w:sz w:val="22"/>
        </w:rPr>
        <w:t>les</w:t>
      </w:r>
      <w:r>
        <w:rPr>
          <w:spacing w:val="16"/>
          <w:sz w:val="22"/>
        </w:rPr>
        <w:t> </w:t>
      </w:r>
      <w:r>
        <w:rPr>
          <w:sz w:val="22"/>
        </w:rPr>
        <w:t>producteurs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lait</w:t>
      </w:r>
      <w:r>
        <w:rPr>
          <w:spacing w:val="18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commercialisant</w:t>
      </w:r>
      <w:r>
        <w:rPr>
          <w:spacing w:val="19"/>
          <w:sz w:val="22"/>
        </w:rPr>
        <w:t> </w:t>
      </w:r>
      <w:r>
        <w:rPr>
          <w:sz w:val="22"/>
        </w:rPr>
        <w:t>le</w:t>
      </w:r>
      <w:r>
        <w:rPr>
          <w:spacing w:val="19"/>
          <w:sz w:val="22"/>
        </w:rPr>
        <w:t> </w:t>
      </w:r>
      <w:r>
        <w:rPr>
          <w:sz w:val="22"/>
        </w:rPr>
        <w:t>lait</w:t>
      </w:r>
      <w:r>
        <w:rPr>
          <w:spacing w:val="18"/>
          <w:sz w:val="22"/>
        </w:rPr>
        <w:t> </w:t>
      </w:r>
      <w:r>
        <w:rPr>
          <w:sz w:val="22"/>
        </w:rPr>
        <w:t>bio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la</w:t>
      </w:r>
      <w:r>
        <w:rPr>
          <w:spacing w:val="17"/>
          <w:sz w:val="22"/>
        </w:rPr>
        <w:t> </w:t>
      </w:r>
      <w:r>
        <w:rPr>
          <w:sz w:val="22"/>
        </w:rPr>
        <w:t>marque</w:t>
      </w:r>
    </w:p>
    <w:p>
      <w:pPr>
        <w:pStyle w:val="BodyText"/>
        <w:spacing w:before="39"/>
        <w:ind w:left="1702"/>
      </w:pPr>
      <w:r>
        <w:rPr/>
        <w:t>«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qui le</w:t>
      </w:r>
      <w:r>
        <w:rPr>
          <w:spacing w:val="-1"/>
        </w:rPr>
        <w:t> </w:t>
      </w:r>
      <w:r>
        <w:rPr/>
        <w:t>patron</w:t>
      </w:r>
      <w:r>
        <w:rPr>
          <w:spacing w:val="-1"/>
        </w:rPr>
        <w:t> </w:t>
      </w:r>
      <w:r>
        <w:rPr/>
        <w:t>»</w:t>
      </w:r>
      <w:r>
        <w:rPr>
          <w:spacing w:val="-3"/>
        </w:rPr>
        <w:t> </w:t>
      </w:r>
      <w:r>
        <w:rPr/>
        <w:t>dans</w:t>
      </w:r>
      <w:r>
        <w:rPr>
          <w:spacing w:val="-1"/>
        </w:rPr>
        <w:t> </w:t>
      </w:r>
      <w:r>
        <w:rPr/>
        <w:t>ses</w:t>
      </w:r>
      <w:r>
        <w:rPr>
          <w:spacing w:val="-3"/>
        </w:rPr>
        <w:t> </w:t>
      </w:r>
      <w:r>
        <w:rPr/>
        <w:t>magasins,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lait</w:t>
      </w:r>
      <w:r>
        <w:rPr>
          <w:spacing w:val="-1"/>
        </w:rPr>
        <w:t> </w:t>
      </w:r>
      <w:r>
        <w:rPr/>
        <w:t>solidaire</w:t>
      </w:r>
      <w:r>
        <w:rPr>
          <w:spacing w:val="-2"/>
        </w:rPr>
        <w:t> </w:t>
      </w:r>
      <w:r>
        <w:rPr/>
        <w:t>créé</w:t>
      </w:r>
      <w:r>
        <w:rPr>
          <w:spacing w:val="-1"/>
        </w:rPr>
        <w:t> </w:t>
      </w:r>
      <w:r>
        <w:rPr/>
        <w:t>par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consommateurs</w:t>
      </w:r>
      <w:r>
        <w:rPr>
          <w:spacing w:val="3"/>
        </w:rPr>
        <w:t> </w:t>
      </w:r>
      <w:r>
        <w:rPr/>
        <w:t>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3" w:lineRule="auto" w:before="62" w:after="0"/>
        <w:ind w:left="1702" w:right="668" w:hanging="286"/>
        <w:jc w:val="left"/>
        <w:rPr>
          <w:sz w:val="22"/>
        </w:rPr>
      </w:pPr>
      <w:r>
        <w:rPr>
          <w:sz w:val="22"/>
        </w:rPr>
        <w:t>Cdiscount</w:t>
      </w:r>
      <w:r>
        <w:rPr>
          <w:spacing w:val="8"/>
          <w:sz w:val="22"/>
        </w:rPr>
        <w:t> </w:t>
      </w:r>
      <w:r>
        <w:rPr>
          <w:sz w:val="22"/>
        </w:rPr>
        <w:t>soutient</w:t>
      </w:r>
      <w:r>
        <w:rPr>
          <w:spacing w:val="9"/>
          <w:sz w:val="22"/>
        </w:rPr>
        <w:t> </w:t>
      </w:r>
      <w:r>
        <w:rPr>
          <w:sz w:val="22"/>
        </w:rPr>
        <w:t>les</w:t>
      </w:r>
      <w:r>
        <w:rPr>
          <w:spacing w:val="6"/>
          <w:sz w:val="22"/>
        </w:rPr>
        <w:t> </w:t>
      </w:r>
      <w:r>
        <w:rPr>
          <w:sz w:val="22"/>
        </w:rPr>
        <w:t>produits</w:t>
      </w:r>
      <w:r>
        <w:rPr>
          <w:spacing w:val="9"/>
          <w:sz w:val="22"/>
        </w:rPr>
        <w:t> </w:t>
      </w:r>
      <w:r>
        <w:rPr>
          <w:sz w:val="22"/>
        </w:rPr>
        <w:t>responsables</w:t>
      </w:r>
      <w:r>
        <w:rPr>
          <w:spacing w:val="9"/>
          <w:sz w:val="22"/>
        </w:rPr>
        <w:t> </w:t>
      </w:r>
      <w:r>
        <w:rPr>
          <w:sz w:val="22"/>
        </w:rPr>
        <w:t>qui</w:t>
      </w:r>
      <w:r>
        <w:rPr>
          <w:spacing w:val="7"/>
          <w:sz w:val="22"/>
        </w:rPr>
        <w:t> </w:t>
      </w:r>
      <w:r>
        <w:rPr>
          <w:sz w:val="22"/>
        </w:rPr>
        <w:t>représentent</w:t>
      </w:r>
      <w:r>
        <w:rPr>
          <w:spacing w:val="10"/>
          <w:sz w:val="22"/>
        </w:rPr>
        <w:t> </w:t>
      </w:r>
      <w:r>
        <w:rPr>
          <w:sz w:val="22"/>
        </w:rPr>
        <w:t>15,8%</w:t>
      </w:r>
      <w:r>
        <w:rPr>
          <w:spacing w:val="8"/>
          <w:sz w:val="22"/>
        </w:rPr>
        <w:t> </w:t>
      </w:r>
      <w:r>
        <w:rPr>
          <w:sz w:val="22"/>
        </w:rPr>
        <w:t>du</w:t>
      </w:r>
      <w:r>
        <w:rPr>
          <w:spacing w:val="5"/>
          <w:sz w:val="22"/>
        </w:rPr>
        <w:t> </w:t>
      </w:r>
      <w:r>
        <w:rPr>
          <w:sz w:val="22"/>
        </w:rPr>
        <w:t>GMV</w:t>
      </w:r>
      <w:r>
        <w:rPr>
          <w:spacing w:val="6"/>
          <w:sz w:val="22"/>
        </w:rPr>
        <w:t> </w:t>
      </w:r>
      <w:r>
        <w:rPr>
          <w:sz w:val="22"/>
        </w:rPr>
        <w:t>Produit</w:t>
      </w:r>
      <w:r>
        <w:rPr>
          <w:spacing w:val="8"/>
          <w:sz w:val="22"/>
        </w:rPr>
        <w:t> </w:t>
      </w:r>
      <w:r>
        <w:rPr>
          <w:sz w:val="22"/>
        </w:rPr>
        <w:t>au</w:t>
      </w:r>
      <w:r>
        <w:rPr>
          <w:spacing w:val="8"/>
          <w:sz w:val="22"/>
        </w:rPr>
        <w:t> </w:t>
      </w:r>
      <w:r>
        <w:rPr>
          <w:sz w:val="22"/>
        </w:rPr>
        <w:t>S1</w:t>
      </w:r>
      <w:r>
        <w:rPr>
          <w:spacing w:val="8"/>
          <w:sz w:val="22"/>
        </w:rPr>
        <w:t> </w:t>
      </w:r>
      <w:r>
        <w:rPr>
          <w:sz w:val="22"/>
        </w:rPr>
        <w:t>(+4,7pts</w:t>
      </w:r>
      <w:r>
        <w:rPr>
          <w:spacing w:val="-46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2022).</w:t>
      </w:r>
    </w:p>
    <w:p>
      <w:pPr>
        <w:pStyle w:val="Heading6"/>
        <w:spacing w:before="2"/>
      </w:pPr>
      <w:r>
        <w:rPr/>
        <w:t>Agir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faveur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l’égalité</w:t>
      </w:r>
      <w:r>
        <w:rPr>
          <w:spacing w:val="-5"/>
        </w:rPr>
        <w:t> </w:t>
      </w:r>
      <w:r>
        <w:rPr/>
        <w:t>professionnelle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2"/>
        </w:rPr>
        <w:t> </w:t>
      </w:r>
      <w:r>
        <w:rPr/>
        <w:t>personnes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handicap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3" w:lineRule="auto" w:before="63" w:after="0"/>
        <w:ind w:left="1702" w:right="669" w:hanging="286"/>
        <w:jc w:val="left"/>
        <w:rPr>
          <w:sz w:val="22"/>
        </w:rPr>
      </w:pPr>
      <w:r>
        <w:rPr>
          <w:b/>
          <w:sz w:val="22"/>
        </w:rPr>
        <w:t>Égalité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professionnelle</w:t>
      </w:r>
      <w:r>
        <w:rPr>
          <w:b/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27"/>
          <w:sz w:val="22"/>
        </w:rPr>
        <w:t> </w:t>
      </w:r>
      <w:r>
        <w:rPr>
          <w:sz w:val="22"/>
        </w:rPr>
        <w:t>le</w:t>
      </w:r>
      <w:r>
        <w:rPr>
          <w:spacing w:val="26"/>
          <w:sz w:val="22"/>
        </w:rPr>
        <w:t> </w:t>
      </w:r>
      <w:r>
        <w:rPr>
          <w:sz w:val="22"/>
        </w:rPr>
        <w:t>groupe</w:t>
      </w:r>
      <w:r>
        <w:rPr>
          <w:spacing w:val="27"/>
          <w:sz w:val="22"/>
        </w:rPr>
        <w:t> </w:t>
      </w:r>
      <w:r>
        <w:rPr>
          <w:sz w:val="22"/>
        </w:rPr>
        <w:t>Casino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28"/>
          <w:sz w:val="22"/>
        </w:rPr>
        <w:t> </w:t>
      </w:r>
      <w:r>
        <w:rPr>
          <w:sz w:val="22"/>
        </w:rPr>
        <w:t>renouvelé</w:t>
      </w:r>
      <w:r>
        <w:rPr>
          <w:spacing w:val="28"/>
          <w:sz w:val="22"/>
        </w:rPr>
        <w:t> </w:t>
      </w:r>
      <w:r>
        <w:rPr>
          <w:sz w:val="22"/>
        </w:rPr>
        <w:t>le</w:t>
      </w:r>
      <w:r>
        <w:rPr>
          <w:spacing w:val="24"/>
          <w:sz w:val="22"/>
        </w:rPr>
        <w:t> </w:t>
      </w:r>
      <w:r>
        <w:rPr>
          <w:sz w:val="22"/>
        </w:rPr>
        <w:t>Label</w:t>
      </w:r>
      <w:r>
        <w:rPr>
          <w:spacing w:val="26"/>
          <w:sz w:val="22"/>
        </w:rPr>
        <w:t> </w:t>
      </w:r>
      <w:r>
        <w:rPr>
          <w:sz w:val="22"/>
        </w:rPr>
        <w:t>Diversité</w:t>
      </w:r>
      <w:r>
        <w:rPr>
          <w:spacing w:val="27"/>
          <w:sz w:val="22"/>
        </w:rPr>
        <w:t> </w:t>
      </w:r>
      <w:r>
        <w:rPr>
          <w:sz w:val="22"/>
        </w:rPr>
        <w:t>et</w:t>
      </w:r>
      <w:r>
        <w:rPr>
          <w:spacing w:val="29"/>
          <w:sz w:val="22"/>
        </w:rPr>
        <w:t> </w:t>
      </w:r>
      <w:r>
        <w:rPr>
          <w:sz w:val="22"/>
        </w:rPr>
        <w:t>Égalité</w:t>
      </w:r>
      <w:r>
        <w:rPr>
          <w:spacing w:val="29"/>
          <w:sz w:val="22"/>
        </w:rPr>
        <w:t> </w:t>
      </w:r>
      <w:r>
        <w:rPr>
          <w:sz w:val="22"/>
        </w:rPr>
        <w:t>professionnelle</w:t>
      </w:r>
      <w:r>
        <w:rPr>
          <w:spacing w:val="-46"/>
          <w:sz w:val="22"/>
        </w:rPr>
        <w:t> </w:t>
      </w:r>
      <w:r>
        <w:rPr>
          <w:sz w:val="22"/>
        </w:rPr>
        <w:t>après un</w:t>
      </w:r>
      <w:r>
        <w:rPr>
          <w:spacing w:val="-2"/>
          <w:sz w:val="22"/>
        </w:rPr>
        <w:t> </w:t>
      </w:r>
      <w:r>
        <w:rPr>
          <w:sz w:val="22"/>
        </w:rPr>
        <w:t>audit de</w:t>
      </w:r>
      <w:r>
        <w:rPr>
          <w:spacing w:val="-3"/>
          <w:sz w:val="22"/>
        </w:rPr>
        <w:t> </w:t>
      </w:r>
      <w:r>
        <w:rPr>
          <w:sz w:val="22"/>
        </w:rPr>
        <w:t>l’AFNOR</w:t>
      </w:r>
      <w:r>
        <w:rPr>
          <w:spacing w:val="-2"/>
          <w:sz w:val="22"/>
        </w:rPr>
        <w:t> </w:t>
      </w:r>
      <w:r>
        <w:rPr>
          <w:sz w:val="22"/>
        </w:rPr>
        <w:t>et a</w:t>
      </w:r>
      <w:r>
        <w:rPr>
          <w:spacing w:val="-2"/>
          <w:sz w:val="22"/>
        </w:rPr>
        <w:t> </w:t>
      </w:r>
      <w:r>
        <w:rPr>
          <w:sz w:val="22"/>
        </w:rPr>
        <w:t>obtenu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note de</w:t>
      </w:r>
      <w:r>
        <w:rPr>
          <w:spacing w:val="-3"/>
          <w:sz w:val="22"/>
        </w:rPr>
        <w:t> </w:t>
      </w:r>
      <w:r>
        <w:rPr>
          <w:sz w:val="22"/>
        </w:rPr>
        <w:t>94/100 à</w:t>
      </w:r>
      <w:r>
        <w:rPr>
          <w:spacing w:val="-2"/>
          <w:sz w:val="22"/>
        </w:rPr>
        <w:t> </w:t>
      </w:r>
      <w:r>
        <w:rPr>
          <w:sz w:val="22"/>
        </w:rPr>
        <w:t>l’Index</w:t>
      </w:r>
      <w:r>
        <w:rPr>
          <w:spacing w:val="-2"/>
          <w:sz w:val="22"/>
        </w:rPr>
        <w:t> </w:t>
      </w:r>
      <w:r>
        <w:rPr>
          <w:sz w:val="22"/>
        </w:rPr>
        <w:t>égalité 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6" w:lineRule="auto" w:before="26" w:after="0"/>
        <w:ind w:left="1702" w:right="671" w:hanging="286"/>
        <w:jc w:val="left"/>
        <w:rPr>
          <w:sz w:val="22"/>
        </w:rPr>
      </w:pPr>
      <w:r>
        <w:rPr>
          <w:b/>
          <w:sz w:val="22"/>
        </w:rPr>
        <w:t>Diversité </w:t>
      </w:r>
      <w:r>
        <w:rPr>
          <w:sz w:val="22"/>
        </w:rPr>
        <w:t>:</w:t>
      </w:r>
      <w:r>
        <w:rPr>
          <w:spacing w:val="18"/>
          <w:sz w:val="22"/>
        </w:rPr>
        <w:t> </w:t>
      </w:r>
      <w:r>
        <w:rPr>
          <w:sz w:val="22"/>
        </w:rPr>
        <w:t>un</w:t>
      </w:r>
      <w:r>
        <w:rPr>
          <w:spacing w:val="18"/>
          <w:sz w:val="22"/>
        </w:rPr>
        <w:t> </w:t>
      </w:r>
      <w:r>
        <w:rPr>
          <w:sz w:val="22"/>
        </w:rPr>
        <w:t>accord</w:t>
      </w:r>
      <w:r>
        <w:rPr>
          <w:spacing w:val="17"/>
          <w:sz w:val="22"/>
        </w:rPr>
        <w:t> </w:t>
      </w:r>
      <w:r>
        <w:rPr>
          <w:sz w:val="22"/>
        </w:rPr>
        <w:t>en</w:t>
      </w:r>
      <w:r>
        <w:rPr>
          <w:spacing w:val="18"/>
          <w:sz w:val="22"/>
        </w:rPr>
        <w:t> </w:t>
      </w:r>
      <w:r>
        <w:rPr>
          <w:sz w:val="22"/>
        </w:rPr>
        <w:t>faveur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l’intégration</w:t>
      </w:r>
      <w:r>
        <w:rPr>
          <w:spacing w:val="16"/>
          <w:sz w:val="22"/>
        </w:rPr>
        <w:t> </w:t>
      </w:r>
      <w:r>
        <w:rPr>
          <w:sz w:val="22"/>
        </w:rPr>
        <w:t>des</w:t>
      </w:r>
      <w:r>
        <w:rPr>
          <w:spacing w:val="19"/>
          <w:sz w:val="22"/>
        </w:rPr>
        <w:t> </w:t>
      </w:r>
      <w:r>
        <w:rPr>
          <w:sz w:val="22"/>
        </w:rPr>
        <w:t>personnes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8"/>
          <w:sz w:val="22"/>
        </w:rPr>
        <w:t> </w:t>
      </w:r>
      <w:r>
        <w:rPr>
          <w:sz w:val="22"/>
        </w:rPr>
        <w:t>situation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handicap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été</w:t>
      </w:r>
      <w:r>
        <w:rPr>
          <w:spacing w:val="16"/>
          <w:sz w:val="22"/>
        </w:rPr>
        <w:t> </w:t>
      </w:r>
      <w:r>
        <w:rPr>
          <w:sz w:val="22"/>
        </w:rPr>
        <w:t>signé</w:t>
      </w:r>
      <w:r>
        <w:rPr>
          <w:spacing w:val="-47"/>
          <w:sz w:val="22"/>
        </w:rPr>
        <w:t> </w:t>
      </w:r>
      <w:r>
        <w:rPr>
          <w:sz w:val="22"/>
        </w:rPr>
        <w:t>chez</w:t>
      </w:r>
      <w:r>
        <w:rPr>
          <w:spacing w:val="-2"/>
          <w:sz w:val="22"/>
        </w:rPr>
        <w:t> </w:t>
      </w:r>
      <w:r>
        <w:rPr>
          <w:sz w:val="22"/>
        </w:rPr>
        <w:t>Franprix, renforçant</w:t>
      </w:r>
      <w:r>
        <w:rPr>
          <w:spacing w:val="-2"/>
          <w:sz w:val="22"/>
        </w:rPr>
        <w:t> </w:t>
      </w:r>
      <w:r>
        <w:rPr>
          <w:sz w:val="22"/>
        </w:rPr>
        <w:t>les accords</w:t>
      </w:r>
      <w:r>
        <w:rPr>
          <w:spacing w:val="-1"/>
          <w:sz w:val="22"/>
        </w:rPr>
        <w:t> </w:t>
      </w:r>
      <w:r>
        <w:rPr>
          <w:sz w:val="22"/>
        </w:rPr>
        <w:t>signés</w:t>
      </w:r>
      <w:r>
        <w:rPr>
          <w:spacing w:val="-2"/>
          <w:sz w:val="22"/>
        </w:rPr>
        <w:t> </w:t>
      </w:r>
      <w:r>
        <w:rPr>
          <w:sz w:val="22"/>
        </w:rPr>
        <w:t>par Monoprix et</w:t>
      </w:r>
      <w:r>
        <w:rPr>
          <w:spacing w:val="-1"/>
          <w:sz w:val="22"/>
        </w:rPr>
        <w:t> </w:t>
      </w:r>
      <w:r>
        <w:rPr>
          <w:sz w:val="22"/>
        </w:rPr>
        <w:t>Casino</w:t>
      </w:r>
      <w:r>
        <w:rPr>
          <w:spacing w:val="-1"/>
          <w:sz w:val="22"/>
        </w:rPr>
        <w:t> </w:t>
      </w:r>
      <w:r>
        <w:rPr>
          <w:sz w:val="22"/>
        </w:rPr>
        <w:t>en 2022 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40" w:lineRule="auto" w:before="19" w:after="0"/>
        <w:ind w:left="1702" w:right="0" w:hanging="287"/>
        <w:jc w:val="left"/>
        <w:rPr>
          <w:sz w:val="22"/>
        </w:rPr>
      </w:pP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enseignes</w:t>
      </w:r>
      <w:r>
        <w:rPr>
          <w:spacing w:val="-1"/>
          <w:sz w:val="22"/>
        </w:rPr>
        <w:t> </w:t>
      </w:r>
      <w:r>
        <w:rPr>
          <w:sz w:val="22"/>
        </w:rPr>
        <w:t>Casino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Monoprix</w:t>
      </w:r>
      <w:r>
        <w:rPr>
          <w:spacing w:val="-3"/>
          <w:sz w:val="22"/>
        </w:rPr>
        <w:t> </w:t>
      </w:r>
      <w:r>
        <w:rPr>
          <w:sz w:val="22"/>
        </w:rPr>
        <w:t>ont été</w:t>
      </w:r>
      <w:r>
        <w:rPr>
          <w:spacing w:val="-3"/>
          <w:sz w:val="22"/>
        </w:rPr>
        <w:t> </w:t>
      </w:r>
      <w:r>
        <w:rPr>
          <w:sz w:val="22"/>
        </w:rPr>
        <w:t>certifiés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nouveau</w:t>
      </w:r>
      <w:r>
        <w:rPr>
          <w:spacing w:val="-1"/>
          <w:sz w:val="22"/>
        </w:rPr>
        <w:t> </w:t>
      </w:r>
      <w:r>
        <w:rPr>
          <w:sz w:val="22"/>
        </w:rPr>
        <w:t>TOP EMPLOYER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2023.</w:t>
      </w:r>
    </w:p>
    <w:p>
      <w:pPr>
        <w:pStyle w:val="Heading6"/>
        <w:spacing w:before="39"/>
      </w:pPr>
      <w:r>
        <w:rPr/>
        <w:t>Soutenir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plus</w:t>
      </w:r>
      <w:r>
        <w:rPr>
          <w:spacing w:val="-3"/>
        </w:rPr>
        <w:t> </w:t>
      </w:r>
      <w:r>
        <w:rPr/>
        <w:t>démunis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3" w:lineRule="auto" w:before="62" w:after="0"/>
        <w:ind w:left="1702" w:right="670" w:hanging="286"/>
        <w:jc w:val="left"/>
        <w:rPr>
          <w:sz w:val="22"/>
        </w:rPr>
      </w:pPr>
      <w:r>
        <w:rPr>
          <w:sz w:val="22"/>
        </w:rPr>
        <w:t>Renouvellement</w:t>
      </w:r>
      <w:r>
        <w:rPr>
          <w:spacing w:val="15"/>
          <w:sz w:val="22"/>
        </w:rPr>
        <w:t> </w:t>
      </w:r>
      <w:r>
        <w:rPr>
          <w:sz w:val="22"/>
        </w:rPr>
        <w:t>du</w:t>
      </w:r>
      <w:r>
        <w:rPr>
          <w:spacing w:val="13"/>
          <w:sz w:val="22"/>
        </w:rPr>
        <w:t> </w:t>
      </w:r>
      <w:r>
        <w:rPr>
          <w:sz w:val="22"/>
        </w:rPr>
        <w:t>partenariat</w:t>
      </w:r>
      <w:r>
        <w:rPr>
          <w:spacing w:val="14"/>
          <w:sz w:val="22"/>
        </w:rPr>
        <w:t> </w:t>
      </w:r>
      <w:r>
        <w:rPr>
          <w:sz w:val="22"/>
        </w:rPr>
        <w:t>avec</w:t>
      </w:r>
      <w:r>
        <w:rPr>
          <w:spacing w:val="14"/>
          <w:sz w:val="22"/>
        </w:rPr>
        <w:t> </w:t>
      </w:r>
      <w:r>
        <w:rPr>
          <w:sz w:val="22"/>
        </w:rPr>
        <w:t>l’association</w:t>
      </w:r>
      <w:r>
        <w:rPr>
          <w:spacing w:val="13"/>
          <w:sz w:val="22"/>
        </w:rPr>
        <w:t> </w:t>
      </w:r>
      <w:r>
        <w:rPr>
          <w:sz w:val="22"/>
        </w:rPr>
        <w:t>« Les</w:t>
      </w:r>
      <w:r>
        <w:rPr>
          <w:spacing w:val="12"/>
          <w:sz w:val="22"/>
        </w:rPr>
        <w:t> </w:t>
      </w:r>
      <w:r>
        <w:rPr>
          <w:sz w:val="22"/>
        </w:rPr>
        <w:t>Déterminés »</w:t>
      </w:r>
      <w:r>
        <w:rPr>
          <w:spacing w:val="11"/>
          <w:sz w:val="22"/>
        </w:rPr>
        <w:t> </w:t>
      </w:r>
      <w:r>
        <w:rPr>
          <w:sz w:val="22"/>
        </w:rPr>
        <w:t>afin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soutenir</w:t>
      </w:r>
      <w:r>
        <w:rPr>
          <w:spacing w:val="11"/>
          <w:sz w:val="22"/>
        </w:rPr>
        <w:t> </w:t>
      </w:r>
      <w:r>
        <w:rPr>
          <w:sz w:val="22"/>
        </w:rPr>
        <w:t>les</w:t>
      </w:r>
      <w:r>
        <w:rPr>
          <w:spacing w:val="-47"/>
          <w:sz w:val="22"/>
        </w:rPr>
        <w:t> </w:t>
      </w:r>
      <w:r>
        <w:rPr>
          <w:sz w:val="22"/>
        </w:rPr>
        <w:t>entrepreneurs</w:t>
      </w:r>
      <w:r>
        <w:rPr>
          <w:spacing w:val="-4"/>
          <w:sz w:val="22"/>
        </w:rPr>
        <w:t> </w:t>
      </w:r>
      <w:r>
        <w:rPr>
          <w:sz w:val="22"/>
        </w:rPr>
        <w:t>des quartiers défavorisés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3" w:lineRule="auto" w:before="27" w:after="0"/>
        <w:ind w:left="1702" w:right="672" w:hanging="286"/>
        <w:jc w:val="left"/>
        <w:rPr>
          <w:sz w:val="22"/>
        </w:rPr>
      </w:pPr>
      <w:r>
        <w:rPr>
          <w:sz w:val="22"/>
        </w:rPr>
        <w:t>Monoprix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remis</w:t>
      </w:r>
      <w:r>
        <w:rPr>
          <w:spacing w:val="8"/>
          <w:sz w:val="22"/>
        </w:rPr>
        <w:t> </w:t>
      </w:r>
      <w:r>
        <w:rPr>
          <w:sz w:val="22"/>
        </w:rPr>
        <w:t>le</w:t>
      </w:r>
      <w:r>
        <w:rPr>
          <w:spacing w:val="10"/>
          <w:sz w:val="22"/>
        </w:rPr>
        <w:t> </w:t>
      </w:r>
      <w:r>
        <w:rPr>
          <w:sz w:val="22"/>
        </w:rPr>
        <w:t>Prix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l’Innovation</w:t>
      </w:r>
      <w:r>
        <w:rPr>
          <w:spacing w:val="8"/>
          <w:sz w:val="22"/>
        </w:rPr>
        <w:t> </w:t>
      </w:r>
      <w:r>
        <w:rPr>
          <w:sz w:val="22"/>
        </w:rPr>
        <w:t>sociale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fondation</w:t>
      </w:r>
      <w:r>
        <w:rPr>
          <w:spacing w:val="6"/>
          <w:sz w:val="22"/>
        </w:rPr>
        <w:t> </w:t>
      </w:r>
      <w:r>
        <w:rPr>
          <w:sz w:val="22"/>
        </w:rPr>
        <w:t>Monoprix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partenariat</w:t>
      </w:r>
      <w:r>
        <w:rPr>
          <w:spacing w:val="9"/>
          <w:sz w:val="22"/>
        </w:rPr>
        <w:t> </w:t>
      </w:r>
      <w:r>
        <w:rPr>
          <w:sz w:val="22"/>
        </w:rPr>
        <w:t>avec</w:t>
      </w:r>
      <w:r>
        <w:rPr>
          <w:spacing w:val="8"/>
          <w:sz w:val="22"/>
        </w:rPr>
        <w:t> </w:t>
      </w:r>
      <w:r>
        <w:rPr>
          <w:sz w:val="22"/>
        </w:rPr>
        <w:t>Ulule,</w:t>
      </w:r>
      <w:r>
        <w:rPr>
          <w:spacing w:val="-47"/>
          <w:sz w:val="22"/>
        </w:rPr>
        <w:t> </w:t>
      </w:r>
      <w:r>
        <w:rPr>
          <w:sz w:val="22"/>
        </w:rPr>
        <w:t>valorisant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travail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3"/>
          <w:sz w:val="22"/>
        </w:rPr>
        <w:t> </w:t>
      </w:r>
      <w:r>
        <w:rPr>
          <w:sz w:val="22"/>
        </w:rPr>
        <w:t>associations qui agissent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faveur des personnes face</w:t>
      </w:r>
      <w:r>
        <w:rPr>
          <w:spacing w:val="-2"/>
          <w:sz w:val="22"/>
        </w:rPr>
        <w:t> </w:t>
      </w:r>
      <w:r>
        <w:rPr>
          <w:sz w:val="22"/>
        </w:rPr>
        <w:t>à la rue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703" w:val="left" w:leader="none"/>
        </w:tabs>
        <w:spacing w:line="276" w:lineRule="auto" w:before="23" w:after="0"/>
        <w:ind w:left="1702" w:right="671" w:hanging="286"/>
        <w:jc w:val="left"/>
        <w:rPr>
          <w:sz w:val="22"/>
        </w:rPr>
      </w:pP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Fondation</w:t>
      </w:r>
      <w:r>
        <w:rPr>
          <w:spacing w:val="5"/>
          <w:sz w:val="22"/>
        </w:rPr>
        <w:t> </w:t>
      </w:r>
      <w:r>
        <w:rPr>
          <w:sz w:val="22"/>
        </w:rPr>
        <w:t>du</w:t>
      </w:r>
      <w:r>
        <w:rPr>
          <w:spacing w:val="4"/>
          <w:sz w:val="22"/>
        </w:rPr>
        <w:t> </w:t>
      </w:r>
      <w:r>
        <w:rPr>
          <w:sz w:val="22"/>
        </w:rPr>
        <w:t>groupe</w:t>
      </w:r>
      <w:r>
        <w:rPr>
          <w:spacing w:val="7"/>
          <w:sz w:val="22"/>
        </w:rPr>
        <w:t> </w:t>
      </w:r>
      <w:r>
        <w:rPr>
          <w:sz w:val="22"/>
        </w:rPr>
        <w:t>Casino</w:t>
      </w:r>
      <w:r>
        <w:rPr>
          <w:spacing w:val="7"/>
          <w:sz w:val="22"/>
        </w:rPr>
        <w:t> </w:t>
      </w:r>
      <w:r>
        <w:rPr>
          <w:sz w:val="22"/>
        </w:rPr>
        <w:t>s’est</w:t>
      </w:r>
      <w:r>
        <w:rPr>
          <w:spacing w:val="8"/>
          <w:sz w:val="22"/>
        </w:rPr>
        <w:t> </w:t>
      </w:r>
      <w:r>
        <w:rPr>
          <w:sz w:val="22"/>
        </w:rPr>
        <w:t>engagée</w:t>
      </w:r>
      <w:r>
        <w:rPr>
          <w:spacing w:val="7"/>
          <w:sz w:val="22"/>
        </w:rPr>
        <w:t> </w:t>
      </w:r>
      <w:r>
        <w:rPr>
          <w:sz w:val="22"/>
        </w:rPr>
        <w:t>à</w:t>
      </w:r>
      <w:r>
        <w:rPr>
          <w:spacing w:val="5"/>
          <w:sz w:val="22"/>
        </w:rPr>
        <w:t> </w:t>
      </w:r>
      <w:r>
        <w:rPr>
          <w:sz w:val="22"/>
        </w:rPr>
        <w:t>soutenir</w:t>
      </w:r>
      <w:r>
        <w:rPr>
          <w:spacing w:val="6"/>
          <w:sz w:val="22"/>
        </w:rPr>
        <w:t> </w:t>
      </w:r>
      <w:r>
        <w:rPr>
          <w:sz w:val="22"/>
        </w:rPr>
        <w:t>6</w:t>
      </w:r>
      <w:r>
        <w:rPr>
          <w:spacing w:val="6"/>
          <w:sz w:val="22"/>
        </w:rPr>
        <w:t> </w:t>
      </w:r>
      <w:r>
        <w:rPr>
          <w:sz w:val="22"/>
        </w:rPr>
        <w:t>nouveaux</w:t>
      </w:r>
      <w:r>
        <w:rPr>
          <w:spacing w:val="6"/>
          <w:sz w:val="22"/>
        </w:rPr>
        <w:t> </w:t>
      </w:r>
      <w:r>
        <w:rPr>
          <w:sz w:val="22"/>
        </w:rPr>
        <w:t>projets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Théâtre</w:t>
      </w:r>
      <w:r>
        <w:rPr>
          <w:spacing w:val="7"/>
          <w:sz w:val="22"/>
        </w:rPr>
        <w:t> </w:t>
      </w:r>
      <w:r>
        <w:rPr>
          <w:sz w:val="22"/>
        </w:rPr>
        <w:t>pour</w:t>
      </w:r>
      <w:r>
        <w:rPr>
          <w:spacing w:val="5"/>
          <w:sz w:val="22"/>
        </w:rPr>
        <w:t> </w:t>
      </w:r>
      <w:r>
        <w:rPr>
          <w:sz w:val="22"/>
        </w:rPr>
        <w:t>l’année</w:t>
      </w:r>
      <w:r>
        <w:rPr>
          <w:spacing w:val="-46"/>
          <w:sz w:val="22"/>
        </w:rPr>
        <w:t> </w:t>
      </w:r>
      <w:r>
        <w:rPr>
          <w:sz w:val="22"/>
        </w:rPr>
        <w:t>2023/24 pour accompagner les</w:t>
      </w:r>
      <w:r>
        <w:rPr>
          <w:spacing w:val="1"/>
          <w:sz w:val="22"/>
        </w:rPr>
        <w:t> </w:t>
      </w:r>
      <w:r>
        <w:rPr>
          <w:sz w:val="22"/>
        </w:rPr>
        <w:t>enfants.</w:t>
      </w:r>
    </w:p>
    <w:p>
      <w:pPr>
        <w:pStyle w:val="BodyText"/>
        <w:spacing w:before="7"/>
        <w:rPr>
          <w:sz w:val="19"/>
        </w:rPr>
      </w:pPr>
      <w:r>
        <w:rPr/>
        <w:pict>
          <v:rect style="position:absolute;margin-left:56.639999pt;margin-top:13.930931pt;width:144.050pt;height:.48004pt;mso-position-horizontal-relative:page;mso-position-vertical-relative:paragraph;z-index:-157173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274" w:right="670" w:hanging="143"/>
        <w:jc w:val="left"/>
        <w:rPr>
          <w:sz w:val="15"/>
        </w:rPr>
      </w:pPr>
      <w:r>
        <w:rPr>
          <w:position w:val="4"/>
          <w:sz w:val="10"/>
        </w:rPr>
        <w:t>1 </w:t>
      </w:r>
      <w:r>
        <w:rPr>
          <w:sz w:val="15"/>
        </w:rPr>
        <w:t>Le Groupe Casino ne détient désormais plus de participation au capital d’Assaí, dont </w:t>
      </w:r>
      <w:r>
        <w:rPr>
          <w:color w:val="0D0D0D"/>
          <w:sz w:val="15"/>
        </w:rPr>
        <w:t>les résultats 2022 et les effets liés au 1</w:t>
      </w:r>
      <w:r>
        <w:rPr>
          <w:color w:val="0D0D0D"/>
          <w:position w:val="4"/>
          <w:sz w:val="10"/>
        </w:rPr>
        <w:t>er </w:t>
      </w:r>
      <w:r>
        <w:rPr>
          <w:color w:val="0D0D0D"/>
          <w:sz w:val="15"/>
        </w:rPr>
        <w:t>semestre 2023 sont présentés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abandonnée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application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d’IFRS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5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44"/>
        <w:ind w:left="3291" w:right="2836" w:firstLine="0"/>
        <w:jc w:val="center"/>
        <w:rPr>
          <w:b/>
          <w:sz w:val="28"/>
        </w:rPr>
      </w:pPr>
      <w:r>
        <w:rPr/>
        <w:pict>
          <v:group style="position:absolute;margin-left:258.119995pt;margin-top:-47.469921pt;width:97.2pt;height:55.45pt;mso-position-horizontal-relative:page;mso-position-vertical-relative:paragraph;z-index:-18517504" coordorigin="5162,-949" coordsize="1944,1109">
            <v:shape style="position:absolute;left:5162;top:-950;width:1944;height:1109" type="#_x0000_t75" stroked="false">
              <v:imagedata r:id="rId6" o:title=""/>
            </v:shape>
            <v:rect style="position:absolute;left:5205;top:-950;width:1860;height:1009" filled="true" fillcolor="#ffffff" stroked="false">
              <v:fill type="solid"/>
            </v:rect>
            <v:shape style="position:absolute;left:5445;top:-799;width:1332;height:739" type="#_x0000_t75" stroked="false">
              <v:imagedata r:id="rId7" o:title=""/>
            </v:shape>
            <w10:wrap type="none"/>
          </v:group>
        </w:pict>
      </w:r>
      <w:r>
        <w:rPr>
          <w:b/>
          <w:color w:val="3D818E"/>
          <w:sz w:val="28"/>
        </w:rPr>
        <w:t>Chiffre</w:t>
      </w:r>
      <w:r>
        <w:rPr>
          <w:b/>
          <w:color w:val="3D818E"/>
          <w:spacing w:val="-3"/>
          <w:sz w:val="28"/>
        </w:rPr>
        <w:t> </w:t>
      </w:r>
      <w:r>
        <w:rPr>
          <w:b/>
          <w:color w:val="3D818E"/>
          <w:sz w:val="28"/>
        </w:rPr>
        <w:t>d’affaires</w:t>
      </w:r>
      <w:r>
        <w:rPr>
          <w:b/>
          <w:color w:val="3D818E"/>
          <w:spacing w:val="-3"/>
          <w:sz w:val="28"/>
        </w:rPr>
        <w:t> </w:t>
      </w:r>
      <w:r>
        <w:rPr>
          <w:b/>
          <w:color w:val="3D818E"/>
          <w:sz w:val="28"/>
        </w:rPr>
        <w:t>du</w:t>
      </w:r>
      <w:r>
        <w:rPr>
          <w:b/>
          <w:color w:val="3D818E"/>
          <w:spacing w:val="-2"/>
          <w:sz w:val="28"/>
        </w:rPr>
        <w:t> </w:t>
      </w:r>
      <w:r>
        <w:rPr>
          <w:b/>
          <w:color w:val="3D818E"/>
          <w:sz w:val="28"/>
        </w:rPr>
        <w:t>deuxième</w:t>
      </w:r>
      <w:r>
        <w:rPr>
          <w:b/>
          <w:color w:val="3D818E"/>
          <w:spacing w:val="-5"/>
          <w:sz w:val="28"/>
        </w:rPr>
        <w:t> </w:t>
      </w:r>
      <w:r>
        <w:rPr>
          <w:b/>
          <w:color w:val="3D818E"/>
          <w:sz w:val="28"/>
        </w:rPr>
        <w:t>trimestre</w:t>
      </w:r>
      <w:r>
        <w:rPr>
          <w:b/>
          <w:color w:val="3D818E"/>
          <w:spacing w:val="-3"/>
          <w:sz w:val="28"/>
        </w:rPr>
        <w:t> </w:t>
      </w:r>
      <w:r>
        <w:rPr>
          <w:b/>
          <w:color w:val="3D818E"/>
          <w:sz w:val="28"/>
        </w:rPr>
        <w:t>2023</w:t>
      </w:r>
    </w:p>
    <w:p>
      <w:pPr>
        <w:spacing w:before="126"/>
        <w:ind w:left="1132" w:right="658" w:firstLine="0"/>
        <w:jc w:val="left"/>
        <w:rPr>
          <w:sz w:val="22"/>
        </w:rPr>
      </w:pPr>
      <w:r>
        <w:rPr>
          <w:b/>
          <w:sz w:val="22"/>
        </w:rPr>
        <w:t>Au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deuxième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trimestre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2023,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chiffre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d’affaires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atteint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527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M€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recul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-6,6%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données</w:t>
      </w:r>
      <w:r>
        <w:rPr>
          <w:spacing w:val="-47"/>
          <w:sz w:val="22"/>
        </w:rPr>
        <w:t> </w:t>
      </w:r>
      <w:r>
        <w:rPr>
          <w:sz w:val="22"/>
        </w:rPr>
        <w:t>publiées,</w:t>
      </w:r>
      <w:r>
        <w:rPr>
          <w:spacing w:val="64"/>
          <w:sz w:val="22"/>
        </w:rPr>
        <w:t> </w:t>
      </w:r>
      <w:r>
        <w:rPr>
          <w:sz w:val="22"/>
        </w:rPr>
        <w:t>avec</w:t>
      </w:r>
      <w:r>
        <w:rPr>
          <w:spacing w:val="63"/>
          <w:sz w:val="22"/>
        </w:rPr>
        <w:t> </w:t>
      </w:r>
      <w:r>
        <w:rPr>
          <w:sz w:val="22"/>
        </w:rPr>
        <w:t>des</w:t>
      </w:r>
      <w:r>
        <w:rPr>
          <w:spacing w:val="64"/>
          <w:sz w:val="22"/>
        </w:rPr>
        <w:t> </w:t>
      </w:r>
      <w:r>
        <w:rPr>
          <w:sz w:val="22"/>
        </w:rPr>
        <w:t>effets</w:t>
      </w:r>
      <w:r>
        <w:rPr>
          <w:spacing w:val="62"/>
          <w:sz w:val="22"/>
        </w:rPr>
        <w:t> </w:t>
      </w:r>
      <w:r>
        <w:rPr>
          <w:sz w:val="22"/>
        </w:rPr>
        <w:t>de</w:t>
      </w:r>
      <w:r>
        <w:rPr>
          <w:spacing w:val="64"/>
          <w:sz w:val="22"/>
        </w:rPr>
        <w:t> </w:t>
      </w:r>
      <w:r>
        <w:rPr>
          <w:sz w:val="22"/>
        </w:rPr>
        <w:t>change,</w:t>
      </w:r>
      <w:r>
        <w:rPr>
          <w:spacing w:val="65"/>
          <w:sz w:val="22"/>
        </w:rPr>
        <w:t> </w:t>
      </w:r>
      <w:r>
        <w:rPr>
          <w:sz w:val="22"/>
        </w:rPr>
        <w:t>d’essence</w:t>
      </w:r>
      <w:r>
        <w:rPr>
          <w:spacing w:val="64"/>
          <w:sz w:val="22"/>
        </w:rPr>
        <w:t> </w:t>
      </w:r>
      <w:r>
        <w:rPr>
          <w:sz w:val="22"/>
        </w:rPr>
        <w:t>et</w:t>
      </w:r>
      <w:r>
        <w:rPr>
          <w:spacing w:val="63"/>
          <w:sz w:val="22"/>
        </w:rPr>
        <w:t> </w:t>
      </w:r>
      <w:r>
        <w:rPr>
          <w:sz w:val="22"/>
        </w:rPr>
        <w:t>de</w:t>
      </w:r>
      <w:r>
        <w:rPr>
          <w:spacing w:val="66"/>
          <w:sz w:val="22"/>
        </w:rPr>
        <w:t> </w:t>
      </w:r>
      <w:r>
        <w:rPr>
          <w:sz w:val="22"/>
        </w:rPr>
        <w:t>périmètre</w:t>
      </w:r>
      <w:r>
        <w:rPr>
          <w:spacing w:val="65"/>
          <w:sz w:val="22"/>
        </w:rPr>
        <w:t> </w:t>
      </w:r>
      <w:r>
        <w:rPr>
          <w:sz w:val="22"/>
        </w:rPr>
        <w:t>de</w:t>
      </w:r>
      <w:r>
        <w:rPr>
          <w:spacing w:val="64"/>
          <w:sz w:val="22"/>
        </w:rPr>
        <w:t> </w:t>
      </w:r>
      <w:r>
        <w:rPr>
          <w:sz w:val="22"/>
        </w:rPr>
        <w:t>respectivement</w:t>
      </w:r>
      <w:r>
        <w:rPr>
          <w:spacing w:val="67"/>
          <w:sz w:val="22"/>
        </w:rPr>
        <w:t> </w:t>
      </w:r>
      <w:r>
        <w:rPr>
          <w:sz w:val="22"/>
        </w:rPr>
        <w:t>-3,8%,</w:t>
      </w:r>
      <w:r>
        <w:rPr>
          <w:spacing w:val="66"/>
          <w:sz w:val="22"/>
        </w:rPr>
        <w:t> </w:t>
      </w:r>
      <w:r>
        <w:rPr>
          <w:sz w:val="22"/>
        </w:rPr>
        <w:t>-1,1%</w:t>
      </w:r>
      <w:r>
        <w:rPr>
          <w:spacing w:val="63"/>
          <w:sz w:val="22"/>
        </w:rPr>
        <w:t> </w:t>
      </w:r>
      <w:r>
        <w:rPr>
          <w:sz w:val="22"/>
        </w:rPr>
        <w:t>et</w:t>
      </w:r>
    </w:p>
    <w:p>
      <w:pPr>
        <w:spacing w:before="1"/>
        <w:ind w:left="1132" w:right="0" w:firstLine="0"/>
        <w:jc w:val="left"/>
        <w:rPr>
          <w:b/>
          <w:sz w:val="22"/>
        </w:rPr>
      </w:pPr>
      <w:r>
        <w:rPr>
          <w:sz w:val="22"/>
        </w:rPr>
        <w:t>-0,6%.</w:t>
      </w:r>
      <w:r>
        <w:rPr>
          <w:spacing w:val="20"/>
          <w:sz w:val="22"/>
        </w:rPr>
        <w:t> </w:t>
      </w:r>
      <w:r>
        <w:rPr>
          <w:sz w:val="22"/>
        </w:rPr>
        <w:t>L’effet</w:t>
      </w:r>
      <w:r>
        <w:rPr>
          <w:spacing w:val="21"/>
          <w:sz w:val="22"/>
        </w:rPr>
        <w:t> </w:t>
      </w:r>
      <w:r>
        <w:rPr>
          <w:sz w:val="22"/>
        </w:rPr>
        <w:t>calendaire</w:t>
      </w:r>
      <w:r>
        <w:rPr>
          <w:spacing w:val="20"/>
          <w:sz w:val="22"/>
        </w:rPr>
        <w:t> </w:t>
      </w:r>
      <w:r>
        <w:rPr>
          <w:sz w:val="22"/>
        </w:rPr>
        <w:t>est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-0,2%.</w:t>
      </w:r>
      <w:r>
        <w:rPr>
          <w:spacing w:val="1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variation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organique</w:t>
      </w:r>
      <w:r>
        <w:rPr>
          <w:b/>
          <w:sz w:val="22"/>
          <w:vertAlign w:val="superscript"/>
        </w:rPr>
        <w:t>1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du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chiffre</w:t>
      </w:r>
      <w:r>
        <w:rPr>
          <w:b/>
          <w:spacing w:val="19"/>
          <w:sz w:val="22"/>
          <w:vertAlign w:val="baseline"/>
        </w:rPr>
        <w:t> </w:t>
      </w:r>
      <w:r>
        <w:rPr>
          <w:b/>
          <w:sz w:val="22"/>
          <w:vertAlign w:val="baseline"/>
        </w:rPr>
        <w:t>d’affaires</w:t>
      </w:r>
      <w:r>
        <w:rPr>
          <w:b/>
          <w:spacing w:val="23"/>
          <w:sz w:val="22"/>
          <w:vertAlign w:val="baseline"/>
        </w:rPr>
        <w:t> </w:t>
      </w:r>
      <w:r>
        <w:rPr>
          <w:b/>
          <w:sz w:val="22"/>
          <w:vertAlign w:val="baseline"/>
        </w:rPr>
        <w:t>s’établit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à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-0,9%</w:t>
      </w:r>
      <w:r>
        <w:rPr>
          <w:b/>
          <w:spacing w:val="21"/>
          <w:sz w:val="22"/>
          <w:vertAlign w:val="baseline"/>
        </w:rPr>
        <w:t> </w:t>
      </w:r>
      <w:r>
        <w:rPr>
          <w:b/>
          <w:sz w:val="22"/>
          <w:vertAlign w:val="baseline"/>
        </w:rPr>
        <w:t>et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à</w:t>
      </w:r>
    </w:p>
    <w:p>
      <w:pPr>
        <w:pStyle w:val="Heading6"/>
        <w:rPr>
          <w:b w:val="0"/>
        </w:rPr>
      </w:pPr>
      <w:r>
        <w:rPr/>
        <w:t>-1,2%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données</w:t>
      </w:r>
      <w:r>
        <w:rPr>
          <w:spacing w:val="-2"/>
        </w:rPr>
        <w:t> </w:t>
      </w:r>
      <w:r>
        <w:rPr/>
        <w:t>comparables</w:t>
      </w:r>
      <w:r>
        <w:rPr>
          <w:b w:val="0"/>
          <w:vertAlign w:val="superscript"/>
        </w:rPr>
        <w:t>1</w:t>
      </w:r>
      <w:r>
        <w:rPr>
          <w:b w:val="0"/>
          <w:vertAlign w:val="baseline"/>
        </w:rPr>
        <w:t>.</w:t>
      </w:r>
    </w:p>
    <w:p>
      <w:pPr>
        <w:pStyle w:val="BodyText"/>
        <w:spacing w:before="8"/>
        <w:rPr>
          <w:sz w:val="24"/>
        </w:rPr>
      </w:pPr>
    </w:p>
    <w:tbl>
      <w:tblPr>
        <w:tblW w:w="0" w:type="auto"/>
        <w:jc w:val="left"/>
        <w:tblInd w:w="2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056"/>
        <w:gridCol w:w="1158"/>
        <w:gridCol w:w="1171"/>
        <w:gridCol w:w="1137"/>
      </w:tblGrid>
      <w:tr>
        <w:trPr>
          <w:trHeight w:val="488" w:hRule="atLeast"/>
        </w:trPr>
        <w:tc>
          <w:tcPr>
            <w:tcW w:w="1716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ind w:left="83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CA</w:t>
            </w:r>
            <w:r>
              <w:rPr>
                <w:rFonts w:ascii="Calibri"/>
                <w:i/>
                <w:spacing w:val="-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HT</w:t>
            </w:r>
          </w:p>
          <w:p>
            <w:pPr>
              <w:pStyle w:val="TableParagraph"/>
              <w:spacing w:line="223" w:lineRule="exact" w:before="1"/>
              <w:ind w:left="83"/>
              <w:jc w:val="lef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(en</w:t>
            </w:r>
            <w:r>
              <w:rPr>
                <w:rFonts w:ascii="Calibri" w:hAnsi="Calibri"/>
                <w:i/>
                <w:spacing w:val="-2"/>
                <w:sz w:val="20"/>
              </w:rPr>
              <w:t> </w:t>
            </w:r>
            <w:r>
              <w:rPr>
                <w:rFonts w:ascii="Calibri" w:hAnsi="Calibri"/>
                <w:i/>
                <w:sz w:val="20"/>
              </w:rPr>
              <w:t>M€)</w:t>
            </w:r>
          </w:p>
        </w:tc>
        <w:tc>
          <w:tcPr>
            <w:tcW w:w="1056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262" w:right="16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CA</w:t>
            </w:r>
          </w:p>
          <w:p>
            <w:pPr>
              <w:pStyle w:val="TableParagraph"/>
              <w:spacing w:line="208" w:lineRule="exact" w:before="33"/>
              <w:ind w:left="262" w:right="17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T2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2023</w:t>
            </w:r>
          </w:p>
        </w:tc>
        <w:tc>
          <w:tcPr>
            <w:tcW w:w="1158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166" w:right="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Croissance</w:t>
            </w:r>
          </w:p>
          <w:p>
            <w:pPr>
              <w:pStyle w:val="TableParagraph"/>
              <w:spacing w:line="208" w:lineRule="exact" w:before="33"/>
              <w:ind w:left="167" w:right="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totale</w:t>
            </w:r>
          </w:p>
        </w:tc>
        <w:tc>
          <w:tcPr>
            <w:tcW w:w="1171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211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Croissance</w:t>
            </w:r>
          </w:p>
          <w:p>
            <w:pPr>
              <w:pStyle w:val="TableParagraph"/>
              <w:spacing w:line="208" w:lineRule="exact" w:before="33"/>
              <w:ind w:left="186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8"/>
              </w:rPr>
              <w:t>Organique</w:t>
            </w:r>
            <w:r>
              <w:rPr>
                <w:rFonts w:ascii="Calibri"/>
                <w:position w:val="5"/>
                <w:sz w:val="12"/>
              </w:rPr>
              <w:t>1</w:t>
            </w:r>
          </w:p>
        </w:tc>
        <w:tc>
          <w:tcPr>
            <w:tcW w:w="1137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7"/>
              <w:ind w:left="17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Croissance</w:t>
            </w:r>
          </w:p>
          <w:p>
            <w:pPr>
              <w:pStyle w:val="TableParagraph"/>
              <w:spacing w:line="208" w:lineRule="exact" w:before="33"/>
              <w:ind w:left="91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8"/>
              </w:rPr>
              <w:t>Comparable</w:t>
            </w:r>
            <w:r>
              <w:rPr>
                <w:rFonts w:ascii="Calibri"/>
                <w:position w:val="5"/>
                <w:sz w:val="12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71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7"/>
              <w:ind w:left="8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France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Retail</w:t>
            </w:r>
          </w:p>
        </w:tc>
        <w:tc>
          <w:tcPr>
            <w:tcW w:w="105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260" w:right="17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316</w:t>
            </w:r>
          </w:p>
        </w:tc>
        <w:tc>
          <w:tcPr>
            <w:tcW w:w="1158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348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-7,5%</w:t>
            </w:r>
          </w:p>
        </w:tc>
        <w:tc>
          <w:tcPr>
            <w:tcW w:w="1171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281" w:right="25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-4,8%</w:t>
            </w:r>
          </w:p>
        </w:tc>
        <w:tc>
          <w:tcPr>
            <w:tcW w:w="1137" w:type="dxa"/>
            <w:tcBorders>
              <w:top w:val="single" w:sz="12" w:space="0" w:color="000000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1"/>
              <w:ind w:left="266" w:right="27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-4,2%</w:t>
            </w:r>
          </w:p>
        </w:tc>
      </w:tr>
      <w:tr>
        <w:trPr>
          <w:trHeight w:val="280" w:hRule="atLeast"/>
        </w:trPr>
        <w:tc>
          <w:tcPr>
            <w:tcW w:w="171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16"/>
              <w:ind w:left="8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Cdiscount</w:t>
            </w:r>
          </w:p>
        </w:tc>
        <w:tc>
          <w:tcPr>
            <w:tcW w:w="105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262" w:right="17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284</w:t>
            </w:r>
          </w:p>
        </w:tc>
        <w:tc>
          <w:tcPr>
            <w:tcW w:w="115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-23,0%</w:t>
            </w:r>
          </w:p>
        </w:tc>
        <w:tc>
          <w:tcPr>
            <w:tcW w:w="11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281" w:right="25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-22,1%</w:t>
            </w:r>
          </w:p>
        </w:tc>
        <w:tc>
          <w:tcPr>
            <w:tcW w:w="113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66" w:right="2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-22,1%</w:t>
            </w:r>
          </w:p>
        </w:tc>
      </w:tr>
      <w:tr>
        <w:trPr>
          <w:trHeight w:val="280" w:hRule="atLeast"/>
        </w:trPr>
        <w:tc>
          <w:tcPr>
            <w:tcW w:w="171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2" w:lineRule="exact" w:before="18"/>
              <w:ind w:left="83"/>
              <w:jc w:val="left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Total</w:t>
            </w:r>
            <w:r>
              <w:rPr>
                <w:rFonts w:ascii="Calibri"/>
                <w:b/>
                <w:i/>
                <w:spacing w:val="-4"/>
                <w:sz w:val="20"/>
              </w:rPr>
              <w:t> </w:t>
            </w:r>
            <w:r>
              <w:rPr>
                <w:rFonts w:ascii="Calibri"/>
                <w:b/>
                <w:i/>
                <w:sz w:val="20"/>
              </w:rPr>
              <w:t>France</w:t>
            </w:r>
          </w:p>
        </w:tc>
        <w:tc>
          <w:tcPr>
            <w:tcW w:w="105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260" w:right="170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3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600</w:t>
            </w:r>
          </w:p>
        </w:tc>
        <w:tc>
          <w:tcPr>
            <w:tcW w:w="115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350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-8,9%</w:t>
            </w:r>
          </w:p>
        </w:tc>
        <w:tc>
          <w:tcPr>
            <w:tcW w:w="11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43" w:lineRule="exact"/>
              <w:ind w:left="281" w:right="250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-6,6%</w:t>
            </w:r>
          </w:p>
        </w:tc>
        <w:tc>
          <w:tcPr>
            <w:tcW w:w="113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66" w:right="270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-6,6%</w:t>
            </w:r>
          </w:p>
        </w:tc>
      </w:tr>
      <w:tr>
        <w:trPr>
          <w:trHeight w:val="280" w:hRule="atLeast"/>
        </w:trPr>
        <w:tc>
          <w:tcPr>
            <w:tcW w:w="1716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2" w:lineRule="exact" w:before="18"/>
              <w:ind w:left="8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Latam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Retail</w:t>
            </w:r>
          </w:p>
        </w:tc>
        <w:tc>
          <w:tcPr>
            <w:tcW w:w="1056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260" w:right="17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927</w:t>
            </w:r>
          </w:p>
        </w:tc>
        <w:tc>
          <w:tcPr>
            <w:tcW w:w="1158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3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-1,8%</w:t>
            </w:r>
          </w:p>
        </w:tc>
        <w:tc>
          <w:tcPr>
            <w:tcW w:w="1171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43" w:lineRule="exact"/>
              <w:ind w:left="281" w:right="25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+10,2%</w:t>
            </w:r>
          </w:p>
        </w:tc>
        <w:tc>
          <w:tcPr>
            <w:tcW w:w="1137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66" w:right="27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+7,6%</w:t>
            </w:r>
          </w:p>
        </w:tc>
      </w:tr>
      <w:tr>
        <w:trPr>
          <w:trHeight w:val="280" w:hRule="atLeast"/>
        </w:trPr>
        <w:tc>
          <w:tcPr>
            <w:tcW w:w="1716" w:type="dxa"/>
            <w:shd w:val="clear" w:color="auto" w:fill="3D818E"/>
          </w:tcPr>
          <w:p>
            <w:pPr>
              <w:pStyle w:val="TableParagraph"/>
              <w:spacing w:line="242" w:lineRule="exact" w:before="18"/>
              <w:ind w:left="8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TOTAL</w:t>
            </w:r>
            <w:r>
              <w:rPr>
                <w:rFonts w:ascii="Calibri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GROUPE</w:t>
            </w:r>
          </w:p>
        </w:tc>
        <w:tc>
          <w:tcPr>
            <w:tcW w:w="1056" w:type="dxa"/>
            <w:shd w:val="clear" w:color="auto" w:fill="3D818E"/>
          </w:tcPr>
          <w:p>
            <w:pPr>
              <w:pStyle w:val="TableParagraph"/>
              <w:spacing w:line="243" w:lineRule="exact"/>
              <w:ind w:left="260" w:right="17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5</w:t>
            </w:r>
            <w:r>
              <w:rPr>
                <w:rFonts w:ascii="Calibri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527</w:t>
            </w:r>
          </w:p>
        </w:tc>
        <w:tc>
          <w:tcPr>
            <w:tcW w:w="1158" w:type="dxa"/>
            <w:shd w:val="clear" w:color="auto" w:fill="3D818E"/>
          </w:tcPr>
          <w:p>
            <w:pPr>
              <w:pStyle w:val="TableParagraph"/>
              <w:spacing w:line="243" w:lineRule="exact"/>
              <w:ind w:left="348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-6,6%</w:t>
            </w:r>
          </w:p>
        </w:tc>
        <w:tc>
          <w:tcPr>
            <w:tcW w:w="1171" w:type="dxa"/>
            <w:shd w:val="clear" w:color="auto" w:fill="3D818E"/>
          </w:tcPr>
          <w:p>
            <w:pPr>
              <w:pStyle w:val="TableParagraph"/>
              <w:spacing w:line="243" w:lineRule="exact"/>
              <w:ind w:left="281" w:right="25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-0,9%</w:t>
            </w:r>
          </w:p>
        </w:tc>
        <w:tc>
          <w:tcPr>
            <w:tcW w:w="1137" w:type="dxa"/>
            <w:shd w:val="clear" w:color="auto" w:fill="3D818E"/>
          </w:tcPr>
          <w:p>
            <w:pPr>
              <w:pStyle w:val="TableParagraph"/>
              <w:spacing w:line="243" w:lineRule="exact"/>
              <w:ind w:left="266" w:right="27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-1,2%</w:t>
            </w:r>
          </w:p>
        </w:tc>
      </w:tr>
      <w:tr>
        <w:trPr>
          <w:trHeight w:val="280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exact" w:before="18"/>
              <w:ind w:left="8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GMV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Cdiscount</w:t>
            </w:r>
            <w:r>
              <w:rPr>
                <w:rFonts w:ascii="Calibri"/>
                <w:b/>
                <w:sz w:val="20"/>
                <w:vertAlign w:val="superscript"/>
              </w:rPr>
              <w:t>2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262" w:right="17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668</w:t>
            </w: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3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-23,7%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281" w:right="2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n.a.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43" w:lineRule="exact"/>
              <w:ind w:left="266" w:right="2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-13,2%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spacing w:before="0"/>
        <w:ind w:left="113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France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Retai</w:t>
      </w:r>
      <w:r>
        <w:rPr>
          <w:b/>
          <w:sz w:val="22"/>
        </w:rPr>
        <w:t>l</w:t>
      </w:r>
    </w:p>
    <w:p>
      <w:pPr>
        <w:pStyle w:val="Heading6"/>
        <w:spacing w:before="120"/>
      </w:pPr>
      <w:r>
        <w:rPr/>
        <w:t>Sur</w:t>
      </w:r>
      <w:r>
        <w:rPr>
          <w:spacing w:val="6"/>
        </w:rPr>
        <w:t> </w:t>
      </w:r>
      <w:r>
        <w:rPr/>
        <w:t>le</w:t>
      </w:r>
      <w:r>
        <w:rPr>
          <w:spacing w:val="4"/>
        </w:rPr>
        <w:t> </w:t>
      </w:r>
      <w:r>
        <w:rPr/>
        <w:t>périmètre</w:t>
      </w:r>
      <w:r>
        <w:rPr>
          <w:spacing w:val="3"/>
        </w:rPr>
        <w:t> </w:t>
      </w:r>
      <w:r>
        <w:rPr/>
        <w:t>France</w:t>
      </w:r>
      <w:r>
        <w:rPr>
          <w:spacing w:val="2"/>
        </w:rPr>
        <w:t> </w:t>
      </w:r>
      <w:r>
        <w:rPr/>
        <w:t>Retail</w:t>
      </w:r>
      <w:r>
        <w:rPr>
          <w:b w:val="0"/>
        </w:rPr>
        <w:t>,</w:t>
      </w:r>
      <w:r>
        <w:rPr>
          <w:b w:val="0"/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variation</w:t>
      </w:r>
      <w:r>
        <w:rPr>
          <w:spacing w:val="4"/>
        </w:rPr>
        <w:t> </w:t>
      </w:r>
      <w:r>
        <w:rPr/>
        <w:t>du</w:t>
      </w:r>
      <w:r>
        <w:rPr>
          <w:spacing w:val="4"/>
        </w:rPr>
        <w:t> </w:t>
      </w:r>
      <w:r>
        <w:rPr/>
        <w:t>chiffre</w:t>
      </w:r>
      <w:r>
        <w:rPr>
          <w:spacing w:val="3"/>
        </w:rPr>
        <w:t> </w:t>
      </w:r>
      <w:r>
        <w:rPr/>
        <w:t>d’affaires</w:t>
      </w:r>
      <w:r>
        <w:rPr>
          <w:spacing w:val="6"/>
        </w:rPr>
        <w:t> </w:t>
      </w:r>
      <w:r>
        <w:rPr/>
        <w:t>s’établit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-4,2%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données</w:t>
      </w:r>
      <w:r>
        <w:rPr>
          <w:spacing w:val="7"/>
        </w:rPr>
        <w:t> </w:t>
      </w:r>
      <w:r>
        <w:rPr/>
        <w:t>comparables</w:t>
      </w:r>
    </w:p>
    <w:p>
      <w:pPr>
        <w:pStyle w:val="BodyText"/>
        <w:ind w:left="1132"/>
      </w:pPr>
      <w:r>
        <w:rPr/>
        <w:t>sur</w:t>
      </w:r>
      <w:r>
        <w:rPr>
          <w:spacing w:val="-2"/>
        </w:rPr>
        <w:t> </w:t>
      </w:r>
      <w:r>
        <w:rPr/>
        <w:t>le trimestre.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1" w:after="0"/>
        <w:ind w:left="1416" w:right="670" w:hanging="142"/>
        <w:jc w:val="left"/>
        <w:rPr>
          <w:sz w:val="21"/>
        </w:rPr>
      </w:pPr>
      <w:r>
        <w:rPr>
          <w:sz w:val="21"/>
        </w:rPr>
        <w:t>Les</w:t>
      </w:r>
      <w:r>
        <w:rPr>
          <w:spacing w:val="-10"/>
          <w:sz w:val="21"/>
        </w:rPr>
        <w:t> </w:t>
      </w:r>
      <w:r>
        <w:rPr>
          <w:sz w:val="21"/>
        </w:rPr>
        <w:t>enseignes</w:t>
      </w:r>
      <w:r>
        <w:rPr>
          <w:spacing w:val="-10"/>
          <w:sz w:val="21"/>
        </w:rPr>
        <w:t> </w:t>
      </w:r>
      <w:r>
        <w:rPr>
          <w:sz w:val="21"/>
        </w:rPr>
        <w:t>parisiennes</w:t>
      </w:r>
      <w:r>
        <w:rPr>
          <w:spacing w:val="-7"/>
          <w:sz w:val="21"/>
        </w:rPr>
        <w:t> </w:t>
      </w:r>
      <w:r>
        <w:rPr>
          <w:sz w:val="21"/>
        </w:rPr>
        <w:t>sont</w:t>
      </w:r>
      <w:r>
        <w:rPr>
          <w:spacing w:val="-7"/>
          <w:sz w:val="21"/>
        </w:rPr>
        <w:t> </w:t>
      </w:r>
      <w:r>
        <w:rPr>
          <w:sz w:val="21"/>
        </w:rPr>
        <w:t>restées</w:t>
      </w:r>
      <w:r>
        <w:rPr>
          <w:spacing w:val="-9"/>
          <w:sz w:val="21"/>
        </w:rPr>
        <w:t> </w:t>
      </w:r>
      <w:r>
        <w:rPr>
          <w:sz w:val="21"/>
        </w:rPr>
        <w:t>en</w:t>
      </w:r>
      <w:r>
        <w:rPr>
          <w:spacing w:val="-7"/>
          <w:sz w:val="21"/>
        </w:rPr>
        <w:t> </w:t>
      </w:r>
      <w:r>
        <w:rPr>
          <w:sz w:val="21"/>
        </w:rPr>
        <w:t>croissance</w:t>
      </w:r>
      <w:r>
        <w:rPr>
          <w:spacing w:val="-9"/>
          <w:sz w:val="21"/>
        </w:rPr>
        <w:t> </w:t>
      </w:r>
      <w:r>
        <w:rPr>
          <w:sz w:val="21"/>
        </w:rPr>
        <w:t>(+2,5%)</w:t>
      </w:r>
      <w:r>
        <w:rPr>
          <w:spacing w:val="-5"/>
          <w:sz w:val="21"/>
        </w:rPr>
        <w:t> </w:t>
      </w:r>
      <w:r>
        <w:rPr>
          <w:sz w:val="21"/>
        </w:rPr>
        <w:t>malgré</w:t>
      </w:r>
      <w:r>
        <w:rPr>
          <w:spacing w:val="-7"/>
          <w:sz w:val="21"/>
        </w:rPr>
        <w:t> </w:t>
      </w:r>
      <w:r>
        <w:rPr>
          <w:sz w:val="21"/>
        </w:rPr>
        <w:t>un</w:t>
      </w:r>
      <w:r>
        <w:rPr>
          <w:spacing w:val="-8"/>
          <w:sz w:val="21"/>
        </w:rPr>
        <w:t> </w:t>
      </w:r>
      <w:r>
        <w:rPr>
          <w:sz w:val="21"/>
        </w:rPr>
        <w:t>impact</w:t>
      </w:r>
      <w:r>
        <w:rPr>
          <w:spacing w:val="-8"/>
          <w:sz w:val="21"/>
        </w:rPr>
        <w:t> </w:t>
      </w:r>
      <w:r>
        <w:rPr>
          <w:sz w:val="21"/>
        </w:rPr>
        <w:t>météo</w:t>
      </w:r>
      <w:r>
        <w:rPr>
          <w:spacing w:val="-10"/>
          <w:sz w:val="21"/>
        </w:rPr>
        <w:t> </w:t>
      </w:r>
      <w:r>
        <w:rPr>
          <w:sz w:val="21"/>
        </w:rPr>
        <w:t>défavorable</w:t>
      </w:r>
      <w:r>
        <w:rPr>
          <w:spacing w:val="-7"/>
          <w:sz w:val="21"/>
        </w:rPr>
        <w:t> </w:t>
      </w:r>
      <w:r>
        <w:rPr>
          <w:sz w:val="21"/>
        </w:rPr>
        <w:t>sur</w:t>
      </w:r>
      <w:r>
        <w:rPr>
          <w:spacing w:val="-7"/>
          <w:sz w:val="21"/>
        </w:rPr>
        <w:t> </w:t>
      </w:r>
      <w:r>
        <w:rPr>
          <w:sz w:val="21"/>
        </w:rPr>
        <w:t>les</w:t>
      </w:r>
      <w:r>
        <w:rPr>
          <w:spacing w:val="-7"/>
          <w:sz w:val="21"/>
        </w:rPr>
        <w:t> </w:t>
      </w:r>
      <w:r>
        <w:rPr>
          <w:sz w:val="21"/>
        </w:rPr>
        <w:t>mois</w:t>
      </w:r>
      <w:r>
        <w:rPr>
          <w:spacing w:val="-44"/>
          <w:sz w:val="21"/>
        </w:rPr>
        <w:t> </w:t>
      </w:r>
      <w:r>
        <w:rPr>
          <w:sz w:val="21"/>
        </w:rPr>
        <w:t>d’avril</w:t>
      </w:r>
      <w:r>
        <w:rPr>
          <w:spacing w:val="-4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mai. Le</w:t>
      </w:r>
      <w:r>
        <w:rPr>
          <w:spacing w:val="-3"/>
          <w:sz w:val="21"/>
        </w:rPr>
        <w:t> </w:t>
      </w:r>
      <w:r>
        <w:rPr>
          <w:sz w:val="21"/>
        </w:rPr>
        <w:t>mois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juin montre</w:t>
      </w:r>
      <w:r>
        <w:rPr>
          <w:spacing w:val="-1"/>
          <w:sz w:val="21"/>
        </w:rPr>
        <w:t> </w:t>
      </w:r>
      <w:r>
        <w:rPr>
          <w:sz w:val="21"/>
        </w:rPr>
        <w:t>une tendance</w:t>
      </w:r>
      <w:r>
        <w:rPr>
          <w:spacing w:val="-1"/>
          <w:sz w:val="21"/>
        </w:rPr>
        <w:t> </w:t>
      </w:r>
      <w:r>
        <w:rPr>
          <w:sz w:val="21"/>
        </w:rPr>
        <w:t>en ligne</w:t>
      </w:r>
      <w:r>
        <w:rPr>
          <w:spacing w:val="-1"/>
          <w:sz w:val="21"/>
        </w:rPr>
        <w:t> </w:t>
      </w:r>
      <w:r>
        <w:rPr>
          <w:sz w:val="21"/>
        </w:rPr>
        <w:t>avec celle</w:t>
      </w:r>
      <w:r>
        <w:rPr>
          <w:spacing w:val="-1"/>
          <w:sz w:val="21"/>
        </w:rPr>
        <w:t> </w:t>
      </w:r>
      <w:r>
        <w:rPr>
          <w:sz w:val="21"/>
        </w:rPr>
        <w:t>observée au</w:t>
      </w:r>
      <w:r>
        <w:rPr>
          <w:spacing w:val="2"/>
          <w:sz w:val="21"/>
        </w:rPr>
        <w:t> </w:t>
      </w:r>
      <w:r>
        <w:rPr>
          <w:sz w:val="21"/>
        </w:rPr>
        <w:t>T1</w:t>
      </w:r>
      <w:r>
        <w:rPr>
          <w:spacing w:val="-1"/>
          <w:sz w:val="21"/>
        </w:rPr>
        <w:t> </w:t>
      </w:r>
      <w:r>
        <w:rPr>
          <w:sz w:val="21"/>
        </w:rPr>
        <w:t>2023.</w:t>
      </w:r>
    </w:p>
    <w:p>
      <w:pPr>
        <w:pStyle w:val="ListParagraph"/>
        <w:numPr>
          <w:ilvl w:val="1"/>
          <w:numId w:val="8"/>
        </w:numPr>
        <w:tabs>
          <w:tab w:pos="2355" w:val="left" w:leader="none"/>
        </w:tabs>
        <w:spacing w:line="235" w:lineRule="auto" w:before="43" w:after="0"/>
        <w:ind w:left="2354" w:right="669" w:hanging="360"/>
        <w:jc w:val="both"/>
        <w:rPr>
          <w:sz w:val="21"/>
        </w:rPr>
      </w:pPr>
      <w:r>
        <w:rPr>
          <w:sz w:val="21"/>
        </w:rPr>
        <w:t>Chez </w:t>
      </w:r>
      <w:r>
        <w:rPr>
          <w:b/>
          <w:sz w:val="21"/>
        </w:rPr>
        <w:t>Franprix (+4,3%, dont 5,9% en juin)</w:t>
      </w:r>
      <w:r>
        <w:rPr>
          <w:sz w:val="21"/>
        </w:rPr>
        <w:t>, le trafic client est resté bien orienté sur le trimestre</w:t>
      </w:r>
      <w:r>
        <w:rPr>
          <w:spacing w:val="1"/>
          <w:sz w:val="21"/>
        </w:rPr>
        <w:t> </w:t>
      </w:r>
      <w:r>
        <w:rPr>
          <w:sz w:val="21"/>
        </w:rPr>
        <w:t>(+3,0%), tandis que le développement de l’offre de produits Leader Price et le e-commerce ont</w:t>
      </w:r>
      <w:r>
        <w:rPr>
          <w:spacing w:val="1"/>
          <w:sz w:val="21"/>
        </w:rPr>
        <w:t> </w:t>
      </w:r>
      <w:r>
        <w:rPr>
          <w:sz w:val="21"/>
        </w:rPr>
        <w:t>soutenu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tendance.</w:t>
      </w:r>
    </w:p>
    <w:p>
      <w:pPr>
        <w:pStyle w:val="ListParagraph"/>
        <w:numPr>
          <w:ilvl w:val="1"/>
          <w:numId w:val="8"/>
        </w:numPr>
        <w:tabs>
          <w:tab w:pos="2355" w:val="left" w:leader="none"/>
        </w:tabs>
        <w:spacing w:line="235" w:lineRule="auto" w:before="49" w:after="0"/>
        <w:ind w:left="2354" w:right="668" w:hanging="360"/>
        <w:jc w:val="both"/>
        <w:rPr>
          <w:sz w:val="21"/>
        </w:rPr>
      </w:pPr>
      <w:r>
        <w:rPr>
          <w:b/>
          <w:sz w:val="21"/>
        </w:rPr>
        <w:t>Monoprix (+2,2%, dont 3,7% en juin) </w:t>
      </w:r>
      <w:r>
        <w:rPr>
          <w:sz w:val="21"/>
        </w:rPr>
        <w:t>a bénéficié de la croissance des City (+2,5% dont +4,0% en</w:t>
      </w:r>
      <w:r>
        <w:rPr>
          <w:spacing w:val="1"/>
          <w:sz w:val="21"/>
        </w:rPr>
        <w:t> </w:t>
      </w:r>
      <w:r>
        <w:rPr>
          <w:sz w:val="21"/>
        </w:rPr>
        <w:t>juin), du dynamisme de Monop’ (+5,3%) et du redressement de Naturalia qui a renoué avec la</w:t>
      </w:r>
      <w:r>
        <w:rPr>
          <w:spacing w:val="1"/>
          <w:sz w:val="21"/>
        </w:rPr>
        <w:t> </w:t>
      </w:r>
      <w:r>
        <w:rPr>
          <w:sz w:val="21"/>
        </w:rPr>
        <w:t>croissance</w:t>
      </w:r>
      <w:r>
        <w:rPr>
          <w:spacing w:val="-1"/>
          <w:sz w:val="21"/>
        </w:rPr>
        <w:t> </w:t>
      </w:r>
      <w:r>
        <w:rPr>
          <w:sz w:val="21"/>
        </w:rPr>
        <w:t>sur le</w:t>
      </w:r>
      <w:r>
        <w:rPr>
          <w:spacing w:val="-2"/>
          <w:sz w:val="21"/>
        </w:rPr>
        <w:t> </w:t>
      </w:r>
      <w:r>
        <w:rPr>
          <w:sz w:val="21"/>
        </w:rPr>
        <w:t>trimestre.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24" w:after="0"/>
        <w:ind w:left="1416" w:right="671" w:hanging="142"/>
        <w:jc w:val="both"/>
        <w:rPr>
          <w:sz w:val="21"/>
        </w:rPr>
      </w:pPr>
      <w:r>
        <w:rPr>
          <w:sz w:val="21"/>
        </w:rPr>
        <w:t>La </w:t>
      </w:r>
      <w:r>
        <w:rPr>
          <w:b/>
          <w:sz w:val="21"/>
        </w:rPr>
        <w:t>Proximité Casino </w:t>
      </w:r>
      <w:r>
        <w:rPr>
          <w:sz w:val="21"/>
        </w:rPr>
        <w:t>enregistre une croissance des ventes de +2,7% en comparable, avec un effet de décalage</w:t>
      </w:r>
      <w:r>
        <w:rPr>
          <w:spacing w:val="-45"/>
          <w:sz w:val="21"/>
        </w:rPr>
        <w:t> </w:t>
      </w:r>
      <w:r>
        <w:rPr>
          <w:sz w:val="21"/>
        </w:rPr>
        <w:t>temporel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commandes</w:t>
      </w:r>
      <w:r>
        <w:rPr>
          <w:spacing w:val="-1"/>
          <w:sz w:val="21"/>
        </w:rPr>
        <w:t> </w:t>
      </w:r>
      <w:r>
        <w:rPr>
          <w:sz w:val="21"/>
        </w:rPr>
        <w:t>des</w:t>
      </w:r>
      <w:r>
        <w:rPr>
          <w:spacing w:val="-1"/>
          <w:sz w:val="21"/>
        </w:rPr>
        <w:t> </w:t>
      </w:r>
      <w:r>
        <w:rPr>
          <w:sz w:val="21"/>
        </w:rPr>
        <w:t>franchisés</w:t>
      </w:r>
      <w:r>
        <w:rPr>
          <w:spacing w:val="-4"/>
          <w:sz w:val="21"/>
        </w:rPr>
        <w:t> </w:t>
      </w:r>
      <w:r>
        <w:rPr>
          <w:sz w:val="21"/>
        </w:rPr>
        <w:t>vs</w:t>
      </w:r>
      <w:r>
        <w:rPr>
          <w:spacing w:val="-1"/>
          <w:sz w:val="21"/>
        </w:rPr>
        <w:t> </w:t>
      </w:r>
      <w:r>
        <w:rPr>
          <w:sz w:val="21"/>
        </w:rPr>
        <w:t>T2</w:t>
      </w:r>
      <w:r>
        <w:rPr>
          <w:spacing w:val="-1"/>
          <w:sz w:val="21"/>
        </w:rPr>
        <w:t> </w:t>
      </w:r>
      <w:r>
        <w:rPr>
          <w:sz w:val="21"/>
        </w:rPr>
        <w:t>2022</w:t>
      </w:r>
      <w:r>
        <w:rPr>
          <w:spacing w:val="-1"/>
          <w:sz w:val="21"/>
        </w:rPr>
        <w:t> </w:t>
      </w:r>
      <w:r>
        <w:rPr>
          <w:sz w:val="21"/>
        </w:rPr>
        <w:t>tandis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stratégie</w:t>
      </w:r>
      <w:r>
        <w:rPr>
          <w:spacing w:val="-3"/>
          <w:sz w:val="21"/>
        </w:rPr>
        <w:t> </w:t>
      </w:r>
      <w:r>
        <w:rPr>
          <w:sz w:val="21"/>
        </w:rPr>
        <w:t>d’expansion</w:t>
      </w:r>
      <w:r>
        <w:rPr>
          <w:spacing w:val="-1"/>
          <w:sz w:val="21"/>
        </w:rPr>
        <w:t> </w:t>
      </w:r>
      <w:r>
        <w:rPr>
          <w:sz w:val="21"/>
        </w:rPr>
        <w:t>se</w:t>
      </w:r>
      <w:r>
        <w:rPr>
          <w:spacing w:val="-1"/>
          <w:sz w:val="21"/>
        </w:rPr>
        <w:t> </w:t>
      </w:r>
      <w:r>
        <w:rPr>
          <w:sz w:val="21"/>
        </w:rPr>
        <w:t>poursuit.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21" w:after="0"/>
        <w:ind w:left="1416" w:right="0" w:hanging="143"/>
        <w:jc w:val="both"/>
        <w:rPr>
          <w:b/>
          <w:sz w:val="21"/>
        </w:rPr>
      </w:pPr>
      <w:r>
        <w:rPr>
          <w:b/>
          <w:sz w:val="21"/>
        </w:rPr>
        <w:t>Les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supermarchés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hypermarchés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Casino :</w:t>
      </w:r>
    </w:p>
    <w:p>
      <w:pPr>
        <w:pStyle w:val="ListParagraph"/>
        <w:numPr>
          <w:ilvl w:val="1"/>
          <w:numId w:val="8"/>
        </w:numPr>
        <w:tabs>
          <w:tab w:pos="2355" w:val="left" w:leader="none"/>
        </w:tabs>
        <w:spacing w:line="232" w:lineRule="auto" w:before="47" w:after="0"/>
        <w:ind w:left="2354" w:right="670" w:hanging="360"/>
        <w:jc w:val="left"/>
        <w:rPr>
          <w:sz w:val="21"/>
        </w:rPr>
      </w:pPr>
      <w:r>
        <w:rPr>
          <w:sz w:val="21"/>
        </w:rPr>
        <w:t>Le</w:t>
      </w:r>
      <w:r>
        <w:rPr>
          <w:spacing w:val="10"/>
          <w:sz w:val="21"/>
        </w:rPr>
        <w:t> </w:t>
      </w:r>
      <w:r>
        <w:rPr>
          <w:sz w:val="21"/>
        </w:rPr>
        <w:t>chiffre</w:t>
      </w:r>
      <w:r>
        <w:rPr>
          <w:spacing w:val="8"/>
          <w:sz w:val="21"/>
        </w:rPr>
        <w:t> </w:t>
      </w:r>
      <w:r>
        <w:rPr>
          <w:sz w:val="21"/>
        </w:rPr>
        <w:t>d’affaires</w:t>
      </w:r>
      <w:r>
        <w:rPr>
          <w:spacing w:val="7"/>
          <w:sz w:val="21"/>
        </w:rPr>
        <w:t> </w:t>
      </w:r>
      <w:r>
        <w:rPr>
          <w:sz w:val="21"/>
        </w:rPr>
        <w:t>est</w:t>
      </w:r>
      <w:r>
        <w:rPr>
          <w:spacing w:val="8"/>
          <w:sz w:val="21"/>
        </w:rPr>
        <w:t> </w:t>
      </w:r>
      <w:r>
        <w:rPr>
          <w:sz w:val="21"/>
        </w:rPr>
        <w:t>mécaniquement</w:t>
      </w:r>
      <w:r>
        <w:rPr>
          <w:spacing w:val="10"/>
          <w:sz w:val="21"/>
        </w:rPr>
        <w:t> </w:t>
      </w:r>
      <w:r>
        <w:rPr>
          <w:sz w:val="21"/>
        </w:rPr>
        <w:t>impacté</w:t>
      </w:r>
      <w:r>
        <w:rPr>
          <w:spacing w:val="10"/>
          <w:sz w:val="21"/>
        </w:rPr>
        <w:t> </w:t>
      </w:r>
      <w:r>
        <w:rPr>
          <w:sz w:val="21"/>
        </w:rPr>
        <w:t>par</w:t>
      </w:r>
      <w:r>
        <w:rPr>
          <w:spacing w:val="8"/>
          <w:sz w:val="21"/>
        </w:rPr>
        <w:t> </w:t>
      </w:r>
      <w:r>
        <w:rPr>
          <w:sz w:val="21"/>
        </w:rPr>
        <w:t>la</w:t>
      </w:r>
      <w:r>
        <w:rPr>
          <w:spacing w:val="7"/>
          <w:sz w:val="21"/>
        </w:rPr>
        <w:t> </w:t>
      </w:r>
      <w:r>
        <w:rPr>
          <w:sz w:val="21"/>
        </w:rPr>
        <w:t>baisse</w:t>
      </w:r>
      <w:r>
        <w:rPr>
          <w:spacing w:val="10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prix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-10%</w:t>
      </w:r>
      <w:r>
        <w:rPr>
          <w:spacing w:val="9"/>
          <w:sz w:val="21"/>
        </w:rPr>
        <w:t> </w:t>
      </w:r>
      <w:r>
        <w:rPr>
          <w:sz w:val="21"/>
        </w:rPr>
        <w:t>en</w:t>
      </w:r>
      <w:r>
        <w:rPr>
          <w:spacing w:val="7"/>
          <w:sz w:val="21"/>
        </w:rPr>
        <w:t> </w:t>
      </w:r>
      <w:r>
        <w:rPr>
          <w:sz w:val="21"/>
        </w:rPr>
        <w:t>moyenne</w:t>
      </w:r>
      <w:r>
        <w:rPr>
          <w:spacing w:val="8"/>
          <w:sz w:val="21"/>
        </w:rPr>
        <w:t> </w:t>
      </w:r>
      <w:r>
        <w:rPr>
          <w:sz w:val="21"/>
        </w:rPr>
        <w:t>fin</w:t>
      </w:r>
      <w:r>
        <w:rPr>
          <w:spacing w:val="8"/>
          <w:sz w:val="21"/>
        </w:rPr>
        <w:t> </w:t>
      </w:r>
      <w:r>
        <w:rPr>
          <w:sz w:val="21"/>
        </w:rPr>
        <w:t>T1</w:t>
      </w:r>
      <w:r>
        <w:rPr>
          <w:spacing w:val="-45"/>
          <w:sz w:val="21"/>
        </w:rPr>
        <w:t> </w:t>
      </w:r>
      <w:r>
        <w:rPr>
          <w:sz w:val="21"/>
        </w:rPr>
        <w:t>2023</w:t>
      </w:r>
    </w:p>
    <w:p>
      <w:pPr>
        <w:pStyle w:val="ListParagraph"/>
        <w:numPr>
          <w:ilvl w:val="1"/>
          <w:numId w:val="8"/>
        </w:numPr>
        <w:tabs>
          <w:tab w:pos="2355" w:val="left" w:leader="none"/>
        </w:tabs>
        <w:spacing w:line="232" w:lineRule="auto" w:before="48" w:after="0"/>
        <w:ind w:left="2354" w:right="671" w:hanging="360"/>
        <w:jc w:val="left"/>
        <w:rPr>
          <w:sz w:val="21"/>
        </w:rPr>
      </w:pPr>
      <w:r>
        <w:rPr>
          <w:sz w:val="21"/>
        </w:rPr>
        <w:t>Dans</w:t>
      </w:r>
      <w:r>
        <w:rPr>
          <w:spacing w:val="-7"/>
          <w:sz w:val="21"/>
        </w:rPr>
        <w:t> </w:t>
      </w:r>
      <w:r>
        <w:rPr>
          <w:sz w:val="21"/>
        </w:rPr>
        <w:t>les</w:t>
      </w:r>
      <w:r>
        <w:rPr>
          <w:spacing w:val="-7"/>
          <w:sz w:val="21"/>
        </w:rPr>
        <w:t> </w:t>
      </w:r>
      <w:r>
        <w:rPr>
          <w:sz w:val="21"/>
        </w:rPr>
        <w:t>supermarchés</w:t>
      </w:r>
      <w:r>
        <w:rPr>
          <w:spacing w:val="-6"/>
          <w:sz w:val="21"/>
        </w:rPr>
        <w:t> </w:t>
      </w:r>
      <w:r>
        <w:rPr>
          <w:sz w:val="21"/>
        </w:rPr>
        <w:t>historiques,</w:t>
      </w:r>
      <w:r>
        <w:rPr>
          <w:spacing w:val="-5"/>
          <w:sz w:val="21"/>
        </w:rPr>
        <w:t> </w:t>
      </w:r>
      <w:r>
        <w:rPr>
          <w:sz w:val="21"/>
        </w:rPr>
        <w:t>les</w:t>
      </w:r>
      <w:r>
        <w:rPr>
          <w:spacing w:val="-6"/>
          <w:sz w:val="21"/>
        </w:rPr>
        <w:t> </w:t>
      </w:r>
      <w:r>
        <w:rPr>
          <w:sz w:val="21"/>
        </w:rPr>
        <w:t>flux</w:t>
      </w:r>
      <w:r>
        <w:rPr>
          <w:spacing w:val="-6"/>
          <w:sz w:val="21"/>
        </w:rPr>
        <w:t> </w:t>
      </w:r>
      <w:r>
        <w:rPr>
          <w:sz w:val="21"/>
        </w:rPr>
        <w:t>clients</w:t>
      </w:r>
      <w:r>
        <w:rPr>
          <w:spacing w:val="-7"/>
          <w:sz w:val="21"/>
        </w:rPr>
        <w:t> </w:t>
      </w:r>
      <w:r>
        <w:rPr>
          <w:sz w:val="21"/>
        </w:rPr>
        <w:t>sont</w:t>
      </w:r>
      <w:r>
        <w:rPr>
          <w:spacing w:val="-7"/>
          <w:sz w:val="21"/>
        </w:rPr>
        <w:t> </w:t>
      </w:r>
      <w:r>
        <w:rPr>
          <w:sz w:val="21"/>
        </w:rPr>
        <w:t>désormais</w:t>
      </w:r>
      <w:r>
        <w:rPr>
          <w:spacing w:val="-7"/>
          <w:sz w:val="21"/>
        </w:rPr>
        <w:t> </w:t>
      </w:r>
      <w:r>
        <w:rPr>
          <w:sz w:val="21"/>
        </w:rPr>
        <w:t>positifs</w:t>
      </w:r>
      <w:r>
        <w:rPr>
          <w:spacing w:val="-6"/>
          <w:sz w:val="21"/>
        </w:rPr>
        <w:t> </w:t>
      </w:r>
      <w:r>
        <w:rPr>
          <w:sz w:val="21"/>
        </w:rPr>
        <w:t>et</w:t>
      </w:r>
      <w:r>
        <w:rPr>
          <w:spacing w:val="-6"/>
          <w:sz w:val="21"/>
        </w:rPr>
        <w:t> </w:t>
      </w:r>
      <w:r>
        <w:rPr>
          <w:sz w:val="21"/>
        </w:rPr>
        <w:t>les</w:t>
      </w:r>
      <w:r>
        <w:rPr>
          <w:spacing w:val="-7"/>
          <w:sz w:val="21"/>
        </w:rPr>
        <w:t> </w:t>
      </w:r>
      <w:r>
        <w:rPr>
          <w:sz w:val="21"/>
        </w:rPr>
        <w:t>volumes</w:t>
      </w:r>
      <w:r>
        <w:rPr>
          <w:spacing w:val="-5"/>
          <w:sz w:val="21"/>
        </w:rPr>
        <w:t> </w:t>
      </w:r>
      <w:r>
        <w:rPr>
          <w:sz w:val="21"/>
        </w:rPr>
        <w:t>sont</w:t>
      </w:r>
      <w:r>
        <w:rPr>
          <w:spacing w:val="-7"/>
          <w:sz w:val="21"/>
        </w:rPr>
        <w:t> </w:t>
      </w:r>
      <w:r>
        <w:rPr>
          <w:sz w:val="21"/>
        </w:rPr>
        <w:t>à</w:t>
      </w:r>
      <w:r>
        <w:rPr>
          <w:spacing w:val="-5"/>
          <w:sz w:val="21"/>
        </w:rPr>
        <w:t> </w:t>
      </w:r>
      <w:r>
        <w:rPr>
          <w:sz w:val="21"/>
        </w:rPr>
        <w:t>-4%</w:t>
      </w:r>
      <w:r>
        <w:rPr>
          <w:spacing w:val="-45"/>
          <w:sz w:val="21"/>
        </w:rPr>
        <w:t> </w:t>
      </w:r>
      <w:r>
        <w:rPr>
          <w:sz w:val="21"/>
        </w:rPr>
        <w:t>sur</w:t>
      </w:r>
      <w:r>
        <w:rPr>
          <w:spacing w:val="-1"/>
          <w:sz w:val="21"/>
        </w:rPr>
        <w:t> </w:t>
      </w:r>
      <w:r>
        <w:rPr>
          <w:sz w:val="21"/>
        </w:rPr>
        <w:t>un marché à</w:t>
      </w:r>
      <w:r>
        <w:rPr>
          <w:spacing w:val="-2"/>
          <w:sz w:val="21"/>
        </w:rPr>
        <w:t> </w:t>
      </w:r>
      <w:r>
        <w:rPr>
          <w:sz w:val="21"/>
        </w:rPr>
        <w:t>-5%</w:t>
      </w:r>
    </w:p>
    <w:p>
      <w:pPr>
        <w:pStyle w:val="ListParagraph"/>
        <w:numPr>
          <w:ilvl w:val="1"/>
          <w:numId w:val="8"/>
        </w:numPr>
        <w:tabs>
          <w:tab w:pos="2355" w:val="left" w:leader="none"/>
        </w:tabs>
        <w:spacing w:line="235" w:lineRule="auto" w:before="46" w:after="0"/>
        <w:ind w:left="2354" w:right="671" w:hanging="360"/>
        <w:jc w:val="left"/>
        <w:rPr>
          <w:sz w:val="21"/>
        </w:rPr>
      </w:pPr>
      <w:r>
        <w:rPr>
          <w:sz w:val="21"/>
        </w:rPr>
        <w:t>En</w:t>
      </w:r>
      <w:r>
        <w:rPr>
          <w:spacing w:val="15"/>
          <w:sz w:val="21"/>
        </w:rPr>
        <w:t> </w:t>
      </w:r>
      <w:r>
        <w:rPr>
          <w:sz w:val="21"/>
        </w:rPr>
        <w:t>Hypermarchés,</w:t>
      </w:r>
      <w:r>
        <w:rPr>
          <w:spacing w:val="13"/>
          <w:sz w:val="21"/>
        </w:rPr>
        <w:t> </w:t>
      </w:r>
      <w:r>
        <w:rPr>
          <w:sz w:val="21"/>
        </w:rPr>
        <w:t>l’amélioration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3"/>
          <w:sz w:val="21"/>
        </w:rPr>
        <w:t> </w:t>
      </w:r>
      <w:r>
        <w:rPr>
          <w:sz w:val="21"/>
        </w:rPr>
        <w:t>flux</w:t>
      </w:r>
      <w:r>
        <w:rPr>
          <w:spacing w:val="15"/>
          <w:sz w:val="21"/>
        </w:rPr>
        <w:t> </w:t>
      </w:r>
      <w:r>
        <w:rPr>
          <w:sz w:val="21"/>
        </w:rPr>
        <w:t>clients</w:t>
      </w:r>
      <w:r>
        <w:rPr>
          <w:spacing w:val="15"/>
          <w:sz w:val="21"/>
        </w:rPr>
        <w:t> </w:t>
      </w:r>
      <w:r>
        <w:rPr>
          <w:sz w:val="21"/>
        </w:rPr>
        <w:t>et</w:t>
      </w:r>
      <w:r>
        <w:rPr>
          <w:spacing w:val="13"/>
          <w:sz w:val="21"/>
        </w:rPr>
        <w:t> </w:t>
      </w:r>
      <w:r>
        <w:rPr>
          <w:sz w:val="21"/>
        </w:rPr>
        <w:t>des</w:t>
      </w:r>
      <w:r>
        <w:rPr>
          <w:spacing w:val="10"/>
          <w:sz w:val="21"/>
        </w:rPr>
        <w:t> </w:t>
      </w:r>
      <w:r>
        <w:rPr>
          <w:sz w:val="21"/>
        </w:rPr>
        <w:t>volumes</w:t>
      </w:r>
      <w:r>
        <w:rPr>
          <w:spacing w:val="13"/>
          <w:sz w:val="21"/>
        </w:rPr>
        <w:t> </w:t>
      </w:r>
      <w:r>
        <w:rPr>
          <w:sz w:val="21"/>
        </w:rPr>
        <w:t>est</w:t>
      </w:r>
      <w:r>
        <w:rPr>
          <w:spacing w:val="14"/>
          <w:sz w:val="21"/>
        </w:rPr>
        <w:t> </w:t>
      </w:r>
      <w:r>
        <w:rPr>
          <w:sz w:val="21"/>
        </w:rPr>
        <w:t>plus</w:t>
      </w:r>
      <w:r>
        <w:rPr>
          <w:spacing w:val="14"/>
          <w:sz w:val="21"/>
        </w:rPr>
        <w:t> </w:t>
      </w:r>
      <w:r>
        <w:rPr>
          <w:sz w:val="21"/>
        </w:rPr>
        <w:t>lente</w:t>
      </w:r>
      <w:r>
        <w:rPr>
          <w:spacing w:val="14"/>
          <w:sz w:val="21"/>
        </w:rPr>
        <w:t> </w:t>
      </w:r>
      <w:r>
        <w:rPr>
          <w:sz w:val="21"/>
        </w:rPr>
        <w:t>avec</w:t>
      </w:r>
      <w:r>
        <w:rPr>
          <w:spacing w:val="13"/>
          <w:sz w:val="21"/>
        </w:rPr>
        <w:t> </w:t>
      </w:r>
      <w:r>
        <w:rPr>
          <w:sz w:val="21"/>
        </w:rPr>
        <w:t>une</w:t>
      </w:r>
      <w:r>
        <w:rPr>
          <w:spacing w:val="14"/>
          <w:sz w:val="21"/>
        </w:rPr>
        <w:t> </w:t>
      </w:r>
      <w:r>
        <w:rPr>
          <w:sz w:val="21"/>
        </w:rPr>
        <w:t>tendance</w:t>
      </w:r>
      <w:r>
        <w:rPr>
          <w:spacing w:val="-44"/>
          <w:sz w:val="21"/>
        </w:rPr>
        <w:t> </w:t>
      </w:r>
      <w:r>
        <w:rPr>
          <w:sz w:val="21"/>
        </w:rPr>
        <w:t>toujours</w:t>
      </w:r>
      <w:r>
        <w:rPr>
          <w:spacing w:val="-2"/>
          <w:sz w:val="21"/>
        </w:rPr>
        <w:t> </w:t>
      </w:r>
      <w:r>
        <w:rPr>
          <w:sz w:val="21"/>
        </w:rPr>
        <w:t>en dessous</w:t>
      </w:r>
      <w:r>
        <w:rPr>
          <w:spacing w:val="-2"/>
          <w:sz w:val="21"/>
        </w:rPr>
        <w:t> </w:t>
      </w:r>
      <w:r>
        <w:rPr>
          <w:sz w:val="21"/>
        </w:rPr>
        <w:t>du</w:t>
      </w:r>
      <w:r>
        <w:rPr>
          <w:spacing w:val="-1"/>
          <w:sz w:val="21"/>
        </w:rPr>
        <w:t> </w:t>
      </w:r>
      <w:r>
        <w:rPr>
          <w:sz w:val="21"/>
        </w:rPr>
        <w:t>marché.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132" w:right="671"/>
        <w:jc w:val="both"/>
      </w:pPr>
      <w:r>
        <w:rPr/>
        <w:pict>
          <v:rect style="position:absolute;margin-left:56.639999pt;margin-top:11.673653pt;width:48.504pt;height:.71997pt;mso-position-horizontal-relative:page;mso-position-vertical-relative:paragraph;z-index:-18516992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Cdiscount</w:t>
      </w:r>
      <w:r>
        <w:rPr>
          <w:spacing w:val="-1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affiche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sur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le</w:t>
      </w:r>
      <w:r>
        <w:rPr>
          <w:spacing w:val="-14"/>
          <w:vertAlign w:val="baseline"/>
        </w:rPr>
        <w:t> </w:t>
      </w:r>
      <w:r>
        <w:rPr>
          <w:vertAlign w:val="baseline"/>
        </w:rPr>
        <w:t>trimestre</w:t>
      </w:r>
      <w:r>
        <w:rPr>
          <w:spacing w:val="-11"/>
          <w:vertAlign w:val="baseline"/>
        </w:rPr>
        <w:t> </w:t>
      </w:r>
      <w:r>
        <w:rPr>
          <w:vertAlign w:val="baseline"/>
        </w:rPr>
        <w:t>un</w:t>
      </w:r>
      <w:r>
        <w:rPr>
          <w:spacing w:val="-15"/>
          <w:vertAlign w:val="baseline"/>
        </w:rPr>
        <w:t> </w:t>
      </w:r>
      <w:r>
        <w:rPr>
          <w:vertAlign w:val="baseline"/>
        </w:rPr>
        <w:t>volume</w:t>
      </w:r>
      <w:r>
        <w:rPr>
          <w:spacing w:val="-11"/>
          <w:vertAlign w:val="baseline"/>
        </w:rPr>
        <w:t> </w:t>
      </w:r>
      <w:r>
        <w:rPr>
          <w:vertAlign w:val="baseline"/>
        </w:rPr>
        <w:t>d’affaires</w:t>
      </w:r>
      <w:r>
        <w:rPr>
          <w:spacing w:val="-12"/>
          <w:vertAlign w:val="baseline"/>
        </w:rPr>
        <w:t> </w:t>
      </w:r>
      <w:r>
        <w:rPr>
          <w:vertAlign w:val="baseline"/>
        </w:rPr>
        <w:t>(«</w:t>
      </w:r>
      <w:r>
        <w:rPr>
          <w:spacing w:val="-12"/>
          <w:vertAlign w:val="baseline"/>
        </w:rPr>
        <w:t> </w:t>
      </w:r>
      <w:r>
        <w:rPr>
          <w:vertAlign w:val="baseline"/>
        </w:rPr>
        <w:t>GMV</w:t>
      </w:r>
      <w:r>
        <w:rPr>
          <w:spacing w:val="-12"/>
          <w:vertAlign w:val="baseline"/>
        </w:rPr>
        <w:t> </w:t>
      </w:r>
      <w:r>
        <w:rPr>
          <w:vertAlign w:val="baseline"/>
        </w:rPr>
        <w:t>»)</w:t>
      </w:r>
      <w:r>
        <w:rPr>
          <w:spacing w:val="-11"/>
          <w:vertAlign w:val="baseline"/>
        </w:rPr>
        <w:t> </w:t>
      </w:r>
      <w:r>
        <w:rPr>
          <w:vertAlign w:val="baseline"/>
        </w:rPr>
        <w:t>en</w:t>
      </w:r>
      <w:r>
        <w:rPr>
          <w:spacing w:val="-14"/>
          <w:vertAlign w:val="baseline"/>
        </w:rPr>
        <w:t> </w:t>
      </w:r>
      <w:r>
        <w:rPr>
          <w:vertAlign w:val="baseline"/>
        </w:rPr>
        <w:t>retrait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-18%</w:t>
      </w:r>
      <w:r>
        <w:rPr>
          <w:spacing w:val="-14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données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comparables</w:t>
      </w:r>
      <w:r>
        <w:rPr>
          <w:spacing w:val="-47"/>
          <w:vertAlign w:val="baseline"/>
        </w:rPr>
        <w:t> </w:t>
      </w:r>
      <w:r>
        <w:rPr>
          <w:vertAlign w:val="baseline"/>
        </w:rPr>
        <w:t>vs T2 2022. Le GMV Marketplace s’améliore en séquentiel de 9 points vs T1 2023, désormais proche de</w:t>
      </w:r>
      <w:r>
        <w:rPr>
          <w:spacing w:val="1"/>
          <w:vertAlign w:val="baseline"/>
        </w:rPr>
        <w:t> </w:t>
      </w:r>
      <w:r>
        <w:rPr>
          <w:vertAlign w:val="baseline"/>
        </w:rPr>
        <w:t>l’équilibre</w:t>
      </w:r>
      <w:r>
        <w:rPr>
          <w:spacing w:val="-1"/>
          <w:vertAlign w:val="baseline"/>
        </w:rPr>
        <w:t> </w:t>
      </w:r>
      <w:r>
        <w:rPr>
          <w:vertAlign w:val="baseline"/>
        </w:rPr>
        <w:t>à -2% sur</w:t>
      </w:r>
      <w:r>
        <w:rPr>
          <w:spacing w:val="-1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vertAlign w:val="baseline"/>
        </w:rPr>
        <w:t>trimestre</w:t>
      </w:r>
      <w:r>
        <w:rPr>
          <w:spacing w:val="-3"/>
          <w:vertAlign w:val="baseline"/>
        </w:rPr>
        <w:t> </w:t>
      </w:r>
      <w:r>
        <w:rPr>
          <w:vertAlign w:val="baseline"/>
        </w:rPr>
        <w:t>et</w:t>
      </w:r>
      <w:r>
        <w:rPr>
          <w:spacing w:val="-2"/>
          <w:vertAlign w:val="baseline"/>
        </w:rPr>
        <w:t> </w:t>
      </w:r>
      <w:r>
        <w:rPr>
          <w:vertAlign w:val="baseline"/>
        </w:rPr>
        <w:t>représente désormais 60%</w:t>
      </w:r>
      <w:r>
        <w:rPr>
          <w:spacing w:val="1"/>
          <w:vertAlign w:val="baseline"/>
        </w:rPr>
        <w:t> </w:t>
      </w:r>
      <w:r>
        <w:rPr>
          <w:vertAlign w:val="baseline"/>
        </w:rPr>
        <w:t>du</w:t>
      </w:r>
      <w:r>
        <w:rPr>
          <w:spacing w:val="-2"/>
          <w:vertAlign w:val="baseline"/>
        </w:rPr>
        <w:t> </w:t>
      </w:r>
      <w:r>
        <w:rPr>
          <w:vertAlign w:val="baseline"/>
        </w:rPr>
        <w:t>GMV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 (+57% vs</w:t>
      </w:r>
      <w:r>
        <w:rPr>
          <w:spacing w:val="-3"/>
          <w:vertAlign w:val="baseline"/>
        </w:rPr>
        <w:t> </w:t>
      </w:r>
      <w:r>
        <w:rPr>
          <w:vertAlign w:val="baseline"/>
        </w:rPr>
        <w:t>T1</w:t>
      </w:r>
      <w:r>
        <w:rPr>
          <w:spacing w:val="-1"/>
          <w:vertAlign w:val="baseline"/>
        </w:rPr>
        <w:t> </w:t>
      </w:r>
      <w:r>
        <w:rPr>
          <w:vertAlign w:val="baseline"/>
        </w:rPr>
        <w:t>2023).</w:t>
      </w:r>
    </w:p>
    <w:p>
      <w:pPr>
        <w:pStyle w:val="BodyText"/>
        <w:spacing w:before="10"/>
        <w:rPr>
          <w:sz w:val="19"/>
        </w:rPr>
      </w:pPr>
    </w:p>
    <w:p>
      <w:pPr>
        <w:spacing w:line="240" w:lineRule="auto" w:before="0"/>
        <w:ind w:left="1132" w:right="668" w:firstLine="0"/>
        <w:jc w:val="both"/>
        <w:rPr>
          <w:sz w:val="22"/>
        </w:rPr>
      </w:pPr>
      <w:r>
        <w:rPr>
          <w:b/>
          <w:sz w:val="22"/>
          <w:u w:val="single"/>
        </w:rPr>
        <w:t>En Amérique latine</w:t>
      </w:r>
      <w:r>
        <w:rPr>
          <w:sz w:val="22"/>
        </w:rPr>
        <w:t>, les ventes progressent de </w:t>
      </w:r>
      <w:r>
        <w:rPr>
          <w:b/>
          <w:sz w:val="22"/>
        </w:rPr>
        <w:t>+7,6% en données comparables sur le trimestre</w:t>
      </w:r>
      <w:r>
        <w:rPr>
          <w:sz w:val="22"/>
        </w:rPr>
        <w:t>, tirées par</w:t>
      </w:r>
      <w:r>
        <w:rPr>
          <w:spacing w:val="1"/>
          <w:sz w:val="22"/>
        </w:rPr>
        <w:t> </w:t>
      </w:r>
      <w:r>
        <w:rPr>
          <w:sz w:val="22"/>
        </w:rPr>
        <w:t>les </w:t>
      </w:r>
      <w:r>
        <w:rPr>
          <w:b/>
          <w:sz w:val="22"/>
        </w:rPr>
        <w:t>excellentes performances de Grupo Éxito et GPA </w:t>
      </w:r>
      <w:r>
        <w:rPr>
          <w:sz w:val="22"/>
        </w:rPr>
        <w:t>qui progressent de respectivement de +8,2% et +6,5%,</w:t>
      </w:r>
      <w:r>
        <w:rPr>
          <w:spacing w:val="-48"/>
          <w:sz w:val="22"/>
        </w:rPr>
        <w:t> </w:t>
      </w:r>
      <w:r>
        <w:rPr>
          <w:sz w:val="22"/>
        </w:rPr>
        <w:t>toujours portées par portées par une accélération des gains de parts de marché et une hausse des ventes à</w:t>
      </w:r>
      <w:r>
        <w:rPr>
          <w:spacing w:val="1"/>
          <w:sz w:val="22"/>
        </w:rPr>
        <w:t> </w:t>
      </w:r>
      <w:r>
        <w:rPr>
          <w:sz w:val="22"/>
        </w:rPr>
        <w:t>magasins</w:t>
      </w:r>
      <w:r>
        <w:rPr>
          <w:spacing w:val="-1"/>
          <w:sz w:val="22"/>
        </w:rPr>
        <w:t> </w:t>
      </w:r>
      <w:r>
        <w:rPr>
          <w:sz w:val="22"/>
        </w:rPr>
        <w:t>comparables.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pict>
          <v:rect style="position:absolute;margin-left:56.639999pt;margin-top:14.026966pt;width:144.050pt;height:.48004pt;mso-position-horizontal-relative:page;mso-position-vertical-relative:paragraph;z-index:-1571635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-2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publiés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49"/>
        <w:ind w:left="3291" w:right="2829" w:firstLine="0"/>
        <w:jc w:val="center"/>
        <w:rPr>
          <w:b/>
          <w:sz w:val="25"/>
        </w:rPr>
      </w:pPr>
      <w:r>
        <w:rPr/>
        <w:pict>
          <v:group style="position:absolute;margin-left:258.119995pt;margin-top:-47.208141pt;width:97.2pt;height:55.45pt;mso-position-horizontal-relative:page;mso-position-vertical-relative:paragraph;z-index:-18516480" coordorigin="5162,-944" coordsize="1944,1109">
            <v:shape style="position:absolute;left:5162;top:-945;width:1944;height:1109" type="#_x0000_t75" stroked="false">
              <v:imagedata r:id="rId6" o:title=""/>
            </v:shape>
            <v:rect style="position:absolute;left:5205;top:-945;width:1860;height:1009" filled="true" fillcolor="#ffffff" stroked="false">
              <v:fill type="solid"/>
            </v:rect>
            <v:shape style="position:absolute;left:5445;top:-794;width:1332;height:739" type="#_x0000_t75" stroked="false">
              <v:imagedata r:id="rId7" o:title=""/>
            </v:shape>
            <w10:wrap type="none"/>
          </v:group>
        </w:pict>
      </w:r>
      <w:r>
        <w:rPr>
          <w:b/>
          <w:color w:val="3D818E"/>
          <w:sz w:val="25"/>
        </w:rPr>
        <w:t>ANNEXES –</w:t>
      </w:r>
      <w:r>
        <w:rPr>
          <w:b/>
          <w:color w:val="3D818E"/>
          <w:spacing w:val="-2"/>
          <w:sz w:val="25"/>
        </w:rPr>
        <w:t> </w:t>
      </w:r>
      <w:r>
        <w:rPr>
          <w:b/>
          <w:color w:val="3D818E"/>
          <w:sz w:val="25"/>
        </w:rPr>
        <w:t>RESULTATS</w:t>
      </w:r>
      <w:r>
        <w:rPr>
          <w:b/>
          <w:color w:val="3D818E"/>
          <w:spacing w:val="-3"/>
          <w:sz w:val="25"/>
        </w:rPr>
        <w:t> </w:t>
      </w:r>
      <w:r>
        <w:rPr>
          <w:b/>
          <w:color w:val="3D818E"/>
          <w:sz w:val="25"/>
        </w:rPr>
        <w:t>SEMESTRIELS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Heading5"/>
        <w:spacing w:before="1"/>
        <w:ind w:left="0" w:right="5253"/>
        <w:jc w:val="right"/>
      </w:pPr>
      <w:r>
        <w:rPr/>
        <w:t>Chiffre</w:t>
      </w:r>
      <w:r>
        <w:rPr>
          <w:spacing w:val="-4"/>
        </w:rPr>
        <w:t> </w:t>
      </w:r>
      <w:r>
        <w:rPr/>
        <w:t>d’affaires</w:t>
      </w:r>
      <w:r>
        <w:rPr>
          <w:spacing w:val="-5"/>
        </w:rPr>
        <w:t> </w:t>
      </w:r>
      <w:r>
        <w:rPr/>
        <w:t>semestriel</w:t>
      </w:r>
      <w:r>
        <w:rPr>
          <w:spacing w:val="-4"/>
        </w:rPr>
        <w:t> </w:t>
      </w:r>
      <w:r>
        <w:rPr/>
        <w:t>consolidé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segment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1764"/>
        <w:gridCol w:w="1844"/>
        <w:gridCol w:w="1929"/>
        <w:gridCol w:w="1857"/>
      </w:tblGrid>
      <w:tr>
        <w:trPr>
          <w:trHeight w:val="517" w:hRule="atLeast"/>
        </w:trPr>
        <w:tc>
          <w:tcPr>
            <w:tcW w:w="243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39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Chiffre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d’affaires</w:t>
            </w:r>
          </w:p>
          <w:p>
            <w:pPr>
              <w:pStyle w:val="TableParagraph"/>
              <w:spacing w:before="2"/>
              <w:ind w:left="139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176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84" w:right="187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S1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2022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retraité</w:t>
            </w:r>
          </w:p>
        </w:tc>
        <w:tc>
          <w:tcPr>
            <w:tcW w:w="18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64" w:right="52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192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29" w:right="51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Variation</w:t>
            </w:r>
          </w:p>
        </w:tc>
        <w:tc>
          <w:tcPr>
            <w:tcW w:w="185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15" w:right="53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Var. TCC</w:t>
            </w:r>
          </w:p>
        </w:tc>
      </w:tr>
      <w:tr>
        <w:trPr>
          <w:trHeight w:val="483" w:hRule="atLeast"/>
        </w:trPr>
        <w:tc>
          <w:tcPr>
            <w:tcW w:w="243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118"/>
              <w:ind w:left="13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France Retail</w:t>
            </w:r>
          </w:p>
        </w:tc>
        <w:tc>
          <w:tcPr>
            <w:tcW w:w="1764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118"/>
              <w:ind w:left="81" w:right="1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935</w:t>
            </w:r>
          </w:p>
        </w:tc>
        <w:tc>
          <w:tcPr>
            <w:tcW w:w="184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8"/>
              <w:ind w:left="564" w:right="52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590</w:t>
            </w:r>
          </w:p>
        </w:tc>
        <w:tc>
          <w:tcPr>
            <w:tcW w:w="1929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8"/>
              <w:ind w:left="529" w:right="51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-5,0%</w:t>
            </w:r>
          </w:p>
        </w:tc>
        <w:tc>
          <w:tcPr>
            <w:tcW w:w="1857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8"/>
              <w:ind w:left="515" w:right="52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-5,0%</w:t>
            </w:r>
          </w:p>
        </w:tc>
      </w:tr>
      <w:tr>
        <w:trPr>
          <w:trHeight w:val="481" w:hRule="atLeast"/>
        </w:trPr>
        <w:tc>
          <w:tcPr>
            <w:tcW w:w="24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16"/>
              <w:ind w:left="13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Latam Retail</w:t>
            </w:r>
          </w:p>
        </w:tc>
        <w:tc>
          <w:tcPr>
            <w:tcW w:w="176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16"/>
              <w:ind w:left="81" w:right="1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3 720</w:t>
            </w:r>
          </w:p>
        </w:tc>
        <w:tc>
          <w:tcPr>
            <w:tcW w:w="184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6"/>
              <w:ind w:left="564" w:right="52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771</w:t>
            </w:r>
          </w:p>
        </w:tc>
        <w:tc>
          <w:tcPr>
            <w:tcW w:w="192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6"/>
              <w:ind w:left="529" w:right="51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+1,4%</w:t>
            </w:r>
          </w:p>
        </w:tc>
        <w:tc>
          <w:tcPr>
            <w:tcW w:w="18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6"/>
              <w:ind w:left="515" w:right="53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+10,4%</w:t>
            </w:r>
          </w:p>
        </w:tc>
      </w:tr>
      <w:tr>
        <w:trPr>
          <w:trHeight w:val="482" w:hRule="atLeast"/>
        </w:trPr>
        <w:tc>
          <w:tcPr>
            <w:tcW w:w="2432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19"/>
              <w:ind w:left="13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E-commerce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(Cdiscount)</w:t>
            </w:r>
          </w:p>
        </w:tc>
        <w:tc>
          <w:tcPr>
            <w:tcW w:w="1764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19"/>
              <w:ind w:left="81" w:right="1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795</w:t>
            </w:r>
          </w:p>
        </w:tc>
        <w:tc>
          <w:tcPr>
            <w:tcW w:w="184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9"/>
              <w:ind w:left="564" w:right="52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603</w:t>
            </w:r>
          </w:p>
        </w:tc>
        <w:tc>
          <w:tcPr>
            <w:tcW w:w="1929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9"/>
              <w:ind w:left="529" w:right="51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-24,2%</w:t>
            </w:r>
          </w:p>
        </w:tc>
        <w:tc>
          <w:tcPr>
            <w:tcW w:w="185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9"/>
              <w:ind w:left="515" w:right="53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-24,2%</w:t>
            </w:r>
          </w:p>
        </w:tc>
      </w:tr>
      <w:tr>
        <w:trPr>
          <w:trHeight w:val="482" w:hRule="atLeast"/>
        </w:trPr>
        <w:tc>
          <w:tcPr>
            <w:tcW w:w="2432" w:type="dxa"/>
            <w:shd w:val="clear" w:color="auto" w:fill="3D818E"/>
          </w:tcPr>
          <w:p>
            <w:pPr>
              <w:pStyle w:val="TableParagraph"/>
              <w:spacing w:before="117"/>
              <w:ind w:left="13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Total</w:t>
            </w:r>
            <w:r>
              <w:rPr>
                <w:rFonts w:ascii="Calibri"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color w:val="FFFFFF"/>
                <w:sz w:val="22"/>
              </w:rPr>
              <w:t>Groupe</w:t>
            </w:r>
          </w:p>
        </w:tc>
        <w:tc>
          <w:tcPr>
            <w:tcW w:w="1764" w:type="dxa"/>
            <w:shd w:val="clear" w:color="auto" w:fill="3D818E"/>
          </w:tcPr>
          <w:p>
            <w:pPr>
              <w:pStyle w:val="TableParagraph"/>
              <w:spacing w:before="117"/>
              <w:ind w:left="81" w:right="1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11</w:t>
            </w:r>
            <w:r>
              <w:rPr>
                <w:rFonts w:ascii="Calibri"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color w:val="FFFFFF"/>
                <w:sz w:val="22"/>
              </w:rPr>
              <w:t>450</w:t>
            </w:r>
          </w:p>
        </w:tc>
        <w:tc>
          <w:tcPr>
            <w:tcW w:w="1844" w:type="dxa"/>
            <w:shd w:val="clear" w:color="auto" w:fill="3D818E"/>
          </w:tcPr>
          <w:p>
            <w:pPr>
              <w:pStyle w:val="TableParagraph"/>
              <w:spacing w:before="117"/>
              <w:ind w:left="564" w:right="52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10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964</w:t>
            </w:r>
          </w:p>
        </w:tc>
        <w:tc>
          <w:tcPr>
            <w:tcW w:w="1929" w:type="dxa"/>
            <w:shd w:val="clear" w:color="auto" w:fill="3D818E"/>
          </w:tcPr>
          <w:p>
            <w:pPr>
              <w:pStyle w:val="TableParagraph"/>
              <w:spacing w:before="117"/>
              <w:ind w:left="529" w:right="51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-4,2%</w:t>
            </w:r>
          </w:p>
        </w:tc>
        <w:tc>
          <w:tcPr>
            <w:tcW w:w="1857" w:type="dxa"/>
            <w:shd w:val="clear" w:color="auto" w:fill="3D818E"/>
          </w:tcPr>
          <w:p>
            <w:pPr>
              <w:pStyle w:val="TableParagraph"/>
              <w:spacing w:before="117"/>
              <w:ind w:left="515" w:right="52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-1,3%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89"/>
        <w:ind w:right="5325"/>
        <w:jc w:val="right"/>
      </w:pPr>
      <w:r>
        <w:rPr/>
        <w:t>***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Heading5"/>
      </w:pPr>
      <w:r>
        <w:rPr/>
        <w:t>EBITDA</w:t>
      </w:r>
      <w:r>
        <w:rPr>
          <w:spacing w:val="-4"/>
        </w:rPr>
        <w:t> </w:t>
      </w:r>
      <w:r>
        <w:rPr/>
        <w:t>semestriel</w:t>
      </w:r>
      <w:r>
        <w:rPr>
          <w:spacing w:val="-3"/>
        </w:rPr>
        <w:t> </w:t>
      </w:r>
      <w:r>
        <w:rPr/>
        <w:t>consolidé</w:t>
      </w:r>
      <w:r>
        <w:rPr>
          <w:spacing w:val="-5"/>
        </w:rPr>
        <w:t> </w:t>
      </w:r>
      <w:r>
        <w:rPr/>
        <w:t>par</w:t>
      </w:r>
      <w:r>
        <w:rPr>
          <w:spacing w:val="-2"/>
        </w:rPr>
        <w:t> </w:t>
      </w:r>
      <w:r>
        <w:rPr/>
        <w:t>segment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8"/>
        <w:gridCol w:w="1613"/>
        <w:gridCol w:w="1811"/>
        <w:gridCol w:w="1939"/>
        <w:gridCol w:w="1862"/>
      </w:tblGrid>
      <w:tr>
        <w:trPr>
          <w:trHeight w:val="517" w:hRule="atLeast"/>
        </w:trPr>
        <w:tc>
          <w:tcPr>
            <w:tcW w:w="24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EBITDA</w:t>
            </w:r>
          </w:p>
          <w:p>
            <w:pPr>
              <w:pStyle w:val="TableParagraph"/>
              <w:spacing w:before="2"/>
              <w:ind w:left="86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161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121" w:right="2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S1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2022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retraité</w:t>
            </w:r>
          </w:p>
        </w:tc>
        <w:tc>
          <w:tcPr>
            <w:tcW w:w="18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28" w:right="53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193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30" w:right="52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Variation</w:t>
            </w:r>
          </w:p>
        </w:tc>
        <w:tc>
          <w:tcPr>
            <w:tcW w:w="186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19" w:right="45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Var. TCC</w:t>
            </w:r>
          </w:p>
        </w:tc>
      </w:tr>
      <w:tr>
        <w:trPr>
          <w:trHeight w:val="454" w:hRule="atLeast"/>
        </w:trPr>
        <w:tc>
          <w:tcPr>
            <w:tcW w:w="2418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92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France Retail</w:t>
            </w:r>
          </w:p>
        </w:tc>
        <w:tc>
          <w:tcPr>
            <w:tcW w:w="1613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92"/>
              <w:ind w:left="139" w:right="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539</w:t>
            </w:r>
          </w:p>
        </w:tc>
        <w:tc>
          <w:tcPr>
            <w:tcW w:w="1811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528" w:right="46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102</w:t>
            </w:r>
          </w:p>
        </w:tc>
        <w:tc>
          <w:tcPr>
            <w:tcW w:w="1939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530" w:right="47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-81,2%</w:t>
            </w:r>
          </w:p>
        </w:tc>
        <w:tc>
          <w:tcPr>
            <w:tcW w:w="1862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486" w:right="4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-81,2%</w:t>
            </w:r>
          </w:p>
        </w:tc>
      </w:tr>
      <w:tr>
        <w:trPr>
          <w:trHeight w:val="455" w:hRule="atLeast"/>
        </w:trPr>
        <w:tc>
          <w:tcPr>
            <w:tcW w:w="241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Latam Retail</w:t>
            </w:r>
          </w:p>
        </w:tc>
        <w:tc>
          <w:tcPr>
            <w:tcW w:w="161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139" w:right="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226</w:t>
            </w:r>
          </w:p>
        </w:tc>
        <w:tc>
          <w:tcPr>
            <w:tcW w:w="181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28" w:right="46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235</w:t>
            </w:r>
          </w:p>
        </w:tc>
        <w:tc>
          <w:tcPr>
            <w:tcW w:w="193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30" w:right="48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+3,9%</w:t>
            </w:r>
          </w:p>
        </w:tc>
        <w:tc>
          <w:tcPr>
            <w:tcW w:w="18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88" w:right="4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+9,7%</w:t>
            </w:r>
          </w:p>
        </w:tc>
      </w:tr>
      <w:tr>
        <w:trPr>
          <w:trHeight w:val="453" w:hRule="atLeast"/>
        </w:trPr>
        <w:tc>
          <w:tcPr>
            <w:tcW w:w="2418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90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E-commerce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(Cdiscount)</w:t>
            </w:r>
          </w:p>
        </w:tc>
        <w:tc>
          <w:tcPr>
            <w:tcW w:w="1613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90"/>
              <w:ind w:left="140" w:right="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</w:t>
            </w:r>
          </w:p>
        </w:tc>
        <w:tc>
          <w:tcPr>
            <w:tcW w:w="1811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28" w:right="46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32</w:t>
            </w:r>
          </w:p>
        </w:tc>
        <w:tc>
          <w:tcPr>
            <w:tcW w:w="1939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30" w:right="47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+111,5%</w:t>
            </w:r>
          </w:p>
        </w:tc>
        <w:tc>
          <w:tcPr>
            <w:tcW w:w="1862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86" w:right="4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+111,5%</w:t>
            </w:r>
          </w:p>
        </w:tc>
      </w:tr>
      <w:tr>
        <w:trPr>
          <w:trHeight w:val="456" w:hRule="atLeast"/>
        </w:trPr>
        <w:tc>
          <w:tcPr>
            <w:tcW w:w="2418" w:type="dxa"/>
            <w:shd w:val="clear" w:color="auto" w:fill="3D818E"/>
          </w:tcPr>
          <w:p>
            <w:pPr>
              <w:pStyle w:val="TableParagraph"/>
              <w:spacing w:before="91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Total</w:t>
            </w:r>
            <w:r>
              <w:rPr>
                <w:rFonts w:ascii="Calibri"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color w:val="FFFFFF"/>
                <w:sz w:val="22"/>
              </w:rPr>
              <w:t>Groupe</w:t>
            </w:r>
          </w:p>
        </w:tc>
        <w:tc>
          <w:tcPr>
            <w:tcW w:w="1613" w:type="dxa"/>
            <w:shd w:val="clear" w:color="auto" w:fill="3D818E"/>
          </w:tcPr>
          <w:p>
            <w:pPr>
              <w:pStyle w:val="TableParagraph"/>
              <w:spacing w:before="91"/>
              <w:ind w:left="81" w:right="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781</w:t>
            </w:r>
          </w:p>
        </w:tc>
        <w:tc>
          <w:tcPr>
            <w:tcW w:w="1811" w:type="dxa"/>
            <w:shd w:val="clear" w:color="auto" w:fill="3D818E"/>
          </w:tcPr>
          <w:p>
            <w:pPr>
              <w:pStyle w:val="TableParagraph"/>
              <w:spacing w:before="91"/>
              <w:ind w:left="528" w:right="52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369</w:t>
            </w:r>
          </w:p>
        </w:tc>
        <w:tc>
          <w:tcPr>
            <w:tcW w:w="1939" w:type="dxa"/>
            <w:shd w:val="clear" w:color="auto" w:fill="3D818E"/>
          </w:tcPr>
          <w:p>
            <w:pPr>
              <w:pStyle w:val="TableParagraph"/>
              <w:spacing w:before="91"/>
              <w:ind w:left="519" w:right="52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-52,8%</w:t>
            </w:r>
          </w:p>
        </w:tc>
        <w:tc>
          <w:tcPr>
            <w:tcW w:w="1862" w:type="dxa"/>
            <w:shd w:val="clear" w:color="auto" w:fill="3D818E"/>
          </w:tcPr>
          <w:p>
            <w:pPr>
              <w:pStyle w:val="TableParagraph"/>
              <w:spacing w:before="91"/>
              <w:ind w:left="433" w:right="4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-51,1%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right="5325"/>
        <w:jc w:val="right"/>
      </w:pPr>
      <w:r>
        <w:rPr/>
        <w:t>***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Heading5"/>
      </w:pPr>
      <w:r>
        <w:rPr/>
        <w:t>Résultat</w:t>
      </w:r>
      <w:r>
        <w:rPr>
          <w:spacing w:val="-3"/>
        </w:rPr>
        <w:t> </w:t>
      </w:r>
      <w:r>
        <w:rPr/>
        <w:t>Opérationnel</w:t>
      </w:r>
      <w:r>
        <w:rPr>
          <w:spacing w:val="-5"/>
        </w:rPr>
        <w:t> </w:t>
      </w:r>
      <w:r>
        <w:rPr/>
        <w:t>Courant</w:t>
      </w:r>
      <w:r>
        <w:rPr>
          <w:spacing w:val="-4"/>
        </w:rPr>
        <w:t> </w:t>
      </w:r>
      <w:r>
        <w:rPr/>
        <w:t>semestriel</w:t>
      </w:r>
      <w:r>
        <w:rPr>
          <w:spacing w:val="-4"/>
        </w:rPr>
        <w:t> </w:t>
      </w:r>
      <w:r>
        <w:rPr/>
        <w:t>consolidé</w:t>
      </w:r>
      <w:r>
        <w:rPr>
          <w:spacing w:val="-7"/>
        </w:rPr>
        <w:t> </w:t>
      </w:r>
      <w:r>
        <w:rPr/>
        <w:t>par</w:t>
      </w:r>
      <w:r>
        <w:rPr>
          <w:spacing w:val="-2"/>
        </w:rPr>
        <w:t> </w:t>
      </w:r>
      <w:r>
        <w:rPr/>
        <w:t>segment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0"/>
        <w:gridCol w:w="1672"/>
        <w:gridCol w:w="1858"/>
        <w:gridCol w:w="1950"/>
        <w:gridCol w:w="1854"/>
      </w:tblGrid>
      <w:tr>
        <w:trPr>
          <w:trHeight w:val="517" w:hRule="atLeast"/>
        </w:trPr>
        <w:tc>
          <w:tcPr>
            <w:tcW w:w="247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4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ROC</w:t>
            </w:r>
          </w:p>
          <w:p>
            <w:pPr>
              <w:pStyle w:val="TableParagraph"/>
              <w:spacing w:before="2"/>
              <w:ind w:left="84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16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174" w:right="5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S1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2022 retraité</w:t>
            </w:r>
          </w:p>
        </w:tc>
        <w:tc>
          <w:tcPr>
            <w:tcW w:w="18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70" w:right="53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19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62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Variation</w:t>
            </w:r>
          </w:p>
        </w:tc>
        <w:tc>
          <w:tcPr>
            <w:tcW w:w="185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14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Var. TCC</w:t>
            </w:r>
          </w:p>
        </w:tc>
      </w:tr>
      <w:tr>
        <w:trPr>
          <w:trHeight w:val="455" w:hRule="atLeast"/>
        </w:trPr>
        <w:tc>
          <w:tcPr>
            <w:tcW w:w="2470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92"/>
              <w:ind w:left="84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France Retail</w:t>
            </w:r>
          </w:p>
        </w:tc>
        <w:tc>
          <w:tcPr>
            <w:tcW w:w="167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92"/>
              <w:ind w:left="137" w:right="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141</w:t>
            </w:r>
          </w:p>
        </w:tc>
        <w:tc>
          <w:tcPr>
            <w:tcW w:w="1858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543" w:right="53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(284)</w:t>
            </w:r>
          </w:p>
        </w:tc>
        <w:tc>
          <w:tcPr>
            <w:tcW w:w="1950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582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-300,8%</w:t>
            </w:r>
          </w:p>
        </w:tc>
        <w:tc>
          <w:tcPr>
            <w:tcW w:w="185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49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-300,8%</w:t>
            </w:r>
          </w:p>
        </w:tc>
      </w:tr>
      <w:tr>
        <w:trPr>
          <w:trHeight w:val="455" w:hRule="atLeast"/>
        </w:trPr>
        <w:tc>
          <w:tcPr>
            <w:tcW w:w="247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84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Latam Retail</w:t>
            </w:r>
          </w:p>
        </w:tc>
        <w:tc>
          <w:tcPr>
            <w:tcW w:w="167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138" w:right="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8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44" w:right="53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66</w:t>
            </w:r>
          </w:p>
        </w:tc>
        <w:tc>
          <w:tcPr>
            <w:tcW w:w="19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15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+16,6%</w:t>
            </w:r>
          </w:p>
        </w:tc>
        <w:tc>
          <w:tcPr>
            <w:tcW w:w="185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31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+34,8%</w:t>
            </w:r>
          </w:p>
        </w:tc>
      </w:tr>
      <w:tr>
        <w:trPr>
          <w:trHeight w:val="453" w:hRule="atLeast"/>
        </w:trPr>
        <w:tc>
          <w:tcPr>
            <w:tcW w:w="2470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90"/>
              <w:ind w:left="84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E-commerce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(Cdiscount)</w:t>
            </w:r>
          </w:p>
        </w:tc>
        <w:tc>
          <w:tcPr>
            <w:tcW w:w="1672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90"/>
              <w:ind w:left="138" w:right="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(32)</w:t>
            </w:r>
          </w:p>
        </w:tc>
        <w:tc>
          <w:tcPr>
            <w:tcW w:w="185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45" w:right="53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(16)</w:t>
            </w:r>
          </w:p>
        </w:tc>
        <w:tc>
          <w:tcPr>
            <w:tcW w:w="1950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15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+52,0%</w:t>
            </w:r>
          </w:p>
        </w:tc>
        <w:tc>
          <w:tcPr>
            <w:tcW w:w="185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31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+52,0%</w:t>
            </w:r>
          </w:p>
        </w:tc>
      </w:tr>
      <w:tr>
        <w:trPr>
          <w:trHeight w:val="456" w:hRule="atLeast"/>
        </w:trPr>
        <w:tc>
          <w:tcPr>
            <w:tcW w:w="2470" w:type="dxa"/>
            <w:shd w:val="clear" w:color="auto" w:fill="3D818E"/>
          </w:tcPr>
          <w:p>
            <w:pPr>
              <w:pStyle w:val="TableParagraph"/>
              <w:spacing w:before="90"/>
              <w:ind w:left="84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Total</w:t>
            </w:r>
            <w:r>
              <w:rPr>
                <w:rFonts w:ascii="Calibri"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color w:val="FFFFFF"/>
                <w:sz w:val="22"/>
              </w:rPr>
              <w:t>Groupe</w:t>
            </w:r>
          </w:p>
        </w:tc>
        <w:tc>
          <w:tcPr>
            <w:tcW w:w="1672" w:type="dxa"/>
            <w:shd w:val="clear" w:color="auto" w:fill="3D818E"/>
          </w:tcPr>
          <w:p>
            <w:pPr>
              <w:pStyle w:val="TableParagraph"/>
              <w:spacing w:before="90"/>
              <w:ind w:left="85" w:right="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166</w:t>
            </w:r>
          </w:p>
        </w:tc>
        <w:tc>
          <w:tcPr>
            <w:tcW w:w="1858" w:type="dxa"/>
            <w:shd w:val="clear" w:color="auto" w:fill="3D818E"/>
          </w:tcPr>
          <w:p>
            <w:pPr>
              <w:pStyle w:val="TableParagraph"/>
              <w:spacing w:before="90"/>
              <w:ind w:left="493" w:right="53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(233)</w:t>
            </w:r>
          </w:p>
        </w:tc>
        <w:tc>
          <w:tcPr>
            <w:tcW w:w="1950" w:type="dxa"/>
            <w:shd w:val="clear" w:color="auto" w:fill="3D818E"/>
          </w:tcPr>
          <w:p>
            <w:pPr>
              <w:pStyle w:val="TableParagraph"/>
              <w:spacing w:before="90"/>
              <w:ind w:left="553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-240,5%</w:t>
            </w:r>
          </w:p>
        </w:tc>
        <w:tc>
          <w:tcPr>
            <w:tcW w:w="1854" w:type="dxa"/>
            <w:shd w:val="clear" w:color="auto" w:fill="3D818E"/>
          </w:tcPr>
          <w:p>
            <w:pPr>
              <w:pStyle w:val="TableParagraph"/>
              <w:spacing w:before="90"/>
              <w:ind w:left="471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-235,2%</w:t>
            </w:r>
          </w:p>
        </w:tc>
      </w:tr>
    </w:tbl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before="52"/>
        <w:ind w:left="1132" w:right="0" w:firstLine="0"/>
        <w:jc w:val="both"/>
        <w:rPr>
          <w:b/>
          <w:sz w:val="24"/>
        </w:rPr>
      </w:pPr>
      <w:r>
        <w:rPr/>
        <w:pict>
          <v:group style="position:absolute;margin-left:258.119995pt;margin-top:-47.054176pt;width:97.2pt;height:55.45pt;mso-position-horizontal-relative:page;mso-position-vertical-relative:paragraph;z-index:15742976" coordorigin="5162,-941" coordsize="1944,1109">
            <v:shape style="position:absolute;left:5162;top:-942;width:1944;height:1109" type="#_x0000_t75" stroked="false">
              <v:imagedata r:id="rId6" o:title=""/>
            </v:shape>
            <v:rect style="position:absolute;left:5205;top:-942;width:1860;height:1009" filled="true" fillcolor="#ffffff" stroked="false">
              <v:fill type="solid"/>
            </v:rect>
            <v:shape style="position:absolute;left:5445;top:-791;width:1332;height:739" type="#_x0000_t75" stroked="false">
              <v:imagedata r:id="rId7" o:title=""/>
            </v:shape>
            <w10:wrap type="none"/>
          </v:group>
        </w:pic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semestriel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normalisé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1049"/>
        <w:gridCol w:w="1482"/>
        <w:gridCol w:w="1206"/>
        <w:gridCol w:w="1159"/>
        <w:gridCol w:w="1477"/>
        <w:gridCol w:w="1208"/>
      </w:tblGrid>
      <w:tr>
        <w:trPr>
          <w:trHeight w:val="748" w:hRule="atLeast"/>
        </w:trPr>
        <w:tc>
          <w:tcPr>
            <w:tcW w:w="2523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86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10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ind w:left="206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S1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2022</w:t>
            </w:r>
          </w:p>
          <w:p>
            <w:pPr>
              <w:pStyle w:val="TableParagraph"/>
              <w:ind w:left="22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retraité</w:t>
            </w:r>
          </w:p>
        </w:tc>
        <w:tc>
          <w:tcPr>
            <w:tcW w:w="148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ind w:left="201" w:right="148" w:firstLine="62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Éléments de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normalisation</w:t>
            </w:r>
          </w:p>
        </w:tc>
        <w:tc>
          <w:tcPr>
            <w:tcW w:w="120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24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S1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2022</w:t>
            </w:r>
          </w:p>
          <w:p>
            <w:pPr>
              <w:pStyle w:val="TableParagraph"/>
              <w:spacing w:before="1"/>
              <w:ind w:left="160" w:right="220" w:firstLine="98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retraité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normalisé</w:t>
            </w:r>
          </w:p>
        </w:tc>
        <w:tc>
          <w:tcPr>
            <w:tcW w:w="1159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317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S1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2023</w:t>
            </w:r>
          </w:p>
        </w:tc>
        <w:tc>
          <w:tcPr>
            <w:tcW w:w="147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ind w:left="202" w:right="142" w:firstLine="63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Éléments de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normalisation</w:t>
            </w:r>
          </w:p>
        </w:tc>
        <w:tc>
          <w:tcPr>
            <w:tcW w:w="12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ind w:left="247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S1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2023</w:t>
            </w:r>
          </w:p>
          <w:p>
            <w:pPr>
              <w:pStyle w:val="TableParagraph"/>
              <w:ind w:left="156"/>
              <w:jc w:val="lef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normalisé</w:t>
            </w:r>
          </w:p>
        </w:tc>
      </w:tr>
      <w:tr>
        <w:trPr>
          <w:trHeight w:val="567" w:hRule="atLeast"/>
        </w:trPr>
        <w:tc>
          <w:tcPr>
            <w:tcW w:w="2523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line="270" w:lineRule="atLeast" w:before="8"/>
              <w:ind w:left="86" w:right="397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Résultat Opérationnel</w:t>
            </w:r>
            <w:r>
              <w:rPr>
                <w:rFonts w:ascii="Calibri" w:hAnsi="Calibri"/>
                <w:b/>
                <w:color w:val="FFFFFF"/>
                <w:spacing w:val="-47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Courant</w:t>
            </w:r>
          </w:p>
        </w:tc>
        <w:tc>
          <w:tcPr>
            <w:tcW w:w="1049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61"/>
              <w:ind w:left="252" w:right="32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166</w:t>
            </w:r>
          </w:p>
        </w:tc>
        <w:tc>
          <w:tcPr>
            <w:tcW w:w="1482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61"/>
              <w:ind w:right="3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1206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61"/>
              <w:ind w:left="286" w:right="44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166</w:t>
            </w:r>
          </w:p>
        </w:tc>
        <w:tc>
          <w:tcPr>
            <w:tcW w:w="1159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61"/>
              <w:ind w:left="382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(233)</w:t>
            </w:r>
          </w:p>
        </w:tc>
        <w:tc>
          <w:tcPr>
            <w:tcW w:w="1477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61"/>
              <w:ind w:right="3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1208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61"/>
              <w:ind w:left="217" w:right="37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(233)</w:t>
            </w:r>
          </w:p>
        </w:tc>
      </w:tr>
      <w:tr>
        <w:trPr>
          <w:trHeight w:val="566" w:hRule="atLeast"/>
        </w:trPr>
        <w:tc>
          <w:tcPr>
            <w:tcW w:w="2523" w:type="dxa"/>
          </w:tcPr>
          <w:p>
            <w:pPr>
              <w:pStyle w:val="TableParagraph"/>
              <w:spacing w:line="270" w:lineRule="atLeast" w:before="6"/>
              <w:ind w:left="86" w:right="448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Autres produits et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charges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opérationnels</w:t>
            </w:r>
          </w:p>
        </w:tc>
        <w:tc>
          <w:tcPr>
            <w:tcW w:w="1049" w:type="dxa"/>
          </w:tcPr>
          <w:p>
            <w:pPr>
              <w:pStyle w:val="TableParagraph"/>
              <w:spacing w:before="160"/>
              <w:ind w:left="251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(235)</w:t>
            </w:r>
          </w:p>
        </w:tc>
        <w:tc>
          <w:tcPr>
            <w:tcW w:w="1482" w:type="dxa"/>
          </w:tcPr>
          <w:p>
            <w:pPr>
              <w:pStyle w:val="TableParagraph"/>
              <w:spacing w:before="160"/>
              <w:ind w:right="6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235</w:t>
            </w:r>
          </w:p>
        </w:tc>
        <w:tc>
          <w:tcPr>
            <w:tcW w:w="1206" w:type="dxa"/>
          </w:tcPr>
          <w:p>
            <w:pPr>
              <w:pStyle w:val="TableParagraph"/>
              <w:spacing w:before="160"/>
              <w:ind w:right="15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  <w:tc>
          <w:tcPr>
            <w:tcW w:w="1159" w:type="dxa"/>
            <w:shd w:val="clear" w:color="auto" w:fill="F1F1F1"/>
          </w:tcPr>
          <w:p>
            <w:pPr>
              <w:pStyle w:val="TableParagraph"/>
              <w:spacing w:before="160"/>
              <w:ind w:left="31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665)</w:t>
            </w:r>
          </w:p>
        </w:tc>
        <w:tc>
          <w:tcPr>
            <w:tcW w:w="1477" w:type="dxa"/>
            <w:shd w:val="clear" w:color="auto" w:fill="F1F1F1"/>
          </w:tcPr>
          <w:p>
            <w:pPr>
              <w:pStyle w:val="TableParagraph"/>
              <w:spacing w:before="160"/>
              <w:ind w:left="477" w:right="51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665</w:t>
            </w:r>
          </w:p>
        </w:tc>
        <w:tc>
          <w:tcPr>
            <w:tcW w:w="1208" w:type="dxa"/>
            <w:shd w:val="clear" w:color="auto" w:fill="F1F1F1"/>
          </w:tcPr>
          <w:p>
            <w:pPr>
              <w:pStyle w:val="TableParagraph"/>
              <w:spacing w:before="160"/>
              <w:ind w:right="1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</w:tr>
      <w:tr>
        <w:trPr>
          <w:trHeight w:val="568" w:hRule="atLeast"/>
        </w:trPr>
        <w:tc>
          <w:tcPr>
            <w:tcW w:w="2523" w:type="dxa"/>
            <w:shd w:val="clear" w:color="auto" w:fill="3D818E"/>
          </w:tcPr>
          <w:p>
            <w:pPr>
              <w:pStyle w:val="TableParagraph"/>
              <w:spacing w:before="148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Résultat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opérationnel</w:t>
            </w:r>
          </w:p>
        </w:tc>
        <w:tc>
          <w:tcPr>
            <w:tcW w:w="1049" w:type="dxa"/>
            <w:shd w:val="clear" w:color="auto" w:fill="3D818E"/>
          </w:tcPr>
          <w:p>
            <w:pPr>
              <w:pStyle w:val="TableParagraph"/>
              <w:spacing w:before="162"/>
              <w:ind w:left="252" w:right="32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(70)</w:t>
            </w:r>
          </w:p>
        </w:tc>
        <w:tc>
          <w:tcPr>
            <w:tcW w:w="1482" w:type="dxa"/>
            <w:shd w:val="clear" w:color="auto" w:fill="3D818E"/>
          </w:tcPr>
          <w:p>
            <w:pPr>
              <w:pStyle w:val="TableParagraph"/>
              <w:spacing w:before="162"/>
              <w:ind w:right="6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235</w:t>
            </w:r>
          </w:p>
        </w:tc>
        <w:tc>
          <w:tcPr>
            <w:tcW w:w="1206" w:type="dxa"/>
            <w:shd w:val="clear" w:color="auto" w:fill="3D818E"/>
          </w:tcPr>
          <w:p>
            <w:pPr>
              <w:pStyle w:val="TableParagraph"/>
              <w:spacing w:before="162"/>
              <w:ind w:left="286" w:right="44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166</w:t>
            </w:r>
          </w:p>
        </w:tc>
        <w:tc>
          <w:tcPr>
            <w:tcW w:w="1159" w:type="dxa"/>
            <w:shd w:val="clear" w:color="auto" w:fill="3D818E"/>
          </w:tcPr>
          <w:p>
            <w:pPr>
              <w:pStyle w:val="TableParagraph"/>
              <w:spacing w:before="162"/>
              <w:ind w:left="31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(1</w:t>
            </w:r>
            <w:r>
              <w:rPr>
                <w:rFonts w:ascii="Calibri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898)</w:t>
            </w:r>
          </w:p>
        </w:tc>
        <w:tc>
          <w:tcPr>
            <w:tcW w:w="1477" w:type="dxa"/>
            <w:shd w:val="clear" w:color="auto" w:fill="3D818E"/>
          </w:tcPr>
          <w:p>
            <w:pPr>
              <w:pStyle w:val="TableParagraph"/>
              <w:spacing w:before="162"/>
              <w:ind w:left="477" w:right="5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</w:t>
            </w:r>
            <w:r>
              <w:rPr>
                <w:rFonts w:ascii="Calibri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665</w:t>
            </w:r>
          </w:p>
        </w:tc>
        <w:tc>
          <w:tcPr>
            <w:tcW w:w="1208" w:type="dxa"/>
            <w:shd w:val="clear" w:color="auto" w:fill="3D818E"/>
          </w:tcPr>
          <w:p>
            <w:pPr>
              <w:pStyle w:val="TableParagraph"/>
              <w:spacing w:before="162"/>
              <w:ind w:left="217" w:right="37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(233)</w:t>
            </w:r>
          </w:p>
        </w:tc>
      </w:tr>
      <w:tr>
        <w:trPr>
          <w:trHeight w:val="566" w:hRule="atLeast"/>
        </w:trPr>
        <w:tc>
          <w:tcPr>
            <w:tcW w:w="2523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70" w:lineRule="atLeast" w:before="6"/>
              <w:ind w:left="86" w:right="389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Coût de l'endettement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financier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net</w:t>
            </w:r>
          </w:p>
        </w:tc>
        <w:tc>
          <w:tcPr>
            <w:tcW w:w="104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160"/>
              <w:ind w:left="252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(184)</w:t>
            </w:r>
          </w:p>
        </w:tc>
        <w:tc>
          <w:tcPr>
            <w:tcW w:w="148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160"/>
              <w:ind w:right="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  <w:tc>
          <w:tcPr>
            <w:tcW w:w="120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160"/>
              <w:ind w:left="286" w:right="4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(184)</w:t>
            </w:r>
          </w:p>
        </w:tc>
        <w:tc>
          <w:tcPr>
            <w:tcW w:w="1159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60"/>
              <w:ind w:left="38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(204)</w:t>
            </w:r>
          </w:p>
        </w:tc>
        <w:tc>
          <w:tcPr>
            <w:tcW w:w="1477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60"/>
              <w:ind w:right="3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  <w:tc>
          <w:tcPr>
            <w:tcW w:w="1208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60"/>
              <w:ind w:left="217" w:right="3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(204)</w:t>
            </w:r>
          </w:p>
        </w:tc>
      </w:tr>
      <w:tr>
        <w:trPr>
          <w:trHeight w:val="565" w:hRule="atLeast"/>
        </w:trPr>
        <w:tc>
          <w:tcPr>
            <w:tcW w:w="252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70" w:lineRule="atLeast" w:before="5"/>
              <w:ind w:left="86" w:right="795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Autres produits et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charges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financiers</w:t>
            </w:r>
          </w:p>
        </w:tc>
        <w:tc>
          <w:tcPr>
            <w:tcW w:w="104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59"/>
              <w:ind w:left="252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(185)</w:t>
            </w:r>
          </w:p>
        </w:tc>
        <w:tc>
          <w:tcPr>
            <w:tcW w:w="148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59"/>
              <w:ind w:right="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12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59"/>
              <w:ind w:left="286" w:right="4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(184)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59"/>
              <w:ind w:left="38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(252)</w:t>
            </w:r>
          </w:p>
        </w:tc>
        <w:tc>
          <w:tcPr>
            <w:tcW w:w="147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59"/>
              <w:ind w:right="3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20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59"/>
              <w:ind w:left="217" w:right="3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(251)</w:t>
            </w:r>
          </w:p>
        </w:tc>
      </w:tr>
      <w:tr>
        <w:trPr>
          <w:trHeight w:val="568" w:hRule="atLeast"/>
        </w:trPr>
        <w:tc>
          <w:tcPr>
            <w:tcW w:w="252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8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Charge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d'impôt</w:t>
            </w:r>
          </w:p>
        </w:tc>
        <w:tc>
          <w:tcPr>
            <w:tcW w:w="104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62"/>
              <w:ind w:left="252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110</w:t>
            </w:r>
          </w:p>
        </w:tc>
        <w:tc>
          <w:tcPr>
            <w:tcW w:w="148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62"/>
              <w:ind w:right="5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(69)</w:t>
            </w:r>
          </w:p>
        </w:tc>
        <w:tc>
          <w:tcPr>
            <w:tcW w:w="12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62"/>
              <w:ind w:left="286" w:right="44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62"/>
              <w:ind w:left="38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(481)</w:t>
            </w:r>
          </w:p>
        </w:tc>
        <w:tc>
          <w:tcPr>
            <w:tcW w:w="147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62"/>
              <w:ind w:left="475" w:right="51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(174)</w:t>
            </w:r>
          </w:p>
        </w:tc>
        <w:tc>
          <w:tcPr>
            <w:tcW w:w="120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62"/>
              <w:ind w:left="217" w:right="3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(655)</w:t>
            </w:r>
          </w:p>
        </w:tc>
      </w:tr>
      <w:tr>
        <w:trPr>
          <w:trHeight w:val="805" w:hRule="atLeast"/>
        </w:trPr>
        <w:tc>
          <w:tcPr>
            <w:tcW w:w="2523" w:type="dxa"/>
            <w:tcBorders>
              <w:top w:val="single" w:sz="8" w:space="0" w:color="D9D9D9"/>
            </w:tcBorders>
          </w:tcPr>
          <w:p>
            <w:pPr>
              <w:pStyle w:val="TableParagraph"/>
              <w:ind w:left="86" w:right="399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Quote-part de résultat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 entreprises</w:t>
            </w:r>
          </w:p>
          <w:p>
            <w:pPr>
              <w:pStyle w:val="TableParagraph"/>
              <w:spacing w:line="252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associées</w:t>
            </w:r>
          </w:p>
        </w:tc>
        <w:tc>
          <w:tcPr>
            <w:tcW w:w="1049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1482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right="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  <w:tc>
          <w:tcPr>
            <w:tcW w:w="1206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right="15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1159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464" w:right="43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47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right="3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  <w:tc>
          <w:tcPr>
            <w:tcW w:w="120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216" w:right="3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(1)</w:t>
            </w:r>
          </w:p>
        </w:tc>
      </w:tr>
      <w:tr>
        <w:trPr>
          <w:trHeight w:val="566" w:hRule="atLeast"/>
        </w:trPr>
        <w:tc>
          <w:tcPr>
            <w:tcW w:w="2523" w:type="dxa"/>
            <w:shd w:val="clear" w:color="auto" w:fill="3D818E"/>
          </w:tcPr>
          <w:p>
            <w:pPr>
              <w:pStyle w:val="TableParagraph"/>
              <w:spacing w:before="11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Résultat net</w:t>
            </w:r>
          </w:p>
          <w:p>
            <w:pPr>
              <w:pStyle w:val="TableParagraph"/>
              <w:spacing w:line="266" w:lineRule="exact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des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activités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poursuivies</w:t>
            </w:r>
          </w:p>
        </w:tc>
        <w:tc>
          <w:tcPr>
            <w:tcW w:w="1049" w:type="dxa"/>
            <w:shd w:val="clear" w:color="auto" w:fill="3D818E"/>
          </w:tcPr>
          <w:p>
            <w:pPr>
              <w:pStyle w:val="TableParagraph"/>
              <w:spacing w:before="160"/>
              <w:ind w:left="252" w:right="32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(327)</w:t>
            </w:r>
          </w:p>
        </w:tc>
        <w:tc>
          <w:tcPr>
            <w:tcW w:w="1482" w:type="dxa"/>
            <w:shd w:val="clear" w:color="auto" w:fill="3D818E"/>
          </w:tcPr>
          <w:p>
            <w:pPr>
              <w:pStyle w:val="TableParagraph"/>
              <w:spacing w:before="160"/>
              <w:ind w:right="6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168</w:t>
            </w:r>
          </w:p>
        </w:tc>
        <w:tc>
          <w:tcPr>
            <w:tcW w:w="1206" w:type="dxa"/>
            <w:shd w:val="clear" w:color="auto" w:fill="3D818E"/>
          </w:tcPr>
          <w:p>
            <w:pPr>
              <w:pStyle w:val="TableParagraph"/>
              <w:spacing w:before="160"/>
              <w:ind w:left="286" w:right="45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(159)</w:t>
            </w:r>
          </w:p>
        </w:tc>
        <w:tc>
          <w:tcPr>
            <w:tcW w:w="1159" w:type="dxa"/>
            <w:shd w:val="clear" w:color="auto" w:fill="3D818E"/>
          </w:tcPr>
          <w:p>
            <w:pPr>
              <w:pStyle w:val="TableParagraph"/>
              <w:spacing w:before="160"/>
              <w:ind w:left="31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(2</w:t>
            </w:r>
            <w:r>
              <w:rPr>
                <w:rFonts w:ascii="Calibri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837)</w:t>
            </w:r>
          </w:p>
        </w:tc>
        <w:tc>
          <w:tcPr>
            <w:tcW w:w="1477" w:type="dxa"/>
            <w:shd w:val="clear" w:color="auto" w:fill="3D818E"/>
          </w:tcPr>
          <w:p>
            <w:pPr>
              <w:pStyle w:val="TableParagraph"/>
              <w:spacing w:before="160"/>
              <w:ind w:left="477" w:right="5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</w:t>
            </w:r>
            <w:r>
              <w:rPr>
                <w:rFonts w:ascii="Calibri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493</w:t>
            </w:r>
          </w:p>
        </w:tc>
        <w:tc>
          <w:tcPr>
            <w:tcW w:w="1208" w:type="dxa"/>
            <w:shd w:val="clear" w:color="auto" w:fill="3D818E"/>
          </w:tcPr>
          <w:p>
            <w:pPr>
              <w:pStyle w:val="TableParagraph"/>
              <w:spacing w:before="160"/>
              <w:ind w:left="219" w:right="37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(1</w:t>
            </w:r>
            <w:r>
              <w:rPr>
                <w:rFonts w:ascii="Calibri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344)</w:t>
            </w:r>
          </w:p>
        </w:tc>
      </w:tr>
      <w:tr>
        <w:trPr>
          <w:trHeight w:val="568" w:hRule="atLeast"/>
        </w:trPr>
        <w:tc>
          <w:tcPr>
            <w:tcW w:w="2523" w:type="dxa"/>
          </w:tcPr>
          <w:p>
            <w:pPr>
              <w:pStyle w:val="TableParagraph"/>
              <w:spacing w:line="237" w:lineRule="auto" w:before="16"/>
              <w:ind w:left="314" w:right="1023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dont intérêts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minoritaires</w:t>
            </w:r>
          </w:p>
        </w:tc>
        <w:tc>
          <w:tcPr>
            <w:tcW w:w="1049" w:type="dxa"/>
          </w:tcPr>
          <w:p>
            <w:pPr>
              <w:pStyle w:val="TableParagraph"/>
              <w:spacing w:before="162"/>
              <w:ind w:left="251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(64)</w:t>
            </w:r>
          </w:p>
        </w:tc>
        <w:tc>
          <w:tcPr>
            <w:tcW w:w="1482" w:type="dxa"/>
          </w:tcPr>
          <w:p>
            <w:pPr>
              <w:pStyle w:val="TableParagraph"/>
              <w:spacing w:before="162"/>
              <w:ind w:right="6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1206" w:type="dxa"/>
          </w:tcPr>
          <w:p>
            <w:pPr>
              <w:pStyle w:val="TableParagraph"/>
              <w:spacing w:before="162"/>
              <w:ind w:left="286" w:right="4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(27)</w:t>
            </w:r>
          </w:p>
        </w:tc>
        <w:tc>
          <w:tcPr>
            <w:tcW w:w="1159" w:type="dxa"/>
            <w:shd w:val="clear" w:color="auto" w:fill="F1F1F1"/>
          </w:tcPr>
          <w:p>
            <w:pPr>
              <w:pStyle w:val="TableParagraph"/>
              <w:spacing w:before="162"/>
              <w:ind w:left="38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(690)</w:t>
            </w:r>
          </w:p>
        </w:tc>
        <w:tc>
          <w:tcPr>
            <w:tcW w:w="1477" w:type="dxa"/>
            <w:shd w:val="clear" w:color="auto" w:fill="F1F1F1"/>
          </w:tcPr>
          <w:p>
            <w:pPr>
              <w:pStyle w:val="TableParagraph"/>
              <w:spacing w:before="162"/>
              <w:ind w:left="473" w:right="51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678</w:t>
            </w:r>
          </w:p>
        </w:tc>
        <w:tc>
          <w:tcPr>
            <w:tcW w:w="1208" w:type="dxa"/>
            <w:shd w:val="clear" w:color="auto" w:fill="F1F1F1"/>
          </w:tcPr>
          <w:p>
            <w:pPr>
              <w:pStyle w:val="TableParagraph"/>
              <w:spacing w:before="162"/>
              <w:ind w:left="217" w:right="3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(12)</w:t>
            </w:r>
          </w:p>
        </w:tc>
      </w:tr>
      <w:tr>
        <w:trPr>
          <w:trHeight w:val="566" w:hRule="atLeast"/>
        </w:trPr>
        <w:tc>
          <w:tcPr>
            <w:tcW w:w="2523" w:type="dxa"/>
            <w:shd w:val="clear" w:color="auto" w:fill="3D818E"/>
          </w:tcPr>
          <w:p>
            <w:pPr>
              <w:pStyle w:val="TableParagraph"/>
              <w:spacing w:before="145"/>
              <w:ind w:left="314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dont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Part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du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Groupe</w:t>
            </w:r>
          </w:p>
        </w:tc>
        <w:tc>
          <w:tcPr>
            <w:tcW w:w="1049" w:type="dxa"/>
            <w:shd w:val="clear" w:color="auto" w:fill="3D818E"/>
          </w:tcPr>
          <w:p>
            <w:pPr>
              <w:pStyle w:val="TableParagraph"/>
              <w:spacing w:before="160"/>
              <w:ind w:left="252" w:right="32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(263)</w:t>
            </w:r>
          </w:p>
        </w:tc>
        <w:tc>
          <w:tcPr>
            <w:tcW w:w="1482" w:type="dxa"/>
            <w:shd w:val="clear" w:color="auto" w:fill="3D818E"/>
          </w:tcPr>
          <w:p>
            <w:pPr>
              <w:pStyle w:val="TableParagraph"/>
              <w:spacing w:before="160"/>
              <w:ind w:right="6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131</w:t>
            </w:r>
          </w:p>
        </w:tc>
        <w:tc>
          <w:tcPr>
            <w:tcW w:w="1206" w:type="dxa"/>
            <w:shd w:val="clear" w:color="auto" w:fill="3D818E"/>
          </w:tcPr>
          <w:p>
            <w:pPr>
              <w:pStyle w:val="TableParagraph"/>
              <w:spacing w:before="160"/>
              <w:ind w:left="286" w:right="44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(133)</w:t>
            </w:r>
          </w:p>
        </w:tc>
        <w:tc>
          <w:tcPr>
            <w:tcW w:w="1159" w:type="dxa"/>
            <w:shd w:val="clear" w:color="auto" w:fill="3D818E"/>
          </w:tcPr>
          <w:p>
            <w:pPr>
              <w:pStyle w:val="TableParagraph"/>
              <w:spacing w:before="160"/>
              <w:ind w:left="31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(2</w:t>
            </w:r>
            <w:r>
              <w:rPr>
                <w:rFonts w:ascii="Calibri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147)</w:t>
            </w:r>
          </w:p>
        </w:tc>
        <w:tc>
          <w:tcPr>
            <w:tcW w:w="1477" w:type="dxa"/>
            <w:shd w:val="clear" w:color="auto" w:fill="3D818E"/>
          </w:tcPr>
          <w:p>
            <w:pPr>
              <w:pStyle w:val="TableParagraph"/>
              <w:spacing w:before="160"/>
              <w:ind w:left="473" w:right="5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815</w:t>
            </w:r>
          </w:p>
        </w:tc>
        <w:tc>
          <w:tcPr>
            <w:tcW w:w="1208" w:type="dxa"/>
            <w:shd w:val="clear" w:color="auto" w:fill="3D818E"/>
          </w:tcPr>
          <w:p>
            <w:pPr>
              <w:pStyle w:val="TableParagraph"/>
              <w:spacing w:before="160"/>
              <w:ind w:left="219" w:right="37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(1</w:t>
            </w:r>
            <w:r>
              <w:rPr>
                <w:rFonts w:ascii="Calibri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Calibri"/>
                <w:b/>
                <w:color w:val="FFFFFF"/>
                <w:sz w:val="20"/>
              </w:rPr>
              <w:t>332)</w:t>
            </w:r>
          </w:p>
        </w:tc>
      </w:tr>
    </w:tbl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1132" w:right="675" w:firstLine="0"/>
        <w:jc w:val="both"/>
        <w:rPr>
          <w:sz w:val="20"/>
        </w:rPr>
      </w:pPr>
      <w:r>
        <w:rPr>
          <w:sz w:val="20"/>
        </w:rPr>
        <w:t>Le résultat net normalisé correspond au Résultat net des activités poursuivies corrigé (i) des effets des autres produits</w:t>
      </w:r>
      <w:r>
        <w:rPr>
          <w:spacing w:val="1"/>
          <w:sz w:val="20"/>
        </w:rPr>
        <w:t> </w:t>
      </w:r>
      <w:r>
        <w:rPr>
          <w:sz w:val="20"/>
        </w:rPr>
        <w:t>et charges opérationnels tels que définis dans la partie « Principes Comptables » de l’annexe annuelle aux comptes</w:t>
      </w:r>
      <w:r>
        <w:rPr>
          <w:spacing w:val="1"/>
          <w:sz w:val="20"/>
        </w:rPr>
        <w:t> </w:t>
      </w:r>
      <w:r>
        <w:rPr>
          <w:sz w:val="20"/>
        </w:rPr>
        <w:t>consolidés,(ii)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effets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éléments</w:t>
      </w:r>
      <w:r>
        <w:rPr>
          <w:spacing w:val="-8"/>
          <w:sz w:val="20"/>
        </w:rPr>
        <w:t> </w:t>
      </w:r>
      <w:r>
        <w:rPr>
          <w:sz w:val="20"/>
        </w:rPr>
        <w:t>financiers</w:t>
      </w:r>
      <w:r>
        <w:rPr>
          <w:spacing w:val="-9"/>
          <w:sz w:val="20"/>
        </w:rPr>
        <w:t> </w:t>
      </w:r>
      <w:r>
        <w:rPr>
          <w:sz w:val="20"/>
        </w:rPr>
        <w:t>non</w:t>
      </w:r>
      <w:r>
        <w:rPr>
          <w:spacing w:val="-7"/>
          <w:sz w:val="20"/>
        </w:rPr>
        <w:t> </w:t>
      </w:r>
      <w:r>
        <w:rPr>
          <w:sz w:val="20"/>
        </w:rPr>
        <w:t>récurrents</w:t>
      </w:r>
      <w:r>
        <w:rPr>
          <w:spacing w:val="-8"/>
          <w:sz w:val="20"/>
        </w:rPr>
        <w:t> </w:t>
      </w:r>
      <w:r>
        <w:rPr>
          <w:sz w:val="20"/>
        </w:rPr>
        <w:t>ainsi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(iii)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produits</w:t>
      </w:r>
      <w:r>
        <w:rPr>
          <w:spacing w:val="-11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charges</w:t>
      </w:r>
      <w:r>
        <w:rPr>
          <w:spacing w:val="-9"/>
          <w:sz w:val="20"/>
        </w:rPr>
        <w:t> </w:t>
      </w:r>
      <w:r>
        <w:rPr>
          <w:sz w:val="20"/>
        </w:rPr>
        <w:t>d’impôts</w:t>
      </w:r>
      <w:r>
        <w:rPr>
          <w:spacing w:val="-8"/>
          <w:sz w:val="20"/>
        </w:rPr>
        <w:t> </w:t>
      </w:r>
      <w:r>
        <w:rPr>
          <w:sz w:val="20"/>
        </w:rPr>
        <w:t>afférents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ces</w:t>
      </w:r>
      <w:r>
        <w:rPr>
          <w:spacing w:val="-3"/>
          <w:sz w:val="20"/>
        </w:rPr>
        <w:t> </w:t>
      </w:r>
      <w:r>
        <w:rPr>
          <w:sz w:val="20"/>
        </w:rPr>
        <w:t>retraitements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l'application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 règle</w:t>
      </w:r>
      <w:r>
        <w:rPr>
          <w:spacing w:val="-3"/>
          <w:sz w:val="20"/>
        </w:rPr>
        <w:t> </w:t>
      </w:r>
      <w:r>
        <w:rPr>
          <w:sz w:val="20"/>
        </w:rPr>
        <w:t>IFRIC23</w:t>
      </w:r>
      <w:r>
        <w:rPr>
          <w:spacing w:val="-2"/>
          <w:sz w:val="20"/>
        </w:rPr>
        <w:t> </w:t>
      </w:r>
      <w:r>
        <w:rPr>
          <w:sz w:val="20"/>
        </w:rPr>
        <w:t>«</w:t>
      </w:r>
      <w:r>
        <w:rPr>
          <w:spacing w:val="2"/>
          <w:sz w:val="20"/>
        </w:rPr>
        <w:t> </w:t>
      </w:r>
      <w:r>
        <w:rPr>
          <w:sz w:val="20"/>
        </w:rPr>
        <w:t>Incertitudes</w:t>
      </w:r>
      <w:r>
        <w:rPr>
          <w:spacing w:val="-3"/>
          <w:sz w:val="20"/>
        </w:rPr>
        <w:t> </w:t>
      </w:r>
      <w:r>
        <w:rPr>
          <w:sz w:val="20"/>
        </w:rPr>
        <w:t>relatives</w:t>
      </w:r>
      <w:r>
        <w:rPr>
          <w:spacing w:val="-2"/>
          <w:sz w:val="20"/>
        </w:rPr>
        <w:t> </w:t>
      </w:r>
      <w:r>
        <w:rPr>
          <w:sz w:val="20"/>
        </w:rPr>
        <w:t>aux</w:t>
      </w:r>
      <w:r>
        <w:rPr>
          <w:spacing w:val="-1"/>
          <w:sz w:val="20"/>
        </w:rPr>
        <w:t> </w:t>
      </w:r>
      <w:r>
        <w:rPr>
          <w:sz w:val="20"/>
        </w:rPr>
        <w:t>traitements</w:t>
      </w:r>
      <w:r>
        <w:rPr>
          <w:spacing w:val="1"/>
          <w:sz w:val="20"/>
        </w:rPr>
        <w:t> </w:t>
      </w:r>
      <w:r>
        <w:rPr>
          <w:sz w:val="20"/>
        </w:rPr>
        <w:t>fiscaux</w:t>
      </w:r>
      <w:r>
        <w:rPr>
          <w:spacing w:val="3"/>
          <w:sz w:val="20"/>
        </w:rPr>
        <w:t> </w:t>
      </w:r>
      <w:r>
        <w:rPr>
          <w:sz w:val="20"/>
        </w:rPr>
        <w:t>».</w:t>
      </w:r>
    </w:p>
    <w:p>
      <w:pPr>
        <w:spacing w:before="121"/>
        <w:ind w:left="1132" w:right="679" w:firstLine="0"/>
        <w:jc w:val="both"/>
        <w:rPr>
          <w:sz w:val="20"/>
        </w:rPr>
      </w:pPr>
      <w:r>
        <w:rPr>
          <w:sz w:val="20"/>
        </w:rPr>
        <w:t>Les éléments financiers non récurrents regroupent les variations de juste valeur des dérivés actions et les effets</w:t>
      </w:r>
      <w:r>
        <w:rPr>
          <w:spacing w:val="1"/>
          <w:sz w:val="20"/>
        </w:rPr>
        <w:t> </w:t>
      </w:r>
      <w:r>
        <w:rPr>
          <w:sz w:val="20"/>
        </w:rPr>
        <w:t>d’actualisation monétaire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passifs</w:t>
      </w:r>
      <w:r>
        <w:rPr>
          <w:spacing w:val="-2"/>
          <w:sz w:val="20"/>
        </w:rPr>
        <w:t> </w:t>
      </w:r>
      <w:r>
        <w:rPr>
          <w:sz w:val="20"/>
        </w:rPr>
        <w:t>fiscaux brésiliens.</w:t>
      </w:r>
    </w:p>
    <w:p>
      <w:pPr>
        <w:spacing w:after="0"/>
        <w:jc w:val="both"/>
        <w:rPr>
          <w:sz w:val="20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4"/>
        </w:rPr>
      </w:pPr>
    </w:p>
    <w:p>
      <w:pPr>
        <w:pStyle w:val="Heading5"/>
        <w:spacing w:before="51"/>
        <w:ind w:left="1493"/>
      </w:pPr>
      <w:r>
        <w:rPr/>
        <w:t>Évolution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dette</w:t>
      </w:r>
      <w:r>
        <w:rPr>
          <w:spacing w:val="-4"/>
        </w:rPr>
        <w:t> </w:t>
      </w:r>
      <w:r>
        <w:rPr/>
        <w:t>financière</w:t>
      </w:r>
      <w:r>
        <w:rPr>
          <w:spacing w:val="-3"/>
        </w:rPr>
        <w:t> </w:t>
      </w:r>
      <w:r>
        <w:rPr/>
        <w:t>nette</w:t>
      </w:r>
      <w:r>
        <w:rPr>
          <w:spacing w:val="-3"/>
        </w:rPr>
        <w:t> </w:t>
      </w:r>
      <w:r>
        <w:rPr/>
        <w:t>semestrielle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entité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6"/>
        <w:ind w:left="1584"/>
      </w:pPr>
      <w:r>
        <w:rPr/>
        <w:pict>
          <v:shape style="position:absolute;margin-left:75.024002pt;margin-top:7.713652pt;width:445.4pt;height:228.4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0"/>
                    <w:gridCol w:w="2184"/>
                    <w:gridCol w:w="2325"/>
                    <w:gridCol w:w="1412"/>
                  </w:tblGrid>
                  <w:tr>
                    <w:trPr>
                      <w:trHeight w:val="692" w:hRule="atLeast"/>
                    </w:trPr>
                    <w:tc>
                      <w:tcPr>
                        <w:tcW w:w="2990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84"/>
                          <w:jc w:val="left"/>
                          <w:rPr>
                            <w:rFonts w:ascii="Calibri" w:hAns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M€</w:t>
                        </w:r>
                      </w:p>
                    </w:tc>
                    <w:tc>
                      <w:tcPr>
                        <w:tcW w:w="2184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67" w:lineRule="exact" w:before="59"/>
                          <w:ind w:left="1179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S1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2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spacing w:line="267" w:lineRule="exact"/>
                          <w:ind w:left="1128"/>
                          <w:jc w:val="left"/>
                          <w:rPr>
                            <w:rFonts w:ascii="Calibri" w:hAns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retraité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  <w:vertAlign w:val="superscript"/>
                          </w:rPr>
                          <w:t>1</w:t>
                        </w:r>
                      </w:p>
                    </w:tc>
                    <w:tc>
                      <w:tcPr>
                        <w:tcW w:w="2325" w:type="dxa"/>
                        <w:tcBorders>
                          <w:bottom w:val="single" w:sz="1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18" w:right="719"/>
                          <w:jc w:val="center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Variation</w:t>
                        </w:r>
                      </w:p>
                    </w:tc>
                    <w:tc>
                      <w:tcPr>
                        <w:tcW w:w="1412" w:type="dxa"/>
                        <w:tcBorders>
                          <w:bottom w:val="single" w:sz="1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93"/>
                          <w:ind w:left="330" w:right="332"/>
                          <w:jc w:val="center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S1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2"/>
                          </w:rPr>
                          <w:t>2023</w:t>
                        </w: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2990" w:type="dxa"/>
                        <w:tcBorders>
                          <w:top w:val="single" w:sz="18" w:space="0" w:color="000000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84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18" w:space="0" w:color="000000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323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(5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223)</w:t>
                        </w:r>
                      </w:p>
                    </w:tc>
                    <w:tc>
                      <w:tcPr>
                        <w:tcW w:w="2325" w:type="dxa"/>
                        <w:tcBorders>
                          <w:top w:val="single" w:sz="1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94"/>
                          <w:ind w:left="718" w:right="718"/>
                          <w:jc w:val="center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-296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18" w:space="0" w:color="000000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5"/>
                          <w:ind w:left="330" w:right="330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(5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519)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235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sz w:val="22"/>
                          </w:rPr>
                          <w:t>dont</w:t>
                        </w:r>
                        <w:r>
                          <w:rPr>
                            <w:rFonts w:ascii="Calibri"/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22"/>
                          </w:rPr>
                          <w:t>France</w:t>
                        </w:r>
                        <w:r>
                          <w:rPr>
                            <w:rFonts w:ascii="Calibri"/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22"/>
                          </w:rPr>
                          <w:t>Retail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32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(4 589)</w:t>
                        </w:r>
                      </w:p>
                    </w:tc>
                    <w:tc>
                      <w:tcPr>
                        <w:tcW w:w="2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3"/>
                          <w:ind w:left="718" w:right="718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-400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3"/>
                          <w:ind w:left="330" w:right="33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(4 989)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235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sz w:val="22"/>
                          </w:rPr>
                          <w:t>dont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22"/>
                          </w:rPr>
                          <w:t>Cdiscount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41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(499)</w:t>
                        </w:r>
                      </w:p>
                    </w:tc>
                    <w:tc>
                      <w:tcPr>
                        <w:tcW w:w="2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5"/>
                          <w:ind w:left="718" w:right="71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-30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5"/>
                          <w:ind w:left="330" w:right="33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(529)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235"/>
                          <w:jc w:val="left"/>
                          <w:rPr>
                            <w:rFonts w:ascii="Calibri" w:hAns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dont</w:t>
                        </w:r>
                        <w:r>
                          <w:rPr>
                            <w:rFonts w:ascii="Calibri" w:hAnsi="Calibri"/>
                            <w:i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Ségisor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1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(135)</w:t>
                        </w:r>
                      </w:p>
                    </w:tc>
                    <w:tc>
                      <w:tcPr>
                        <w:tcW w:w="2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3"/>
                          <w:ind w:left="718" w:right="71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+136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3"/>
                          <w:ind w:righ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84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Latam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2"/>
                          </w:rPr>
                          <w:t>Retail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11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(749)</w:t>
                        </w:r>
                      </w:p>
                    </w:tc>
                    <w:tc>
                      <w:tcPr>
                        <w:tcW w:w="2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3"/>
                          <w:ind w:left="718" w:right="718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+208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3"/>
                          <w:ind w:left="330" w:right="330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(541)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235"/>
                          <w:jc w:val="left"/>
                          <w:rPr>
                            <w:rFonts w:ascii="Calibri" w:hAns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dont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GPA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Brésil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1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(729)</w:t>
                        </w:r>
                      </w:p>
                    </w:tc>
                    <w:tc>
                      <w:tcPr>
                        <w:tcW w:w="2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3"/>
                          <w:ind w:left="718" w:right="71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+276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3"/>
                          <w:ind w:left="330" w:right="33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(453)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235"/>
                          <w:jc w:val="left"/>
                          <w:rPr>
                            <w:rFonts w:ascii="Calibri" w:hAns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dont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Grupo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22"/>
                          </w:rPr>
                          <w:t>Éxito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316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(19)</w:t>
                        </w:r>
                      </w:p>
                    </w:tc>
                    <w:tc>
                      <w:tcPr>
                        <w:tcW w:w="2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3"/>
                          <w:ind w:left="718" w:right="71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(69)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  <w:bottom w:val="single" w:sz="8" w:space="0" w:color="D9D9D9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3"/>
                          <w:ind w:left="330" w:right="332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(88)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2990" w:type="dxa"/>
                        <w:tcBorders>
                          <w:top w:val="single" w:sz="8" w:space="0" w:color="D9D9D9"/>
                        </w:tcBorders>
                        <w:shd w:val="clear" w:color="auto" w:fill="3D818E"/>
                      </w:tcPr>
                      <w:p>
                        <w:pPr>
                          <w:pStyle w:val="TableParagraph"/>
                          <w:spacing w:before="95"/>
                          <w:ind w:left="84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2184" w:type="dxa"/>
                        <w:tcBorders>
                          <w:top w:val="single" w:sz="8" w:space="0" w:color="D9D9D9"/>
                        </w:tcBorders>
                        <w:shd w:val="clear" w:color="auto" w:fill="3D818E"/>
                      </w:tcPr>
                      <w:p>
                        <w:pPr>
                          <w:pStyle w:val="TableParagraph"/>
                          <w:spacing w:before="85"/>
                          <w:ind w:right="323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(5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972)</w:t>
                        </w:r>
                      </w:p>
                    </w:tc>
                    <w:tc>
                      <w:tcPr>
                        <w:tcW w:w="2325" w:type="dxa"/>
                        <w:tcBorders>
                          <w:top w:val="single" w:sz="8" w:space="0" w:color="D9D9D9"/>
                        </w:tcBorders>
                        <w:shd w:val="clear" w:color="auto" w:fill="3D818E"/>
                      </w:tcPr>
                      <w:p>
                        <w:pPr>
                          <w:pStyle w:val="TableParagraph"/>
                          <w:spacing w:before="85"/>
                          <w:ind w:left="718" w:right="719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(88)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8" w:space="0" w:color="D9D9D9"/>
                        </w:tcBorders>
                        <w:shd w:val="clear" w:color="auto" w:fill="3D818E"/>
                      </w:tcPr>
                      <w:p>
                        <w:pPr>
                          <w:pStyle w:val="TableParagraph"/>
                          <w:spacing w:before="85"/>
                          <w:ind w:left="330" w:right="330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(6 059)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Dette</w:t>
      </w:r>
      <w:r>
        <w:rPr>
          <w:spacing w:val="-4"/>
        </w:rPr>
        <w:t> </w:t>
      </w:r>
      <w:r>
        <w:rPr/>
        <w:t>financière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3291" w:right="2832"/>
        <w:jc w:val="center"/>
      </w:pPr>
      <w:r>
        <w:rPr/>
        <w:t>***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Heading5"/>
      </w:pPr>
      <w:r>
        <w:rPr/>
        <w:t>Dette</w:t>
      </w:r>
      <w:r>
        <w:rPr>
          <w:spacing w:val="-5"/>
        </w:rPr>
        <w:t> </w:t>
      </w:r>
      <w:r>
        <w:rPr/>
        <w:t>financière</w:t>
      </w:r>
      <w:r>
        <w:rPr>
          <w:spacing w:val="-4"/>
        </w:rPr>
        <w:t> </w:t>
      </w:r>
      <w:r>
        <w:rPr/>
        <w:t>nette</w:t>
      </w:r>
      <w:r>
        <w:rPr>
          <w:spacing w:val="-4"/>
        </w:rPr>
        <w:t> </w:t>
      </w:r>
      <w:r>
        <w:rPr/>
        <w:t>semestrielle</w:t>
      </w:r>
      <w:r>
        <w:rPr>
          <w:spacing w:val="-4"/>
        </w:rPr>
        <w:t> </w:t>
      </w:r>
      <w:r>
        <w:rPr/>
        <w:t>France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8"/>
        <w:gridCol w:w="2232"/>
        <w:gridCol w:w="1558"/>
      </w:tblGrid>
      <w:tr>
        <w:trPr>
          <w:trHeight w:val="339" w:hRule="atLeast"/>
        </w:trPr>
        <w:tc>
          <w:tcPr>
            <w:tcW w:w="58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7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En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M€</w:t>
            </w:r>
            <w:r>
              <w:rPr>
                <w:rFonts w:ascii="Calibri" w:hAnsi="Calibri"/>
                <w:i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-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France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(y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compris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Cdiscount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Segisor hors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GY)</w:t>
            </w:r>
          </w:p>
        </w:tc>
        <w:tc>
          <w:tcPr>
            <w:tcW w:w="223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790" w:right="69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15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404" w:right="40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</w:tr>
      <w:tr>
        <w:trPr>
          <w:trHeight w:val="455" w:hRule="atLeast"/>
        </w:trPr>
        <w:tc>
          <w:tcPr>
            <w:tcW w:w="58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89"/>
              <w:ind w:left="72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DFN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France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au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z w:val="22"/>
                <w:vertAlign w:val="superscript"/>
              </w:rPr>
              <w:t>er</w:t>
            </w:r>
            <w:r>
              <w:rPr>
                <w:rFonts w:ascii="Calibri"/>
                <w:b/>
                <w:spacing w:val="-2"/>
                <w:sz w:val="22"/>
                <w:vertAlign w:val="baseline"/>
              </w:rPr>
              <w:t> </w:t>
            </w:r>
            <w:r>
              <w:rPr>
                <w:rFonts w:ascii="Calibri"/>
                <w:b/>
                <w:sz w:val="22"/>
                <w:vertAlign w:val="baseline"/>
              </w:rPr>
              <w:t>janvier</w:t>
            </w:r>
          </w:p>
        </w:tc>
        <w:tc>
          <w:tcPr>
            <w:tcW w:w="223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80"/>
              <w:ind w:left="790" w:right="68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(4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845)</w:t>
            </w:r>
          </w:p>
        </w:tc>
        <w:tc>
          <w:tcPr>
            <w:tcW w:w="1558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89"/>
              <w:ind w:left="404" w:right="40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(4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506)</w:t>
            </w:r>
          </w:p>
        </w:tc>
      </w:tr>
      <w:tr>
        <w:trPr>
          <w:trHeight w:val="511" w:hRule="atLeast"/>
        </w:trPr>
        <w:tc>
          <w:tcPr>
            <w:tcW w:w="5868" w:type="dxa"/>
            <w:shd w:val="clear" w:color="auto" w:fill="3D818E"/>
          </w:tcPr>
          <w:p>
            <w:pPr>
              <w:pStyle w:val="TableParagraph"/>
              <w:spacing w:line="265" w:lineRule="exact"/>
              <w:ind w:left="72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Cash-flow</w:t>
            </w:r>
            <w:r>
              <w:rPr>
                <w:rFonts w:ascii="Calibri"/>
                <w:b/>
                <w:color w:val="FFFFFF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libre</w:t>
            </w:r>
            <w:r>
              <w:rPr>
                <w:rFonts w:ascii="Calibri"/>
                <w:b/>
                <w:color w:val="FFFFFF"/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3" w:lineRule="exact" w:before="2"/>
              <w:ind w:left="7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hors</w:t>
            </w:r>
            <w:r>
              <w:rPr>
                <w:rFonts w:ascii="Calibri"/>
                <w:color w:val="FFFFFF"/>
                <w:spacing w:val="-4"/>
                <w:sz w:val="20"/>
              </w:rPr>
              <w:t> </w:t>
            </w:r>
            <w:r>
              <w:rPr>
                <w:rFonts w:ascii="Calibri"/>
                <w:color w:val="FFFFFF"/>
                <w:sz w:val="20"/>
              </w:rPr>
              <w:t>plan de</w:t>
            </w:r>
            <w:r>
              <w:rPr>
                <w:rFonts w:ascii="Calibri"/>
                <w:color w:val="FFFFFF"/>
                <w:spacing w:val="-3"/>
                <w:sz w:val="20"/>
              </w:rPr>
              <w:t> </w:t>
            </w:r>
            <w:r>
              <w:rPr>
                <w:rFonts w:ascii="Calibri"/>
                <w:color w:val="FFFFFF"/>
                <w:sz w:val="20"/>
              </w:rPr>
              <w:t>cession</w:t>
            </w:r>
          </w:p>
        </w:tc>
        <w:tc>
          <w:tcPr>
            <w:tcW w:w="2232" w:type="dxa"/>
            <w:shd w:val="clear" w:color="auto" w:fill="3D818E"/>
          </w:tcPr>
          <w:p>
            <w:pPr>
              <w:pStyle w:val="TableParagraph"/>
              <w:spacing w:before="119"/>
              <w:ind w:left="788" w:right="69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(312)</w:t>
            </w:r>
          </w:p>
        </w:tc>
        <w:tc>
          <w:tcPr>
            <w:tcW w:w="1558" w:type="dxa"/>
            <w:shd w:val="clear" w:color="auto" w:fill="3D818E"/>
          </w:tcPr>
          <w:p>
            <w:pPr>
              <w:pStyle w:val="TableParagraph"/>
              <w:spacing w:before="119"/>
              <w:ind w:left="404" w:right="40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(1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575)</w:t>
            </w:r>
          </w:p>
        </w:tc>
      </w:tr>
      <w:tr>
        <w:trPr>
          <w:trHeight w:val="453" w:hRule="atLeast"/>
        </w:trPr>
        <w:tc>
          <w:tcPr>
            <w:tcW w:w="586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2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Frais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financiers</w:t>
            </w:r>
            <w:r>
              <w:rPr>
                <w:rFonts w:ascii="Calibri"/>
                <w:sz w:val="22"/>
                <w:vertAlign w:val="superscript"/>
              </w:rPr>
              <w:t>3</w:t>
            </w:r>
          </w:p>
        </w:tc>
        <w:tc>
          <w:tcPr>
            <w:tcW w:w="223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89" w:right="6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(186)</w:t>
            </w:r>
          </w:p>
        </w:tc>
        <w:tc>
          <w:tcPr>
            <w:tcW w:w="1558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03" w:right="4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(189)</w:t>
            </w:r>
          </w:p>
        </w:tc>
      </w:tr>
      <w:tr>
        <w:trPr>
          <w:trHeight w:val="539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7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Dividendes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versés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aux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actionnaires</w:t>
            </w:r>
          </w:p>
          <w:p>
            <w:pPr>
              <w:pStyle w:val="TableParagraph"/>
              <w:spacing w:line="251" w:lineRule="exact"/>
              <w:ind w:left="72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porteurs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TSSDI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33"/>
              <w:ind w:left="789" w:right="6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(34)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33"/>
              <w:ind w:left="403" w:right="4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(42)</w:t>
            </w:r>
          </w:p>
        </w:tc>
      </w:tr>
      <w:tr>
        <w:trPr>
          <w:trHeight w:val="536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7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Rachats d’actions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transactions</w:t>
            </w:r>
          </w:p>
          <w:p>
            <w:pPr>
              <w:pStyle w:val="TableParagraph"/>
              <w:spacing w:line="251" w:lineRule="exact"/>
              <w:ind w:left="7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avec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les intérêts ne donnant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contrôle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31"/>
              <w:ind w:left="790" w:right="69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(2)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31"/>
              <w:ind w:left="403" w:right="4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(2)</w:t>
            </w:r>
          </w:p>
        </w:tc>
      </w:tr>
      <w:tr>
        <w:trPr>
          <w:trHeight w:val="452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2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Autres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investissements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financiers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89" w:right="6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(11)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03" w:right="4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(99)</w:t>
            </w:r>
          </w:p>
        </w:tc>
      </w:tr>
      <w:tr>
        <w:trPr>
          <w:trHeight w:val="455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Autres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éléments non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cash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89" w:right="6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(32)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03" w:right="4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(17)</w:t>
            </w:r>
          </w:p>
        </w:tc>
      </w:tr>
      <w:tr>
        <w:trPr>
          <w:trHeight w:val="452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04"/>
              <w:ind w:left="288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color w:val="0D0D0D"/>
                <w:sz w:val="20"/>
              </w:rPr>
              <w:t>dont</w:t>
            </w:r>
            <w:r>
              <w:rPr>
                <w:rFonts w:ascii="Calibri"/>
                <w:i/>
                <w:color w:val="0D0D0D"/>
                <w:spacing w:val="-3"/>
                <w:sz w:val="20"/>
              </w:rPr>
              <w:t> </w:t>
            </w:r>
            <w:r>
              <w:rPr>
                <w:rFonts w:ascii="Calibri"/>
                <w:i/>
                <w:color w:val="0D0D0D"/>
                <w:sz w:val="20"/>
              </w:rPr>
              <w:t>frais</w:t>
            </w:r>
            <w:r>
              <w:rPr>
                <w:rFonts w:ascii="Calibri"/>
                <w:i/>
                <w:color w:val="0D0D0D"/>
                <w:spacing w:val="-4"/>
                <w:sz w:val="20"/>
              </w:rPr>
              <w:t> </w:t>
            </w:r>
            <w:r>
              <w:rPr>
                <w:rFonts w:ascii="Calibri"/>
                <w:i/>
                <w:color w:val="0D0D0D"/>
                <w:sz w:val="20"/>
              </w:rPr>
              <w:t>financiers</w:t>
            </w:r>
            <w:r>
              <w:rPr>
                <w:rFonts w:ascii="Calibri"/>
                <w:i/>
                <w:color w:val="0D0D0D"/>
                <w:spacing w:val="-4"/>
                <w:sz w:val="20"/>
              </w:rPr>
              <w:t> </w:t>
            </w:r>
            <w:r>
              <w:rPr>
                <w:rFonts w:ascii="Calibri"/>
                <w:i/>
                <w:color w:val="0D0D0D"/>
                <w:sz w:val="20"/>
              </w:rPr>
              <w:t>non</w:t>
            </w:r>
            <w:r>
              <w:rPr>
                <w:rFonts w:ascii="Calibri"/>
                <w:i/>
                <w:color w:val="0D0D0D"/>
                <w:spacing w:val="-3"/>
                <w:sz w:val="20"/>
              </w:rPr>
              <w:t> </w:t>
            </w:r>
            <w:r>
              <w:rPr>
                <w:rFonts w:ascii="Calibri"/>
                <w:i/>
                <w:color w:val="0D0D0D"/>
                <w:sz w:val="20"/>
              </w:rPr>
              <w:t>cash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04"/>
              <w:ind w:left="789" w:right="691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48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04"/>
              <w:ind w:left="397" w:right="404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(12)</w:t>
            </w:r>
          </w:p>
        </w:tc>
      </w:tr>
      <w:tr>
        <w:trPr>
          <w:trHeight w:val="455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2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Plan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cession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788" w:right="6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199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402" w:right="4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910</w:t>
            </w:r>
          </w:p>
        </w:tc>
      </w:tr>
      <w:tr>
        <w:trPr>
          <w:trHeight w:val="452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90"/>
              <w:ind w:left="7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Variation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de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dette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financière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nette </w:t>
            </w:r>
            <w:r>
              <w:rPr>
                <w:rFonts w:ascii="Calibri" w:hAnsi="Calibri"/>
                <w:color w:val="FFFFFF"/>
                <w:sz w:val="22"/>
              </w:rPr>
              <w:t>après</w:t>
            </w:r>
            <w:r>
              <w:rPr>
                <w:rFonts w:ascii="Calibri" w:hAnsi="Calibri"/>
                <w:color w:val="FFFFFF"/>
                <w:spacing w:val="-4"/>
                <w:sz w:val="22"/>
              </w:rPr>
              <w:t> </w:t>
            </w:r>
            <w:r>
              <w:rPr>
                <w:rFonts w:ascii="Calibri" w:hAnsi="Calibri"/>
                <w:color w:val="FFFFFF"/>
                <w:sz w:val="22"/>
              </w:rPr>
              <w:t>cessions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90"/>
              <w:ind w:left="788" w:right="69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(378)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90"/>
              <w:ind w:left="404" w:right="40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(1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012)</w:t>
            </w:r>
          </w:p>
        </w:tc>
      </w:tr>
      <w:tr>
        <w:trPr>
          <w:trHeight w:val="455" w:hRule="atLeast"/>
        </w:trPr>
        <w:tc>
          <w:tcPr>
            <w:tcW w:w="586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90"/>
              <w:ind w:left="72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Dette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financière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nette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au</w:t>
            </w:r>
            <w:r>
              <w:rPr>
                <w:rFonts w:ascii="Calibri" w:hAnsi="Calibri"/>
                <w:b/>
                <w:color w:val="FFFFFF"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30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juin</w:t>
            </w:r>
          </w:p>
        </w:tc>
        <w:tc>
          <w:tcPr>
            <w:tcW w:w="223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90"/>
              <w:ind w:left="790" w:right="69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(5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223)</w:t>
            </w:r>
          </w:p>
        </w:tc>
        <w:tc>
          <w:tcPr>
            <w:tcW w:w="15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90"/>
              <w:ind w:left="404" w:right="40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(5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518)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rect style="position:absolute;margin-left:56.639999pt;margin-top:9.661898pt;width:144.050pt;height:.48004pt;mso-position-horizontal-relative:page;mso-position-vertical-relative:paragraph;z-index:-157132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76" w:lineRule="exact" w:before="46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12"/>
          <w:position w:val="4"/>
          <w:sz w:val="10"/>
        </w:rPr>
        <w:t> </w:t>
      </w:r>
      <w:r>
        <w:rPr>
          <w:color w:val="0D0D0D"/>
          <w:sz w:val="15"/>
        </w:rPr>
        <w:t>Retraité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suite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déconsolidation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d’Assaí</w:t>
      </w:r>
    </w:p>
    <w:p>
      <w:pPr>
        <w:spacing w:line="216" w:lineRule="auto" w:before="7"/>
        <w:ind w:left="1132" w:right="658" w:firstLine="0"/>
        <w:jc w:val="left"/>
        <w:rPr>
          <w:sz w:val="15"/>
        </w:rPr>
      </w:pPr>
      <w:r>
        <w:rPr>
          <w:position w:val="4"/>
          <w:sz w:val="10"/>
        </w:rPr>
        <w:t>2 </w:t>
      </w:r>
      <w:r>
        <w:rPr>
          <w:sz w:val="15"/>
        </w:rPr>
        <w:t>Avant dividendes aux actionnaires de la société mère et aux porteurs de TSSDI, avant frais financiers, et y compris loyers (remboursement des passifs de</w:t>
      </w:r>
      <w:r>
        <w:rPr>
          <w:spacing w:val="-31"/>
          <w:sz w:val="15"/>
        </w:rPr>
        <w:t> </w:t>
      </w:r>
      <w:r>
        <w:rPr>
          <w:sz w:val="15"/>
        </w:rPr>
        <w:t>loyers</w:t>
      </w:r>
      <w:r>
        <w:rPr>
          <w:spacing w:val="-1"/>
          <w:sz w:val="15"/>
        </w:rPr>
        <w:t> </w:t>
      </w:r>
      <w:r>
        <w:rPr>
          <w:sz w:val="15"/>
        </w:rPr>
        <w:t>et</w:t>
      </w:r>
      <w:r>
        <w:rPr>
          <w:spacing w:val="-1"/>
          <w:sz w:val="15"/>
        </w:rPr>
        <w:t> </w:t>
      </w:r>
      <w:r>
        <w:rPr>
          <w:sz w:val="15"/>
        </w:rPr>
        <w:t>intérêts au</w:t>
      </w:r>
      <w:r>
        <w:rPr>
          <w:spacing w:val="-1"/>
          <w:sz w:val="15"/>
        </w:rPr>
        <w:t> </w:t>
      </w:r>
      <w:r>
        <w:rPr>
          <w:sz w:val="15"/>
        </w:rPr>
        <w:t>titre</w:t>
      </w:r>
      <w:r>
        <w:rPr>
          <w:spacing w:val="-2"/>
          <w:sz w:val="15"/>
        </w:rPr>
        <w:t> </w:t>
      </w:r>
      <w:r>
        <w:rPr>
          <w:sz w:val="15"/>
        </w:rPr>
        <w:t>des contrats de</w:t>
      </w:r>
      <w:r>
        <w:rPr>
          <w:spacing w:val="-2"/>
          <w:sz w:val="15"/>
        </w:rPr>
        <w:t> </w:t>
      </w:r>
      <w:r>
        <w:rPr>
          <w:sz w:val="15"/>
        </w:rPr>
        <w:t>location)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sz w:val="15"/>
        </w:rPr>
        <w:t>Hors</w:t>
      </w:r>
      <w:r>
        <w:rPr>
          <w:spacing w:val="-1"/>
          <w:sz w:val="15"/>
        </w:rPr>
        <w:t> </w:t>
      </w:r>
      <w:r>
        <w:rPr>
          <w:sz w:val="15"/>
        </w:rPr>
        <w:t>intérêts</w:t>
      </w:r>
      <w:r>
        <w:rPr>
          <w:spacing w:val="-1"/>
          <w:sz w:val="15"/>
        </w:rPr>
        <w:t> </w:t>
      </w:r>
      <w:r>
        <w:rPr>
          <w:sz w:val="15"/>
        </w:rPr>
        <w:t>au</w:t>
      </w:r>
      <w:r>
        <w:rPr>
          <w:spacing w:val="-3"/>
          <w:sz w:val="15"/>
        </w:rPr>
        <w:t> </w:t>
      </w:r>
      <w:r>
        <w:rPr>
          <w:sz w:val="15"/>
        </w:rPr>
        <w:t>titre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-4"/>
          <w:sz w:val="15"/>
        </w:rPr>
        <w:t> </w:t>
      </w:r>
      <w:r>
        <w:rPr>
          <w:sz w:val="15"/>
        </w:rPr>
        <w:t>contrats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location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Heading4"/>
        <w:spacing w:before="50"/>
        <w:ind w:left="3291" w:right="2833"/>
        <w:jc w:val="center"/>
      </w:pPr>
      <w:r>
        <w:rPr>
          <w:color w:val="3D818E"/>
        </w:rPr>
        <w:t>ANNEXES</w:t>
      </w:r>
      <w:r>
        <w:rPr>
          <w:color w:val="3D818E"/>
          <w:spacing w:val="-2"/>
        </w:rPr>
        <w:t> </w:t>
      </w:r>
      <w:r>
        <w:rPr>
          <w:color w:val="3D818E"/>
        </w:rPr>
        <w:t>–</w:t>
      </w:r>
      <w:r>
        <w:rPr>
          <w:color w:val="3D818E"/>
          <w:spacing w:val="-1"/>
        </w:rPr>
        <w:t> </w:t>
      </w:r>
      <w:r>
        <w:rPr>
          <w:color w:val="3D818E"/>
        </w:rPr>
        <w:t>CHIFFRE</w:t>
      </w:r>
      <w:r>
        <w:rPr>
          <w:color w:val="3D818E"/>
          <w:spacing w:val="-2"/>
        </w:rPr>
        <w:t> </w:t>
      </w:r>
      <w:r>
        <w:rPr>
          <w:color w:val="3D818E"/>
        </w:rPr>
        <w:t>D’AFFAIRES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6"/>
        <w:spacing w:before="160"/>
      </w:pPr>
      <w:r>
        <w:rPr>
          <w:u w:val="single"/>
        </w:rPr>
        <w:t>Chiffre</w:t>
      </w:r>
      <w:r>
        <w:rPr>
          <w:spacing w:val="-2"/>
          <w:u w:val="single"/>
        </w:rPr>
        <w:t> </w:t>
      </w:r>
      <w:r>
        <w:rPr>
          <w:u w:val="single"/>
        </w:rPr>
        <w:t>d’affaires</w:t>
      </w:r>
      <w:r>
        <w:rPr>
          <w:spacing w:val="-3"/>
          <w:u w:val="single"/>
        </w:rPr>
        <w:t> </w:t>
      </w:r>
      <w:r>
        <w:rPr>
          <w:u w:val="single"/>
        </w:rPr>
        <w:t>France</w:t>
      </w:r>
      <w:r>
        <w:rPr>
          <w:spacing w:val="-3"/>
          <w:u w:val="single"/>
        </w:rPr>
        <w:t> </w:t>
      </w:r>
      <w:r>
        <w:rPr>
          <w:u w:val="single"/>
        </w:rPr>
        <w:t>par</w:t>
      </w:r>
      <w:r>
        <w:rPr>
          <w:spacing w:val="-3"/>
          <w:u w:val="single"/>
        </w:rPr>
        <w:t> </w:t>
      </w:r>
      <w:r>
        <w:rPr>
          <w:u w:val="single"/>
        </w:rPr>
        <w:t>enseigne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79"/>
        <w:gridCol w:w="962"/>
        <w:gridCol w:w="1168"/>
        <w:gridCol w:w="1270"/>
        <w:gridCol w:w="993"/>
        <w:gridCol w:w="940"/>
        <w:gridCol w:w="1186"/>
        <w:gridCol w:w="1271"/>
      </w:tblGrid>
      <w:tr>
        <w:trPr>
          <w:trHeight w:val="282" w:hRule="atLeast"/>
        </w:trPr>
        <w:tc>
          <w:tcPr>
            <w:tcW w:w="6379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225" w:lineRule="exact"/>
              <w:ind w:left="3958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T1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7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spacing w:line="225" w:lineRule="exact"/>
              <w:ind w:left="839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T2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T2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</w:tr>
      <w:tr>
        <w:trPr>
          <w:trHeight w:val="317" w:hRule="atLeast"/>
        </w:trPr>
        <w:tc>
          <w:tcPr>
            <w:tcW w:w="2100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86" w:right="580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CA HT par enseigne</w:t>
            </w:r>
            <w:r>
              <w:rPr>
                <w:rFonts w:ascii="Calibri" w:hAnsi="Calibri"/>
                <w:i/>
                <w:spacing w:val="-38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(en</w:t>
            </w:r>
            <w:r>
              <w:rPr>
                <w:rFonts w:ascii="Calibri" w:hAnsi="Calibri"/>
                <w:i/>
                <w:spacing w:val="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M€)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5"/>
              <w:ind w:left="319" w:right="138" w:firstLine="10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T1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2023</w:t>
            </w:r>
          </w:p>
        </w:tc>
        <w:tc>
          <w:tcPr>
            <w:tcW w:w="3400" w:type="dxa"/>
            <w:gridSpan w:val="3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5"/>
              <w:ind w:left="1308" w:right="130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Variation</w:t>
            </w:r>
          </w:p>
        </w:tc>
        <w:tc>
          <w:tcPr>
            <w:tcW w:w="993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75"/>
              <w:ind w:left="294" w:right="277" w:firstLine="10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T2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2023</w:t>
            </w:r>
          </w:p>
        </w:tc>
        <w:tc>
          <w:tcPr>
            <w:tcW w:w="3397" w:type="dxa"/>
            <w:gridSpan w:val="3"/>
            <w:tcBorders>
              <w:top w:val="single" w:sz="1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5"/>
              <w:ind w:left="1308" w:right="130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Variation</w:t>
            </w:r>
          </w:p>
        </w:tc>
      </w:tr>
      <w:tr>
        <w:trPr>
          <w:trHeight w:val="346" w:hRule="atLeast"/>
        </w:trPr>
        <w:tc>
          <w:tcPr>
            <w:tcW w:w="2100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47" w:right="1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totale</w:t>
            </w:r>
          </w:p>
        </w:tc>
        <w:tc>
          <w:tcPr>
            <w:tcW w:w="1168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14" w:right="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Organique</w:t>
            </w:r>
            <w:r>
              <w:rPr>
                <w:rFonts w:ascii="Calibri"/>
                <w:sz w:val="20"/>
                <w:vertAlign w:val="superscript"/>
              </w:rPr>
              <w:t>1</w:t>
            </w:r>
          </w:p>
        </w:tc>
        <w:tc>
          <w:tcPr>
            <w:tcW w:w="1270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97" w:right="10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comparable</w:t>
            </w:r>
            <w:r>
              <w:rPr>
                <w:rFonts w:ascii="Calibri"/>
                <w:sz w:val="20"/>
                <w:vertAlign w:val="superscript"/>
              </w:rPr>
              <w:t>1</w:t>
            </w:r>
          </w:p>
        </w:tc>
        <w:tc>
          <w:tcPr>
            <w:tcW w:w="993" w:type="dxa"/>
            <w:vMerge/>
            <w:tcBorders>
              <w:top w:val="nil"/>
              <w:bottom w:val="single" w:sz="1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right="19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totale</w:t>
            </w:r>
          </w:p>
        </w:tc>
        <w:tc>
          <w:tcPr>
            <w:tcW w:w="1186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158" w:right="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organique</w:t>
            </w:r>
            <w:r>
              <w:rPr>
                <w:rFonts w:ascii="Calibri"/>
                <w:sz w:val="20"/>
                <w:vertAlign w:val="superscript"/>
              </w:rPr>
              <w:t>1</w:t>
            </w:r>
          </w:p>
        </w:tc>
        <w:tc>
          <w:tcPr>
            <w:tcW w:w="1271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101" w:right="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comparable</w:t>
            </w:r>
            <w:r>
              <w:rPr>
                <w:rFonts w:ascii="Calibri"/>
                <w:sz w:val="20"/>
                <w:vertAlign w:val="superscript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2100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Hypermarchés</w:t>
            </w:r>
          </w:p>
        </w:tc>
        <w:tc>
          <w:tcPr>
            <w:tcW w:w="879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255" w:right="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614</w:t>
            </w:r>
          </w:p>
        </w:tc>
        <w:tc>
          <w:tcPr>
            <w:tcW w:w="962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62" w:lineRule="exact"/>
              <w:ind w:left="148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-23,2%</w:t>
            </w:r>
          </w:p>
        </w:tc>
        <w:tc>
          <w:tcPr>
            <w:tcW w:w="1168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62" w:lineRule="exact"/>
              <w:ind w:left="114" w:right="8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-10,2%</w:t>
            </w:r>
          </w:p>
        </w:tc>
        <w:tc>
          <w:tcPr>
            <w:tcW w:w="1270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62" w:lineRule="exact"/>
              <w:ind w:left="97" w:right="9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-12,4%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190" w:right="26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582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right="17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-24,9%</w:t>
            </w:r>
          </w:p>
        </w:tc>
        <w:tc>
          <w:tcPr>
            <w:tcW w:w="1186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83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-17,5%</w:t>
            </w:r>
          </w:p>
        </w:tc>
        <w:tc>
          <w:tcPr>
            <w:tcW w:w="1271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26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-17,1%</w:t>
            </w:r>
          </w:p>
        </w:tc>
      </w:tr>
      <w:tr>
        <w:trPr>
          <w:trHeight w:val="268" w:hRule="atLeast"/>
        </w:trPr>
        <w:tc>
          <w:tcPr>
            <w:tcW w:w="210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Supermarchés</w:t>
            </w:r>
          </w:p>
        </w:tc>
        <w:tc>
          <w:tcPr>
            <w:tcW w:w="87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55" w:right="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775</w:t>
            </w:r>
          </w:p>
        </w:tc>
        <w:tc>
          <w:tcPr>
            <w:tcW w:w="96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50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+10,7%</w:t>
            </w:r>
          </w:p>
        </w:tc>
        <w:tc>
          <w:tcPr>
            <w:tcW w:w="11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4" w:right="8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-10,3%</w:t>
            </w:r>
          </w:p>
        </w:tc>
        <w:tc>
          <w:tcPr>
            <w:tcW w:w="127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97" w:right="9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-7,8%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90" w:right="26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789</w:t>
            </w:r>
          </w:p>
        </w:tc>
        <w:tc>
          <w:tcPr>
            <w:tcW w:w="9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2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-8,0%</w:t>
            </w:r>
          </w:p>
        </w:tc>
        <w:tc>
          <w:tcPr>
            <w:tcW w:w="118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3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-12,2%</w:t>
            </w:r>
          </w:p>
        </w:tc>
        <w:tc>
          <w:tcPr>
            <w:tcW w:w="127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26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-13,9%</w:t>
            </w:r>
          </w:p>
        </w:tc>
      </w:tr>
      <w:tr>
        <w:trPr>
          <w:trHeight w:val="267" w:hRule="atLeast"/>
        </w:trPr>
        <w:tc>
          <w:tcPr>
            <w:tcW w:w="210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Proximité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</w:t>
            </w:r>
            <w:r>
              <w:rPr>
                <w:rFonts w:ascii="Calibri" w:hAnsi="Calibri"/>
                <w:sz w:val="22"/>
                <w:vertAlign w:val="superscript"/>
              </w:rPr>
              <w:t>1</w:t>
            </w:r>
          </w:p>
        </w:tc>
        <w:tc>
          <w:tcPr>
            <w:tcW w:w="87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55" w:right="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435</w:t>
            </w:r>
          </w:p>
        </w:tc>
        <w:tc>
          <w:tcPr>
            <w:tcW w:w="96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49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+1,4%</w:t>
            </w:r>
          </w:p>
        </w:tc>
        <w:tc>
          <w:tcPr>
            <w:tcW w:w="11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4" w:right="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0,0%</w:t>
            </w:r>
          </w:p>
        </w:tc>
        <w:tc>
          <w:tcPr>
            <w:tcW w:w="127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97" w:right="9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+4,7%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90" w:right="26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461</w:t>
            </w:r>
          </w:p>
        </w:tc>
        <w:tc>
          <w:tcPr>
            <w:tcW w:w="9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2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+1,2%</w:t>
            </w:r>
          </w:p>
        </w:tc>
        <w:tc>
          <w:tcPr>
            <w:tcW w:w="118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1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-0,8%</w:t>
            </w:r>
          </w:p>
        </w:tc>
        <w:tc>
          <w:tcPr>
            <w:tcW w:w="127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23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+2,8%</w:t>
            </w:r>
          </w:p>
        </w:tc>
      </w:tr>
      <w:tr>
        <w:trPr>
          <w:trHeight w:val="268" w:hRule="atLeast"/>
        </w:trPr>
        <w:tc>
          <w:tcPr>
            <w:tcW w:w="210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/>
              <w:ind w:left="187"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dont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Proximité</w:t>
            </w:r>
            <w:r>
              <w:rPr>
                <w:rFonts w:ascii="Calibri" w:hAnsi="Calibri"/>
                <w:i/>
                <w:sz w:val="22"/>
                <w:vertAlign w:val="superscript"/>
              </w:rPr>
              <w:t>2</w:t>
            </w:r>
          </w:p>
        </w:tc>
        <w:tc>
          <w:tcPr>
            <w:tcW w:w="87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/>
              <w:ind w:left="255" w:right="88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345</w:t>
            </w:r>
          </w:p>
        </w:tc>
        <w:tc>
          <w:tcPr>
            <w:tcW w:w="96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/>
              <w:ind w:left="149" w:right="115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+3,1%</w:t>
            </w:r>
          </w:p>
        </w:tc>
        <w:tc>
          <w:tcPr>
            <w:tcW w:w="11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/>
              <w:ind w:left="114" w:right="92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+2,1%</w:t>
            </w:r>
          </w:p>
        </w:tc>
        <w:tc>
          <w:tcPr>
            <w:tcW w:w="127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/>
              <w:ind w:left="97" w:right="97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+4,9%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190" w:right="266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380</w:t>
            </w:r>
          </w:p>
        </w:tc>
        <w:tc>
          <w:tcPr>
            <w:tcW w:w="9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right="226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-1,9%</w:t>
            </w:r>
          </w:p>
        </w:tc>
        <w:tc>
          <w:tcPr>
            <w:tcW w:w="118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81" w:right="96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-1,9%</w:t>
            </w:r>
          </w:p>
        </w:tc>
        <w:tc>
          <w:tcPr>
            <w:tcW w:w="127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23" w:right="96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+2,7%</w:t>
            </w:r>
          </w:p>
        </w:tc>
      </w:tr>
      <w:tr>
        <w:trPr>
          <w:trHeight w:val="268" w:hRule="atLeast"/>
        </w:trPr>
        <w:tc>
          <w:tcPr>
            <w:tcW w:w="210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Monoprix</w:t>
            </w:r>
          </w:p>
        </w:tc>
        <w:tc>
          <w:tcPr>
            <w:tcW w:w="87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55" w:right="8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070</w:t>
            </w:r>
          </w:p>
        </w:tc>
        <w:tc>
          <w:tcPr>
            <w:tcW w:w="96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49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+0,6%</w:t>
            </w:r>
          </w:p>
        </w:tc>
        <w:tc>
          <w:tcPr>
            <w:tcW w:w="11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4" w:right="9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+4,1%</w:t>
            </w:r>
          </w:p>
        </w:tc>
        <w:tc>
          <w:tcPr>
            <w:tcW w:w="127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97" w:right="9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+4,2%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90" w:right="26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088</w:t>
            </w:r>
          </w:p>
        </w:tc>
        <w:tc>
          <w:tcPr>
            <w:tcW w:w="9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2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-2,1%</w:t>
            </w:r>
          </w:p>
        </w:tc>
        <w:tc>
          <w:tcPr>
            <w:tcW w:w="118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0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+2,2%</w:t>
            </w:r>
          </w:p>
        </w:tc>
        <w:tc>
          <w:tcPr>
            <w:tcW w:w="127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23" w:right="9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+2,2%</w:t>
            </w:r>
          </w:p>
        </w:tc>
      </w:tr>
      <w:tr>
        <w:trPr>
          <w:trHeight w:val="270" w:hRule="atLeast"/>
        </w:trPr>
        <w:tc>
          <w:tcPr>
            <w:tcW w:w="210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Franprix</w:t>
            </w:r>
          </w:p>
        </w:tc>
        <w:tc>
          <w:tcPr>
            <w:tcW w:w="87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255" w:right="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380</w:t>
            </w:r>
          </w:p>
        </w:tc>
        <w:tc>
          <w:tcPr>
            <w:tcW w:w="96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149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+6,3%</w:t>
            </w:r>
          </w:p>
        </w:tc>
        <w:tc>
          <w:tcPr>
            <w:tcW w:w="116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114" w:right="9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+6,6%</w:t>
            </w:r>
          </w:p>
        </w:tc>
        <w:tc>
          <w:tcPr>
            <w:tcW w:w="127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97" w:right="9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+6,0%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190" w:right="26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396</w:t>
            </w:r>
          </w:p>
        </w:tc>
        <w:tc>
          <w:tcPr>
            <w:tcW w:w="9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right="204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+2,9%</w:t>
            </w:r>
          </w:p>
        </w:tc>
        <w:tc>
          <w:tcPr>
            <w:tcW w:w="118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80" w:right="96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+3,9%</w:t>
            </w:r>
          </w:p>
        </w:tc>
        <w:tc>
          <w:tcPr>
            <w:tcW w:w="127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23" w:right="96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+4,3%</w:t>
            </w:r>
          </w:p>
        </w:tc>
      </w:tr>
      <w:tr>
        <w:trPr>
          <w:trHeight w:val="268" w:hRule="atLeast"/>
        </w:trPr>
        <w:tc>
          <w:tcPr>
            <w:tcW w:w="2100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FRANCE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RETAIL</w:t>
            </w:r>
          </w:p>
        </w:tc>
        <w:tc>
          <w:tcPr>
            <w:tcW w:w="879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255" w:right="8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274</w:t>
            </w:r>
          </w:p>
        </w:tc>
        <w:tc>
          <w:tcPr>
            <w:tcW w:w="962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50" w:right="11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-2,3%</w:t>
            </w:r>
          </w:p>
        </w:tc>
        <w:tc>
          <w:tcPr>
            <w:tcW w:w="1168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14" w:right="9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-2,0%</w:t>
            </w:r>
          </w:p>
        </w:tc>
        <w:tc>
          <w:tcPr>
            <w:tcW w:w="1270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97" w:right="9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-0,4%</w:t>
            </w:r>
          </w:p>
        </w:tc>
        <w:tc>
          <w:tcPr>
            <w:tcW w:w="993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90" w:right="26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316</w:t>
            </w:r>
          </w:p>
        </w:tc>
        <w:tc>
          <w:tcPr>
            <w:tcW w:w="940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right="22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-7,5%</w:t>
            </w:r>
          </w:p>
        </w:tc>
        <w:tc>
          <w:tcPr>
            <w:tcW w:w="1186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81" w:right="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-4,8%</w:t>
            </w:r>
          </w:p>
        </w:tc>
        <w:tc>
          <w:tcPr>
            <w:tcW w:w="1271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24" w:right="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-4,2%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57"/>
        <w:ind w:left="113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Volume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d’affaires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France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par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enseigne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2148"/>
        <w:gridCol w:w="2646"/>
      </w:tblGrid>
      <w:tr>
        <w:trPr>
          <w:trHeight w:val="592" w:hRule="atLeast"/>
        </w:trPr>
        <w:tc>
          <w:tcPr>
            <w:tcW w:w="467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9" w:lineRule="exact"/>
              <w:ind w:left="86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VOLUME</w:t>
            </w:r>
            <w:r>
              <w:rPr>
                <w:rFonts w:ascii="Calibri" w:hAnsi="Calibri"/>
                <w:i/>
                <w:spacing w:val="-4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D’AFFAIRES</w:t>
            </w:r>
            <w:r>
              <w:rPr>
                <w:rFonts w:ascii="Calibri" w:hAnsi="Calibri"/>
                <w:i/>
                <w:spacing w:val="-4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TOTAL</w:t>
            </w:r>
            <w:r>
              <w:rPr>
                <w:rFonts w:ascii="Calibri" w:hAnsi="Calibri"/>
                <w:i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HT</w:t>
            </w:r>
          </w:p>
          <w:p>
            <w:pPr>
              <w:pStyle w:val="TableParagraph"/>
              <w:spacing w:before="58"/>
              <w:ind w:left="86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PAR</w:t>
            </w:r>
            <w:r>
              <w:rPr>
                <w:rFonts w:ascii="Calibri" w:hAnsi="Calibri"/>
                <w:i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ENSEIGNE</w:t>
            </w:r>
            <w:r>
              <w:rPr>
                <w:rFonts w:ascii="Calibri" w:hAnsi="Calibri"/>
                <w:i/>
                <w:spacing w:val="-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ESTIME</w:t>
            </w:r>
            <w:r>
              <w:rPr>
                <w:rFonts w:ascii="Calibri" w:hAnsi="Calibri"/>
                <w:i/>
                <w:spacing w:val="-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(en</w:t>
            </w:r>
            <w:r>
              <w:rPr>
                <w:rFonts w:ascii="Calibri" w:hAnsi="Calibri"/>
                <w:i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M€,</w:t>
            </w:r>
            <w:r>
              <w:rPr>
                <w:rFonts w:ascii="Calibri" w:hAnsi="Calibri"/>
                <w:i/>
                <w:spacing w:val="-1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y</w:t>
            </w:r>
            <w:r>
              <w:rPr>
                <w:rFonts w:ascii="Calibri" w:hAnsi="Calibri"/>
                <w:i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compris</w:t>
            </w:r>
            <w:r>
              <w:rPr>
                <w:rFonts w:ascii="Calibri" w:hAnsi="Calibri"/>
                <w:i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essence)</w:t>
            </w:r>
          </w:p>
        </w:tc>
        <w:tc>
          <w:tcPr>
            <w:tcW w:w="2148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6"/>
              <w:jc w:val="left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1"/>
              <w:ind w:left="91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T2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2646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left="497" w:right="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Variation</w:t>
            </w:r>
          </w:p>
          <w:p>
            <w:pPr>
              <w:pStyle w:val="TableParagraph"/>
              <w:spacing w:line="267" w:lineRule="exact"/>
              <w:ind w:left="497" w:right="9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(y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compris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calendaire)</w:t>
            </w:r>
          </w:p>
        </w:tc>
      </w:tr>
      <w:tr>
        <w:trPr>
          <w:trHeight w:val="270" w:hRule="atLeast"/>
        </w:trPr>
        <w:tc>
          <w:tcPr>
            <w:tcW w:w="4679" w:type="dxa"/>
            <w:tcBorders>
              <w:top w:val="single" w:sz="12" w:space="0" w:color="000000"/>
              <w:bottom w:val="single" w:sz="4" w:space="0" w:color="D9D9D9"/>
            </w:tcBorders>
          </w:tcPr>
          <w:p>
            <w:pPr>
              <w:pStyle w:val="TableParagraph"/>
              <w:spacing w:line="251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Hypermarchés</w:t>
            </w:r>
          </w:p>
        </w:tc>
        <w:tc>
          <w:tcPr>
            <w:tcW w:w="2148" w:type="dxa"/>
            <w:tcBorders>
              <w:top w:val="single" w:sz="12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/>
              <w:ind w:left="1047" w:right="7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671</w:t>
            </w:r>
          </w:p>
        </w:tc>
        <w:tc>
          <w:tcPr>
            <w:tcW w:w="2646" w:type="dxa"/>
            <w:tcBorders>
              <w:top w:val="single" w:sz="12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/>
              <w:ind w:right="85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-21,4%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Supermarchés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809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9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-9,1%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Proximité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673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94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3,7%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288"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dont</w:t>
            </w:r>
            <w:r>
              <w:rPr>
                <w:rFonts w:ascii="Calibri" w:hAnsi="Calibri"/>
                <w:i/>
                <w:spacing w:val="-6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Proximité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592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94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1,9%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Monoprix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9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155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9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-1,2%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Franprix</w:t>
            </w:r>
          </w:p>
        </w:tc>
        <w:tc>
          <w:tcPr>
            <w:tcW w:w="214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478</w:t>
            </w:r>
          </w:p>
        </w:tc>
        <w:tc>
          <w:tcPr>
            <w:tcW w:w="264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94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6,8%</w:t>
            </w:r>
          </w:p>
        </w:tc>
      </w:tr>
      <w:tr>
        <w:trPr>
          <w:trHeight w:val="268" w:hRule="atLeast"/>
        </w:trPr>
        <w:tc>
          <w:tcPr>
            <w:tcW w:w="4679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FRANCE</w:t>
            </w:r>
          </w:p>
        </w:tc>
        <w:tc>
          <w:tcPr>
            <w:tcW w:w="2148" w:type="dxa"/>
            <w:shd w:val="clear" w:color="auto" w:fill="3D818E"/>
          </w:tcPr>
          <w:p>
            <w:pPr>
              <w:pStyle w:val="TableParagraph"/>
              <w:spacing w:line="249" w:lineRule="exact"/>
              <w:ind w:left="9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786</w:t>
            </w:r>
          </w:p>
        </w:tc>
        <w:tc>
          <w:tcPr>
            <w:tcW w:w="2646" w:type="dxa"/>
            <w:shd w:val="clear" w:color="auto" w:fill="3D818E"/>
          </w:tcPr>
          <w:p>
            <w:pPr>
              <w:pStyle w:val="TableParagraph"/>
              <w:spacing w:line="249" w:lineRule="exact"/>
              <w:ind w:right="9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-5,6%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6"/>
        <w:spacing w:before="74"/>
      </w:pPr>
      <w:r>
        <w:rPr/>
        <w:pict>
          <v:rect style="position:absolute;margin-left:56.639999pt;margin-top:15.373665pt;width:204.77pt;height:.71997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/>
        <w:t>Principales</w:t>
      </w:r>
      <w:r>
        <w:rPr>
          <w:spacing w:val="-6"/>
        </w:rPr>
        <w:t> </w:t>
      </w:r>
      <w:r>
        <w:rPr/>
        <w:t>données</w:t>
      </w:r>
      <w:r>
        <w:rPr>
          <w:spacing w:val="-3"/>
        </w:rPr>
        <w:t> </w:t>
      </w:r>
      <w:r>
        <w:rPr/>
        <w:t>semestrielles</w:t>
      </w:r>
      <w:r>
        <w:rPr>
          <w:spacing w:val="-5"/>
        </w:rPr>
        <w:t> </w:t>
      </w:r>
      <w:r>
        <w:rPr/>
        <w:t>Cdiscount</w:t>
      </w:r>
      <w:r>
        <w:rPr>
          <w:vertAlign w:val="superscript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1915"/>
        <w:gridCol w:w="1158"/>
        <w:gridCol w:w="1535"/>
      </w:tblGrid>
      <w:tr>
        <w:trPr>
          <w:trHeight w:val="504" w:hRule="atLeast"/>
        </w:trPr>
        <w:tc>
          <w:tcPr>
            <w:tcW w:w="34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98"/>
              <w:jc w:val="lef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Chiffres</w:t>
            </w:r>
            <w:r>
              <w:rPr>
                <w:rFonts w:ascii="Calibri" w:hAnsi="Calibri"/>
                <w:i/>
                <w:spacing w:val="-4"/>
                <w:sz w:val="20"/>
              </w:rPr>
              <w:t> </w:t>
            </w:r>
            <w:r>
              <w:rPr>
                <w:rFonts w:ascii="Calibri" w:hAnsi="Calibri"/>
                <w:i/>
                <w:sz w:val="20"/>
              </w:rPr>
              <w:t>clés</w:t>
            </w:r>
          </w:p>
        </w:tc>
        <w:tc>
          <w:tcPr>
            <w:tcW w:w="191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1"/>
              <w:ind w:left="862" w:right="36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S1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2022</w:t>
            </w:r>
          </w:p>
        </w:tc>
        <w:tc>
          <w:tcPr>
            <w:tcW w:w="11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1"/>
              <w:ind w:left="242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S1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2023</w:t>
            </w:r>
          </w:p>
        </w:tc>
        <w:tc>
          <w:tcPr>
            <w:tcW w:w="153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253" w:right="35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Croissance</w:t>
            </w:r>
          </w:p>
          <w:p>
            <w:pPr>
              <w:pStyle w:val="TableParagraph"/>
              <w:spacing w:before="1"/>
              <w:ind w:left="252" w:right="358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publiée</w:t>
            </w:r>
          </w:p>
        </w:tc>
      </w:tr>
      <w:tr>
        <w:trPr>
          <w:trHeight w:val="430" w:hRule="atLeast"/>
        </w:trPr>
        <w:tc>
          <w:tcPr>
            <w:tcW w:w="3488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before="80"/>
              <w:ind w:left="98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GMV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(volume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d’affaires)</w:t>
            </w:r>
          </w:p>
        </w:tc>
        <w:tc>
          <w:tcPr>
            <w:tcW w:w="1915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before="80"/>
              <w:ind w:left="780" w:right="36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1 785</w:t>
            </w:r>
          </w:p>
        </w:tc>
        <w:tc>
          <w:tcPr>
            <w:tcW w:w="1158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80"/>
              <w:ind w:left="273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380</w:t>
            </w:r>
          </w:p>
        </w:tc>
        <w:tc>
          <w:tcPr>
            <w:tcW w:w="1535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80"/>
              <w:ind w:left="253" w:right="35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-23%</w:t>
            </w:r>
          </w:p>
        </w:tc>
      </w:tr>
      <w:tr>
        <w:trPr>
          <w:trHeight w:val="414" w:hRule="atLeast"/>
        </w:trPr>
        <w:tc>
          <w:tcPr>
            <w:tcW w:w="3488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5"/>
              <w:ind w:left="98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dont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ventes</w:t>
            </w:r>
            <w:r>
              <w:rPr>
                <w:rFonts w:ascii="Calibri"/>
                <w:i/>
                <w:spacing w:val="-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en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propre</w:t>
            </w:r>
          </w:p>
        </w:tc>
        <w:tc>
          <w:tcPr>
            <w:tcW w:w="1915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5"/>
              <w:ind w:left="776" w:right="368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679</w:t>
            </w:r>
          </w:p>
        </w:tc>
        <w:tc>
          <w:tcPr>
            <w:tcW w:w="1158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5"/>
              <w:ind w:left="369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464</w:t>
            </w:r>
          </w:p>
        </w:tc>
        <w:tc>
          <w:tcPr>
            <w:tcW w:w="1535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5"/>
              <w:ind w:left="253" w:right="357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-32%</w:t>
            </w:r>
          </w:p>
        </w:tc>
      </w:tr>
      <w:tr>
        <w:trPr>
          <w:trHeight w:val="412" w:hRule="atLeast"/>
        </w:trPr>
        <w:tc>
          <w:tcPr>
            <w:tcW w:w="34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2"/>
              <w:ind w:left="98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dont</w:t>
            </w:r>
            <w:r>
              <w:rPr>
                <w:rFonts w:ascii="Calibri"/>
                <w:i/>
                <w:spacing w:val="-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marketplace</w:t>
            </w:r>
          </w:p>
        </w:tc>
        <w:tc>
          <w:tcPr>
            <w:tcW w:w="191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2"/>
              <w:ind w:left="776" w:right="368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668</w:t>
            </w:r>
          </w:p>
        </w:tc>
        <w:tc>
          <w:tcPr>
            <w:tcW w:w="11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369"/>
              <w:jc w:val="lef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647</w:t>
            </w:r>
          </w:p>
        </w:tc>
        <w:tc>
          <w:tcPr>
            <w:tcW w:w="153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251" w:right="358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-3%</w:t>
            </w:r>
          </w:p>
        </w:tc>
      </w:tr>
      <w:tr>
        <w:trPr>
          <w:trHeight w:val="402" w:hRule="atLeast"/>
        </w:trPr>
        <w:tc>
          <w:tcPr>
            <w:tcW w:w="34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3"/>
              <w:ind w:left="98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Quote-part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marketplace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(%)</w:t>
            </w:r>
          </w:p>
        </w:tc>
        <w:tc>
          <w:tcPr>
            <w:tcW w:w="191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3"/>
              <w:ind w:left="782" w:right="36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49,6%</w:t>
            </w:r>
          </w:p>
        </w:tc>
        <w:tc>
          <w:tcPr>
            <w:tcW w:w="11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3"/>
              <w:ind w:left="24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58,3%</w:t>
            </w:r>
          </w:p>
        </w:tc>
        <w:tc>
          <w:tcPr>
            <w:tcW w:w="153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253" w:right="35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+8,7 pts</w:t>
            </w:r>
          </w:p>
        </w:tc>
      </w:tr>
      <w:tr>
        <w:trPr>
          <w:trHeight w:val="409" w:hRule="atLeast"/>
        </w:trPr>
        <w:tc>
          <w:tcPr>
            <w:tcW w:w="34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8"/>
              <w:ind w:left="98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Chiffre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d’affaires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(en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M€)</w:t>
            </w:r>
          </w:p>
        </w:tc>
        <w:tc>
          <w:tcPr>
            <w:tcW w:w="191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8"/>
              <w:ind w:left="780" w:right="36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874</w:t>
            </w:r>
          </w:p>
        </w:tc>
        <w:tc>
          <w:tcPr>
            <w:tcW w:w="115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8"/>
              <w:ind w:left="355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612</w:t>
            </w:r>
          </w:p>
        </w:tc>
        <w:tc>
          <w:tcPr>
            <w:tcW w:w="153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8"/>
              <w:ind w:left="253" w:right="35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-30%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pict>
          <v:rect style="position:absolute;margin-left:56.639999pt;margin-top:12.785897pt;width:144.050pt;height:.48004pt;mso-position-horizontal-relative:page;mso-position-vertical-relative:paragraph;z-index:-157117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7"/>
          <w:position w:val="4"/>
          <w:sz w:val="10"/>
        </w:rPr>
        <w:t> </w:t>
      </w:r>
      <w:r>
        <w:rPr>
          <w:sz w:val="15"/>
        </w:rPr>
        <w:t>Divers</w:t>
      </w:r>
      <w:r>
        <w:rPr>
          <w:spacing w:val="-2"/>
          <w:sz w:val="15"/>
        </w:rPr>
        <w:t> </w:t>
      </w:r>
      <w:r>
        <w:rPr>
          <w:sz w:val="15"/>
        </w:rPr>
        <w:t>:</w:t>
      </w:r>
      <w:r>
        <w:rPr>
          <w:spacing w:val="-2"/>
          <w:sz w:val="15"/>
        </w:rPr>
        <w:t> </w:t>
      </w:r>
      <w:r>
        <w:rPr>
          <w:sz w:val="15"/>
        </w:rPr>
        <w:t>essentiellement</w:t>
      </w:r>
      <w:r>
        <w:rPr>
          <w:spacing w:val="-4"/>
          <w:sz w:val="15"/>
        </w:rPr>
        <w:t> </w:t>
      </w:r>
      <w:r>
        <w:rPr>
          <w:sz w:val="15"/>
        </w:rPr>
        <w:t>Geimex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chiffre</w:t>
      </w:r>
      <w:r>
        <w:rPr>
          <w:spacing w:val="-4"/>
          <w:sz w:val="15"/>
        </w:rPr>
        <w:t> </w:t>
      </w:r>
      <w:r>
        <w:rPr>
          <w:sz w:val="15"/>
        </w:rPr>
        <w:t>d’affaires</w:t>
      </w:r>
      <w:r>
        <w:rPr>
          <w:spacing w:val="-2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Proximité</w:t>
      </w:r>
      <w:r>
        <w:rPr>
          <w:spacing w:val="-4"/>
          <w:sz w:val="15"/>
        </w:rPr>
        <w:t> </w:t>
      </w:r>
      <w:r>
        <w:rPr>
          <w:sz w:val="15"/>
        </w:rPr>
        <w:t>inclut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performance</w:t>
      </w:r>
      <w:r>
        <w:rPr>
          <w:spacing w:val="-3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magasins</w:t>
      </w:r>
      <w:r>
        <w:rPr>
          <w:spacing w:val="-2"/>
          <w:sz w:val="15"/>
        </w:rPr>
        <w:t> </w:t>
      </w:r>
      <w:r>
        <w:rPr>
          <w:sz w:val="15"/>
        </w:rPr>
        <w:t>franchisés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Heading4"/>
        <w:spacing w:before="50"/>
        <w:ind w:left="3291" w:right="2833"/>
        <w:jc w:val="center"/>
      </w:pPr>
      <w:r>
        <w:rPr>
          <w:color w:val="3D818E"/>
        </w:rPr>
        <w:t>ANNEXES</w:t>
      </w:r>
      <w:r>
        <w:rPr>
          <w:color w:val="3D818E"/>
          <w:spacing w:val="-2"/>
        </w:rPr>
        <w:t> </w:t>
      </w:r>
      <w:r>
        <w:rPr>
          <w:color w:val="3D818E"/>
        </w:rPr>
        <w:t>–</w:t>
      </w:r>
      <w:r>
        <w:rPr>
          <w:color w:val="3D818E"/>
          <w:spacing w:val="-2"/>
        </w:rPr>
        <w:t> </w:t>
      </w:r>
      <w:r>
        <w:rPr>
          <w:color w:val="3D818E"/>
        </w:rPr>
        <w:t>AUTRES</w:t>
      </w:r>
      <w:r>
        <w:rPr>
          <w:color w:val="3D818E"/>
          <w:spacing w:val="-4"/>
        </w:rPr>
        <w:t> </w:t>
      </w:r>
      <w:r>
        <w:rPr>
          <w:color w:val="3D818E"/>
        </w:rPr>
        <w:t>INFORMATIONS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Heading5"/>
        <w:spacing w:before="1"/>
      </w:pPr>
      <w:r>
        <w:rPr>
          <w:color w:val="3D818E"/>
        </w:rPr>
        <w:t>Principales</w:t>
      </w:r>
      <w:r>
        <w:rPr>
          <w:color w:val="3D818E"/>
          <w:spacing w:val="-3"/>
        </w:rPr>
        <w:t> </w:t>
      </w:r>
      <w:r>
        <w:rPr>
          <w:color w:val="3D818E"/>
        </w:rPr>
        <w:t>variations</w:t>
      </w:r>
      <w:r>
        <w:rPr>
          <w:color w:val="3D818E"/>
          <w:spacing w:val="-5"/>
        </w:rPr>
        <w:t> </w:t>
      </w:r>
      <w:r>
        <w:rPr>
          <w:color w:val="3D818E"/>
        </w:rPr>
        <w:t>de</w:t>
      </w:r>
      <w:r>
        <w:rPr>
          <w:color w:val="3D818E"/>
          <w:spacing w:val="-6"/>
        </w:rPr>
        <w:t> </w:t>
      </w:r>
      <w:r>
        <w:rPr>
          <w:color w:val="3D818E"/>
        </w:rPr>
        <w:t>périmètre</w:t>
      </w:r>
    </w:p>
    <w:p>
      <w:pPr>
        <w:pStyle w:val="ListParagraph"/>
        <w:numPr>
          <w:ilvl w:val="0"/>
          <w:numId w:val="6"/>
        </w:numPr>
        <w:tabs>
          <w:tab w:pos="1490" w:val="left" w:leader="none"/>
          <w:tab w:pos="1491" w:val="left" w:leader="none"/>
        </w:tabs>
        <w:spacing w:line="240" w:lineRule="auto" w:before="139" w:after="0"/>
        <w:ind w:left="1490" w:right="0" w:hanging="359"/>
        <w:jc w:val="left"/>
        <w:rPr>
          <w:rFonts w:ascii="Symbol" w:hAnsi="Symbol"/>
          <w:color w:val="3D818E"/>
          <w:sz w:val="16"/>
        </w:rPr>
      </w:pPr>
      <w:r>
        <w:rPr>
          <w:sz w:val="22"/>
        </w:rPr>
        <w:t>Conversion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hypermarchés</w:t>
      </w:r>
      <w:r>
        <w:rPr>
          <w:spacing w:val="-1"/>
          <w:sz w:val="22"/>
        </w:rPr>
        <w:t> </w:t>
      </w:r>
      <w:r>
        <w:rPr>
          <w:sz w:val="22"/>
        </w:rPr>
        <w:t>Géant</w:t>
      </w:r>
      <w:r>
        <w:rPr>
          <w:spacing w:val="-2"/>
          <w:sz w:val="22"/>
        </w:rPr>
        <w:t> </w:t>
      </w:r>
      <w:r>
        <w:rPr>
          <w:sz w:val="22"/>
        </w:rPr>
        <w:t>Casino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supermarchés</w:t>
      </w:r>
      <w:r>
        <w:rPr>
          <w:spacing w:val="-2"/>
          <w:sz w:val="22"/>
        </w:rPr>
        <w:t> </w:t>
      </w:r>
      <w:r>
        <w:rPr>
          <w:sz w:val="22"/>
        </w:rPr>
        <w:t>Casino</w:t>
      </w:r>
    </w:p>
    <w:p>
      <w:pPr>
        <w:pStyle w:val="ListParagraph"/>
        <w:numPr>
          <w:ilvl w:val="0"/>
          <w:numId w:val="6"/>
        </w:numPr>
        <w:tabs>
          <w:tab w:pos="1490" w:val="left" w:leader="none"/>
          <w:tab w:pos="1491" w:val="left" w:leader="none"/>
        </w:tabs>
        <w:spacing w:line="240" w:lineRule="auto" w:before="38" w:after="0"/>
        <w:ind w:left="1490" w:right="0" w:hanging="359"/>
        <w:jc w:val="left"/>
        <w:rPr>
          <w:rFonts w:ascii="Symbol" w:hAnsi="Symbol"/>
          <w:color w:val="3D818E"/>
          <w:sz w:val="16"/>
        </w:rPr>
      </w:pPr>
      <w:r>
        <w:rPr>
          <w:sz w:val="22"/>
        </w:rPr>
        <w:t>Cession</w:t>
      </w:r>
      <w:r>
        <w:rPr>
          <w:spacing w:val="-5"/>
          <w:sz w:val="22"/>
        </w:rPr>
        <w:t> </w:t>
      </w:r>
      <w:r>
        <w:rPr>
          <w:sz w:val="22"/>
        </w:rPr>
        <w:t>de Sarenza</w:t>
      </w:r>
      <w:r>
        <w:rPr>
          <w:spacing w:val="-1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octobre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2022 (Monoprix)</w:t>
      </w:r>
    </w:p>
    <w:p>
      <w:pPr>
        <w:pStyle w:val="ListParagraph"/>
        <w:numPr>
          <w:ilvl w:val="0"/>
          <w:numId w:val="6"/>
        </w:numPr>
        <w:tabs>
          <w:tab w:pos="1490" w:val="left" w:leader="none"/>
          <w:tab w:pos="1491" w:val="left" w:leader="none"/>
        </w:tabs>
        <w:spacing w:line="240" w:lineRule="auto" w:before="41" w:after="0"/>
        <w:ind w:left="1490" w:right="0" w:hanging="359"/>
        <w:jc w:val="left"/>
        <w:rPr>
          <w:rFonts w:ascii="Symbol" w:hAnsi="Symbol"/>
          <w:color w:val="3D818E"/>
          <w:sz w:val="16"/>
        </w:rPr>
      </w:pPr>
      <w:r>
        <w:rPr>
          <w:sz w:val="22"/>
        </w:rPr>
        <w:t>Cession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CChezVous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5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décembre</w:t>
      </w:r>
      <w:r>
        <w:rPr>
          <w:spacing w:val="-1"/>
          <w:sz w:val="22"/>
        </w:rPr>
        <w:t> </w:t>
      </w:r>
      <w:r>
        <w:rPr>
          <w:sz w:val="22"/>
        </w:rPr>
        <w:t>2022</w:t>
      </w:r>
      <w:r>
        <w:rPr>
          <w:spacing w:val="-4"/>
          <w:sz w:val="22"/>
        </w:rPr>
        <w:t> </w:t>
      </w:r>
      <w:r>
        <w:rPr>
          <w:sz w:val="22"/>
        </w:rPr>
        <w:t>(Cdiscount)</w:t>
      </w:r>
    </w:p>
    <w:p>
      <w:pPr>
        <w:pStyle w:val="BodyText"/>
      </w:pPr>
    </w:p>
    <w:p>
      <w:pPr>
        <w:pStyle w:val="Heading5"/>
        <w:spacing w:before="188"/>
        <w:jc w:val="both"/>
      </w:pPr>
      <w:r>
        <w:rPr>
          <w:color w:val="3D818E"/>
        </w:rPr>
        <w:t>Activités</w:t>
      </w:r>
      <w:r>
        <w:rPr>
          <w:color w:val="3D818E"/>
          <w:spacing w:val="-4"/>
        </w:rPr>
        <w:t> </w:t>
      </w:r>
      <w:r>
        <w:rPr>
          <w:color w:val="3D818E"/>
        </w:rPr>
        <w:t>abandonnées</w:t>
      </w:r>
    </w:p>
    <w:p>
      <w:pPr>
        <w:pStyle w:val="BodyText"/>
        <w:spacing w:line="276" w:lineRule="auto" w:before="117"/>
        <w:ind w:left="1132" w:right="599"/>
        <w:jc w:val="both"/>
      </w:pPr>
      <w:r>
        <w:rPr/>
        <w:t>Au 31 mars 2023, le Groupe a perdu le contrôle de son activité brésilienne de Cash &amp; Carry (Assaí) qui a été</w:t>
      </w:r>
      <w:r>
        <w:rPr>
          <w:spacing w:val="1"/>
        </w:rPr>
        <w:t> </w:t>
      </w:r>
      <w:r>
        <w:rPr/>
        <w:t>définitivement cédée le 23 juin 2023. En application de la norme IFRS 5, les résultats ont été présentés en</w:t>
      </w:r>
      <w:r>
        <w:rPr>
          <w:spacing w:val="1"/>
        </w:rPr>
        <w:t> </w:t>
      </w:r>
      <w:r>
        <w:rPr/>
        <w:t>activité abandonnée</w:t>
      </w:r>
      <w:r>
        <w:rPr>
          <w:spacing w:val="1"/>
        </w:rPr>
        <w:t> </w:t>
      </w:r>
      <w:r>
        <w:rPr/>
        <w:t>sur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2022.</w:t>
      </w:r>
    </w:p>
    <w:p>
      <w:pPr>
        <w:pStyle w:val="BodyText"/>
        <w:spacing w:before="2"/>
        <w:rPr>
          <w:sz w:val="27"/>
        </w:rPr>
      </w:pPr>
    </w:p>
    <w:p>
      <w:pPr>
        <w:pStyle w:val="Heading5"/>
        <w:spacing w:before="1"/>
        <w:jc w:val="both"/>
      </w:pPr>
      <w:r>
        <w:rPr>
          <w:color w:val="3D818E"/>
        </w:rPr>
        <w:t>Taux</w:t>
      </w:r>
      <w:r>
        <w:rPr>
          <w:color w:val="3D818E"/>
          <w:spacing w:val="-2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change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7"/>
        <w:gridCol w:w="2431"/>
        <w:gridCol w:w="1592"/>
        <w:gridCol w:w="1874"/>
      </w:tblGrid>
      <w:tr>
        <w:trPr>
          <w:trHeight w:val="467" w:hRule="atLeast"/>
        </w:trPr>
        <w:tc>
          <w:tcPr>
            <w:tcW w:w="37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2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TAUX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DE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CHANGE</w:t>
            </w:r>
            <w:r>
              <w:rPr>
                <w:rFonts w:ascii="Calibri"/>
                <w:i/>
                <w:spacing w:val="-2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MOYENS</w:t>
            </w:r>
          </w:p>
        </w:tc>
        <w:tc>
          <w:tcPr>
            <w:tcW w:w="24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26"/>
              <w:ind w:right="5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T2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1592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126"/>
              <w:ind w:right="33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T2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1874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95"/>
              <w:ind w:left="311" w:right="11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Effet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de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change</w:t>
            </w:r>
          </w:p>
        </w:tc>
      </w:tr>
      <w:tr>
        <w:trPr>
          <w:trHeight w:val="374" w:hRule="atLeast"/>
        </w:trPr>
        <w:tc>
          <w:tcPr>
            <w:tcW w:w="37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Brésil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(EUR/BRL)</w:t>
            </w:r>
          </w:p>
        </w:tc>
        <w:tc>
          <w:tcPr>
            <w:tcW w:w="243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6"/>
              <w:ind w:right="6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5,2349</w:t>
            </w:r>
          </w:p>
        </w:tc>
        <w:tc>
          <w:tcPr>
            <w:tcW w:w="1592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51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5,3912</w:t>
            </w:r>
          </w:p>
        </w:tc>
        <w:tc>
          <w:tcPr>
            <w:tcW w:w="1874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248" w:right="1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-2,9%</w:t>
            </w:r>
          </w:p>
        </w:tc>
      </w:tr>
      <w:tr>
        <w:trPr>
          <w:trHeight w:val="328" w:hRule="atLeast"/>
        </w:trPr>
        <w:tc>
          <w:tcPr>
            <w:tcW w:w="3747" w:type="dxa"/>
          </w:tcPr>
          <w:p>
            <w:pPr>
              <w:pStyle w:val="TableParagraph"/>
              <w:spacing w:before="10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Colombie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(EUR/COP)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(x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1000)</w:t>
            </w:r>
          </w:p>
        </w:tc>
        <w:tc>
          <w:tcPr>
            <w:tcW w:w="2431" w:type="dxa"/>
          </w:tcPr>
          <w:p>
            <w:pPr>
              <w:pStyle w:val="TableParagraph"/>
              <w:spacing w:before="10"/>
              <w:ind w:right="6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4,1708</w:t>
            </w:r>
          </w:p>
        </w:tc>
        <w:tc>
          <w:tcPr>
            <w:tcW w:w="1592" w:type="dxa"/>
            <w:shd w:val="clear" w:color="auto" w:fill="F1F1F1"/>
          </w:tcPr>
          <w:p>
            <w:pPr>
              <w:pStyle w:val="TableParagraph"/>
              <w:spacing w:before="10"/>
              <w:ind w:left="51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4,8122</w:t>
            </w:r>
          </w:p>
        </w:tc>
        <w:tc>
          <w:tcPr>
            <w:tcW w:w="1874" w:type="dxa"/>
            <w:shd w:val="clear" w:color="auto" w:fill="F1F1F1"/>
          </w:tcPr>
          <w:p>
            <w:pPr>
              <w:pStyle w:val="TableParagraph"/>
              <w:spacing w:before="10"/>
              <w:ind w:left="245" w:right="1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-13,3%</w:t>
            </w:r>
          </w:p>
        </w:tc>
      </w:tr>
      <w:tr>
        <w:trPr>
          <w:trHeight w:val="319" w:hRule="atLeast"/>
        </w:trPr>
        <w:tc>
          <w:tcPr>
            <w:tcW w:w="3747" w:type="dxa"/>
          </w:tcPr>
          <w:p>
            <w:pPr>
              <w:pStyle w:val="TableParagraph"/>
              <w:spacing w:before="10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Uruguay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(EUR/UYP)</w:t>
            </w:r>
          </w:p>
        </w:tc>
        <w:tc>
          <w:tcPr>
            <w:tcW w:w="2431" w:type="dxa"/>
          </w:tcPr>
          <w:p>
            <w:pPr>
              <w:pStyle w:val="TableParagraph"/>
              <w:spacing w:before="10"/>
              <w:ind w:right="54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43,2190</w:t>
            </w:r>
          </w:p>
        </w:tc>
        <w:tc>
          <w:tcPr>
            <w:tcW w:w="1592" w:type="dxa"/>
            <w:shd w:val="clear" w:color="auto" w:fill="F1F1F1"/>
          </w:tcPr>
          <w:p>
            <w:pPr>
              <w:pStyle w:val="TableParagraph"/>
              <w:spacing w:before="10"/>
              <w:ind w:left="45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42,0325</w:t>
            </w:r>
          </w:p>
        </w:tc>
        <w:tc>
          <w:tcPr>
            <w:tcW w:w="1874" w:type="dxa"/>
            <w:shd w:val="clear" w:color="auto" w:fill="F1F1F1"/>
          </w:tcPr>
          <w:p>
            <w:pPr>
              <w:pStyle w:val="TableParagraph"/>
              <w:spacing w:before="10"/>
              <w:ind w:left="248" w:right="1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+2,8%</w:t>
            </w:r>
          </w:p>
        </w:tc>
      </w:tr>
      <w:tr>
        <w:trPr>
          <w:trHeight w:val="290" w:hRule="atLeast"/>
        </w:trPr>
        <w:tc>
          <w:tcPr>
            <w:tcW w:w="37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1" w:lineRule="exact" w:before="1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Argentine</w:t>
            </w:r>
            <w:r>
              <w:rPr>
                <w:rFonts w:ascii="Calibri"/>
                <w:sz w:val="22"/>
                <w:vertAlign w:val="superscript"/>
              </w:rPr>
              <w:t>1</w:t>
            </w:r>
            <w:r>
              <w:rPr>
                <w:rFonts w:ascii="Calibri"/>
                <w:spacing w:val="-4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(EUR/ARS)</w:t>
            </w:r>
          </w:p>
        </w:tc>
        <w:tc>
          <w:tcPr>
            <w:tcW w:w="24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1" w:lineRule="exact" w:before="19"/>
              <w:ind w:right="48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125,6753</w:t>
            </w:r>
          </w:p>
        </w:tc>
        <w:tc>
          <w:tcPr>
            <w:tcW w:w="1592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51" w:lineRule="exact" w:before="19"/>
              <w:ind w:right="3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253,2661</w:t>
            </w:r>
          </w:p>
        </w:tc>
        <w:tc>
          <w:tcPr>
            <w:tcW w:w="1874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51" w:lineRule="exact" w:before="19"/>
              <w:ind w:left="245" w:right="1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-50,4%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rect style="position:absolute;margin-left:56.639999pt;margin-top:12.50096pt;width:144.050pt;height:.48004pt;mso-position-horizontal-relative:page;mso-position-vertical-relative:paragraph;z-index:-1571020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20"/>
          <w:position w:val="4"/>
          <w:sz w:val="10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raison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l’application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norme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IAS29,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taux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change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utilisé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pour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conversion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comptes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l’Argentine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correspond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taux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clôture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5"/>
        <w:spacing w:before="52"/>
      </w:pPr>
      <w:r>
        <w:rPr/>
        <w:pict>
          <v:group style="position:absolute;margin-left:258.119995pt;margin-top:-47.054176pt;width:97.2pt;height:55.45pt;mso-position-horizontal-relative:page;mso-position-vertical-relative:paragraph;z-index:15748096" coordorigin="5162,-941" coordsize="1944,1109">
            <v:shape style="position:absolute;left:5162;top:-942;width:1944;height:1109" type="#_x0000_t75" stroked="false">
              <v:imagedata r:id="rId6" o:title=""/>
            </v:shape>
            <v:rect style="position:absolute;left:5205;top:-942;width:1860;height:1009" filled="true" fillcolor="#ffffff" stroked="false">
              <v:fill type="solid"/>
            </v:rect>
            <v:shape style="position:absolute;left:5445;top:-791;width:1332;height:739" type="#_x0000_t75" stroked="false">
              <v:imagedata r:id="rId7" o:title=""/>
            </v:shape>
            <w10:wrap type="none"/>
          </v:group>
        </w:pict>
      </w:r>
      <w:r>
        <w:rPr>
          <w:color w:val="3D818E"/>
        </w:rPr>
        <w:t>Parc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magasins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7"/>
        <w:gridCol w:w="1395"/>
        <w:gridCol w:w="1469"/>
        <w:gridCol w:w="1372"/>
        <w:gridCol w:w="1437"/>
        <w:gridCol w:w="1417"/>
      </w:tblGrid>
      <w:tr>
        <w:trPr>
          <w:trHeight w:val="282" w:hRule="atLeast"/>
        </w:trPr>
        <w:tc>
          <w:tcPr>
            <w:tcW w:w="35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FRANCE</w:t>
            </w:r>
          </w:p>
        </w:tc>
        <w:tc>
          <w:tcPr>
            <w:tcW w:w="13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2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30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juin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14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2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30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sept.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13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13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31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déc.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2022</w:t>
            </w:r>
          </w:p>
        </w:tc>
        <w:tc>
          <w:tcPr>
            <w:tcW w:w="143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9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mars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141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4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30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juin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</w:tr>
      <w:tr>
        <w:trPr>
          <w:trHeight w:val="284" w:hRule="atLeast"/>
        </w:trPr>
        <w:tc>
          <w:tcPr>
            <w:tcW w:w="35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HM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Géant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Casino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/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Hyper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frais</w:t>
            </w:r>
          </w:p>
        </w:tc>
        <w:tc>
          <w:tcPr>
            <w:tcW w:w="139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3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77</w:t>
            </w:r>
          </w:p>
        </w:tc>
        <w:tc>
          <w:tcPr>
            <w:tcW w:w="14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77</w:t>
            </w:r>
          </w:p>
        </w:tc>
        <w:tc>
          <w:tcPr>
            <w:tcW w:w="137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4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77</w:t>
            </w:r>
          </w:p>
        </w:tc>
        <w:tc>
          <w:tcPr>
            <w:tcW w:w="143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78</w:t>
            </w:r>
          </w:p>
        </w:tc>
        <w:tc>
          <w:tcPr>
            <w:tcW w:w="1417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78</w:t>
            </w:r>
          </w:p>
        </w:tc>
      </w:tr>
      <w:tr>
        <w:trPr>
          <w:trHeight w:val="221" w:hRule="atLeast"/>
        </w:trPr>
        <w:tc>
          <w:tcPr>
            <w:tcW w:w="3547" w:type="dxa"/>
          </w:tcPr>
          <w:p>
            <w:pPr>
              <w:pStyle w:val="TableParagraph"/>
              <w:spacing w:line="202" w:lineRule="exact"/>
              <w:ind w:left="29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Affiliés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Franchisés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France</w:t>
            </w:r>
          </w:p>
        </w:tc>
        <w:tc>
          <w:tcPr>
            <w:tcW w:w="1395" w:type="dxa"/>
          </w:tcPr>
          <w:p>
            <w:pPr>
              <w:pStyle w:val="TableParagraph"/>
              <w:spacing w:line="202" w:lineRule="exact"/>
              <w:ind w:right="13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469" w:type="dxa"/>
          </w:tcPr>
          <w:p>
            <w:pPr>
              <w:pStyle w:val="TableParagraph"/>
              <w:spacing w:line="202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372" w:type="dxa"/>
          </w:tcPr>
          <w:p>
            <w:pPr>
              <w:pStyle w:val="TableParagraph"/>
              <w:spacing w:line="202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437" w:type="dxa"/>
          </w:tcPr>
          <w:p>
            <w:pPr>
              <w:pStyle w:val="TableParagraph"/>
              <w:spacing w:line="202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2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</w:tr>
      <w:tr>
        <w:trPr>
          <w:trHeight w:val="238" w:hRule="atLeast"/>
        </w:trPr>
        <w:tc>
          <w:tcPr>
            <w:tcW w:w="354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4" w:lineRule="exact"/>
              <w:ind w:left="617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Affiliés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International</w:t>
            </w:r>
          </w:p>
        </w:tc>
        <w:tc>
          <w:tcPr>
            <w:tcW w:w="139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3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146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137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143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417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 w:before="1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54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SM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Casino</w:t>
            </w:r>
          </w:p>
        </w:tc>
        <w:tc>
          <w:tcPr>
            <w:tcW w:w="139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3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464</w:t>
            </w:r>
          </w:p>
        </w:tc>
        <w:tc>
          <w:tcPr>
            <w:tcW w:w="146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461</w:t>
            </w:r>
          </w:p>
        </w:tc>
        <w:tc>
          <w:tcPr>
            <w:tcW w:w="137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474</w:t>
            </w:r>
          </w:p>
        </w:tc>
        <w:tc>
          <w:tcPr>
            <w:tcW w:w="143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476</w:t>
            </w:r>
          </w:p>
        </w:tc>
        <w:tc>
          <w:tcPr>
            <w:tcW w:w="141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478</w:t>
            </w:r>
          </w:p>
        </w:tc>
      </w:tr>
      <w:tr>
        <w:trPr>
          <w:trHeight w:val="221" w:hRule="atLeast"/>
        </w:trPr>
        <w:tc>
          <w:tcPr>
            <w:tcW w:w="3547" w:type="dxa"/>
          </w:tcPr>
          <w:p>
            <w:pPr>
              <w:pStyle w:val="TableParagraph"/>
              <w:spacing w:line="202" w:lineRule="exact"/>
              <w:ind w:left="29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Affiliés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Franchisés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France</w:t>
            </w:r>
          </w:p>
        </w:tc>
        <w:tc>
          <w:tcPr>
            <w:tcW w:w="1395" w:type="dxa"/>
          </w:tcPr>
          <w:p>
            <w:pPr>
              <w:pStyle w:val="TableParagraph"/>
              <w:spacing w:line="202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62</w:t>
            </w:r>
          </w:p>
        </w:tc>
        <w:tc>
          <w:tcPr>
            <w:tcW w:w="1469" w:type="dxa"/>
          </w:tcPr>
          <w:p>
            <w:pPr>
              <w:pStyle w:val="TableParagraph"/>
              <w:spacing w:line="202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63</w:t>
            </w:r>
          </w:p>
        </w:tc>
        <w:tc>
          <w:tcPr>
            <w:tcW w:w="1372" w:type="dxa"/>
          </w:tcPr>
          <w:p>
            <w:pPr>
              <w:pStyle w:val="TableParagraph"/>
              <w:spacing w:line="202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63</w:t>
            </w:r>
          </w:p>
        </w:tc>
        <w:tc>
          <w:tcPr>
            <w:tcW w:w="1437" w:type="dxa"/>
          </w:tcPr>
          <w:p>
            <w:pPr>
              <w:pStyle w:val="TableParagraph"/>
              <w:spacing w:line="202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62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2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60</w:t>
            </w:r>
          </w:p>
        </w:tc>
      </w:tr>
      <w:tr>
        <w:trPr>
          <w:trHeight w:val="202" w:hRule="atLeast"/>
        </w:trPr>
        <w:tc>
          <w:tcPr>
            <w:tcW w:w="354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left="698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Affiliés</w:t>
            </w:r>
            <w:r>
              <w:rPr>
                <w:rFonts w:ascii="Calibri" w:hAnsi="Calibri"/>
                <w:spacing w:val="-6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International</w:t>
            </w:r>
          </w:p>
        </w:tc>
        <w:tc>
          <w:tcPr>
            <w:tcW w:w="139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27</w:t>
            </w:r>
          </w:p>
        </w:tc>
        <w:tc>
          <w:tcPr>
            <w:tcW w:w="146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23</w:t>
            </w:r>
          </w:p>
        </w:tc>
        <w:tc>
          <w:tcPr>
            <w:tcW w:w="137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</w:t>
            </w:r>
          </w:p>
        </w:tc>
        <w:tc>
          <w:tcPr>
            <w:tcW w:w="143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26</w:t>
            </w:r>
          </w:p>
        </w:tc>
        <w:tc>
          <w:tcPr>
            <w:tcW w:w="1417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29</w:t>
            </w:r>
          </w:p>
        </w:tc>
      </w:tr>
      <w:tr>
        <w:trPr>
          <w:trHeight w:val="283" w:hRule="atLeast"/>
        </w:trPr>
        <w:tc>
          <w:tcPr>
            <w:tcW w:w="354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4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 w:val="22"/>
              </w:rPr>
              <w:t>Monoprix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18"/>
              </w:rPr>
              <w:t>(Monop’,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Naturalia…)</w:t>
            </w:r>
          </w:p>
        </w:tc>
        <w:tc>
          <w:tcPr>
            <w:tcW w:w="139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4" w:lineRule="exact"/>
              <w:ind w:right="13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853</w:t>
            </w:r>
          </w:p>
        </w:tc>
        <w:tc>
          <w:tcPr>
            <w:tcW w:w="146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4" w:lineRule="exact"/>
              <w:ind w:righ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849</w:t>
            </w:r>
          </w:p>
        </w:tc>
        <w:tc>
          <w:tcPr>
            <w:tcW w:w="137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4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858</w:t>
            </w:r>
          </w:p>
        </w:tc>
        <w:tc>
          <w:tcPr>
            <w:tcW w:w="143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4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852</w:t>
            </w:r>
          </w:p>
        </w:tc>
        <w:tc>
          <w:tcPr>
            <w:tcW w:w="141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right="16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855</w:t>
            </w:r>
          </w:p>
        </w:tc>
      </w:tr>
      <w:tr>
        <w:trPr>
          <w:trHeight w:val="220" w:hRule="atLeast"/>
        </w:trPr>
        <w:tc>
          <w:tcPr>
            <w:tcW w:w="3547" w:type="dxa"/>
          </w:tcPr>
          <w:p>
            <w:pPr>
              <w:pStyle w:val="TableParagraph"/>
              <w:spacing w:line="201" w:lineRule="exact"/>
              <w:ind w:left="29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Affiliés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Franchisés</w:t>
            </w:r>
          </w:p>
        </w:tc>
        <w:tc>
          <w:tcPr>
            <w:tcW w:w="1395" w:type="dxa"/>
          </w:tcPr>
          <w:p>
            <w:pPr>
              <w:pStyle w:val="TableParagraph"/>
              <w:spacing w:line="201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226</w:t>
            </w:r>
          </w:p>
        </w:tc>
        <w:tc>
          <w:tcPr>
            <w:tcW w:w="1469" w:type="dxa"/>
          </w:tcPr>
          <w:p>
            <w:pPr>
              <w:pStyle w:val="TableParagraph"/>
              <w:spacing w:line="201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235</w:t>
            </w:r>
          </w:p>
        </w:tc>
        <w:tc>
          <w:tcPr>
            <w:tcW w:w="1372" w:type="dxa"/>
          </w:tcPr>
          <w:p>
            <w:pPr>
              <w:pStyle w:val="TableParagraph"/>
              <w:spacing w:line="201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255</w:t>
            </w:r>
          </w:p>
        </w:tc>
        <w:tc>
          <w:tcPr>
            <w:tcW w:w="1437" w:type="dxa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265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1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271</w:t>
            </w:r>
          </w:p>
        </w:tc>
      </w:tr>
      <w:tr>
        <w:trPr>
          <w:trHeight w:val="220" w:hRule="atLeast"/>
        </w:trPr>
        <w:tc>
          <w:tcPr>
            <w:tcW w:w="3547" w:type="dxa"/>
          </w:tcPr>
          <w:p>
            <w:pPr>
              <w:pStyle w:val="TableParagraph"/>
              <w:spacing w:line="201" w:lineRule="exact"/>
              <w:ind w:left="682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Naturalia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Intégrés</w:t>
            </w:r>
          </w:p>
        </w:tc>
        <w:tc>
          <w:tcPr>
            <w:tcW w:w="1395" w:type="dxa"/>
          </w:tcPr>
          <w:p>
            <w:pPr>
              <w:pStyle w:val="TableParagraph"/>
              <w:spacing w:line="201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194</w:t>
            </w:r>
          </w:p>
        </w:tc>
        <w:tc>
          <w:tcPr>
            <w:tcW w:w="1469" w:type="dxa"/>
          </w:tcPr>
          <w:p>
            <w:pPr>
              <w:pStyle w:val="TableParagraph"/>
              <w:spacing w:line="201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183</w:t>
            </w:r>
          </w:p>
        </w:tc>
        <w:tc>
          <w:tcPr>
            <w:tcW w:w="1372" w:type="dxa"/>
          </w:tcPr>
          <w:p>
            <w:pPr>
              <w:pStyle w:val="TableParagraph"/>
              <w:spacing w:line="201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181</w:t>
            </w:r>
          </w:p>
        </w:tc>
        <w:tc>
          <w:tcPr>
            <w:tcW w:w="1437" w:type="dxa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177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1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175</w:t>
            </w:r>
          </w:p>
        </w:tc>
      </w:tr>
      <w:tr>
        <w:trPr>
          <w:trHeight w:val="289" w:hRule="atLeast"/>
        </w:trPr>
        <w:tc>
          <w:tcPr>
            <w:tcW w:w="354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4" w:lineRule="exact"/>
              <w:ind w:left="682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Naturalia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Franchisés</w:t>
            </w:r>
          </w:p>
        </w:tc>
        <w:tc>
          <w:tcPr>
            <w:tcW w:w="139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55</w:t>
            </w:r>
          </w:p>
        </w:tc>
        <w:tc>
          <w:tcPr>
            <w:tcW w:w="146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63</w:t>
            </w:r>
          </w:p>
        </w:tc>
        <w:tc>
          <w:tcPr>
            <w:tcW w:w="137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65</w:t>
            </w:r>
          </w:p>
        </w:tc>
        <w:tc>
          <w:tcPr>
            <w:tcW w:w="143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66</w:t>
            </w:r>
          </w:p>
        </w:tc>
        <w:tc>
          <w:tcPr>
            <w:tcW w:w="1417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27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63</w:t>
            </w:r>
          </w:p>
        </w:tc>
      </w:tr>
      <w:tr>
        <w:trPr>
          <w:trHeight w:val="283" w:hRule="atLeast"/>
        </w:trPr>
        <w:tc>
          <w:tcPr>
            <w:tcW w:w="354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4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Franprix</w:t>
            </w:r>
          </w:p>
        </w:tc>
        <w:tc>
          <w:tcPr>
            <w:tcW w:w="139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4" w:lineRule="exact"/>
              <w:ind w:right="13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035</w:t>
            </w:r>
          </w:p>
        </w:tc>
        <w:tc>
          <w:tcPr>
            <w:tcW w:w="146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4" w:lineRule="exact"/>
              <w:ind w:righ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069</w:t>
            </w:r>
          </w:p>
        </w:tc>
        <w:tc>
          <w:tcPr>
            <w:tcW w:w="137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4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098</w:t>
            </w:r>
          </w:p>
        </w:tc>
        <w:tc>
          <w:tcPr>
            <w:tcW w:w="143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4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123</w:t>
            </w:r>
          </w:p>
        </w:tc>
        <w:tc>
          <w:tcPr>
            <w:tcW w:w="1417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right="16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155</w:t>
            </w:r>
          </w:p>
        </w:tc>
      </w:tr>
      <w:tr>
        <w:trPr>
          <w:trHeight w:val="225" w:hRule="atLeast"/>
        </w:trPr>
        <w:tc>
          <w:tcPr>
            <w:tcW w:w="3547" w:type="dxa"/>
          </w:tcPr>
          <w:p>
            <w:pPr>
              <w:pStyle w:val="TableParagraph"/>
              <w:spacing w:line="203" w:lineRule="exact"/>
              <w:ind w:left="29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Franchisés</w:t>
            </w:r>
          </w:p>
        </w:tc>
        <w:tc>
          <w:tcPr>
            <w:tcW w:w="1395" w:type="dxa"/>
          </w:tcPr>
          <w:p>
            <w:pPr>
              <w:pStyle w:val="TableParagraph"/>
              <w:spacing w:line="203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711</w:t>
            </w:r>
          </w:p>
        </w:tc>
        <w:tc>
          <w:tcPr>
            <w:tcW w:w="1469" w:type="dxa"/>
          </w:tcPr>
          <w:p>
            <w:pPr>
              <w:pStyle w:val="TableParagraph"/>
              <w:spacing w:line="203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747</w:t>
            </w:r>
          </w:p>
        </w:tc>
        <w:tc>
          <w:tcPr>
            <w:tcW w:w="1372" w:type="dxa"/>
          </w:tcPr>
          <w:p>
            <w:pPr>
              <w:pStyle w:val="TableParagraph"/>
              <w:spacing w:line="203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775</w:t>
            </w:r>
          </w:p>
        </w:tc>
        <w:tc>
          <w:tcPr>
            <w:tcW w:w="1437" w:type="dxa"/>
          </w:tcPr>
          <w:p>
            <w:pPr>
              <w:pStyle w:val="TableParagraph"/>
              <w:spacing w:line="203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795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3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831</w:t>
            </w:r>
          </w:p>
        </w:tc>
      </w:tr>
      <w:tr>
        <w:trPr>
          <w:trHeight w:val="230" w:hRule="atLeast"/>
        </w:trPr>
        <w:tc>
          <w:tcPr>
            <w:tcW w:w="3547" w:type="dxa"/>
          </w:tcPr>
          <w:p>
            <w:pPr>
              <w:pStyle w:val="TableParagraph"/>
              <w:spacing w:line="209" w:lineRule="exact"/>
              <w:ind w:left="208"/>
              <w:jc w:val="left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Enseigne</w:t>
            </w:r>
            <w:r>
              <w:rPr>
                <w:rFonts w:ascii="Calibri"/>
                <w:i/>
                <w:spacing w:val="-4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Franprix</w:t>
            </w:r>
          </w:p>
        </w:tc>
        <w:tc>
          <w:tcPr>
            <w:tcW w:w="1395" w:type="dxa"/>
          </w:tcPr>
          <w:p>
            <w:pPr>
              <w:pStyle w:val="TableParagraph"/>
              <w:spacing w:line="209" w:lineRule="exact"/>
              <w:ind w:right="140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822</w:t>
            </w:r>
          </w:p>
        </w:tc>
        <w:tc>
          <w:tcPr>
            <w:tcW w:w="1469" w:type="dxa"/>
          </w:tcPr>
          <w:p>
            <w:pPr>
              <w:pStyle w:val="TableParagraph"/>
              <w:spacing w:line="209" w:lineRule="exact"/>
              <w:ind w:right="107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836</w:t>
            </w:r>
          </w:p>
        </w:tc>
        <w:tc>
          <w:tcPr>
            <w:tcW w:w="1372" w:type="dxa"/>
          </w:tcPr>
          <w:p>
            <w:pPr>
              <w:pStyle w:val="TableParagraph"/>
              <w:spacing w:line="209" w:lineRule="exact"/>
              <w:ind w:right="147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864</w:t>
            </w:r>
          </w:p>
        </w:tc>
        <w:tc>
          <w:tcPr>
            <w:tcW w:w="1437" w:type="dxa"/>
          </w:tcPr>
          <w:p>
            <w:pPr>
              <w:pStyle w:val="TableParagraph"/>
              <w:spacing w:line="209" w:lineRule="exact"/>
              <w:ind w:right="165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876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9" w:lineRule="exact"/>
              <w:ind w:right="166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888</w:t>
            </w:r>
          </w:p>
        </w:tc>
      </w:tr>
      <w:tr>
        <w:trPr>
          <w:trHeight w:val="207" w:hRule="atLeast"/>
        </w:trPr>
        <w:tc>
          <w:tcPr>
            <w:tcW w:w="354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8" w:lineRule="exact"/>
              <w:ind w:left="208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Enseigne</w:t>
            </w:r>
            <w:r>
              <w:rPr>
                <w:rFonts w:ascii="Calibri" w:hAnsi="Calibri"/>
                <w:i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autres</w:t>
            </w:r>
            <w:r>
              <w:rPr>
                <w:rFonts w:ascii="Calibri" w:hAnsi="Calibri"/>
                <w:i/>
                <w:spacing w:val="-4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(Marché</w:t>
            </w:r>
            <w:r>
              <w:rPr>
                <w:rFonts w:ascii="Calibri" w:hAnsi="Calibri"/>
                <w:i/>
                <w:spacing w:val="-4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d’à</w:t>
            </w:r>
            <w:r>
              <w:rPr>
                <w:rFonts w:ascii="Calibri" w:hAnsi="Calibri"/>
                <w:i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côté…)</w:t>
            </w:r>
          </w:p>
        </w:tc>
        <w:tc>
          <w:tcPr>
            <w:tcW w:w="139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8" w:lineRule="exact"/>
              <w:ind w:right="140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213</w:t>
            </w:r>
          </w:p>
        </w:tc>
        <w:tc>
          <w:tcPr>
            <w:tcW w:w="146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8" w:lineRule="exact"/>
              <w:ind w:right="107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233</w:t>
            </w:r>
          </w:p>
        </w:tc>
        <w:tc>
          <w:tcPr>
            <w:tcW w:w="137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8" w:lineRule="exact"/>
              <w:ind w:right="147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234</w:t>
            </w:r>
          </w:p>
        </w:tc>
        <w:tc>
          <w:tcPr>
            <w:tcW w:w="143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8" w:lineRule="exact"/>
              <w:ind w:right="165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247</w:t>
            </w:r>
          </w:p>
        </w:tc>
        <w:tc>
          <w:tcPr>
            <w:tcW w:w="1417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8" w:lineRule="exact"/>
              <w:ind w:right="166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267</w:t>
            </w:r>
          </w:p>
        </w:tc>
      </w:tr>
      <w:tr>
        <w:trPr>
          <w:trHeight w:val="1588" w:hRule="atLeast"/>
        </w:trPr>
        <w:tc>
          <w:tcPr>
            <w:tcW w:w="354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ind w:left="331" w:right="2468" w:hanging="245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 w:val="22"/>
              </w:rPr>
              <w:t>Proximité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dont Vival</w:t>
            </w:r>
            <w:r>
              <w:rPr>
                <w:rFonts w:ascii="Calibri" w:hAnsi="Calibri"/>
                <w:spacing w:val="-38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Spar</w:t>
            </w:r>
          </w:p>
          <w:p>
            <w:pPr>
              <w:pStyle w:val="TableParagraph"/>
              <w:spacing w:before="2"/>
              <w:ind w:left="331" w:right="1068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Petit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Casino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assimilés</w:t>
            </w:r>
            <w:r>
              <w:rPr>
                <w:rFonts w:ascii="Calibri" w:hAnsi="Calibri"/>
                <w:spacing w:val="-37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1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pétroliers</w:t>
            </w:r>
          </w:p>
          <w:p>
            <w:pPr>
              <w:pStyle w:val="TableParagraph"/>
              <w:spacing w:line="219" w:lineRule="exact"/>
              <w:ind w:left="331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affiliés</w:t>
            </w:r>
          </w:p>
          <w:p>
            <w:pPr>
              <w:pStyle w:val="TableParagraph"/>
              <w:spacing w:line="201" w:lineRule="exact"/>
              <w:ind w:left="331"/>
              <w:jc w:val="left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8"/>
              </w:rPr>
              <w:t>dont</w:t>
            </w:r>
            <w:r>
              <w:rPr>
                <w:rFonts w:ascii="Calibri" w:hAnsi="Calibri"/>
                <w:spacing w:val="-1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autres points de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vente de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proximité</w:t>
            </w:r>
            <w:r>
              <w:rPr>
                <w:rFonts w:ascii="Calibri" w:hAnsi="Calibri"/>
                <w:position w:val="5"/>
                <w:sz w:val="12"/>
              </w:rPr>
              <w:t>1</w:t>
            </w:r>
          </w:p>
        </w:tc>
        <w:tc>
          <w:tcPr>
            <w:tcW w:w="1395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8" w:lineRule="exact"/>
              <w:ind w:left="75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5 960</w:t>
            </w:r>
          </w:p>
          <w:p>
            <w:pPr>
              <w:pStyle w:val="TableParagraph"/>
              <w:spacing w:line="219" w:lineRule="exact" w:before="2"/>
              <w:ind w:right="13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779</w:t>
            </w:r>
          </w:p>
          <w:p>
            <w:pPr>
              <w:pStyle w:val="TableParagraph"/>
              <w:spacing w:line="219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908</w:t>
            </w:r>
          </w:p>
          <w:p>
            <w:pPr>
              <w:pStyle w:val="TableParagraph"/>
              <w:spacing w:line="219" w:lineRule="exact" w:before="1"/>
              <w:ind w:right="13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019</w:t>
            </w:r>
          </w:p>
          <w:p>
            <w:pPr>
              <w:pStyle w:val="TableParagraph"/>
              <w:spacing w:line="219" w:lineRule="exact"/>
              <w:ind w:right="13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400</w:t>
            </w:r>
          </w:p>
          <w:p>
            <w:pPr>
              <w:pStyle w:val="TableParagraph"/>
              <w:spacing w:line="219" w:lineRule="exact" w:before="1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92</w:t>
            </w:r>
          </w:p>
          <w:p>
            <w:pPr>
              <w:pStyle w:val="TableParagraph"/>
              <w:spacing w:line="201" w:lineRule="exact"/>
              <w:ind w:right="1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762</w:t>
            </w:r>
          </w:p>
        </w:tc>
        <w:tc>
          <w:tcPr>
            <w:tcW w:w="146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8" w:lineRule="exact"/>
              <w:ind w:left="862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6 060</w:t>
            </w:r>
          </w:p>
          <w:p>
            <w:pPr>
              <w:pStyle w:val="TableParagraph"/>
              <w:spacing w:line="219" w:lineRule="exact" w:before="2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786</w:t>
            </w:r>
          </w:p>
          <w:p>
            <w:pPr>
              <w:pStyle w:val="TableParagraph"/>
              <w:spacing w:line="219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913</w:t>
            </w:r>
          </w:p>
          <w:p>
            <w:pPr>
              <w:pStyle w:val="TableParagraph"/>
              <w:spacing w:line="219" w:lineRule="exact" w:before="1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043</w:t>
            </w:r>
          </w:p>
          <w:p>
            <w:pPr>
              <w:pStyle w:val="TableParagraph"/>
              <w:spacing w:line="219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414</w:t>
            </w:r>
          </w:p>
          <w:p>
            <w:pPr>
              <w:pStyle w:val="TableParagraph"/>
              <w:spacing w:line="219" w:lineRule="exact" w:before="1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94</w:t>
            </w:r>
          </w:p>
          <w:p>
            <w:pPr>
              <w:pStyle w:val="TableParagraph"/>
              <w:spacing w:line="201" w:lineRule="exact"/>
              <w:ind w:righ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810</w:t>
            </w:r>
          </w:p>
        </w:tc>
        <w:tc>
          <w:tcPr>
            <w:tcW w:w="137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8" w:lineRule="exact"/>
              <w:ind w:left="725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6 313</w:t>
            </w:r>
          </w:p>
          <w:p>
            <w:pPr>
              <w:pStyle w:val="TableParagraph"/>
              <w:spacing w:line="219" w:lineRule="exact" w:before="2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978</w:t>
            </w:r>
          </w:p>
          <w:p>
            <w:pPr>
              <w:pStyle w:val="TableParagraph"/>
              <w:spacing w:line="219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951</w:t>
            </w:r>
          </w:p>
          <w:p>
            <w:pPr>
              <w:pStyle w:val="TableParagraph"/>
              <w:spacing w:line="219" w:lineRule="exact" w:before="1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048</w:t>
            </w:r>
          </w:p>
          <w:p>
            <w:pPr>
              <w:pStyle w:val="TableParagraph"/>
              <w:spacing w:line="219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422</w:t>
            </w:r>
          </w:p>
          <w:p>
            <w:pPr>
              <w:pStyle w:val="TableParagraph"/>
              <w:spacing w:line="219" w:lineRule="exact" w:before="1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100</w:t>
            </w:r>
          </w:p>
          <w:p>
            <w:pPr>
              <w:pStyle w:val="TableParagraph"/>
              <w:spacing w:line="201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814</w:t>
            </w:r>
          </w:p>
        </w:tc>
        <w:tc>
          <w:tcPr>
            <w:tcW w:w="143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8" w:lineRule="exact"/>
              <w:ind w:left="772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6 434</w:t>
            </w:r>
          </w:p>
          <w:p>
            <w:pPr>
              <w:pStyle w:val="TableParagraph"/>
              <w:spacing w:line="219" w:lineRule="exact" w:before="2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002</w:t>
            </w:r>
          </w:p>
          <w:p>
            <w:pPr>
              <w:pStyle w:val="TableParagraph"/>
              <w:spacing w:line="219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951</w:t>
            </w:r>
          </w:p>
          <w:p>
            <w:pPr>
              <w:pStyle w:val="TableParagraph"/>
              <w:spacing w:line="219" w:lineRule="exact" w:before="1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047</w:t>
            </w:r>
          </w:p>
          <w:p>
            <w:pPr>
              <w:pStyle w:val="TableParagraph"/>
              <w:spacing w:line="219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478</w:t>
            </w:r>
          </w:p>
          <w:p>
            <w:pPr>
              <w:pStyle w:val="TableParagraph"/>
              <w:spacing w:line="219" w:lineRule="exact" w:before="1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100</w:t>
            </w:r>
          </w:p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856</w:t>
            </w:r>
          </w:p>
        </w:tc>
        <w:tc>
          <w:tcPr>
            <w:tcW w:w="141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8" w:lineRule="exact"/>
              <w:ind w:left="751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6 448</w:t>
            </w:r>
          </w:p>
          <w:p>
            <w:pPr>
              <w:pStyle w:val="TableParagraph"/>
              <w:spacing w:line="219" w:lineRule="exact" w:before="2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007</w:t>
            </w:r>
          </w:p>
          <w:p>
            <w:pPr>
              <w:pStyle w:val="TableParagraph"/>
              <w:spacing w:line="219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951</w:t>
            </w:r>
          </w:p>
          <w:p>
            <w:pPr>
              <w:pStyle w:val="TableParagraph"/>
              <w:spacing w:line="219" w:lineRule="exact" w:before="1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048</w:t>
            </w:r>
          </w:p>
          <w:p>
            <w:pPr>
              <w:pStyle w:val="TableParagraph"/>
              <w:spacing w:line="219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464</w:t>
            </w:r>
          </w:p>
          <w:p>
            <w:pPr>
              <w:pStyle w:val="TableParagraph"/>
              <w:spacing w:line="219" w:lineRule="exact" w:before="1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102</w:t>
            </w:r>
          </w:p>
          <w:p>
            <w:pPr>
              <w:pStyle w:val="TableParagraph"/>
              <w:spacing w:line="201" w:lineRule="exact"/>
              <w:ind w:right="1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876</w:t>
            </w:r>
          </w:p>
        </w:tc>
      </w:tr>
      <w:tr>
        <w:trPr>
          <w:trHeight w:val="273" w:hRule="atLeast"/>
        </w:trPr>
        <w:tc>
          <w:tcPr>
            <w:tcW w:w="354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Leader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Price</w:t>
            </w:r>
            <w:r>
              <w:rPr>
                <w:rFonts w:ascii="Calibri"/>
                <w:b/>
                <w:sz w:val="22"/>
                <w:vertAlign w:val="superscript"/>
              </w:rPr>
              <w:t>2</w:t>
            </w:r>
          </w:p>
        </w:tc>
        <w:tc>
          <w:tcPr>
            <w:tcW w:w="1395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3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65</w:t>
            </w:r>
          </w:p>
        </w:tc>
        <w:tc>
          <w:tcPr>
            <w:tcW w:w="146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63</w:t>
            </w:r>
          </w:p>
        </w:tc>
        <w:tc>
          <w:tcPr>
            <w:tcW w:w="137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4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66</w:t>
            </w:r>
          </w:p>
        </w:tc>
        <w:tc>
          <w:tcPr>
            <w:tcW w:w="143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66</w:t>
            </w:r>
          </w:p>
        </w:tc>
        <w:tc>
          <w:tcPr>
            <w:tcW w:w="141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3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63</w:t>
            </w:r>
          </w:p>
        </w:tc>
      </w:tr>
      <w:tr>
        <w:trPr>
          <w:trHeight w:val="268" w:hRule="atLeast"/>
        </w:trPr>
        <w:tc>
          <w:tcPr>
            <w:tcW w:w="354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Autres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activités</w:t>
            </w:r>
            <w:r>
              <w:rPr>
                <w:rFonts w:ascii="Calibri" w:hAnsi="Calibri"/>
                <w:b/>
                <w:sz w:val="22"/>
                <w:vertAlign w:val="superscript"/>
              </w:rPr>
              <w:t>3</w:t>
            </w:r>
          </w:p>
        </w:tc>
        <w:tc>
          <w:tcPr>
            <w:tcW w:w="139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3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216</w:t>
            </w:r>
          </w:p>
        </w:tc>
        <w:tc>
          <w:tcPr>
            <w:tcW w:w="146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218</w:t>
            </w:r>
          </w:p>
        </w:tc>
        <w:tc>
          <w:tcPr>
            <w:tcW w:w="137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221</w:t>
            </w:r>
          </w:p>
        </w:tc>
        <w:tc>
          <w:tcPr>
            <w:tcW w:w="143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202</w:t>
            </w:r>
          </w:p>
        </w:tc>
        <w:tc>
          <w:tcPr>
            <w:tcW w:w="1417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right="16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200</w:t>
            </w:r>
          </w:p>
        </w:tc>
      </w:tr>
      <w:tr>
        <w:trPr>
          <w:trHeight w:val="268" w:hRule="atLeast"/>
        </w:trPr>
        <w:tc>
          <w:tcPr>
            <w:tcW w:w="3547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Total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France</w:t>
            </w:r>
          </w:p>
        </w:tc>
        <w:tc>
          <w:tcPr>
            <w:tcW w:w="1395" w:type="dxa"/>
            <w:shd w:val="clear" w:color="auto" w:fill="3D818E"/>
          </w:tcPr>
          <w:p>
            <w:pPr>
              <w:pStyle w:val="TableParagraph"/>
              <w:spacing w:line="249" w:lineRule="exact"/>
              <w:ind w:right="13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8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670</w:t>
            </w:r>
          </w:p>
        </w:tc>
        <w:tc>
          <w:tcPr>
            <w:tcW w:w="1469" w:type="dxa"/>
            <w:shd w:val="clear" w:color="auto" w:fill="3D818E"/>
          </w:tcPr>
          <w:p>
            <w:pPr>
              <w:pStyle w:val="TableParagraph"/>
              <w:spacing w:line="249" w:lineRule="exact"/>
              <w:ind w:righ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8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797</w:t>
            </w:r>
          </w:p>
        </w:tc>
        <w:tc>
          <w:tcPr>
            <w:tcW w:w="1372" w:type="dxa"/>
            <w:shd w:val="clear" w:color="auto" w:fill="3D818E"/>
          </w:tcPr>
          <w:p>
            <w:pPr>
              <w:pStyle w:val="TableParagraph"/>
              <w:spacing w:line="249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9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107</w:t>
            </w:r>
          </w:p>
        </w:tc>
        <w:tc>
          <w:tcPr>
            <w:tcW w:w="1437" w:type="dxa"/>
            <w:shd w:val="clear" w:color="auto" w:fill="3D818E"/>
          </w:tcPr>
          <w:p>
            <w:pPr>
              <w:pStyle w:val="TableParagraph"/>
              <w:spacing w:line="249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9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231</w:t>
            </w:r>
          </w:p>
        </w:tc>
        <w:tc>
          <w:tcPr>
            <w:tcW w:w="1417" w:type="dxa"/>
            <w:shd w:val="clear" w:color="auto" w:fill="3D818E"/>
          </w:tcPr>
          <w:p>
            <w:pPr>
              <w:pStyle w:val="TableParagraph"/>
              <w:spacing w:line="249" w:lineRule="exact"/>
              <w:ind w:right="16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9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277</w:t>
            </w:r>
          </w:p>
        </w:tc>
      </w:tr>
    </w:tbl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8"/>
        <w:gridCol w:w="1725"/>
        <w:gridCol w:w="1588"/>
        <w:gridCol w:w="1374"/>
        <w:gridCol w:w="1435"/>
        <w:gridCol w:w="1416"/>
      </w:tblGrid>
      <w:tr>
        <w:trPr>
          <w:trHeight w:val="282" w:hRule="atLeast"/>
        </w:trPr>
        <w:tc>
          <w:tcPr>
            <w:tcW w:w="30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INTERNATIONAL</w:t>
            </w:r>
          </w:p>
        </w:tc>
        <w:tc>
          <w:tcPr>
            <w:tcW w:w="172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21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30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juin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15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7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30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sept.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2022</w:t>
            </w:r>
          </w:p>
        </w:tc>
        <w:tc>
          <w:tcPr>
            <w:tcW w:w="137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15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31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déc.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2022</w:t>
            </w:r>
          </w:p>
        </w:tc>
        <w:tc>
          <w:tcPr>
            <w:tcW w:w="143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9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mars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30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juin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2023</w:t>
            </w:r>
          </w:p>
        </w:tc>
      </w:tr>
      <w:tr>
        <w:trPr>
          <w:trHeight w:val="284" w:hRule="atLeast"/>
        </w:trPr>
        <w:tc>
          <w:tcPr>
            <w:tcW w:w="309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ARGENTINE</w:t>
            </w:r>
          </w:p>
        </w:tc>
        <w:tc>
          <w:tcPr>
            <w:tcW w:w="172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6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26</w:t>
            </w:r>
          </w:p>
        </w:tc>
        <w:tc>
          <w:tcPr>
            <w:tcW w:w="158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29</w:t>
            </w:r>
          </w:p>
        </w:tc>
        <w:tc>
          <w:tcPr>
            <w:tcW w:w="137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4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33</w:t>
            </w:r>
          </w:p>
        </w:tc>
        <w:tc>
          <w:tcPr>
            <w:tcW w:w="143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34</w:t>
            </w:r>
          </w:p>
        </w:tc>
        <w:tc>
          <w:tcPr>
            <w:tcW w:w="1416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right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HM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Libertad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16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14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14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14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DI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Libertad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0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11</w:t>
            </w:r>
          </w:p>
        </w:tc>
      </w:tr>
      <w:tr>
        <w:trPr>
          <w:trHeight w:val="205" w:hRule="atLeast"/>
        </w:trPr>
        <w:tc>
          <w:tcPr>
            <w:tcW w:w="309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6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Mini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Libertad et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Petit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Libertad</w:t>
            </w:r>
          </w:p>
        </w:tc>
        <w:tc>
          <w:tcPr>
            <w:tcW w:w="172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6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58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6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37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6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43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6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416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6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09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URUGUAY</w:t>
            </w:r>
          </w:p>
        </w:tc>
        <w:tc>
          <w:tcPr>
            <w:tcW w:w="172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6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93</w:t>
            </w:r>
          </w:p>
        </w:tc>
        <w:tc>
          <w:tcPr>
            <w:tcW w:w="158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92</w:t>
            </w:r>
          </w:p>
        </w:tc>
        <w:tc>
          <w:tcPr>
            <w:tcW w:w="1374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4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96</w:t>
            </w:r>
          </w:p>
        </w:tc>
        <w:tc>
          <w:tcPr>
            <w:tcW w:w="143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96</w:t>
            </w:r>
          </w:p>
        </w:tc>
        <w:tc>
          <w:tcPr>
            <w:tcW w:w="141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right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96</w:t>
            </w:r>
          </w:p>
        </w:tc>
      </w:tr>
      <w:tr>
        <w:trPr>
          <w:trHeight w:val="220" w:hRule="atLeast"/>
        </w:trPr>
        <w:tc>
          <w:tcPr>
            <w:tcW w:w="3098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HM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Géant</w:t>
            </w:r>
          </w:p>
        </w:tc>
        <w:tc>
          <w:tcPr>
            <w:tcW w:w="1725" w:type="dxa"/>
          </w:tcPr>
          <w:p>
            <w:pPr>
              <w:pStyle w:val="TableParagraph"/>
              <w:spacing w:line="201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spacing w:line="201" w:lineRule="exact"/>
              <w:ind w:right="10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374" w:type="dxa"/>
          </w:tcPr>
          <w:p>
            <w:pPr>
              <w:pStyle w:val="TableParagraph"/>
              <w:spacing w:line="201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435" w:type="dxa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SM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Disco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SM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Devoto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26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26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Devoto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Express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35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34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36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36</w:t>
            </w:r>
          </w:p>
        </w:tc>
      </w:tr>
      <w:tr>
        <w:trPr>
          <w:trHeight w:val="205" w:hRule="atLeast"/>
        </w:trPr>
        <w:tc>
          <w:tcPr>
            <w:tcW w:w="309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Möte</w:t>
            </w:r>
          </w:p>
        </w:tc>
        <w:tc>
          <w:tcPr>
            <w:tcW w:w="172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58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0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37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43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6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309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BRÉSIL</w:t>
            </w:r>
            <w:r>
              <w:rPr>
                <w:rFonts w:ascii="Calibri" w:hAnsi="Calibri"/>
                <w:b/>
                <w:sz w:val="22"/>
                <w:vertAlign w:val="superscript"/>
              </w:rPr>
              <w:t>4</w:t>
            </w:r>
          </w:p>
        </w:tc>
        <w:tc>
          <w:tcPr>
            <w:tcW w:w="172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694</w:t>
            </w:r>
          </w:p>
        </w:tc>
        <w:tc>
          <w:tcPr>
            <w:tcW w:w="158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0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699</w:t>
            </w:r>
          </w:p>
        </w:tc>
        <w:tc>
          <w:tcPr>
            <w:tcW w:w="137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4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735</w:t>
            </w:r>
          </w:p>
        </w:tc>
        <w:tc>
          <w:tcPr>
            <w:tcW w:w="143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730</w:t>
            </w:r>
          </w:p>
        </w:tc>
        <w:tc>
          <w:tcPr>
            <w:tcW w:w="1416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748</w:t>
            </w:r>
          </w:p>
        </w:tc>
      </w:tr>
      <w:tr>
        <w:trPr>
          <w:trHeight w:val="220" w:hRule="atLeast"/>
        </w:trPr>
        <w:tc>
          <w:tcPr>
            <w:tcW w:w="3098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HM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Extra</w:t>
            </w:r>
          </w:p>
        </w:tc>
        <w:tc>
          <w:tcPr>
            <w:tcW w:w="1725" w:type="dxa"/>
          </w:tcPr>
          <w:p>
            <w:pPr>
              <w:pStyle w:val="TableParagraph"/>
              <w:spacing w:line="201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21</w:t>
            </w:r>
          </w:p>
        </w:tc>
        <w:tc>
          <w:tcPr>
            <w:tcW w:w="1588" w:type="dxa"/>
          </w:tcPr>
          <w:p>
            <w:pPr>
              <w:pStyle w:val="TableParagraph"/>
              <w:spacing w:line="201" w:lineRule="exact"/>
              <w:ind w:right="10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1374" w:type="dxa"/>
          </w:tcPr>
          <w:p>
            <w:pPr>
              <w:pStyle w:val="TableParagraph"/>
              <w:spacing w:line="201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435" w:type="dxa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SM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Pão de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Açúcar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179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190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194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195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195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SM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Extra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149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153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154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157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160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Compre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Bem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29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3098" w:type="dxa"/>
          </w:tcPr>
          <w:p>
            <w:pPr>
              <w:pStyle w:val="TableParagraph"/>
              <w:spacing w:line="203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Mini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Mercado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Extra</w:t>
            </w:r>
          </w:p>
          <w:p>
            <w:pPr>
              <w:pStyle w:val="TableParagraph"/>
              <w:spacing w:line="216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&amp;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Minuto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Pão</w:t>
            </w:r>
            <w:r>
              <w:rPr>
                <w:rFonts w:ascii="Calibri" w:hAnsi="Calibri"/>
                <w:spacing w:val="-1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Açúcar</w:t>
            </w:r>
          </w:p>
        </w:tc>
        <w:tc>
          <w:tcPr>
            <w:tcW w:w="1725" w:type="dxa"/>
          </w:tcPr>
          <w:p>
            <w:pPr>
              <w:pStyle w:val="TableParagraph"/>
              <w:spacing w:before="94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241</w:t>
            </w:r>
          </w:p>
        </w:tc>
        <w:tc>
          <w:tcPr>
            <w:tcW w:w="1588" w:type="dxa"/>
          </w:tcPr>
          <w:p>
            <w:pPr>
              <w:pStyle w:val="TableParagraph"/>
              <w:spacing w:before="94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247</w:t>
            </w:r>
          </w:p>
        </w:tc>
        <w:tc>
          <w:tcPr>
            <w:tcW w:w="1374" w:type="dxa"/>
          </w:tcPr>
          <w:p>
            <w:pPr>
              <w:pStyle w:val="TableParagraph"/>
              <w:spacing w:before="94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281</w:t>
            </w:r>
          </w:p>
        </w:tc>
        <w:tc>
          <w:tcPr>
            <w:tcW w:w="1435" w:type="dxa"/>
          </w:tcPr>
          <w:p>
            <w:pPr>
              <w:pStyle w:val="TableParagraph"/>
              <w:spacing w:before="94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278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before="94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298</w:t>
            </w:r>
          </w:p>
        </w:tc>
      </w:tr>
      <w:tr>
        <w:trPr>
          <w:trHeight w:val="203" w:hRule="atLeast"/>
        </w:trPr>
        <w:tc>
          <w:tcPr>
            <w:tcW w:w="309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+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Stations-service</w:t>
            </w:r>
          </w:p>
        </w:tc>
        <w:tc>
          <w:tcPr>
            <w:tcW w:w="172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74</w:t>
            </w:r>
          </w:p>
        </w:tc>
        <w:tc>
          <w:tcPr>
            <w:tcW w:w="158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74</w:t>
            </w:r>
          </w:p>
        </w:tc>
        <w:tc>
          <w:tcPr>
            <w:tcW w:w="137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74</w:t>
            </w:r>
          </w:p>
        </w:tc>
        <w:tc>
          <w:tcPr>
            <w:tcW w:w="143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71</w:t>
            </w:r>
          </w:p>
        </w:tc>
        <w:tc>
          <w:tcPr>
            <w:tcW w:w="1416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71</w:t>
            </w:r>
          </w:p>
        </w:tc>
      </w:tr>
      <w:tr>
        <w:trPr>
          <w:trHeight w:val="285" w:hRule="atLeast"/>
        </w:trPr>
        <w:tc>
          <w:tcPr>
            <w:tcW w:w="309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6" w:lineRule="exact"/>
              <w:ind w:left="8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COLOMBIE</w:t>
            </w:r>
          </w:p>
        </w:tc>
        <w:tc>
          <w:tcPr>
            <w:tcW w:w="172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6" w:lineRule="exact"/>
              <w:ind w:right="17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049</w:t>
            </w:r>
          </w:p>
        </w:tc>
        <w:tc>
          <w:tcPr>
            <w:tcW w:w="158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6" w:lineRule="exact"/>
              <w:ind w:right="10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068</w:t>
            </w:r>
          </w:p>
        </w:tc>
        <w:tc>
          <w:tcPr>
            <w:tcW w:w="137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6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155</w:t>
            </w:r>
          </w:p>
        </w:tc>
        <w:tc>
          <w:tcPr>
            <w:tcW w:w="143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6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239</w:t>
            </w:r>
          </w:p>
        </w:tc>
        <w:tc>
          <w:tcPr>
            <w:tcW w:w="1416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6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238</w:t>
            </w:r>
          </w:p>
        </w:tc>
      </w:tr>
      <w:tr>
        <w:trPr>
          <w:trHeight w:val="220" w:hRule="atLeast"/>
        </w:trPr>
        <w:tc>
          <w:tcPr>
            <w:tcW w:w="3098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HM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Éxito</w:t>
            </w:r>
          </w:p>
        </w:tc>
        <w:tc>
          <w:tcPr>
            <w:tcW w:w="1725" w:type="dxa"/>
          </w:tcPr>
          <w:p>
            <w:pPr>
              <w:pStyle w:val="TableParagraph"/>
              <w:spacing w:line="201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91</w:t>
            </w:r>
          </w:p>
        </w:tc>
        <w:tc>
          <w:tcPr>
            <w:tcW w:w="1588" w:type="dxa"/>
          </w:tcPr>
          <w:p>
            <w:pPr>
              <w:pStyle w:val="TableParagraph"/>
              <w:spacing w:line="201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91</w:t>
            </w:r>
          </w:p>
        </w:tc>
        <w:tc>
          <w:tcPr>
            <w:tcW w:w="1374" w:type="dxa"/>
          </w:tcPr>
          <w:p>
            <w:pPr>
              <w:pStyle w:val="TableParagraph"/>
              <w:spacing w:line="201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94</w:t>
            </w:r>
          </w:p>
        </w:tc>
        <w:tc>
          <w:tcPr>
            <w:tcW w:w="1435" w:type="dxa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93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92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SM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Éxito</w:t>
            </w:r>
            <w:r>
              <w:rPr>
                <w:rFonts w:ascii="Calibri" w:hAnsi="Calibri"/>
                <w:spacing w:val="-1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et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Carulla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153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153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154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155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155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SM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Super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Inter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60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60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60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59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59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Surtimax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(discount)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634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652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733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808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805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331"/>
              <w:jc w:val="left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dont</w:t>
            </w:r>
            <w:r>
              <w:rPr>
                <w:rFonts w:ascii="Calibri" w:hAnsi="Calibri"/>
                <w:i/>
                <w:spacing w:val="-2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«</w:t>
            </w:r>
            <w:r>
              <w:rPr>
                <w:rFonts w:ascii="Calibri" w:hAnsi="Calibri"/>
                <w:i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Aliados</w:t>
            </w:r>
            <w:r>
              <w:rPr>
                <w:rFonts w:ascii="Calibri" w:hAnsi="Calibri"/>
                <w:i/>
                <w:spacing w:val="-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»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564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0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585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663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731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1</w:t>
            </w:r>
            <w:r>
              <w:rPr>
                <w:rFonts w:ascii="Calibri"/>
                <w:i/>
                <w:spacing w:val="-3"/>
                <w:sz w:val="18"/>
              </w:rPr>
              <w:t> </w:t>
            </w:r>
            <w:r>
              <w:rPr>
                <w:rFonts w:ascii="Calibri"/>
                <w:i/>
                <w:sz w:val="18"/>
              </w:rPr>
              <w:t>729</w:t>
            </w:r>
          </w:p>
        </w:tc>
      </w:tr>
      <w:tr>
        <w:trPr>
          <w:trHeight w:val="219" w:hRule="atLeast"/>
        </w:trPr>
        <w:tc>
          <w:tcPr>
            <w:tcW w:w="3098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B2B</w:t>
            </w:r>
          </w:p>
        </w:tc>
        <w:tc>
          <w:tcPr>
            <w:tcW w:w="1725" w:type="dxa"/>
          </w:tcPr>
          <w:p>
            <w:pPr>
              <w:pStyle w:val="TableParagraph"/>
              <w:spacing w:line="200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41</w:t>
            </w:r>
          </w:p>
        </w:tc>
        <w:tc>
          <w:tcPr>
            <w:tcW w:w="1588" w:type="dxa"/>
          </w:tcPr>
          <w:p>
            <w:pPr>
              <w:pStyle w:val="TableParagraph"/>
              <w:spacing w:line="200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42</w:t>
            </w:r>
          </w:p>
        </w:tc>
        <w:tc>
          <w:tcPr>
            <w:tcW w:w="1374" w:type="dxa"/>
          </w:tcPr>
          <w:p>
            <w:pPr>
              <w:pStyle w:val="TableParagraph"/>
              <w:spacing w:line="200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46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59</w:t>
            </w:r>
          </w:p>
        </w:tc>
      </w:tr>
      <w:tr>
        <w:trPr>
          <w:trHeight w:val="203" w:hRule="atLeast"/>
        </w:trPr>
        <w:tc>
          <w:tcPr>
            <w:tcW w:w="3098" w:type="dxa"/>
          </w:tcPr>
          <w:p>
            <w:pPr>
              <w:pStyle w:val="TableParagraph"/>
              <w:spacing w:line="183" w:lineRule="exact"/>
              <w:ind w:left="86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SUP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Éxito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Express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et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Carulla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Express</w:t>
            </w:r>
          </w:p>
        </w:tc>
        <w:tc>
          <w:tcPr>
            <w:tcW w:w="1725" w:type="dxa"/>
          </w:tcPr>
          <w:p>
            <w:pPr>
              <w:pStyle w:val="TableParagraph"/>
              <w:spacing w:line="183" w:lineRule="exact"/>
              <w:ind w:right="1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70</w:t>
            </w:r>
          </w:p>
        </w:tc>
        <w:tc>
          <w:tcPr>
            <w:tcW w:w="1588" w:type="dxa"/>
          </w:tcPr>
          <w:p>
            <w:pPr>
              <w:pStyle w:val="TableParagraph"/>
              <w:spacing w:line="183" w:lineRule="exact"/>
              <w:ind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70</w:t>
            </w:r>
          </w:p>
        </w:tc>
        <w:tc>
          <w:tcPr>
            <w:tcW w:w="1374" w:type="dxa"/>
          </w:tcPr>
          <w:p>
            <w:pPr>
              <w:pStyle w:val="TableParagraph"/>
              <w:spacing w:line="183" w:lineRule="exact"/>
              <w:ind w:right="14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68</w:t>
            </w:r>
          </w:p>
        </w:tc>
        <w:tc>
          <w:tcPr>
            <w:tcW w:w="1435" w:type="dxa"/>
          </w:tcPr>
          <w:p>
            <w:pPr>
              <w:pStyle w:val="TableParagraph"/>
              <w:spacing w:line="183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68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183" w:lineRule="exact"/>
              <w:ind w:right="1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68</w:t>
            </w:r>
          </w:p>
        </w:tc>
      </w:tr>
      <w:tr>
        <w:trPr>
          <w:trHeight w:val="268" w:hRule="atLeast"/>
        </w:trPr>
        <w:tc>
          <w:tcPr>
            <w:tcW w:w="3098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Total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Amérique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latine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4</w:t>
            </w:r>
          </w:p>
        </w:tc>
        <w:tc>
          <w:tcPr>
            <w:tcW w:w="1725" w:type="dxa"/>
            <w:shd w:val="clear" w:color="auto" w:fill="3D818E"/>
          </w:tcPr>
          <w:p>
            <w:pPr>
              <w:pStyle w:val="TableParagraph"/>
              <w:spacing w:line="249" w:lineRule="exact"/>
              <w:ind w:right="17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862</w:t>
            </w:r>
          </w:p>
        </w:tc>
        <w:tc>
          <w:tcPr>
            <w:tcW w:w="1588" w:type="dxa"/>
            <w:shd w:val="clear" w:color="auto" w:fill="3D818E"/>
          </w:tcPr>
          <w:p>
            <w:pPr>
              <w:pStyle w:val="TableParagraph"/>
              <w:spacing w:line="249" w:lineRule="exact"/>
              <w:ind w:right="10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888</w:t>
            </w:r>
          </w:p>
        </w:tc>
        <w:tc>
          <w:tcPr>
            <w:tcW w:w="1374" w:type="dxa"/>
            <w:shd w:val="clear" w:color="auto" w:fill="3D818E"/>
          </w:tcPr>
          <w:p>
            <w:pPr>
              <w:pStyle w:val="TableParagraph"/>
              <w:spacing w:line="249" w:lineRule="exact"/>
              <w:ind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019</w:t>
            </w:r>
          </w:p>
        </w:tc>
        <w:tc>
          <w:tcPr>
            <w:tcW w:w="1435" w:type="dxa"/>
            <w:shd w:val="clear" w:color="auto" w:fill="3D818E"/>
          </w:tcPr>
          <w:p>
            <w:pPr>
              <w:pStyle w:val="TableParagraph"/>
              <w:spacing w:line="249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099</w:t>
            </w:r>
          </w:p>
        </w:tc>
        <w:tc>
          <w:tcPr>
            <w:tcW w:w="1416" w:type="dxa"/>
            <w:shd w:val="clear" w:color="auto" w:fill="3D818E"/>
          </w:tcPr>
          <w:p>
            <w:pPr>
              <w:pStyle w:val="TableParagraph"/>
              <w:spacing w:line="249" w:lineRule="exact"/>
              <w:ind w:right="1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118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rect style="position:absolute;margin-left:56.639999pt;margin-top:11.974866pt;width:144.050pt;height:.48004pt;mso-position-horizontal-relative:page;mso-position-vertical-relative:paragraph;z-index:-1570969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6"/>
          <w:position w:val="4"/>
          <w:sz w:val="10"/>
        </w:rPr>
        <w:t> </w:t>
      </w:r>
      <w:r>
        <w:rPr>
          <w:color w:val="0D0D0D"/>
          <w:sz w:val="15"/>
        </w:rPr>
        <w:t>Points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ventes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sous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enseignes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spécifiques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bénéficiant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d’un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contrat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d’approvisionnement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Casino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Leader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France.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Leader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franchisés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l’international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(Geimex)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comptabilisés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«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Autres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»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autres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comprennent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notamment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Geimex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3C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Cameroun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Assaí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ne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plus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comptabilisés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parc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mars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2023.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trimestres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précédents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été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retraités.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5"/>
        <w:rPr>
          <w:rFonts w:ascii="Times New Roman" w:hAnsi="Times New Roman"/>
        </w:rPr>
      </w:pPr>
      <w:r>
        <w:rPr/>
        <w:pict>
          <v:group style="position:absolute;margin-left:258.119995pt;margin-top:-49.516846pt;width:97.2pt;height:55.45pt;mso-position-horizontal-relative:page;mso-position-vertical-relative:paragraph;z-index:15749120" coordorigin="5162,-990" coordsize="1944,1109">
            <v:shape style="position:absolute;left:5162;top:-991;width:1944;height:1109" type="#_x0000_t75" stroked="false">
              <v:imagedata r:id="rId6" o:title=""/>
            </v:shape>
            <v:rect style="position:absolute;left:5205;top:-991;width:1860;height:1009" filled="true" fillcolor="#ffffff" stroked="false">
              <v:fill type="solid"/>
            </v:rect>
            <v:shape style="position:absolute;left:5445;top:-840;width:1332;height:739" type="#_x0000_t75" stroked="false">
              <v:imagedata r:id="rId7" o:title=""/>
            </v:shape>
            <w10:wrap type="none"/>
          </v:group>
        </w:pict>
      </w:r>
      <w:r>
        <w:rPr>
          <w:rFonts w:ascii="Times New Roman" w:hAnsi="Times New Roman"/>
          <w:color w:val="3D818E"/>
        </w:rPr>
        <w:t>Compte</w:t>
      </w:r>
      <w:r>
        <w:rPr>
          <w:rFonts w:ascii="Times New Roman" w:hAnsi="Times New Roman"/>
          <w:color w:val="3D818E"/>
          <w:spacing w:val="-3"/>
        </w:rPr>
        <w:t> </w:t>
      </w:r>
      <w:r>
        <w:rPr>
          <w:rFonts w:ascii="Times New Roman" w:hAnsi="Times New Roman"/>
          <w:color w:val="3D818E"/>
        </w:rPr>
        <w:t>de</w:t>
      </w:r>
      <w:r>
        <w:rPr>
          <w:rFonts w:ascii="Times New Roman" w:hAnsi="Times New Roman"/>
          <w:color w:val="3D818E"/>
          <w:spacing w:val="-1"/>
        </w:rPr>
        <w:t> </w:t>
      </w:r>
      <w:r>
        <w:rPr>
          <w:rFonts w:ascii="Times New Roman" w:hAnsi="Times New Roman"/>
          <w:color w:val="3D818E"/>
        </w:rPr>
        <w:t>résultat</w:t>
      </w:r>
      <w:r>
        <w:rPr>
          <w:rFonts w:ascii="Times New Roman" w:hAnsi="Times New Roman"/>
          <w:color w:val="3D818E"/>
          <w:spacing w:val="-1"/>
        </w:rPr>
        <w:t> </w:t>
      </w:r>
      <w:r>
        <w:rPr>
          <w:rFonts w:ascii="Times New Roman" w:hAnsi="Times New Roman"/>
          <w:color w:val="3D818E"/>
        </w:rPr>
        <w:t>consolidé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1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8"/>
        <w:gridCol w:w="1504"/>
        <w:gridCol w:w="2021"/>
      </w:tblGrid>
      <w:tr>
        <w:trPr>
          <w:trHeight w:val="266" w:hRule="atLeast"/>
        </w:trPr>
        <w:tc>
          <w:tcPr>
            <w:tcW w:w="57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34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En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millions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d'euros</w:t>
            </w:r>
          </w:p>
        </w:tc>
        <w:tc>
          <w:tcPr>
            <w:tcW w:w="15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34"/>
              <w:ind w:righ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30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juin 2023</w:t>
            </w:r>
          </w:p>
        </w:tc>
        <w:tc>
          <w:tcPr>
            <w:tcW w:w="20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34"/>
              <w:ind w:right="12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30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juin 2022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retraité</w:t>
            </w:r>
            <w:r>
              <w:rPr>
                <w:rFonts w:ascii="Arial" w:hAnsi="Arial"/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579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ACTIVITES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POURSUIVIES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21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4" w:hRule="atLeast"/>
        </w:trPr>
        <w:tc>
          <w:tcPr>
            <w:tcW w:w="5798" w:type="dxa"/>
          </w:tcPr>
          <w:p>
            <w:pPr>
              <w:pStyle w:val="TableParagraph"/>
              <w:spacing w:before="2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Chiffre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d’affaires,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taxes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2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964</w:t>
            </w:r>
          </w:p>
        </w:tc>
        <w:tc>
          <w:tcPr>
            <w:tcW w:w="2021" w:type="dxa"/>
          </w:tcPr>
          <w:p>
            <w:pPr>
              <w:pStyle w:val="TableParagraph"/>
              <w:spacing w:before="29"/>
              <w:ind w:right="121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450</w:t>
            </w:r>
          </w:p>
        </w:tc>
      </w:tr>
      <w:tr>
        <w:trPr>
          <w:trHeight w:val="367" w:hRule="atLeast"/>
        </w:trPr>
        <w:tc>
          <w:tcPr>
            <w:tcW w:w="5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revenus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123</w:t>
            </w:r>
          </w:p>
        </w:tc>
        <w:tc>
          <w:tcPr>
            <w:tcW w:w="2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right="121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</w:tr>
      <w:tr>
        <w:trPr>
          <w:trHeight w:val="240" w:hRule="atLeast"/>
        </w:trPr>
        <w:tc>
          <w:tcPr>
            <w:tcW w:w="579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Revenus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totaux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087</w:t>
            </w:r>
          </w:p>
        </w:tc>
        <w:tc>
          <w:tcPr>
            <w:tcW w:w="2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8" w:lineRule="exact"/>
              <w:ind w:right="1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673</w:t>
            </w:r>
          </w:p>
        </w:tc>
      </w:tr>
      <w:tr>
        <w:trPr>
          <w:trHeight w:val="366" w:hRule="atLeast"/>
        </w:trPr>
        <w:tc>
          <w:tcPr>
            <w:tcW w:w="5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d’achat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marchandises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vendues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58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(8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374)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21"/>
              <w:rPr>
                <w:sz w:val="16"/>
              </w:rPr>
            </w:pPr>
            <w:r>
              <w:rPr>
                <w:sz w:val="16"/>
              </w:rPr>
              <w:t>(8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619)</w:t>
            </w:r>
          </w:p>
        </w:tc>
      </w:tr>
      <w:tr>
        <w:trPr>
          <w:trHeight w:val="240" w:hRule="atLeast"/>
        </w:trPr>
        <w:tc>
          <w:tcPr>
            <w:tcW w:w="579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Marge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activités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courantes</w:t>
            </w:r>
          </w:p>
        </w:tc>
        <w:tc>
          <w:tcPr>
            <w:tcW w:w="1504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713</w:t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righ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054</w:t>
            </w:r>
          </w:p>
        </w:tc>
      </w:tr>
      <w:tr>
        <w:trPr>
          <w:trHeight w:val="306" w:hRule="atLeast"/>
        </w:trPr>
        <w:tc>
          <w:tcPr>
            <w:tcW w:w="5798" w:type="dxa"/>
          </w:tcPr>
          <w:p>
            <w:pPr>
              <w:pStyle w:val="TableParagraph"/>
              <w:spacing w:before="60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Coûts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ventes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350)</w:t>
            </w:r>
          </w:p>
        </w:tc>
        <w:tc>
          <w:tcPr>
            <w:tcW w:w="2021" w:type="dxa"/>
          </w:tcPr>
          <w:p>
            <w:pPr>
              <w:pStyle w:val="TableParagraph"/>
              <w:spacing w:before="60"/>
              <w:ind w:right="121"/>
              <w:rPr>
                <w:sz w:val="16"/>
              </w:rPr>
            </w:pP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227)</w:t>
            </w:r>
          </w:p>
        </w:tc>
      </w:tr>
      <w:tr>
        <w:trPr>
          <w:trHeight w:val="364" w:hRule="atLeast"/>
        </w:trPr>
        <w:tc>
          <w:tcPr>
            <w:tcW w:w="5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généraux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administratifs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7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(595)</w:t>
            </w:r>
          </w:p>
        </w:tc>
        <w:tc>
          <w:tcPr>
            <w:tcW w:w="2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right="123"/>
              <w:rPr>
                <w:sz w:val="16"/>
              </w:rPr>
            </w:pPr>
            <w:r>
              <w:rPr>
                <w:sz w:val="16"/>
              </w:rPr>
              <w:t>(661)</w:t>
            </w:r>
          </w:p>
        </w:tc>
      </w:tr>
      <w:tr>
        <w:trPr>
          <w:trHeight w:val="242" w:hRule="atLeast"/>
        </w:trPr>
        <w:tc>
          <w:tcPr>
            <w:tcW w:w="579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opérationnel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courant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(233)</w:t>
            </w:r>
          </w:p>
        </w:tc>
        <w:tc>
          <w:tcPr>
            <w:tcW w:w="2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righ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166</w:t>
            </w:r>
          </w:p>
        </w:tc>
      </w:tr>
      <w:tr>
        <w:trPr>
          <w:trHeight w:val="337" w:hRule="atLeast"/>
        </w:trPr>
        <w:tc>
          <w:tcPr>
            <w:tcW w:w="5798" w:type="dxa"/>
          </w:tcPr>
          <w:p>
            <w:pPr>
              <w:pStyle w:val="TableParagraph"/>
              <w:spacing w:before="58"/>
              <w:ind w:left="70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Exprimé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en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%</w:t>
            </w:r>
            <w:r>
              <w:rPr>
                <w:rFonts w:ascii="Arial" w:hAnsi="Arial"/>
                <w:i/>
                <w:spacing w:val="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du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CA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-2,1%</w:t>
            </w:r>
          </w:p>
        </w:tc>
        <w:tc>
          <w:tcPr>
            <w:tcW w:w="2021" w:type="dxa"/>
          </w:tcPr>
          <w:p>
            <w:pPr>
              <w:pStyle w:val="TableParagraph"/>
              <w:spacing w:before="58"/>
              <w:ind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1,4%</w:t>
            </w:r>
          </w:p>
        </w:tc>
      </w:tr>
      <w:tr>
        <w:trPr>
          <w:trHeight w:val="337" w:hRule="atLeast"/>
        </w:trPr>
        <w:tc>
          <w:tcPr>
            <w:tcW w:w="5798" w:type="dxa"/>
          </w:tcPr>
          <w:p>
            <w:pPr>
              <w:pStyle w:val="TableParagraph"/>
              <w:spacing w:before="93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opérationnels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90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145</w:t>
            </w:r>
          </w:p>
        </w:tc>
        <w:tc>
          <w:tcPr>
            <w:tcW w:w="2021" w:type="dxa"/>
          </w:tcPr>
          <w:p>
            <w:pPr>
              <w:pStyle w:val="TableParagraph"/>
              <w:spacing w:before="93"/>
              <w:ind w:right="121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</w:tr>
      <w:tr>
        <w:trPr>
          <w:trHeight w:val="366" w:hRule="atLeast"/>
        </w:trPr>
        <w:tc>
          <w:tcPr>
            <w:tcW w:w="5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opérationnelles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810)</w:t>
            </w:r>
          </w:p>
        </w:tc>
        <w:tc>
          <w:tcPr>
            <w:tcW w:w="2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right="123"/>
              <w:rPr>
                <w:sz w:val="16"/>
              </w:rPr>
            </w:pPr>
            <w:r>
              <w:rPr>
                <w:sz w:val="16"/>
              </w:rPr>
              <w:t>(503)</w:t>
            </w:r>
          </w:p>
        </w:tc>
      </w:tr>
      <w:tr>
        <w:trPr>
          <w:trHeight w:val="241" w:hRule="atLeast"/>
        </w:trPr>
        <w:tc>
          <w:tcPr>
            <w:tcW w:w="579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opérationnel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898)</w:t>
            </w:r>
          </w:p>
        </w:tc>
        <w:tc>
          <w:tcPr>
            <w:tcW w:w="2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8" w:lineRule="exact"/>
              <w:ind w:righ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(70)</w:t>
            </w:r>
          </w:p>
        </w:tc>
      </w:tr>
      <w:tr>
        <w:trPr>
          <w:trHeight w:val="332" w:hRule="atLeast"/>
        </w:trPr>
        <w:tc>
          <w:tcPr>
            <w:tcW w:w="5798" w:type="dxa"/>
          </w:tcPr>
          <w:p>
            <w:pPr>
              <w:pStyle w:val="TableParagraph"/>
              <w:spacing w:before="59"/>
              <w:ind w:left="70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Exprimé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en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%</w:t>
            </w:r>
            <w:r>
              <w:rPr>
                <w:rFonts w:ascii="Arial" w:hAnsi="Arial"/>
                <w:i/>
                <w:spacing w:val="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du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CA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9"/>
              <w:ind w:right="6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-17,3%</w:t>
            </w:r>
          </w:p>
        </w:tc>
        <w:tc>
          <w:tcPr>
            <w:tcW w:w="2021" w:type="dxa"/>
          </w:tcPr>
          <w:p>
            <w:pPr>
              <w:pStyle w:val="TableParagraph"/>
              <w:spacing w:before="59"/>
              <w:ind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-0,6%</w:t>
            </w:r>
          </w:p>
        </w:tc>
      </w:tr>
      <w:tr>
        <w:trPr>
          <w:trHeight w:val="332" w:hRule="atLeast"/>
        </w:trPr>
        <w:tc>
          <w:tcPr>
            <w:tcW w:w="5798" w:type="dxa"/>
          </w:tcPr>
          <w:p>
            <w:pPr>
              <w:pStyle w:val="TableParagraph"/>
              <w:spacing w:before="8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d’équivalents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trésorerie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84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31</w:t>
            </w:r>
          </w:p>
        </w:tc>
        <w:tc>
          <w:tcPr>
            <w:tcW w:w="2021" w:type="dxa"/>
          </w:tcPr>
          <w:p>
            <w:pPr>
              <w:pStyle w:val="TableParagraph"/>
              <w:spacing w:before="87"/>
              <w:ind w:right="12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04" w:hRule="atLeast"/>
        </w:trPr>
        <w:tc>
          <w:tcPr>
            <w:tcW w:w="5798" w:type="dxa"/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l’endettement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brut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7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(235)</w:t>
            </w:r>
          </w:p>
        </w:tc>
        <w:tc>
          <w:tcPr>
            <w:tcW w:w="2021" w:type="dxa"/>
          </w:tcPr>
          <w:p>
            <w:pPr>
              <w:pStyle w:val="TableParagraph"/>
              <w:spacing w:before="59"/>
              <w:ind w:right="123"/>
              <w:rPr>
                <w:sz w:val="16"/>
              </w:rPr>
            </w:pPr>
            <w:r>
              <w:rPr>
                <w:sz w:val="16"/>
              </w:rPr>
              <w:t>(196)</w:t>
            </w:r>
          </w:p>
        </w:tc>
      </w:tr>
      <w:tr>
        <w:trPr>
          <w:trHeight w:val="302" w:hRule="atLeast"/>
        </w:trPr>
        <w:tc>
          <w:tcPr>
            <w:tcW w:w="5798" w:type="dxa"/>
            <w:shd w:val="clear" w:color="auto" w:fill="F1F1F1"/>
          </w:tcPr>
          <w:p>
            <w:pPr>
              <w:pStyle w:val="TableParagraph"/>
              <w:spacing w:before="57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Coût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l’endettement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financier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7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(204)</w:t>
            </w:r>
          </w:p>
        </w:tc>
        <w:tc>
          <w:tcPr>
            <w:tcW w:w="2021" w:type="dxa"/>
          </w:tcPr>
          <w:p>
            <w:pPr>
              <w:pStyle w:val="TableParagraph"/>
              <w:spacing w:before="57"/>
              <w:ind w:right="1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(184)</w:t>
            </w:r>
          </w:p>
        </w:tc>
      </w:tr>
      <w:tr>
        <w:trPr>
          <w:trHeight w:val="304" w:hRule="atLeast"/>
        </w:trPr>
        <w:tc>
          <w:tcPr>
            <w:tcW w:w="5798" w:type="dxa"/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financiers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82</w:t>
            </w:r>
          </w:p>
        </w:tc>
        <w:tc>
          <w:tcPr>
            <w:tcW w:w="2021" w:type="dxa"/>
          </w:tcPr>
          <w:p>
            <w:pPr>
              <w:pStyle w:val="TableParagraph"/>
              <w:spacing w:before="59"/>
              <w:ind w:right="122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</w:tr>
      <w:tr>
        <w:trPr>
          <w:trHeight w:val="367" w:hRule="atLeast"/>
        </w:trPr>
        <w:tc>
          <w:tcPr>
            <w:tcW w:w="5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financières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7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(334)</w:t>
            </w:r>
          </w:p>
        </w:tc>
        <w:tc>
          <w:tcPr>
            <w:tcW w:w="2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right="123"/>
              <w:rPr>
                <w:sz w:val="16"/>
              </w:rPr>
            </w:pPr>
            <w:r>
              <w:rPr>
                <w:sz w:val="16"/>
              </w:rPr>
              <w:t>(295)</w:t>
            </w:r>
          </w:p>
        </w:tc>
      </w:tr>
      <w:tr>
        <w:trPr>
          <w:trHeight w:val="241" w:hRule="atLeast"/>
        </w:trPr>
        <w:tc>
          <w:tcPr>
            <w:tcW w:w="579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avant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impôt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355)</w:t>
            </w:r>
          </w:p>
        </w:tc>
        <w:tc>
          <w:tcPr>
            <w:tcW w:w="2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8" w:lineRule="exact"/>
              <w:ind w:righ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(439)</w:t>
            </w:r>
          </w:p>
        </w:tc>
      </w:tr>
      <w:tr>
        <w:trPr>
          <w:trHeight w:val="332" w:hRule="atLeast"/>
        </w:trPr>
        <w:tc>
          <w:tcPr>
            <w:tcW w:w="5798" w:type="dxa"/>
          </w:tcPr>
          <w:p>
            <w:pPr>
              <w:pStyle w:val="TableParagraph"/>
              <w:spacing w:before="59"/>
              <w:ind w:left="70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Exprimé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en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%</w:t>
            </w:r>
            <w:r>
              <w:rPr>
                <w:rFonts w:ascii="Arial" w:hAnsi="Arial"/>
                <w:i/>
                <w:spacing w:val="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du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CA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9"/>
              <w:ind w:right="6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-21,5%</w:t>
            </w:r>
          </w:p>
        </w:tc>
        <w:tc>
          <w:tcPr>
            <w:tcW w:w="2021" w:type="dxa"/>
          </w:tcPr>
          <w:p>
            <w:pPr>
              <w:pStyle w:val="TableParagraph"/>
              <w:spacing w:before="59"/>
              <w:ind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-3,8%</w:t>
            </w:r>
          </w:p>
        </w:tc>
      </w:tr>
      <w:tr>
        <w:trPr>
          <w:trHeight w:val="332" w:hRule="atLeast"/>
        </w:trPr>
        <w:tc>
          <w:tcPr>
            <w:tcW w:w="5798" w:type="dxa"/>
          </w:tcPr>
          <w:p>
            <w:pPr>
              <w:pStyle w:val="TableParagraph"/>
              <w:spacing w:before="8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Produit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(Charge)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d’impôt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84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(481)</w:t>
            </w:r>
          </w:p>
        </w:tc>
        <w:tc>
          <w:tcPr>
            <w:tcW w:w="2021" w:type="dxa"/>
          </w:tcPr>
          <w:p>
            <w:pPr>
              <w:pStyle w:val="TableParagraph"/>
              <w:spacing w:before="87"/>
              <w:ind w:right="122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</w:tr>
      <w:tr>
        <w:trPr>
          <w:trHeight w:val="365" w:hRule="atLeast"/>
        </w:trPr>
        <w:tc>
          <w:tcPr>
            <w:tcW w:w="5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Quote-part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résultat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(1)</w:t>
            </w:r>
          </w:p>
        </w:tc>
        <w:tc>
          <w:tcPr>
            <w:tcW w:w="2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right="12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242" w:hRule="atLeast"/>
        </w:trPr>
        <w:tc>
          <w:tcPr>
            <w:tcW w:w="579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activités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poursuivies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837)</w:t>
            </w:r>
          </w:p>
        </w:tc>
        <w:tc>
          <w:tcPr>
            <w:tcW w:w="2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righ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(327)</w:t>
            </w:r>
          </w:p>
        </w:tc>
      </w:tr>
      <w:tr>
        <w:trPr>
          <w:trHeight w:val="303" w:hRule="atLeast"/>
        </w:trPr>
        <w:tc>
          <w:tcPr>
            <w:tcW w:w="5798" w:type="dxa"/>
          </w:tcPr>
          <w:p>
            <w:pPr>
              <w:pStyle w:val="TableParagraph"/>
              <w:spacing w:before="58"/>
              <w:ind w:left="70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Exprimé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en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%</w:t>
            </w:r>
            <w:r>
              <w:rPr>
                <w:rFonts w:ascii="Arial" w:hAnsi="Arial"/>
                <w:i/>
                <w:spacing w:val="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du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CA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HT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-25,9%</w:t>
            </w:r>
          </w:p>
        </w:tc>
        <w:tc>
          <w:tcPr>
            <w:tcW w:w="2021" w:type="dxa"/>
          </w:tcPr>
          <w:p>
            <w:pPr>
              <w:pStyle w:val="TableParagraph"/>
              <w:spacing w:before="58"/>
              <w:ind w:right="12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-2,9%</w:t>
            </w:r>
          </w:p>
        </w:tc>
      </w:tr>
      <w:tr>
        <w:trPr>
          <w:trHeight w:val="304" w:hRule="atLeast"/>
        </w:trPr>
        <w:tc>
          <w:tcPr>
            <w:tcW w:w="5798" w:type="dxa"/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Groupe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7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147)</w:t>
            </w:r>
          </w:p>
        </w:tc>
        <w:tc>
          <w:tcPr>
            <w:tcW w:w="2021" w:type="dxa"/>
          </w:tcPr>
          <w:p>
            <w:pPr>
              <w:pStyle w:val="TableParagraph"/>
              <w:spacing w:before="59"/>
              <w:ind w:right="123"/>
              <w:rPr>
                <w:sz w:val="16"/>
              </w:rPr>
            </w:pPr>
            <w:r>
              <w:rPr>
                <w:sz w:val="16"/>
              </w:rPr>
              <w:t>(263)</w:t>
            </w:r>
          </w:p>
        </w:tc>
      </w:tr>
      <w:tr>
        <w:trPr>
          <w:trHeight w:val="365" w:hRule="atLeast"/>
        </w:trPr>
        <w:tc>
          <w:tcPr>
            <w:tcW w:w="5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intérêts 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57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(690)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right="122"/>
              <w:rPr>
                <w:sz w:val="16"/>
              </w:rPr>
            </w:pPr>
            <w:r>
              <w:rPr>
                <w:sz w:val="16"/>
              </w:rPr>
              <w:t>(64)</w:t>
            </w:r>
          </w:p>
        </w:tc>
      </w:tr>
      <w:tr>
        <w:trPr>
          <w:trHeight w:val="240" w:hRule="atLeast"/>
        </w:trPr>
        <w:tc>
          <w:tcPr>
            <w:tcW w:w="579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ACTIVITES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ABANDONNEES</w:t>
            </w:r>
          </w:p>
        </w:tc>
        <w:tc>
          <w:tcPr>
            <w:tcW w:w="1504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798" w:type="dxa"/>
            <w:shd w:val="clear" w:color="auto" w:fill="F1F1F1"/>
          </w:tcPr>
          <w:p>
            <w:pPr>
              <w:pStyle w:val="TableParagraph"/>
              <w:spacing w:before="58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activités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abandonnées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(83)</w:t>
            </w:r>
          </w:p>
        </w:tc>
        <w:tc>
          <w:tcPr>
            <w:tcW w:w="2021" w:type="dxa"/>
          </w:tcPr>
          <w:p>
            <w:pPr>
              <w:pStyle w:val="TableParagraph"/>
              <w:spacing w:before="58"/>
              <w:ind w:righ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50</w:t>
            </w:r>
          </w:p>
        </w:tc>
      </w:tr>
      <w:tr>
        <w:trPr>
          <w:trHeight w:val="304" w:hRule="atLeast"/>
        </w:trPr>
        <w:tc>
          <w:tcPr>
            <w:tcW w:w="5798" w:type="dxa"/>
          </w:tcPr>
          <w:p>
            <w:pPr>
              <w:pStyle w:val="TableParagraph"/>
              <w:spacing w:before="60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Groupe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(85)</w:t>
            </w:r>
          </w:p>
        </w:tc>
        <w:tc>
          <w:tcPr>
            <w:tcW w:w="2021" w:type="dxa"/>
          </w:tcPr>
          <w:p>
            <w:pPr>
              <w:pStyle w:val="TableParagraph"/>
              <w:spacing w:before="60"/>
              <w:ind w:right="12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366" w:hRule="atLeast"/>
        </w:trPr>
        <w:tc>
          <w:tcPr>
            <w:tcW w:w="5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intérêts 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55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2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22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</w:tr>
      <w:tr>
        <w:trPr>
          <w:trHeight w:val="240" w:hRule="atLeast"/>
        </w:trPr>
        <w:tc>
          <w:tcPr>
            <w:tcW w:w="579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ENSEMBLE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CONSOLIDE</w:t>
            </w:r>
          </w:p>
        </w:tc>
        <w:tc>
          <w:tcPr>
            <w:tcW w:w="1504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798" w:type="dxa"/>
            <w:shd w:val="clear" w:color="auto" w:fill="F1F1F1"/>
          </w:tcPr>
          <w:p>
            <w:pPr>
              <w:pStyle w:val="TableParagraph"/>
              <w:spacing w:before="58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l’ensemble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consolidé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920)</w:t>
            </w:r>
          </w:p>
        </w:tc>
        <w:tc>
          <w:tcPr>
            <w:tcW w:w="2021" w:type="dxa"/>
          </w:tcPr>
          <w:p>
            <w:pPr>
              <w:pStyle w:val="TableParagraph"/>
              <w:spacing w:before="58"/>
              <w:ind w:right="1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(277)</w:t>
            </w:r>
          </w:p>
        </w:tc>
      </w:tr>
      <w:tr>
        <w:trPr>
          <w:trHeight w:val="305" w:hRule="atLeast"/>
        </w:trPr>
        <w:tc>
          <w:tcPr>
            <w:tcW w:w="5798" w:type="dxa"/>
          </w:tcPr>
          <w:p>
            <w:pPr>
              <w:pStyle w:val="TableParagraph"/>
              <w:spacing w:before="60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Groupe</w:t>
            </w:r>
          </w:p>
        </w:tc>
        <w:tc>
          <w:tcPr>
            <w:tcW w:w="1504" w:type="dxa"/>
            <w:shd w:val="clear" w:color="auto" w:fill="F1F1F1"/>
          </w:tcPr>
          <w:p>
            <w:pPr>
              <w:pStyle w:val="TableParagraph"/>
              <w:spacing w:before="58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231)</w:t>
            </w:r>
          </w:p>
        </w:tc>
        <w:tc>
          <w:tcPr>
            <w:tcW w:w="2021" w:type="dxa"/>
          </w:tcPr>
          <w:p>
            <w:pPr>
              <w:pStyle w:val="TableParagraph"/>
              <w:spacing w:before="60"/>
              <w:ind w:right="123"/>
              <w:rPr>
                <w:sz w:val="16"/>
              </w:rPr>
            </w:pPr>
            <w:r>
              <w:rPr>
                <w:sz w:val="16"/>
              </w:rPr>
              <w:t>(259)</w:t>
            </w:r>
          </w:p>
        </w:tc>
      </w:tr>
      <w:tr>
        <w:trPr>
          <w:trHeight w:val="366" w:hRule="atLeast"/>
        </w:trPr>
        <w:tc>
          <w:tcPr>
            <w:tcW w:w="5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intérêts 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(689)</w:t>
            </w:r>
          </w:p>
        </w:tc>
        <w:tc>
          <w:tcPr>
            <w:tcW w:w="2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right="121"/>
              <w:rPr>
                <w:sz w:val="16"/>
              </w:rPr>
            </w:pPr>
            <w:r>
              <w:rPr>
                <w:sz w:val="16"/>
              </w:rPr>
              <w:t>(17)</w:t>
            </w:r>
          </w:p>
        </w:tc>
      </w:tr>
    </w:tbl>
    <w:p>
      <w:pPr>
        <w:pStyle w:val="Heading6"/>
        <w:spacing w:before="230"/>
        <w:rPr>
          <w:rFonts w:ascii="Arial" w:hAnsi="Arial"/>
        </w:rPr>
      </w:pPr>
      <w:r>
        <w:rPr>
          <w:rFonts w:ascii="Arial" w:hAnsi="Arial"/>
        </w:rPr>
        <w:t>Résultat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net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par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action</w:t>
      </w:r>
    </w:p>
    <w:p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8"/>
        <w:gridCol w:w="1275"/>
        <w:gridCol w:w="2022"/>
      </w:tblGrid>
      <w:tr>
        <w:trPr>
          <w:trHeight w:val="311" w:hRule="atLeast"/>
        </w:trPr>
        <w:tc>
          <w:tcPr>
            <w:tcW w:w="60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8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En euros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8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30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juin 2023</w:t>
            </w:r>
          </w:p>
        </w:tc>
        <w:tc>
          <w:tcPr>
            <w:tcW w:w="20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8"/>
              <w:ind w:right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30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juin 2022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retraité</w:t>
            </w:r>
            <w:r>
              <w:rPr>
                <w:rFonts w:ascii="Arial" w:hAnsi="Arial"/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7303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activités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poursuivies,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part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du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Groupe</w:t>
            </w:r>
          </w:p>
        </w:tc>
        <w:tc>
          <w:tcPr>
            <w:tcW w:w="2022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602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97" w:val="left" w:leader="none"/>
                <w:tab w:pos="498" w:val="left" w:leader="none"/>
              </w:tabs>
              <w:spacing w:line="176" w:lineRule="exact" w:before="18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base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(20,35)</w:t>
            </w:r>
          </w:p>
        </w:tc>
        <w:tc>
          <w:tcPr>
            <w:tcW w:w="2022" w:type="dxa"/>
          </w:tcPr>
          <w:p>
            <w:pPr>
              <w:pStyle w:val="TableParagraph"/>
              <w:spacing w:line="180" w:lineRule="exact"/>
              <w:ind w:right="68"/>
              <w:rPr>
                <w:sz w:val="16"/>
              </w:rPr>
            </w:pPr>
            <w:r>
              <w:rPr>
                <w:sz w:val="16"/>
              </w:rPr>
              <w:t>(2,84)</w:t>
            </w:r>
          </w:p>
        </w:tc>
      </w:tr>
      <w:tr>
        <w:trPr>
          <w:trHeight w:val="226" w:hRule="atLeast"/>
        </w:trPr>
        <w:tc>
          <w:tcPr>
            <w:tcW w:w="602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97" w:val="left" w:leader="none"/>
                <w:tab w:pos="498" w:val="left" w:leader="none"/>
              </w:tabs>
              <w:spacing w:line="175" w:lineRule="exact" w:before="31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dilué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before="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(20,35)</w:t>
            </w:r>
          </w:p>
        </w:tc>
        <w:tc>
          <w:tcPr>
            <w:tcW w:w="2022" w:type="dxa"/>
          </w:tcPr>
          <w:p>
            <w:pPr>
              <w:pStyle w:val="TableParagraph"/>
              <w:spacing w:before="10"/>
              <w:ind w:right="68"/>
              <w:rPr>
                <w:sz w:val="16"/>
              </w:rPr>
            </w:pPr>
            <w:r>
              <w:rPr>
                <w:sz w:val="16"/>
              </w:rPr>
              <w:t>(2,84)</w:t>
            </w:r>
          </w:p>
        </w:tc>
      </w:tr>
      <w:tr>
        <w:trPr>
          <w:trHeight w:val="215" w:hRule="atLeast"/>
        </w:trPr>
        <w:tc>
          <w:tcPr>
            <w:tcW w:w="6028" w:type="dxa"/>
          </w:tcPr>
          <w:p>
            <w:pPr>
              <w:pStyle w:val="TableParagraph"/>
              <w:tabs>
                <w:tab w:pos="6027" w:val="left" w:leader="none"/>
              </w:tabs>
              <w:spacing w:before="6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Times New Roman" w:hAnsi="Times New Roman"/>
                <w:w w:val="100"/>
                <w:sz w:val="16"/>
                <w:shd w:fill="F1F1F1" w:color="auto" w:val="clear"/>
              </w:rPr>
              <w:t> </w:t>
            </w:r>
            <w:r>
              <w:rPr>
                <w:rFonts w:ascii="Times New Roman" w:hAnsi="Times New Roman"/>
                <w:spacing w:val="-11"/>
                <w:sz w:val="16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6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-2"/>
                <w:sz w:val="16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6"/>
                <w:shd w:fill="F1F1F1" w:color="auto" w:val="clear"/>
              </w:rPr>
              <w:t>l’ensemble</w:t>
            </w:r>
            <w:r>
              <w:rPr>
                <w:rFonts w:ascii="Arial" w:hAnsi="Arial"/>
                <w:b/>
                <w:spacing w:val="-1"/>
                <w:sz w:val="16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6"/>
                <w:shd w:fill="F1F1F1" w:color="auto" w:val="clear"/>
              </w:rPr>
              <w:t>consolidé,</w:t>
            </w:r>
            <w:r>
              <w:rPr>
                <w:rFonts w:ascii="Arial" w:hAnsi="Arial"/>
                <w:b/>
                <w:spacing w:val="-2"/>
                <w:sz w:val="16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6"/>
                <w:shd w:fill="F1F1F1" w:color="auto" w:val="clear"/>
              </w:rPr>
              <w:t>part</w:t>
            </w:r>
            <w:r>
              <w:rPr>
                <w:rFonts w:ascii="Arial" w:hAnsi="Arial"/>
                <w:b/>
                <w:spacing w:val="-3"/>
                <w:sz w:val="16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6"/>
                <w:shd w:fill="F1F1F1" w:color="auto" w:val="clear"/>
              </w:rPr>
              <w:t>du</w:t>
            </w:r>
            <w:r>
              <w:rPr>
                <w:rFonts w:ascii="Arial" w:hAnsi="Arial"/>
                <w:b/>
                <w:spacing w:val="-1"/>
                <w:sz w:val="16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6"/>
                <w:shd w:fill="F1F1F1" w:color="auto" w:val="clear"/>
              </w:rPr>
              <w:t>Groupe</w:t>
              <w:tab/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2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602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97" w:val="left" w:leader="none"/>
                <w:tab w:pos="498" w:val="left" w:leader="none"/>
              </w:tabs>
              <w:spacing w:line="176" w:lineRule="exact" w:before="43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base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before="19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(21,13)</w:t>
            </w:r>
          </w:p>
        </w:tc>
        <w:tc>
          <w:tcPr>
            <w:tcW w:w="2022" w:type="dxa"/>
          </w:tcPr>
          <w:p>
            <w:pPr>
              <w:pStyle w:val="TableParagraph"/>
              <w:spacing w:before="21"/>
              <w:ind w:right="68"/>
              <w:rPr>
                <w:sz w:val="16"/>
              </w:rPr>
            </w:pPr>
            <w:r>
              <w:rPr>
                <w:sz w:val="16"/>
              </w:rPr>
              <w:t>(2,80)</w:t>
            </w:r>
          </w:p>
        </w:tc>
      </w:tr>
      <w:tr>
        <w:trPr>
          <w:trHeight w:val="239" w:hRule="atLeast"/>
        </w:trPr>
        <w:tc>
          <w:tcPr>
            <w:tcW w:w="6028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97" w:val="left" w:leader="none"/>
                <w:tab w:pos="498" w:val="left" w:leader="none"/>
              </w:tabs>
              <w:spacing w:line="240" w:lineRule="auto" w:before="29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dilué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(21,13)</w:t>
            </w:r>
          </w:p>
        </w:tc>
        <w:tc>
          <w:tcPr>
            <w:tcW w:w="2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right="68"/>
              <w:rPr>
                <w:sz w:val="16"/>
              </w:rPr>
            </w:pPr>
            <w:r>
              <w:rPr>
                <w:sz w:val="16"/>
              </w:rPr>
              <w:t>(2,80)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7"/>
        </w:rPr>
      </w:pPr>
      <w:r>
        <w:rPr/>
        <w:pict>
          <v:rect style="position:absolute;margin-left:56.639999pt;margin-top:17.660936pt;width:144.050pt;height:.48004pt;mso-position-horizontal-relative:page;mso-position-vertical-relative:paragraph;z-index:-1570867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0" w:firstLine="0"/>
        <w:jc w:val="left"/>
        <w:rPr>
          <w:sz w:val="15"/>
        </w:rPr>
      </w:pPr>
      <w:r>
        <w:rPr>
          <w:rFonts w:ascii="Times New Roman" w:hAnsi="Times New Roman"/>
          <w:color w:val="0D0D0D"/>
          <w:position w:val="5"/>
          <w:sz w:val="10"/>
        </w:rPr>
        <w:t>1</w:t>
      </w:r>
      <w:r>
        <w:rPr>
          <w:rFonts w:ascii="Times New Roman" w:hAnsi="Times New Roman"/>
          <w:color w:val="0D0D0D"/>
          <w:spacing w:val="9"/>
          <w:position w:val="5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comptes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ont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été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retraités conformément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aux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dispositions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norme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IFRS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5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6"/>
        <w:spacing w:before="94"/>
        <w:rPr>
          <w:rFonts w:ascii="Arial" w:hAnsi="Arial"/>
        </w:rPr>
      </w:pPr>
      <w:r>
        <w:rPr>
          <w:rFonts w:ascii="Arial" w:hAnsi="Arial"/>
        </w:rPr>
        <w:t>État du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résultat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global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consolidé</w:t>
      </w:r>
    </w:p>
    <w:p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1489"/>
        <w:gridCol w:w="1491"/>
      </w:tblGrid>
      <w:tr>
        <w:trPr>
          <w:trHeight w:val="671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"/>
              <w:jc w:val="left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En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millions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d’euros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84"/>
              <w:ind w:left="513" w:right="50" w:hanging="32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Du 1</w:t>
            </w:r>
            <w:r>
              <w:rPr>
                <w:rFonts w:ascii="Arial"/>
                <w:b/>
                <w:color w:val="FFFFFF"/>
                <w:sz w:val="16"/>
                <w:vertAlign w:val="superscript"/>
              </w:rPr>
              <w:t>er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 janvier au</w:t>
            </w:r>
            <w:r>
              <w:rPr>
                <w:rFonts w:ascii="Arial"/>
                <w:b/>
                <w:color w:val="FFFFFF"/>
                <w:spacing w:val="-42"/>
                <w:sz w:val="16"/>
                <w:vertAlign w:val="baseline"/>
              </w:rPr>
              <w:t> 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30</w:t>
            </w:r>
            <w:r>
              <w:rPr>
                <w:rFonts w:ascii="Arial"/>
                <w:b/>
                <w:color w:val="FFFFFF"/>
                <w:spacing w:val="-7"/>
                <w:sz w:val="16"/>
                <w:vertAlign w:val="baseline"/>
              </w:rPr>
              <w:t> 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juin</w:t>
            </w:r>
            <w:r>
              <w:rPr>
                <w:rFonts w:ascii="Arial"/>
                <w:b/>
                <w:color w:val="FFFFFF"/>
                <w:spacing w:val="-6"/>
                <w:sz w:val="16"/>
                <w:vertAlign w:val="baseline"/>
              </w:rPr>
              <w:t> 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2023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ind w:left="510" w:right="66" w:hanging="3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Du 1</w:t>
            </w:r>
            <w:r>
              <w:rPr>
                <w:rFonts w:ascii="Arial"/>
                <w:b/>
                <w:color w:val="FFFFFF"/>
                <w:sz w:val="16"/>
                <w:vertAlign w:val="superscript"/>
              </w:rPr>
              <w:t>er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 janvier au</w:t>
            </w:r>
            <w:r>
              <w:rPr>
                <w:rFonts w:ascii="Arial"/>
                <w:b/>
                <w:color w:val="FFFFFF"/>
                <w:spacing w:val="-42"/>
                <w:sz w:val="16"/>
                <w:vertAlign w:val="baseline"/>
              </w:rPr>
              <w:t> 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30</w:t>
            </w:r>
            <w:r>
              <w:rPr>
                <w:rFonts w:ascii="Arial"/>
                <w:b/>
                <w:color w:val="FFFFFF"/>
                <w:spacing w:val="-7"/>
                <w:sz w:val="16"/>
                <w:vertAlign w:val="baseline"/>
              </w:rPr>
              <w:t> 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juin</w:t>
            </w:r>
            <w:r>
              <w:rPr>
                <w:rFonts w:ascii="Arial"/>
                <w:b/>
                <w:color w:val="FFFFFF"/>
                <w:spacing w:val="-6"/>
                <w:sz w:val="16"/>
                <w:vertAlign w:val="baseline"/>
              </w:rPr>
              <w:t> </w:t>
            </w:r>
            <w:r>
              <w:rPr>
                <w:rFonts w:ascii="Arial"/>
                <w:b/>
                <w:color w:val="FFFFFF"/>
                <w:sz w:val="16"/>
                <w:vertAlign w:val="baseline"/>
              </w:rPr>
              <w:t>2022</w:t>
            </w:r>
          </w:p>
          <w:p>
            <w:pPr>
              <w:pStyle w:val="TableParagraph"/>
              <w:spacing w:line="183" w:lineRule="exact"/>
              <w:ind w:right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retraité</w:t>
            </w:r>
            <w:r>
              <w:rPr>
                <w:rFonts w:ascii="Arial" w:hAnsi="Arial"/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72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l’ensemble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consolidé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(2 920)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8" w:lineRule="exact"/>
              <w:ind w:right="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(277)</w:t>
            </w:r>
          </w:p>
        </w:tc>
      </w:tr>
      <w:tr>
        <w:trPr>
          <w:trHeight w:val="268" w:hRule="atLeast"/>
        </w:trPr>
        <w:tc>
          <w:tcPr>
            <w:tcW w:w="63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Eléments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recyclables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ultérieurement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résultat</w:t>
            </w:r>
          </w:p>
        </w:tc>
        <w:tc>
          <w:tcPr>
            <w:tcW w:w="148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righ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690</w:t>
            </w:r>
          </w:p>
        </w:tc>
        <w:tc>
          <w:tcPr>
            <w:tcW w:w="1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8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627</w:t>
            </w:r>
          </w:p>
        </w:tc>
      </w:tr>
      <w:tr>
        <w:trPr>
          <w:trHeight w:val="310" w:hRule="atLeast"/>
        </w:trPr>
        <w:tc>
          <w:tcPr>
            <w:tcW w:w="6309" w:type="dxa"/>
          </w:tcPr>
          <w:p>
            <w:pPr>
              <w:pStyle w:val="TableParagraph"/>
              <w:spacing w:before="6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Couvertures 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réserve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coût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couverture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  <w:vertAlign w:val="superscript"/>
              </w:rPr>
              <w:t>(i)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214" w:lineRule="exact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(1)</w:t>
            </w:r>
          </w:p>
        </w:tc>
        <w:tc>
          <w:tcPr>
            <w:tcW w:w="1491" w:type="dxa"/>
          </w:tcPr>
          <w:p>
            <w:pPr>
              <w:pStyle w:val="TableParagraph"/>
              <w:spacing w:line="214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30</w:t>
            </w:r>
          </w:p>
        </w:tc>
      </w:tr>
      <w:tr>
        <w:trPr>
          <w:trHeight w:val="340" w:hRule="atLeast"/>
        </w:trPr>
        <w:tc>
          <w:tcPr>
            <w:tcW w:w="6309" w:type="dxa"/>
          </w:tcPr>
          <w:p>
            <w:pPr>
              <w:pStyle w:val="TableParagraph"/>
              <w:spacing w:before="9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Écarts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conversion </w:t>
            </w:r>
            <w:r>
              <w:rPr>
                <w:sz w:val="16"/>
                <w:vertAlign w:val="superscript"/>
              </w:rPr>
              <w:t>(ii)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22"/>
              <w:ind w:righ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676</w:t>
            </w:r>
          </w:p>
        </w:tc>
        <w:tc>
          <w:tcPr>
            <w:tcW w:w="1491" w:type="dxa"/>
          </w:tcPr>
          <w:p>
            <w:pPr>
              <w:pStyle w:val="TableParagraph"/>
              <w:spacing w:before="22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587</w:t>
            </w:r>
          </w:p>
        </w:tc>
      </w:tr>
      <w:tr>
        <w:trPr>
          <w:trHeight w:val="338" w:hRule="atLeast"/>
        </w:trPr>
        <w:tc>
          <w:tcPr>
            <w:tcW w:w="6309" w:type="dxa"/>
          </w:tcPr>
          <w:p>
            <w:pPr>
              <w:pStyle w:val="TableParagraph"/>
              <w:spacing w:before="96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Instruments 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évalués 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juste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OCI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22"/>
              <w:ind w:right="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1491" w:type="dxa"/>
          </w:tcPr>
          <w:p>
            <w:pPr>
              <w:pStyle w:val="TableParagraph"/>
              <w:spacing w:before="22"/>
              <w:ind w:right="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(1)</w:t>
            </w:r>
          </w:p>
        </w:tc>
      </w:tr>
      <w:tr>
        <w:trPr>
          <w:trHeight w:val="498" w:hRule="atLeast"/>
        </w:trPr>
        <w:tc>
          <w:tcPr>
            <w:tcW w:w="6309" w:type="dxa"/>
          </w:tcPr>
          <w:p>
            <w:pPr>
              <w:pStyle w:val="TableParagraph"/>
              <w:spacing w:before="7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Quote-part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coentreprises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éléments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recyclables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22"/>
              <w:ind w:righ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14</w:t>
            </w:r>
          </w:p>
        </w:tc>
        <w:tc>
          <w:tcPr>
            <w:tcW w:w="1491" w:type="dxa"/>
          </w:tcPr>
          <w:p>
            <w:pPr>
              <w:pStyle w:val="TableParagraph"/>
              <w:spacing w:before="22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6309" w:type="dxa"/>
          </w:tcPr>
          <w:p>
            <w:pPr>
              <w:pStyle w:val="TableParagraph"/>
              <w:spacing w:before="70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Effets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d'impôt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13"/>
              <w:ind w:righ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</w:tc>
        <w:tc>
          <w:tcPr>
            <w:tcW w:w="1491" w:type="dxa"/>
          </w:tcPr>
          <w:p>
            <w:pPr>
              <w:pStyle w:val="TableParagraph"/>
              <w:spacing w:before="13"/>
              <w:ind w:right="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(7)</w:t>
            </w:r>
          </w:p>
        </w:tc>
      </w:tr>
      <w:tr>
        <w:trPr>
          <w:trHeight w:val="241" w:hRule="atLeast"/>
        </w:trPr>
        <w:tc>
          <w:tcPr>
            <w:tcW w:w="6309" w:type="dxa"/>
          </w:tcPr>
          <w:p>
            <w:pPr>
              <w:pStyle w:val="TableParagraph"/>
              <w:spacing w:before="17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Eléments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non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recyclables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résultat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82" w:lineRule="exact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(6)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37</w:t>
            </w:r>
          </w:p>
        </w:tc>
      </w:tr>
      <w:tr>
        <w:trPr>
          <w:trHeight w:val="256" w:hRule="atLeast"/>
        </w:trPr>
        <w:tc>
          <w:tcPr>
            <w:tcW w:w="6309" w:type="dxa"/>
          </w:tcPr>
          <w:p>
            <w:pPr>
              <w:pStyle w:val="TableParagraph"/>
              <w:spacing w:line="176" w:lineRule="exact" w:before="61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Instruments 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capitaux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propres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évalués 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juste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OCI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4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(11)</w:t>
            </w:r>
          </w:p>
        </w:tc>
        <w:tc>
          <w:tcPr>
            <w:tcW w:w="1491" w:type="dxa"/>
          </w:tcPr>
          <w:p>
            <w:pPr>
              <w:pStyle w:val="TableParagraph"/>
              <w:spacing w:before="4"/>
              <w:ind w:right="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</w:tc>
      </w:tr>
      <w:tr>
        <w:trPr>
          <w:trHeight w:val="226" w:hRule="atLeast"/>
        </w:trPr>
        <w:tc>
          <w:tcPr>
            <w:tcW w:w="6309" w:type="dxa"/>
          </w:tcPr>
          <w:p>
            <w:pPr>
              <w:pStyle w:val="TableParagraph"/>
              <w:spacing w:line="174" w:lineRule="exact" w:before="32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Écarts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actuariels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  <w:vertAlign w:val="superscript"/>
              </w:rPr>
              <w:t>(iii)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95" w:lineRule="exact"/>
              <w:ind w:right="6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  <w:tc>
          <w:tcPr>
            <w:tcW w:w="1491" w:type="dxa"/>
          </w:tcPr>
          <w:p>
            <w:pPr>
              <w:pStyle w:val="TableParagraph"/>
              <w:spacing w:line="195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49</w:t>
            </w:r>
          </w:p>
        </w:tc>
      </w:tr>
      <w:tr>
        <w:trPr>
          <w:trHeight w:val="446" w:hRule="atLeast"/>
        </w:trPr>
        <w:tc>
          <w:tcPr>
            <w:tcW w:w="6309" w:type="dxa"/>
          </w:tcPr>
          <w:p>
            <w:pPr>
              <w:pStyle w:val="TableParagraph"/>
              <w:spacing w:before="31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Quote-part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coentreprises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éléments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recyclables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94" w:lineRule="exact"/>
              <w:ind w:righ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</w:tc>
        <w:tc>
          <w:tcPr>
            <w:tcW w:w="1491" w:type="dxa"/>
          </w:tcPr>
          <w:p>
            <w:pPr>
              <w:pStyle w:val="TableParagraph"/>
              <w:spacing w:line="194" w:lineRule="exact"/>
              <w:ind w:right="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63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6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Effets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d'impôt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09" w:lineRule="exact" w:before="10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(2)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9" w:lineRule="exact" w:before="10"/>
              <w:ind w:right="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(13)</w:t>
            </w:r>
          </w:p>
        </w:tc>
      </w:tr>
      <w:tr>
        <w:trPr>
          <w:trHeight w:val="263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Autres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éléments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du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global au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titre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l’exercice,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d’impôt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righ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684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8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664</w:t>
            </w:r>
          </w:p>
        </w:tc>
      </w:tr>
      <w:tr>
        <w:trPr>
          <w:trHeight w:val="263" w:hRule="atLeast"/>
        </w:trPr>
        <w:tc>
          <w:tcPr>
            <w:tcW w:w="630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global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l’ensemble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consolidé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au titre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l’exercice,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d’impôt</w:t>
            </w:r>
          </w:p>
        </w:tc>
        <w:tc>
          <w:tcPr>
            <w:tcW w:w="148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18" w:lineRule="exact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(2 235)</w:t>
            </w:r>
          </w:p>
        </w:tc>
        <w:tc>
          <w:tcPr>
            <w:tcW w:w="1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8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387</w:t>
            </w:r>
          </w:p>
        </w:tc>
      </w:tr>
      <w:tr>
        <w:trPr>
          <w:trHeight w:val="251" w:hRule="atLeast"/>
        </w:trPr>
        <w:tc>
          <w:tcPr>
            <w:tcW w:w="6309" w:type="dxa"/>
          </w:tcPr>
          <w:p>
            <w:pPr>
              <w:pStyle w:val="TableParagraph"/>
              <w:spacing w:line="176" w:lineRule="exact" w:before="56"/>
              <w:ind w:left="70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Dont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part du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Groupe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219" w:lineRule="exact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(1 687)</w:t>
            </w:r>
          </w:p>
        </w:tc>
        <w:tc>
          <w:tcPr>
            <w:tcW w:w="1491" w:type="dxa"/>
          </w:tcPr>
          <w:p>
            <w:pPr>
              <w:pStyle w:val="TableParagraph"/>
              <w:spacing w:line="219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40</w:t>
            </w:r>
          </w:p>
        </w:tc>
      </w:tr>
      <w:tr>
        <w:trPr>
          <w:trHeight w:val="203" w:hRule="atLeast"/>
        </w:trPr>
        <w:tc>
          <w:tcPr>
            <w:tcW w:w="63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32"/>
              <w:ind w:left="70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Dont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part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des intérêts ne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donnant</w:t>
            </w:r>
            <w:r>
              <w:rPr>
                <w:rFonts w:ascii="Arial" w:hAnsi="Arial"/>
                <w:i/>
                <w:spacing w:val="-5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pas le</w:t>
            </w:r>
            <w:r>
              <w:rPr>
                <w:rFonts w:ascii="Arial" w:hAnsi="Arial"/>
                <w:i/>
                <w:spacing w:val="-4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contrôle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(548)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4" w:lineRule="exact"/>
              <w:ind w:right="7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347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1561" w:val="left" w:leader="none"/>
        </w:tabs>
        <w:spacing w:line="183" w:lineRule="exact" w:before="183" w:after="0"/>
        <w:ind w:left="1560" w:right="0" w:hanging="287"/>
        <w:jc w:val="both"/>
        <w:rPr>
          <w:sz w:val="15"/>
        </w:rPr>
      </w:pP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variation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réserve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coût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couverture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1er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semestre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2023 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1er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semestre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n’est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pas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significative</w:t>
      </w:r>
    </w:p>
    <w:p>
      <w:pPr>
        <w:pStyle w:val="ListParagraph"/>
        <w:numPr>
          <w:ilvl w:val="0"/>
          <w:numId w:val="13"/>
        </w:numPr>
        <w:tabs>
          <w:tab w:pos="1561" w:val="left" w:leader="none"/>
        </w:tabs>
        <w:spacing w:line="240" w:lineRule="auto" w:before="0" w:after="0"/>
        <w:ind w:left="1560" w:right="669" w:hanging="286"/>
        <w:jc w:val="both"/>
        <w:rPr>
          <w:sz w:val="15"/>
        </w:rPr>
      </w:pPr>
      <w:r>
        <w:rPr>
          <w:color w:val="0D0D0D"/>
          <w:sz w:val="15"/>
        </w:rPr>
        <w:t>La variation du 1er semestre 2023 de 676 millions d’euros résulte principalement de l’appréciation des monnaies brésilienne et colombienne pour</w:t>
      </w:r>
      <w:r>
        <w:rPr>
          <w:color w:val="0D0D0D"/>
          <w:spacing w:val="1"/>
          <w:sz w:val="15"/>
        </w:rPr>
        <w:t> </w:t>
      </w:r>
      <w:r>
        <w:rPr>
          <w:color w:val="0D0D0D"/>
          <w:spacing w:val="-1"/>
          <w:sz w:val="15"/>
        </w:rPr>
        <w:t>respectivement</w:t>
      </w:r>
      <w:r>
        <w:rPr>
          <w:color w:val="0D0D0D"/>
          <w:spacing w:val="-9"/>
          <w:sz w:val="15"/>
        </w:rPr>
        <w:t> </w:t>
      </w:r>
      <w:r>
        <w:rPr>
          <w:color w:val="0D0D0D"/>
          <w:spacing w:val="-1"/>
          <w:sz w:val="15"/>
        </w:rPr>
        <w:t>145</w:t>
      </w:r>
      <w:r>
        <w:rPr>
          <w:color w:val="0D0D0D"/>
          <w:spacing w:val="-8"/>
          <w:sz w:val="15"/>
        </w:rPr>
        <w:t> </w:t>
      </w:r>
      <w:r>
        <w:rPr>
          <w:color w:val="0D0D0D"/>
          <w:spacing w:val="-1"/>
          <w:sz w:val="15"/>
        </w:rPr>
        <w:t>et</w:t>
      </w:r>
      <w:r>
        <w:rPr>
          <w:color w:val="0D0D0D"/>
          <w:spacing w:val="-8"/>
          <w:sz w:val="15"/>
        </w:rPr>
        <w:t> </w:t>
      </w:r>
      <w:r>
        <w:rPr>
          <w:color w:val="0D0D0D"/>
          <w:spacing w:val="-1"/>
          <w:sz w:val="15"/>
        </w:rPr>
        <w:t>126</w:t>
      </w:r>
      <w:r>
        <w:rPr>
          <w:color w:val="0D0D0D"/>
          <w:spacing w:val="-7"/>
          <w:sz w:val="15"/>
        </w:rPr>
        <w:t> </w:t>
      </w:r>
      <w:r>
        <w:rPr>
          <w:color w:val="0D0D0D"/>
          <w:spacing w:val="-1"/>
          <w:sz w:val="15"/>
        </w:rPr>
        <w:t>millions</w:t>
      </w:r>
      <w:r>
        <w:rPr>
          <w:color w:val="0D0D0D"/>
          <w:spacing w:val="-7"/>
          <w:sz w:val="15"/>
        </w:rPr>
        <w:t> </w:t>
      </w:r>
      <w:r>
        <w:rPr>
          <w:color w:val="0D0D0D"/>
          <w:sz w:val="15"/>
        </w:rPr>
        <w:t>d’euros</w:t>
      </w:r>
      <w:r>
        <w:rPr>
          <w:color w:val="0D0D0D"/>
          <w:spacing w:val="-7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recyclage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résultat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lors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7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perte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contrôle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Sendas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(note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3.1)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hauteur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453</w:t>
      </w:r>
      <w:r>
        <w:rPr>
          <w:color w:val="0D0D0D"/>
          <w:spacing w:val="-8"/>
          <w:sz w:val="15"/>
        </w:rPr>
        <w:t> </w:t>
      </w:r>
      <w:r>
        <w:rPr>
          <w:color w:val="0D0D0D"/>
          <w:sz w:val="15"/>
        </w:rPr>
        <w:t>millions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d’euros.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La variation positive du 1er semestre 2022 de 587 millions d’euros résultait principalement de l’appréciation des monnaies brésilienne et colombienne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pour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respectivement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438 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97 millions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d’euros</w:t>
      </w:r>
    </w:p>
    <w:p>
      <w:pPr>
        <w:pStyle w:val="ListParagraph"/>
        <w:numPr>
          <w:ilvl w:val="0"/>
          <w:numId w:val="13"/>
        </w:numPr>
        <w:tabs>
          <w:tab w:pos="1561" w:val="left" w:leader="none"/>
        </w:tabs>
        <w:spacing w:line="240" w:lineRule="auto" w:before="0" w:after="0"/>
        <w:ind w:left="1560" w:right="668" w:hanging="286"/>
        <w:jc w:val="both"/>
        <w:rPr>
          <w:sz w:val="15"/>
        </w:rPr>
      </w:pPr>
      <w:r>
        <w:rPr>
          <w:color w:val="0D0D0D"/>
          <w:sz w:val="15"/>
        </w:rPr>
        <w:t>La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variation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écarts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actuariels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1er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semestre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d’un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montant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49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millions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d’euros reflétait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principalement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hausse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taux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d’actualisation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engagements de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retraite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français</w:t>
      </w:r>
    </w:p>
    <w:p>
      <w:pPr>
        <w:spacing w:after="0" w:line="240" w:lineRule="auto"/>
        <w:jc w:val="both"/>
        <w:rPr>
          <w:sz w:val="15"/>
        </w:rPr>
        <w:sectPr>
          <w:footerReference w:type="default" r:id="rId13"/>
          <w:pgSz w:w="11910" w:h="16840"/>
          <w:pgMar w:footer="662" w:header="0" w:top="0" w:bottom="860" w:left="0" w:right="4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.240002pt;margin-top:702.339966pt;width:248.09pt;height:14.16pt;mso-position-horizontal-relative:page;mso-position-vertical-relative:page;z-index:-18508288" filled="true" fillcolor="#fffff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5"/>
        <w:rPr>
          <w:rFonts w:ascii="Times New Roman" w:hAnsi="Times New Roman"/>
        </w:rPr>
      </w:pPr>
      <w:r>
        <w:rPr/>
        <w:pict>
          <v:group style="position:absolute;margin-left:258.119995pt;margin-top:-49.516846pt;width:97.2pt;height:55.45pt;mso-position-horizontal-relative:page;mso-position-vertical-relative:paragraph;z-index:-18508800" coordorigin="5162,-990" coordsize="1944,1109">
            <v:shape style="position:absolute;left:5162;top:-991;width:1944;height:1109" type="#_x0000_t75" stroked="false">
              <v:imagedata r:id="rId6" o:title=""/>
            </v:shape>
            <v:rect style="position:absolute;left:5205;top:-991;width:1860;height:1009" filled="true" fillcolor="#ffffff" stroked="false">
              <v:fill type="solid"/>
            </v:rect>
            <v:shape style="position:absolute;left:5445;top:-840;width:1332;height:739" type="#_x0000_t75" stroked="false">
              <v:imagedata r:id="rId7" o:title=""/>
            </v:shape>
            <w10:wrap type="none"/>
          </v:group>
        </w:pict>
      </w:r>
      <w:r>
        <w:rPr>
          <w:rFonts w:ascii="Times New Roman" w:hAnsi="Times New Roman"/>
          <w:color w:val="3D818E"/>
        </w:rPr>
        <w:t>État</w:t>
      </w:r>
      <w:r>
        <w:rPr>
          <w:rFonts w:ascii="Times New Roman" w:hAnsi="Times New Roman"/>
          <w:color w:val="3D818E"/>
          <w:spacing w:val="-4"/>
        </w:rPr>
        <w:t> </w:t>
      </w:r>
      <w:r>
        <w:rPr>
          <w:rFonts w:ascii="Times New Roman" w:hAnsi="Times New Roman"/>
          <w:color w:val="3D818E"/>
        </w:rPr>
        <w:t>de</w:t>
      </w:r>
      <w:r>
        <w:rPr>
          <w:rFonts w:ascii="Times New Roman" w:hAnsi="Times New Roman"/>
          <w:color w:val="3D818E"/>
          <w:spacing w:val="-2"/>
        </w:rPr>
        <w:t> </w:t>
      </w:r>
      <w:r>
        <w:rPr>
          <w:rFonts w:ascii="Times New Roman" w:hAnsi="Times New Roman"/>
          <w:color w:val="3D818E"/>
        </w:rPr>
        <w:t>la</w:t>
      </w:r>
      <w:r>
        <w:rPr>
          <w:rFonts w:ascii="Times New Roman" w:hAnsi="Times New Roman"/>
          <w:color w:val="3D818E"/>
          <w:spacing w:val="-2"/>
        </w:rPr>
        <w:t> </w:t>
      </w:r>
      <w:r>
        <w:rPr>
          <w:rFonts w:ascii="Times New Roman" w:hAnsi="Times New Roman"/>
          <w:color w:val="3D818E"/>
        </w:rPr>
        <w:t>situation</w:t>
      </w:r>
      <w:r>
        <w:rPr>
          <w:rFonts w:ascii="Times New Roman" w:hAnsi="Times New Roman"/>
          <w:color w:val="3D818E"/>
          <w:spacing w:val="-1"/>
        </w:rPr>
        <w:t> </w:t>
      </w:r>
      <w:r>
        <w:rPr>
          <w:rFonts w:ascii="Times New Roman" w:hAnsi="Times New Roman"/>
          <w:color w:val="3D818E"/>
        </w:rPr>
        <w:t>financière</w:t>
      </w:r>
      <w:r>
        <w:rPr>
          <w:rFonts w:ascii="Times New Roman" w:hAnsi="Times New Roman"/>
          <w:color w:val="3D818E"/>
          <w:spacing w:val="-3"/>
        </w:rPr>
        <w:t> </w:t>
      </w:r>
      <w:r>
        <w:rPr>
          <w:rFonts w:ascii="Times New Roman" w:hAnsi="Times New Roman"/>
          <w:color w:val="3D818E"/>
        </w:rPr>
        <w:t>consolidée</w:t>
      </w:r>
    </w:p>
    <w:p>
      <w:pPr>
        <w:pStyle w:val="BodyText"/>
        <w:spacing w:before="8" w:after="1"/>
        <w:rPr>
          <w:rFonts w:ascii="Times New Roman"/>
          <w:b/>
          <w:sz w:val="10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3"/>
        <w:gridCol w:w="1227"/>
        <w:gridCol w:w="1584"/>
      </w:tblGrid>
      <w:tr>
        <w:trPr>
          <w:trHeight w:val="628" w:hRule="atLeast"/>
        </w:trPr>
        <w:tc>
          <w:tcPr>
            <w:tcW w:w="7043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ACTIFS</w:t>
            </w:r>
          </w:p>
          <w:p>
            <w:pPr>
              <w:pStyle w:val="TableParagraph"/>
              <w:spacing w:before="141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En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millions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d'euros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9"/>
              <w:jc w:val="left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righ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30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juin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2023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9"/>
              <w:jc w:val="left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right="6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31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décembre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2022</w:t>
            </w:r>
            <w:r>
              <w:rPr>
                <w:rFonts w:ascii="Arial" w:hAnsi="Arial"/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257" w:hRule="atLeast"/>
        </w:trPr>
        <w:tc>
          <w:tcPr>
            <w:tcW w:w="70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 w:before="56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Goodwill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642</w:t>
            </w:r>
          </w:p>
        </w:tc>
        <w:tc>
          <w:tcPr>
            <w:tcW w:w="1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0" w:lineRule="exact"/>
              <w:ind w:right="67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933</w:t>
            </w:r>
          </w:p>
        </w:tc>
      </w:tr>
      <w:tr>
        <w:trPr>
          <w:trHeight w:val="278" w:hRule="atLeast"/>
        </w:trPr>
        <w:tc>
          <w:tcPr>
            <w:tcW w:w="7043" w:type="dxa"/>
          </w:tcPr>
          <w:p>
            <w:pPr>
              <w:pStyle w:val="TableParagraph"/>
              <w:spacing w:before="72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incorporelles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2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725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2"/>
              <w:ind w:right="6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065</w:t>
            </w:r>
          </w:p>
        </w:tc>
      </w:tr>
      <w:tr>
        <w:trPr>
          <w:trHeight w:val="284" w:hRule="atLeast"/>
        </w:trPr>
        <w:tc>
          <w:tcPr>
            <w:tcW w:w="7043" w:type="dxa"/>
          </w:tcPr>
          <w:p>
            <w:pPr>
              <w:pStyle w:val="TableParagraph"/>
              <w:spacing w:before="7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corporelles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258</w:t>
            </w:r>
          </w:p>
        </w:tc>
        <w:tc>
          <w:tcPr>
            <w:tcW w:w="1584" w:type="dxa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319</w:t>
            </w:r>
          </w:p>
        </w:tc>
      </w:tr>
      <w:tr>
        <w:trPr>
          <w:trHeight w:val="284" w:hRule="atLeast"/>
        </w:trPr>
        <w:tc>
          <w:tcPr>
            <w:tcW w:w="7043" w:type="dxa"/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Immeubles 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1584" w:type="dxa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</w:tr>
      <w:tr>
        <w:trPr>
          <w:trHeight w:val="283" w:hRule="atLeast"/>
        </w:trPr>
        <w:tc>
          <w:tcPr>
            <w:tcW w:w="7043" w:type="dxa"/>
          </w:tcPr>
          <w:p>
            <w:pPr>
              <w:pStyle w:val="TableParagraph"/>
              <w:spacing w:before="7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Actifs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droits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d’utilisation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457</w:t>
            </w:r>
          </w:p>
        </w:tc>
        <w:tc>
          <w:tcPr>
            <w:tcW w:w="1584" w:type="dxa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889</w:t>
            </w:r>
          </w:p>
        </w:tc>
      </w:tr>
      <w:tr>
        <w:trPr>
          <w:trHeight w:val="284" w:hRule="atLeast"/>
        </w:trPr>
        <w:tc>
          <w:tcPr>
            <w:tcW w:w="7043" w:type="dxa"/>
          </w:tcPr>
          <w:p>
            <w:pPr>
              <w:pStyle w:val="TableParagraph"/>
              <w:spacing w:before="7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Participations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1584" w:type="dxa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</w:tr>
      <w:tr>
        <w:trPr>
          <w:trHeight w:val="284" w:hRule="atLeast"/>
        </w:trPr>
        <w:tc>
          <w:tcPr>
            <w:tcW w:w="7043" w:type="dxa"/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042</w:t>
            </w:r>
          </w:p>
        </w:tc>
        <w:tc>
          <w:tcPr>
            <w:tcW w:w="1584" w:type="dxa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301</w:t>
            </w:r>
          </w:p>
        </w:tc>
      </w:tr>
      <w:tr>
        <w:trPr>
          <w:trHeight w:val="303" w:hRule="atLeast"/>
        </w:trPr>
        <w:tc>
          <w:tcPr>
            <w:tcW w:w="70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différés</w:t>
            </w:r>
          </w:p>
        </w:tc>
        <w:tc>
          <w:tcPr>
            <w:tcW w:w="12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076</w:t>
            </w:r>
          </w:p>
        </w:tc>
      </w:tr>
      <w:tr>
        <w:trPr>
          <w:trHeight w:val="263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Actifs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non courants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67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232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368</w:t>
            </w:r>
          </w:p>
        </w:tc>
      </w:tr>
      <w:tr>
        <w:trPr>
          <w:trHeight w:val="254" w:hRule="atLeast"/>
        </w:trPr>
        <w:tc>
          <w:tcPr>
            <w:tcW w:w="70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6" w:lineRule="exact" w:before="5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Stocks</w:t>
            </w:r>
          </w:p>
        </w:tc>
        <w:tc>
          <w:tcPr>
            <w:tcW w:w="1227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6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489</w:t>
            </w:r>
          </w:p>
        </w:tc>
        <w:tc>
          <w:tcPr>
            <w:tcW w:w="15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2" w:lineRule="exact"/>
              <w:ind w:right="6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640</w:t>
            </w:r>
          </w:p>
        </w:tc>
      </w:tr>
      <w:tr>
        <w:trPr>
          <w:trHeight w:val="273" w:hRule="atLeast"/>
        </w:trPr>
        <w:tc>
          <w:tcPr>
            <w:tcW w:w="7043" w:type="dxa"/>
          </w:tcPr>
          <w:p>
            <w:pPr>
              <w:pStyle w:val="TableParagraph"/>
              <w:spacing w:before="6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7"/>
              <w:ind w:right="67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1584" w:type="dxa"/>
          </w:tcPr>
          <w:p>
            <w:pPr>
              <w:pStyle w:val="TableParagraph"/>
              <w:spacing w:before="7"/>
              <w:ind w:right="67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</w:tr>
      <w:tr>
        <w:trPr>
          <w:trHeight w:val="283" w:hRule="atLeast"/>
        </w:trPr>
        <w:tc>
          <w:tcPr>
            <w:tcW w:w="7043" w:type="dxa"/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actifs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516</w:t>
            </w:r>
          </w:p>
        </w:tc>
        <w:tc>
          <w:tcPr>
            <w:tcW w:w="1584" w:type="dxa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636</w:t>
            </w:r>
          </w:p>
        </w:tc>
      </w:tr>
      <w:tr>
        <w:trPr>
          <w:trHeight w:val="284" w:hRule="atLeast"/>
        </w:trPr>
        <w:tc>
          <w:tcPr>
            <w:tcW w:w="7043" w:type="dxa"/>
          </w:tcPr>
          <w:p>
            <w:pPr>
              <w:pStyle w:val="TableParagraph"/>
              <w:spacing w:before="7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584" w:type="dxa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</w:tr>
      <w:tr>
        <w:trPr>
          <w:trHeight w:val="284" w:hRule="atLeast"/>
        </w:trPr>
        <w:tc>
          <w:tcPr>
            <w:tcW w:w="7043" w:type="dxa"/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équivalents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125</w:t>
            </w:r>
          </w:p>
        </w:tc>
      </w:tr>
      <w:tr>
        <w:trPr>
          <w:trHeight w:val="303" w:hRule="atLeast"/>
        </w:trPr>
        <w:tc>
          <w:tcPr>
            <w:tcW w:w="70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Actifs détenus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vente</w:t>
            </w:r>
          </w:p>
        </w:tc>
        <w:tc>
          <w:tcPr>
            <w:tcW w:w="12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right="67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</w:tr>
      <w:tr>
        <w:trPr>
          <w:trHeight w:val="263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Actifs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courants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67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522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917</w:t>
            </w:r>
          </w:p>
        </w:tc>
      </w:tr>
      <w:tr>
        <w:trPr>
          <w:trHeight w:val="263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 ACTIFS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67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754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285</w:t>
            </w:r>
          </w:p>
        </w:tc>
      </w:tr>
    </w:tbl>
    <w:p>
      <w:pPr>
        <w:pStyle w:val="BodyText"/>
        <w:spacing w:before="5" w:after="1"/>
        <w:rPr>
          <w:rFonts w:ascii="Times New Roman"/>
          <w:b/>
          <w:sz w:val="26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3"/>
        <w:gridCol w:w="1227"/>
        <w:gridCol w:w="1584"/>
      </w:tblGrid>
      <w:tr>
        <w:trPr>
          <w:trHeight w:val="627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CAPITAUX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PROPRES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ET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PASSIFS</w:t>
            </w:r>
          </w:p>
          <w:p>
            <w:pPr>
              <w:pStyle w:val="TableParagraph"/>
              <w:spacing w:before="140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En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millions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d'euros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9"/>
              <w:jc w:val="left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righ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30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juin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2023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9"/>
              <w:jc w:val="left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right="6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31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décembre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2022</w:t>
            </w:r>
            <w:r>
              <w:rPr>
                <w:rFonts w:ascii="Arial" w:hAnsi="Arial"/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70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6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social</w:t>
            </w:r>
          </w:p>
        </w:tc>
        <w:tc>
          <w:tcPr>
            <w:tcW w:w="1227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2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166</w:t>
            </w:r>
          </w:p>
        </w:tc>
        <w:tc>
          <w:tcPr>
            <w:tcW w:w="15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5"/>
              <w:ind w:right="67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</w:tr>
      <w:tr>
        <w:trPr>
          <w:trHeight w:val="439" w:hRule="atLeast"/>
        </w:trPr>
        <w:tc>
          <w:tcPr>
            <w:tcW w:w="70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7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Primes,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auto-détenus,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réserves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résultats</w:t>
            </w:r>
          </w:p>
        </w:tc>
        <w:tc>
          <w:tcPr>
            <w:tcW w:w="12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73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919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right="6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635</w:t>
            </w:r>
          </w:p>
        </w:tc>
      </w:tr>
      <w:tr>
        <w:trPr>
          <w:trHeight w:val="265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Capitaux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propres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du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Groupe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085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791</w:t>
            </w:r>
          </w:p>
        </w:tc>
      </w:tr>
      <w:tr>
        <w:trPr>
          <w:trHeight w:val="263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Intérêts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donnant pas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contrôle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518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947</w:t>
            </w:r>
          </w:p>
        </w:tc>
      </w:tr>
      <w:tr>
        <w:trPr>
          <w:trHeight w:val="263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Capitaux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propres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604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738</w:t>
            </w:r>
          </w:p>
        </w:tc>
      </w:tr>
      <w:tr>
        <w:trPr>
          <w:trHeight w:val="272" w:hRule="atLeast"/>
        </w:trPr>
        <w:tc>
          <w:tcPr>
            <w:tcW w:w="70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retraites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assimilés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202</w:t>
            </w:r>
          </w:p>
        </w:tc>
        <w:tc>
          <w:tcPr>
            <w:tcW w:w="15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2" w:lineRule="exact"/>
              <w:ind w:right="67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</w:tr>
      <w:tr>
        <w:trPr>
          <w:trHeight w:val="303" w:hRule="atLeast"/>
        </w:trPr>
        <w:tc>
          <w:tcPr>
            <w:tcW w:w="7043" w:type="dxa"/>
          </w:tcPr>
          <w:p>
            <w:pPr>
              <w:pStyle w:val="TableParagraph"/>
              <w:spacing w:before="8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5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543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67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</w:tr>
      <w:tr>
        <w:trPr>
          <w:trHeight w:val="304" w:hRule="atLeast"/>
        </w:trPr>
        <w:tc>
          <w:tcPr>
            <w:tcW w:w="7043" w:type="dxa"/>
          </w:tcPr>
          <w:p>
            <w:pPr>
              <w:pStyle w:val="TableParagraph"/>
              <w:spacing w:before="8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financières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brutes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978</w:t>
            </w:r>
          </w:p>
        </w:tc>
        <w:tc>
          <w:tcPr>
            <w:tcW w:w="1584" w:type="dxa"/>
          </w:tcPr>
          <w:p>
            <w:pPr>
              <w:pStyle w:val="TableParagraph"/>
              <w:spacing w:before="29"/>
              <w:ind w:right="67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377</w:t>
            </w:r>
          </w:p>
        </w:tc>
      </w:tr>
      <w:tr>
        <w:trPr>
          <w:trHeight w:val="351" w:hRule="atLeast"/>
        </w:trPr>
        <w:tc>
          <w:tcPr>
            <w:tcW w:w="7043" w:type="dxa"/>
          </w:tcPr>
          <w:p>
            <w:pPr>
              <w:pStyle w:val="TableParagraph"/>
              <w:spacing w:before="8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loyers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014</w:t>
            </w:r>
          </w:p>
        </w:tc>
        <w:tc>
          <w:tcPr>
            <w:tcW w:w="1584" w:type="dxa"/>
          </w:tcPr>
          <w:p>
            <w:pPr>
              <w:pStyle w:val="TableParagraph"/>
              <w:spacing w:before="29"/>
              <w:ind w:right="6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  <w:tr>
        <w:trPr>
          <w:trHeight w:val="490" w:hRule="atLeast"/>
        </w:trPr>
        <w:tc>
          <w:tcPr>
            <w:tcW w:w="7043" w:type="dxa"/>
          </w:tcPr>
          <w:p>
            <w:pPr>
              <w:pStyle w:val="TableParagraph"/>
              <w:spacing w:before="73"/>
              <w:ind w:left="70" w:right="1618"/>
              <w:jc w:val="left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courantes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rachat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donnant pas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05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29</w:t>
            </w:r>
          </w:p>
        </w:tc>
        <w:tc>
          <w:tcPr>
            <w:tcW w:w="1584" w:type="dxa"/>
          </w:tcPr>
          <w:p>
            <w:pPr>
              <w:pStyle w:val="TableParagraph"/>
              <w:spacing w:before="107"/>
              <w:ind w:right="67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310" w:hRule="atLeast"/>
        </w:trPr>
        <w:tc>
          <w:tcPr>
            <w:tcW w:w="7043" w:type="dxa"/>
          </w:tcPr>
          <w:p>
            <w:pPr>
              <w:pStyle w:val="TableParagraph"/>
              <w:spacing w:before="106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43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309</w:t>
            </w:r>
          </w:p>
        </w:tc>
        <w:tc>
          <w:tcPr>
            <w:tcW w:w="1584" w:type="dxa"/>
          </w:tcPr>
          <w:p>
            <w:pPr>
              <w:pStyle w:val="TableParagraph"/>
              <w:spacing w:before="46"/>
              <w:ind w:right="67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</w:tr>
      <w:tr>
        <w:trPr>
          <w:trHeight w:val="304" w:hRule="atLeast"/>
        </w:trPr>
        <w:tc>
          <w:tcPr>
            <w:tcW w:w="70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différés</w:t>
            </w:r>
          </w:p>
        </w:tc>
        <w:tc>
          <w:tcPr>
            <w:tcW w:w="12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6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88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>
        <w:trPr>
          <w:trHeight w:val="265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Passifs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non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courants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163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984</w:t>
            </w:r>
          </w:p>
        </w:tc>
      </w:tr>
      <w:tr>
        <w:trPr>
          <w:trHeight w:val="270" w:hRule="atLeast"/>
        </w:trPr>
        <w:tc>
          <w:tcPr>
            <w:tcW w:w="70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6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retraites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assimilés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13</w:t>
            </w:r>
          </w:p>
        </w:tc>
        <w:tc>
          <w:tcPr>
            <w:tcW w:w="15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right="6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rPr>
          <w:trHeight w:val="303" w:hRule="atLeast"/>
        </w:trPr>
        <w:tc>
          <w:tcPr>
            <w:tcW w:w="7043" w:type="dxa"/>
          </w:tcPr>
          <w:p>
            <w:pPr>
              <w:pStyle w:val="TableParagraph"/>
              <w:spacing w:before="8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6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238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67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</w:tr>
      <w:tr>
        <w:trPr>
          <w:trHeight w:val="304" w:hRule="atLeast"/>
        </w:trPr>
        <w:tc>
          <w:tcPr>
            <w:tcW w:w="7043" w:type="dxa"/>
          </w:tcPr>
          <w:p>
            <w:pPr>
              <w:pStyle w:val="TableParagraph"/>
              <w:spacing w:before="8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fournisseurs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860</w:t>
            </w:r>
          </w:p>
        </w:tc>
        <w:tc>
          <w:tcPr>
            <w:tcW w:w="1584" w:type="dxa"/>
          </w:tcPr>
          <w:p>
            <w:pPr>
              <w:pStyle w:val="TableParagraph"/>
              <w:spacing w:before="29"/>
              <w:ind w:right="67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522</w:t>
            </w:r>
          </w:p>
        </w:tc>
      </w:tr>
      <w:tr>
        <w:trPr>
          <w:trHeight w:val="303" w:hRule="atLeast"/>
        </w:trPr>
        <w:tc>
          <w:tcPr>
            <w:tcW w:w="7043" w:type="dxa"/>
          </w:tcPr>
          <w:p>
            <w:pPr>
              <w:pStyle w:val="TableParagraph"/>
              <w:spacing w:before="8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financières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brutes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7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453</w:t>
            </w:r>
          </w:p>
        </w:tc>
        <w:tc>
          <w:tcPr>
            <w:tcW w:w="1584" w:type="dxa"/>
          </w:tcPr>
          <w:p>
            <w:pPr>
              <w:pStyle w:val="TableParagraph"/>
              <w:spacing w:before="29"/>
              <w:ind w:right="6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827</w:t>
            </w:r>
          </w:p>
        </w:tc>
      </w:tr>
      <w:tr>
        <w:trPr>
          <w:trHeight w:val="327" w:hRule="atLeast"/>
        </w:trPr>
        <w:tc>
          <w:tcPr>
            <w:tcW w:w="7043" w:type="dxa"/>
          </w:tcPr>
          <w:p>
            <w:pPr>
              <w:pStyle w:val="TableParagraph"/>
              <w:spacing w:before="8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loyers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25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659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67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</w:tr>
      <w:tr>
        <w:trPr>
          <w:trHeight w:val="251" w:hRule="atLeast"/>
        </w:trPr>
        <w:tc>
          <w:tcPr>
            <w:tcW w:w="7043" w:type="dxa"/>
          </w:tcPr>
          <w:p>
            <w:pPr>
              <w:pStyle w:val="TableParagraph"/>
              <w:spacing w:line="167" w:lineRule="exact" w:before="65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courantes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rachat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d'intérêts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ne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line="181" w:lineRule="exact" w:before="51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125</w:t>
            </w:r>
          </w:p>
        </w:tc>
        <w:tc>
          <w:tcPr>
            <w:tcW w:w="1584" w:type="dxa"/>
          </w:tcPr>
          <w:p>
            <w:pPr>
              <w:pStyle w:val="TableParagraph"/>
              <w:spacing w:line="179" w:lineRule="exact" w:before="53"/>
              <w:ind w:right="67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</w:tr>
      <w:tr>
        <w:trPr>
          <w:trHeight w:val="416" w:hRule="atLeast"/>
        </w:trPr>
        <w:tc>
          <w:tcPr>
            <w:tcW w:w="7043" w:type="dxa"/>
          </w:tcPr>
          <w:p>
            <w:pPr>
              <w:pStyle w:val="TableParagraph"/>
              <w:spacing w:line="182" w:lineRule="exact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donnant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  <w:p>
            <w:pPr>
              <w:pStyle w:val="TableParagraph"/>
              <w:spacing w:before="29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d'impôts exigibles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49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149</w:t>
            </w:r>
          </w:p>
        </w:tc>
        <w:tc>
          <w:tcPr>
            <w:tcW w:w="1584" w:type="dxa"/>
          </w:tcPr>
          <w:p>
            <w:pPr>
              <w:pStyle w:val="TableParagraph"/>
              <w:spacing w:before="151"/>
              <w:ind w:right="6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rPr>
          <w:trHeight w:val="283" w:hRule="atLeast"/>
        </w:trPr>
        <w:tc>
          <w:tcPr>
            <w:tcW w:w="7043" w:type="dxa"/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7" w:type="dxa"/>
            <w:shd w:val="clear" w:color="auto" w:fill="F1F1F1"/>
          </w:tcPr>
          <w:p>
            <w:pPr>
              <w:pStyle w:val="TableParagraph"/>
              <w:spacing w:before="16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406</w:t>
            </w:r>
          </w:p>
        </w:tc>
        <w:tc>
          <w:tcPr>
            <w:tcW w:w="1584" w:type="dxa"/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069</w:t>
            </w:r>
          </w:p>
        </w:tc>
      </w:tr>
      <w:tr>
        <w:trPr>
          <w:trHeight w:val="307" w:hRule="atLeast"/>
        </w:trPr>
        <w:tc>
          <w:tcPr>
            <w:tcW w:w="70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 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détenus 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vente</w:t>
            </w:r>
          </w:p>
        </w:tc>
        <w:tc>
          <w:tcPr>
            <w:tcW w:w="12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6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84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8"/>
              <w:ind w:right="6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263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Passifs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courants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987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563</w:t>
            </w:r>
          </w:p>
        </w:tc>
      </w:tr>
      <w:tr>
        <w:trPr>
          <w:trHeight w:val="265" w:hRule="atLeast"/>
        </w:trPr>
        <w:tc>
          <w:tcPr>
            <w:tcW w:w="70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CAPITAUX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PROPRES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ET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PASSIFS</w:t>
            </w:r>
          </w:p>
        </w:tc>
        <w:tc>
          <w:tcPr>
            <w:tcW w:w="1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754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285</w:t>
            </w:r>
          </w:p>
        </w:tc>
      </w:tr>
    </w:tbl>
    <w:p>
      <w:pPr>
        <w:spacing w:after="0" w:line="178" w:lineRule="exact"/>
        <w:rPr>
          <w:rFonts w:ascii="Arial"/>
          <w:sz w:val="16"/>
        </w:rPr>
        <w:sectPr>
          <w:pgSz w:w="11910" w:h="16840"/>
          <w:pgMar w:header="0" w:footer="662" w:top="0" w:bottom="940" w:left="0" w:right="46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rect style="position:absolute;margin-left:63.023998pt;margin-top:285.409973pt;width:341.09pt;height:11.28pt;mso-position-horizontal-relative:page;mso-position-vertical-relative:page;z-index:-18506752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342.529968pt;width:341.09pt;height:11.76pt;mso-position-horizontal-relative:page;mso-position-vertical-relative:page;z-index:-18506240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494.109985pt;width:341.09pt;height:11.76pt;mso-position-horizontal-relative:page;mso-position-vertical-relative:page;z-index:-18505728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667.539978pt;width:341.09pt;height:10.8pt;mso-position-horizontal-relative:page;mso-position-vertical-relative:page;z-index:-18505216" filled="true" fillcolor="#ffffff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6"/>
        </w:rPr>
      </w:pPr>
    </w:p>
    <w:p>
      <w:pPr>
        <w:spacing w:before="90" w:after="3"/>
        <w:ind w:left="1132" w:right="0" w:firstLine="0"/>
        <w:jc w:val="left"/>
        <w:rPr>
          <w:rFonts w:ascii="Times New Roman" w:hAnsi="Times New Roman"/>
          <w:b/>
          <w:sz w:val="24"/>
        </w:rPr>
      </w:pPr>
      <w:r>
        <w:rPr/>
        <w:pict>
          <v:group style="position:absolute;margin-left:258.119995pt;margin-top:-45.016846pt;width:97.2pt;height:55.45pt;mso-position-horizontal-relative:page;mso-position-vertical-relative:paragraph;z-index:15751168" coordorigin="5162,-900" coordsize="1944,1109">
            <v:shape style="position:absolute;left:5162;top:-901;width:1944;height:1109" type="#_x0000_t75" stroked="false">
              <v:imagedata r:id="rId6" o:title=""/>
            </v:shape>
            <v:rect style="position:absolute;left:5205;top:-901;width:1860;height:1009" filled="true" fillcolor="#ffffff" stroked="false">
              <v:fill type="solid"/>
            </v:rect>
            <v:shape style="position:absolute;left:5445;top:-750;width:1332;height:739" type="#_x0000_t75" stroked="false">
              <v:imagedata r:id="rId7" o:title=""/>
            </v:shape>
            <w10:wrap type="none"/>
          </v:group>
        </w:pict>
      </w:r>
      <w:r>
        <w:rPr/>
        <w:pict>
          <v:rect style="position:absolute;margin-left:63.023998pt;margin-top:45.963139pt;width:341.09pt;height:11.4pt;mso-position-horizontal-relative:page;mso-position-vertical-relative:paragraph;z-index:-18507264" filled="true" fillcolor="#ffffff" stroked="false">
            <v:fill type="solid"/>
            <w10:wrap type="none"/>
          </v:rect>
        </w:pict>
      </w:r>
      <w:r>
        <w:rPr>
          <w:rFonts w:ascii="Times New Roman" w:hAnsi="Times New Roman"/>
          <w:b/>
          <w:color w:val="3D818E"/>
          <w:sz w:val="24"/>
        </w:rPr>
        <w:t>État</w:t>
      </w:r>
      <w:r>
        <w:rPr>
          <w:rFonts w:ascii="Times New Roman" w:hAnsi="Times New Roman"/>
          <w:b/>
          <w:color w:val="3D818E"/>
          <w:spacing w:val="-3"/>
          <w:sz w:val="24"/>
        </w:rPr>
        <w:t> </w:t>
      </w:r>
      <w:r>
        <w:rPr>
          <w:rFonts w:ascii="Times New Roman" w:hAnsi="Times New Roman"/>
          <w:b/>
          <w:color w:val="3D818E"/>
          <w:sz w:val="24"/>
        </w:rPr>
        <w:t>des</w:t>
      </w:r>
      <w:r>
        <w:rPr>
          <w:rFonts w:ascii="Times New Roman" w:hAnsi="Times New Roman"/>
          <w:b/>
          <w:color w:val="3D818E"/>
          <w:spacing w:val="-1"/>
          <w:sz w:val="24"/>
        </w:rPr>
        <w:t> </w:t>
      </w:r>
      <w:r>
        <w:rPr>
          <w:rFonts w:ascii="Times New Roman" w:hAnsi="Times New Roman"/>
          <w:b/>
          <w:color w:val="3D818E"/>
          <w:sz w:val="24"/>
        </w:rPr>
        <w:t>flux</w:t>
      </w:r>
      <w:r>
        <w:rPr>
          <w:rFonts w:ascii="Times New Roman" w:hAnsi="Times New Roman"/>
          <w:b/>
          <w:color w:val="3D818E"/>
          <w:spacing w:val="-1"/>
          <w:sz w:val="24"/>
        </w:rPr>
        <w:t> </w:t>
      </w:r>
      <w:r>
        <w:rPr>
          <w:rFonts w:ascii="Times New Roman" w:hAnsi="Times New Roman"/>
          <w:b/>
          <w:color w:val="3D818E"/>
          <w:sz w:val="24"/>
        </w:rPr>
        <w:t>de</w:t>
      </w:r>
      <w:r>
        <w:rPr>
          <w:rFonts w:ascii="Times New Roman" w:hAnsi="Times New Roman"/>
          <w:b/>
          <w:color w:val="3D818E"/>
          <w:spacing w:val="-2"/>
          <w:sz w:val="24"/>
        </w:rPr>
        <w:t> </w:t>
      </w:r>
      <w:r>
        <w:rPr>
          <w:rFonts w:ascii="Times New Roman" w:hAnsi="Times New Roman"/>
          <w:b/>
          <w:color w:val="3D818E"/>
          <w:sz w:val="24"/>
        </w:rPr>
        <w:t>trésorerie</w:t>
      </w:r>
      <w:r>
        <w:rPr>
          <w:rFonts w:ascii="Times New Roman" w:hAnsi="Times New Roman"/>
          <w:b/>
          <w:color w:val="3D818E"/>
          <w:spacing w:val="-1"/>
          <w:sz w:val="24"/>
        </w:rPr>
        <w:t> </w:t>
      </w:r>
      <w:r>
        <w:rPr>
          <w:rFonts w:ascii="Times New Roman" w:hAnsi="Times New Roman"/>
          <w:b/>
          <w:color w:val="3D818E"/>
          <w:sz w:val="24"/>
        </w:rPr>
        <w:t>consolidés</w:t>
      </w: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0"/>
        <w:gridCol w:w="1118"/>
        <w:gridCol w:w="1826"/>
      </w:tblGrid>
      <w:tr>
        <w:trPr>
          <w:trHeight w:val="304" w:hRule="atLeast"/>
        </w:trPr>
        <w:tc>
          <w:tcPr>
            <w:tcW w:w="69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3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En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millions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d’euros</w:t>
            </w:r>
          </w:p>
        </w:tc>
        <w:tc>
          <w:tcPr>
            <w:tcW w:w="11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3"/>
              <w:ind w:right="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30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juin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2023</w:t>
            </w:r>
          </w:p>
        </w:tc>
        <w:tc>
          <w:tcPr>
            <w:tcW w:w="18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3"/>
              <w:ind w:right="6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30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juin 2022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z w:val="16"/>
              </w:rPr>
              <w:t>retraité</w:t>
            </w:r>
            <w:r>
              <w:rPr>
                <w:rFonts w:ascii="Arial" w:hAnsi="Arial"/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214" w:hRule="atLeast"/>
        </w:trPr>
        <w:tc>
          <w:tcPr>
            <w:tcW w:w="69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9" w:lineRule="exact" w:before="56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impôt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poursuivies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355)</w:t>
            </w:r>
          </w:p>
        </w:tc>
        <w:tc>
          <w:tcPr>
            <w:tcW w:w="1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right="143"/>
              <w:rPr>
                <w:sz w:val="16"/>
              </w:rPr>
            </w:pPr>
            <w:r>
              <w:rPr>
                <w:sz w:val="16"/>
              </w:rPr>
              <w:t>(439)</w:t>
            </w:r>
          </w:p>
        </w:tc>
      </w:tr>
      <w:tr>
        <w:trPr>
          <w:trHeight w:val="219" w:hRule="atLeast"/>
        </w:trPr>
        <w:tc>
          <w:tcPr>
            <w:tcW w:w="6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47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impôt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69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183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2" w:lineRule="exact"/>
              <w:ind w:right="14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225" w:hRule="atLeast"/>
        </w:trPr>
        <w:tc>
          <w:tcPr>
            <w:tcW w:w="698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51" w:lineRule="exact" w:before="53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Résultat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avant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impôt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l’ensemble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consolidé</w:t>
            </w:r>
          </w:p>
        </w:tc>
        <w:tc>
          <w:tcPr>
            <w:tcW w:w="111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171)</w:t>
            </w:r>
          </w:p>
        </w:tc>
        <w:tc>
          <w:tcPr>
            <w:tcW w:w="182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(400)</w:t>
            </w:r>
          </w:p>
        </w:tc>
      </w:tr>
      <w:tr>
        <w:trPr>
          <w:trHeight w:val="227" w:hRule="atLeast"/>
        </w:trPr>
        <w:tc>
          <w:tcPr>
            <w:tcW w:w="6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1" w:lineRule="exact" w:before="56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amortissements</w:t>
            </w:r>
          </w:p>
        </w:tc>
        <w:tc>
          <w:tcPr>
            <w:tcW w:w="111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602</w:t>
            </w:r>
          </w:p>
        </w:tc>
        <w:tc>
          <w:tcPr>
            <w:tcW w:w="18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0" w:lineRule="exact"/>
              <w:ind w:right="140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</w:tr>
      <w:tr>
        <w:trPr>
          <w:trHeight w:val="232" w:hRule="atLeast"/>
        </w:trPr>
        <w:tc>
          <w:tcPr>
            <w:tcW w:w="6980" w:type="dxa"/>
          </w:tcPr>
          <w:p>
            <w:pPr>
              <w:pStyle w:val="TableParagraph"/>
              <w:spacing w:line="160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provisions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dépréciation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4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478</w:t>
            </w:r>
          </w:p>
        </w:tc>
        <w:tc>
          <w:tcPr>
            <w:tcW w:w="1826" w:type="dxa"/>
          </w:tcPr>
          <w:p>
            <w:pPr>
              <w:pStyle w:val="TableParagraph"/>
              <w:spacing w:line="176" w:lineRule="exact"/>
              <w:ind w:right="140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234" w:hRule="atLeast"/>
        </w:trPr>
        <w:tc>
          <w:tcPr>
            <w:tcW w:w="6980" w:type="dxa"/>
          </w:tcPr>
          <w:p>
            <w:pPr>
              <w:pStyle w:val="TableParagraph"/>
              <w:spacing w:line="162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Pertes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(gains)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juste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valeur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12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39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spacing w:line="160" w:lineRule="exact"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(produits)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calculés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stocks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options 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assimilés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2</w:t>
            </w:r>
          </w:p>
        </w:tc>
        <w:tc>
          <w:tcPr>
            <w:tcW w:w="1826" w:type="dxa"/>
          </w:tcPr>
          <w:p>
            <w:pPr>
              <w:pStyle w:val="TableParagraph"/>
              <w:spacing w:line="180" w:lineRule="exact"/>
              <w:ind w:right="139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spacing w:line="160" w:lineRule="exact"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(produits)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calculés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(29)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(49)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spacing w:line="160" w:lineRule="exact"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Résultats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cessions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d’actifs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(20)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(88)</w:t>
            </w:r>
          </w:p>
        </w:tc>
      </w:tr>
      <w:tr>
        <w:trPr>
          <w:trHeight w:val="270" w:hRule="atLeast"/>
        </w:trPr>
        <w:tc>
          <w:tcPr>
            <w:tcW w:w="6980" w:type="dxa"/>
          </w:tcPr>
          <w:p>
            <w:pPr>
              <w:pStyle w:val="TableParagraph"/>
              <w:spacing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Pertes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(profits)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d’intérêts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filiales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(30)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(22)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spacing w:before="29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Dividendes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27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5</w:t>
            </w:r>
          </w:p>
        </w:tc>
        <w:tc>
          <w:tcPr>
            <w:tcW w:w="1826" w:type="dxa"/>
          </w:tcPr>
          <w:p>
            <w:pPr>
              <w:pStyle w:val="TableParagraph"/>
              <w:spacing w:before="29"/>
              <w:ind w:right="139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226" w:hRule="atLeast"/>
        </w:trPr>
        <w:tc>
          <w:tcPr>
            <w:tcW w:w="6980" w:type="dxa"/>
          </w:tcPr>
          <w:p>
            <w:pPr>
              <w:pStyle w:val="TableParagraph"/>
              <w:spacing w:before="19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l’endettement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net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17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204</w:t>
            </w:r>
          </w:p>
        </w:tc>
        <w:tc>
          <w:tcPr>
            <w:tcW w:w="1826" w:type="dxa"/>
          </w:tcPr>
          <w:p>
            <w:pPr>
              <w:pStyle w:val="TableParagraph"/>
              <w:spacing w:before="19"/>
              <w:ind w:right="140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</w:tr>
      <w:tr>
        <w:trPr>
          <w:trHeight w:val="226" w:hRule="atLeast"/>
        </w:trPr>
        <w:tc>
          <w:tcPr>
            <w:tcW w:w="6980" w:type="dxa"/>
          </w:tcPr>
          <w:p>
            <w:pPr>
              <w:pStyle w:val="TableParagraph"/>
              <w:spacing w:before="21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Intérêts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location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18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143</w:t>
            </w:r>
          </w:p>
        </w:tc>
        <w:tc>
          <w:tcPr>
            <w:tcW w:w="1826" w:type="dxa"/>
          </w:tcPr>
          <w:p>
            <w:pPr>
              <w:pStyle w:val="TableParagraph"/>
              <w:spacing w:before="21"/>
              <w:ind w:right="140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</w:tr>
      <w:tr>
        <w:trPr>
          <w:trHeight w:val="230" w:hRule="atLeast"/>
        </w:trPr>
        <w:tc>
          <w:tcPr>
            <w:tcW w:w="6980" w:type="dxa"/>
          </w:tcPr>
          <w:p>
            <w:pPr>
              <w:pStyle w:val="TableParagraph"/>
              <w:spacing w:before="19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recours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opérations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assimilées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17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40</w:t>
            </w:r>
          </w:p>
        </w:tc>
        <w:tc>
          <w:tcPr>
            <w:tcW w:w="1826" w:type="dxa"/>
          </w:tcPr>
          <w:p>
            <w:pPr>
              <w:pStyle w:val="TableParagraph"/>
              <w:spacing w:before="19"/>
              <w:ind w:right="140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</w:tr>
      <w:tr>
        <w:trPr>
          <w:trHeight w:val="262" w:hRule="atLeast"/>
        </w:trPr>
        <w:tc>
          <w:tcPr>
            <w:tcW w:w="6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Résultats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retraitements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22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(41)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4"/>
              <w:ind w:right="140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</w:tr>
      <w:tr>
        <w:trPr>
          <w:trHeight w:val="304" w:hRule="atLeast"/>
        </w:trPr>
        <w:tc>
          <w:tcPr>
            <w:tcW w:w="698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Capacité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d’Autofinancement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(CAF)</w:t>
            </w:r>
          </w:p>
        </w:tc>
        <w:tc>
          <w:tcPr>
            <w:tcW w:w="111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194</w:t>
            </w:r>
          </w:p>
        </w:tc>
        <w:tc>
          <w:tcPr>
            <w:tcW w:w="182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1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725</w:t>
            </w:r>
          </w:p>
        </w:tc>
      </w:tr>
      <w:tr>
        <w:trPr>
          <w:trHeight w:val="223" w:hRule="atLeast"/>
        </w:trPr>
        <w:tc>
          <w:tcPr>
            <w:tcW w:w="6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8" w:lineRule="exact" w:before="56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Impôts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versés</w:t>
            </w:r>
          </w:p>
        </w:tc>
        <w:tc>
          <w:tcPr>
            <w:tcW w:w="111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(80)</w:t>
            </w:r>
          </w:p>
        </w:tc>
        <w:tc>
          <w:tcPr>
            <w:tcW w:w="18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0" w:lineRule="exact"/>
              <w:ind w:right="143"/>
              <w:rPr>
                <w:sz w:val="16"/>
              </w:rPr>
            </w:pPr>
            <w:r>
              <w:rPr>
                <w:sz w:val="16"/>
              </w:rPr>
              <w:t>(71)</w:t>
            </w:r>
          </w:p>
        </w:tc>
      </w:tr>
      <w:tr>
        <w:trPr>
          <w:trHeight w:val="223" w:hRule="atLeast"/>
        </w:trPr>
        <w:tc>
          <w:tcPr>
            <w:tcW w:w="6980" w:type="dxa"/>
          </w:tcPr>
          <w:p>
            <w:pPr>
              <w:pStyle w:val="TableParagraph"/>
              <w:spacing w:line="153" w:lineRule="exact" w:before="50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Besoin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Fonds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Roulement (BFR)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2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129)</w:t>
            </w:r>
          </w:p>
        </w:tc>
        <w:tc>
          <w:tcPr>
            <w:tcW w:w="1826" w:type="dxa"/>
          </w:tcPr>
          <w:p>
            <w:pPr>
              <w:pStyle w:val="TableParagraph"/>
              <w:spacing w:line="175" w:lineRule="exact"/>
              <w:ind w:right="143"/>
              <w:rPr>
                <w:sz w:val="16"/>
              </w:rPr>
            </w:pPr>
            <w:r>
              <w:rPr>
                <w:sz w:val="16"/>
              </w:rPr>
              <w:t>(919)</w:t>
            </w:r>
          </w:p>
        </w:tc>
      </w:tr>
      <w:tr>
        <w:trPr>
          <w:trHeight w:val="223" w:hRule="atLeast"/>
        </w:trPr>
        <w:tc>
          <w:tcPr>
            <w:tcW w:w="6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Impôts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versés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variation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BFR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4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(269)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43"/>
              <w:rPr>
                <w:sz w:val="16"/>
              </w:rPr>
            </w:pPr>
            <w:r>
              <w:rPr>
                <w:sz w:val="16"/>
              </w:rPr>
              <w:t>(59)</w:t>
            </w:r>
          </w:p>
        </w:tc>
      </w:tr>
      <w:tr>
        <w:trPr>
          <w:trHeight w:val="216" w:hRule="atLeast"/>
        </w:trPr>
        <w:tc>
          <w:tcPr>
            <w:tcW w:w="698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3" w:lineRule="exact" w:before="53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Flux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trésorerie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générés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par l’activité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284)</w:t>
            </w:r>
          </w:p>
        </w:tc>
        <w:tc>
          <w:tcPr>
            <w:tcW w:w="182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(324)</w:t>
            </w:r>
          </w:p>
        </w:tc>
      </w:tr>
      <w:tr>
        <w:trPr>
          <w:trHeight w:val="217" w:hRule="atLeast"/>
        </w:trPr>
        <w:tc>
          <w:tcPr>
            <w:tcW w:w="698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9" w:lineRule="exact" w:before="48"/>
              <w:ind w:left="69"/>
              <w:jc w:val="lef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Dont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i/>
                <w:sz w:val="16"/>
              </w:rPr>
              <w:t>activités</w:t>
            </w:r>
            <w:r>
              <w:rPr>
                <w:rFonts w:ascii="Arial" w:hAns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i/>
                <w:sz w:val="16"/>
              </w:rPr>
              <w:t>poursuivies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6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(1</w:t>
            </w:r>
            <w:r>
              <w:rPr>
                <w:rFonts w:asci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157)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143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(515)</w:t>
            </w:r>
          </w:p>
        </w:tc>
      </w:tr>
      <w:tr>
        <w:trPr>
          <w:trHeight w:val="259" w:hRule="atLeast"/>
        </w:trPr>
        <w:tc>
          <w:tcPr>
            <w:tcW w:w="69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1" w:lineRule="exact" w:before="58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Décaissements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acquisitions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26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192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80" w:val="left" w:leader="none"/>
              </w:tabs>
              <w:spacing w:line="160" w:lineRule="exact" w:before="12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d’immobilisations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corporelles,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immeubles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34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(399)</w:t>
            </w:r>
          </w:p>
        </w:tc>
        <w:tc>
          <w:tcPr>
            <w:tcW w:w="1826" w:type="dxa"/>
          </w:tcPr>
          <w:p>
            <w:pPr>
              <w:pStyle w:val="TableParagraph"/>
              <w:spacing w:line="136" w:lineRule="exact"/>
              <w:ind w:right="143"/>
              <w:rPr>
                <w:sz w:val="16"/>
              </w:rPr>
            </w:pPr>
            <w:r>
              <w:rPr>
                <w:sz w:val="16"/>
              </w:rPr>
              <w:t>(439)</w:t>
            </w:r>
          </w:p>
        </w:tc>
      </w:tr>
      <w:tr>
        <w:trPr>
          <w:trHeight w:val="266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180" w:val="left" w:leader="none"/>
              </w:tabs>
              <w:spacing w:line="240" w:lineRule="auto" w:before="55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d’actifs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financiers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(76)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(35)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spacing w:before="23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Encaissements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cessions :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2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80" w:val="left" w:leader="none"/>
              </w:tabs>
              <w:spacing w:line="160" w:lineRule="exact" w:before="23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d’immobilisations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corporelles,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immeubles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45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78</w:t>
            </w:r>
          </w:p>
        </w:tc>
        <w:tc>
          <w:tcPr>
            <w:tcW w:w="1826" w:type="dxa"/>
          </w:tcPr>
          <w:p>
            <w:pPr>
              <w:pStyle w:val="TableParagraph"/>
              <w:spacing w:line="147" w:lineRule="exact"/>
              <w:ind w:right="140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80" w:val="left" w:leader="none"/>
              </w:tabs>
              <w:spacing w:line="160" w:lineRule="exact" w:before="55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d’actifs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financiers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93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0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</w:tr>
      <w:tr>
        <w:trPr>
          <w:trHeight w:val="269" w:hRule="atLeast"/>
        </w:trPr>
        <w:tc>
          <w:tcPr>
            <w:tcW w:w="6980" w:type="dxa"/>
          </w:tcPr>
          <w:p>
            <w:pPr>
              <w:pStyle w:val="TableParagraph"/>
              <w:spacing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variations 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périmètre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(47)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(21)</w:t>
            </w:r>
          </w:p>
        </w:tc>
      </w:tr>
      <w:tr>
        <w:trPr>
          <w:trHeight w:val="398" w:hRule="atLeast"/>
        </w:trPr>
        <w:tc>
          <w:tcPr>
            <w:tcW w:w="6980" w:type="dxa"/>
          </w:tcPr>
          <w:p>
            <w:pPr>
              <w:pStyle w:val="TableParagraph"/>
              <w:spacing w:line="180" w:lineRule="atLeast" w:before="10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périmètre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lien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avec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25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</w:t>
            </w:r>
          </w:p>
        </w:tc>
        <w:tc>
          <w:tcPr>
            <w:tcW w:w="1826" w:type="dxa"/>
          </w:tcPr>
          <w:p>
            <w:pPr>
              <w:pStyle w:val="TableParagraph"/>
              <w:spacing w:before="28"/>
              <w:ind w:right="140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</w:tr>
      <w:tr>
        <w:trPr>
          <w:trHeight w:val="242" w:hRule="atLeast"/>
        </w:trPr>
        <w:tc>
          <w:tcPr>
            <w:tcW w:w="6980" w:type="dxa"/>
          </w:tcPr>
          <w:p>
            <w:pPr>
              <w:pStyle w:val="TableParagraph"/>
              <w:spacing w:line="161" w:lineRule="exact" w:before="61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prêts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consentis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83" w:lineRule="exact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2</w:t>
            </w:r>
          </w:p>
        </w:tc>
        <w:tc>
          <w:tcPr>
            <w:tcW w:w="1826" w:type="dxa"/>
          </w:tcPr>
          <w:p>
            <w:pPr>
              <w:pStyle w:val="TableParagraph"/>
              <w:spacing w:before="1"/>
              <w:ind w:right="140"/>
              <w:rPr>
                <w:sz w:val="16"/>
              </w:rPr>
            </w:pPr>
            <w:r>
              <w:rPr>
                <w:sz w:val="16"/>
              </w:rPr>
              <w:t>(6)</w:t>
            </w:r>
          </w:p>
        </w:tc>
      </w:tr>
      <w:tr>
        <w:trPr>
          <w:trHeight w:val="223" w:hRule="atLeast"/>
        </w:trPr>
        <w:tc>
          <w:tcPr>
            <w:tcW w:w="6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Flux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opérations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7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189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(420)</w:t>
            </w:r>
          </w:p>
        </w:tc>
      </w:tr>
      <w:tr>
        <w:trPr>
          <w:trHeight w:val="243" w:hRule="atLeast"/>
        </w:trPr>
        <w:tc>
          <w:tcPr>
            <w:tcW w:w="698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68" w:lineRule="exact" w:before="56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Flux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trésorerie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liés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aux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opérations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d’investissement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(146)</w:t>
            </w:r>
          </w:p>
        </w:tc>
        <w:tc>
          <w:tcPr>
            <w:tcW w:w="182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1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698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2" w:lineRule="exact" w:before="59"/>
              <w:ind w:left="69"/>
              <w:jc w:val="lef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Dont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i/>
                <w:sz w:val="16"/>
              </w:rPr>
              <w:t>activités</w:t>
            </w:r>
            <w:r>
              <w:rPr>
                <w:rFonts w:ascii="Arial" w:hAns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i/>
                <w:sz w:val="16"/>
              </w:rPr>
              <w:t>poursuivies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69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(335)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4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440</w:t>
            </w:r>
          </w:p>
        </w:tc>
      </w:tr>
      <w:tr>
        <w:trPr>
          <w:trHeight w:val="258" w:hRule="atLeast"/>
        </w:trPr>
        <w:tc>
          <w:tcPr>
            <w:tcW w:w="69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2" w:lineRule="exact" w:before="56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Dividendes versés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26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193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80" w:val="left" w:leader="none"/>
              </w:tabs>
              <w:spacing w:line="160" w:lineRule="exact" w:before="13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société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mère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35" w:lineRule="exact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-</w:t>
            </w:r>
          </w:p>
        </w:tc>
        <w:tc>
          <w:tcPr>
            <w:tcW w:w="1826" w:type="dxa"/>
          </w:tcPr>
          <w:p>
            <w:pPr>
              <w:pStyle w:val="TableParagraph"/>
              <w:spacing w:line="138" w:lineRule="exact"/>
              <w:ind w:right="139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80" w:val="left" w:leader="none"/>
              </w:tabs>
              <w:spacing w:line="160" w:lineRule="exact" w:before="55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intérêts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(15)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2"/>
              <w:rPr>
                <w:sz w:val="16"/>
              </w:rPr>
            </w:pPr>
            <w:r>
              <w:rPr>
                <w:sz w:val="16"/>
              </w:rPr>
              <w:t>(15)</w:t>
            </w:r>
          </w:p>
        </w:tc>
      </w:tr>
      <w:tr>
        <w:trPr>
          <w:trHeight w:val="235" w:hRule="atLeast"/>
        </w:trPr>
        <w:tc>
          <w:tcPr>
            <w:tcW w:w="698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80" w:val="left" w:leader="none"/>
              </w:tabs>
              <w:spacing w:line="160" w:lineRule="exact" w:before="55" w:after="0"/>
              <w:ind w:left="180" w:right="0" w:hanging="111"/>
              <w:jc w:val="left"/>
              <w:rPr>
                <w:sz w:val="16"/>
              </w:rPr>
            </w:pP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porteurs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TSSDI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(42)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43"/>
              <w:rPr>
                <w:sz w:val="16"/>
              </w:rPr>
            </w:pPr>
            <w:r>
              <w:rPr>
                <w:sz w:val="16"/>
              </w:rPr>
              <w:t>(34)</w:t>
            </w:r>
          </w:p>
        </w:tc>
      </w:tr>
      <w:tr>
        <w:trPr>
          <w:trHeight w:val="228" w:hRule="atLeast"/>
        </w:trPr>
        <w:tc>
          <w:tcPr>
            <w:tcW w:w="6980" w:type="dxa"/>
          </w:tcPr>
          <w:p>
            <w:pPr>
              <w:pStyle w:val="TableParagraph"/>
              <w:spacing w:line="153" w:lineRule="exact" w:before="5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Augmentation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diminution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capital 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société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mère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7" w:lineRule="exact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-</w:t>
            </w:r>
          </w:p>
        </w:tc>
        <w:tc>
          <w:tcPr>
            <w:tcW w:w="1826" w:type="dxa"/>
          </w:tcPr>
          <w:p>
            <w:pPr>
              <w:pStyle w:val="TableParagraph"/>
              <w:spacing w:line="179" w:lineRule="exact"/>
              <w:ind w:right="139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6980" w:type="dxa"/>
          </w:tcPr>
          <w:p>
            <w:pPr>
              <w:pStyle w:val="TableParagraph"/>
              <w:spacing w:line="155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Transactions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 intérêts 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4" w:lineRule="exact"/>
              <w:ind w:righ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-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0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</w:tr>
      <w:tr>
        <w:trPr>
          <w:trHeight w:val="227" w:hRule="atLeast"/>
        </w:trPr>
        <w:tc>
          <w:tcPr>
            <w:tcW w:w="6980" w:type="dxa"/>
          </w:tcPr>
          <w:p>
            <w:pPr>
              <w:pStyle w:val="TableParagraph"/>
              <w:spacing w:line="155" w:lineRule="exact" w:before="53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Cessions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(acquisitions)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auto-détenus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5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(2)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0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</w:tr>
      <w:tr>
        <w:trPr>
          <w:trHeight w:val="226" w:hRule="atLeast"/>
        </w:trPr>
        <w:tc>
          <w:tcPr>
            <w:tcW w:w="6980" w:type="dxa"/>
          </w:tcPr>
          <w:p>
            <w:pPr>
              <w:pStyle w:val="TableParagraph"/>
              <w:spacing w:line="153" w:lineRule="exact" w:before="53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Augmentation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emprunts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financières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5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617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0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</w:tr>
      <w:tr>
        <w:trPr>
          <w:trHeight w:val="227" w:hRule="atLeast"/>
        </w:trPr>
        <w:tc>
          <w:tcPr>
            <w:tcW w:w="6980" w:type="dxa"/>
          </w:tcPr>
          <w:p>
            <w:pPr>
              <w:pStyle w:val="TableParagraph"/>
              <w:spacing w:line="155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Diminution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emprunts 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financières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4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(692)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3"/>
              <w:rPr>
                <w:sz w:val="16"/>
              </w:rPr>
            </w:pPr>
            <w:r>
              <w:rPr>
                <w:sz w:val="16"/>
              </w:rPr>
              <w:t>(853)</w:t>
            </w:r>
          </w:p>
        </w:tc>
      </w:tr>
      <w:tr>
        <w:trPr>
          <w:trHeight w:val="226" w:hRule="atLeast"/>
        </w:trPr>
        <w:tc>
          <w:tcPr>
            <w:tcW w:w="6980" w:type="dxa"/>
          </w:tcPr>
          <w:p>
            <w:pPr>
              <w:pStyle w:val="TableParagraph"/>
              <w:spacing w:line="153" w:lineRule="exact" w:before="53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Remboursement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passifs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loyer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5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(309)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3"/>
              <w:rPr>
                <w:sz w:val="16"/>
              </w:rPr>
            </w:pPr>
            <w:r>
              <w:rPr>
                <w:sz w:val="16"/>
              </w:rPr>
              <w:t>(306)</w:t>
            </w:r>
          </w:p>
        </w:tc>
      </w:tr>
      <w:tr>
        <w:trPr>
          <w:trHeight w:val="227" w:hRule="atLeast"/>
        </w:trPr>
        <w:tc>
          <w:tcPr>
            <w:tcW w:w="6980" w:type="dxa"/>
          </w:tcPr>
          <w:p>
            <w:pPr>
              <w:pStyle w:val="TableParagraph"/>
              <w:spacing w:line="155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Intérêts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financiers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versés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4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(363)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3"/>
              <w:rPr>
                <w:sz w:val="16"/>
              </w:rPr>
            </w:pPr>
            <w:r>
              <w:rPr>
                <w:sz w:val="16"/>
              </w:rPr>
              <w:t>(386)</w:t>
            </w:r>
          </w:p>
        </w:tc>
      </w:tr>
      <w:tr>
        <w:trPr>
          <w:trHeight w:val="226" w:hRule="atLeast"/>
        </w:trPr>
        <w:tc>
          <w:tcPr>
            <w:tcW w:w="6980" w:type="dxa"/>
          </w:tcPr>
          <w:p>
            <w:pPr>
              <w:pStyle w:val="TableParagraph"/>
              <w:spacing w:line="153" w:lineRule="exact" w:before="53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remboursements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line="175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(29)</w:t>
            </w:r>
          </w:p>
        </w:tc>
        <w:tc>
          <w:tcPr>
            <w:tcW w:w="1826" w:type="dxa"/>
          </w:tcPr>
          <w:p>
            <w:pPr>
              <w:pStyle w:val="TableParagraph"/>
              <w:spacing w:line="177" w:lineRule="exact"/>
              <w:ind w:right="143"/>
              <w:rPr>
                <w:sz w:val="16"/>
              </w:rPr>
            </w:pPr>
            <w:r>
              <w:rPr>
                <w:sz w:val="16"/>
              </w:rPr>
              <w:t>(16)</w:t>
            </w:r>
          </w:p>
        </w:tc>
      </w:tr>
      <w:tr>
        <w:trPr>
          <w:trHeight w:val="224" w:hRule="atLeast"/>
        </w:trPr>
        <w:tc>
          <w:tcPr>
            <w:tcW w:w="6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5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Flux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nets 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opérations 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4" w:lineRule="exact"/>
              <w:ind w:right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(181)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40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</w:tr>
      <w:tr>
        <w:trPr>
          <w:trHeight w:val="267" w:hRule="atLeast"/>
        </w:trPr>
        <w:tc>
          <w:tcPr>
            <w:tcW w:w="698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3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Flux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nets de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trésorerie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liés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aux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opérations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financement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985</w:t>
            </w:r>
          </w:p>
        </w:tc>
        <w:tc>
          <w:tcPr>
            <w:tcW w:w="182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(682)</w:t>
            </w:r>
          </w:p>
        </w:tc>
      </w:tr>
      <w:tr>
        <w:trPr>
          <w:trHeight w:val="194" w:hRule="atLeast"/>
        </w:trPr>
        <w:tc>
          <w:tcPr>
            <w:tcW w:w="698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9" w:lineRule="exact" w:before="25"/>
              <w:ind w:left="69"/>
              <w:jc w:val="lef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Dont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i/>
                <w:sz w:val="16"/>
              </w:rPr>
              <w:t>activités</w:t>
            </w:r>
            <w:r>
              <w:rPr>
                <w:rFonts w:ascii="Arial" w:hAns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i/>
                <w:sz w:val="16"/>
              </w:rPr>
              <w:t>poursuivies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9" w:lineRule="exact" w:before="25"/>
              <w:ind w:right="6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1</w:t>
            </w:r>
            <w:r>
              <w:rPr>
                <w:rFonts w:asci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169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9" w:lineRule="exact" w:before="25"/>
              <w:ind w:right="14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(1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102)</w:t>
            </w:r>
          </w:p>
        </w:tc>
      </w:tr>
      <w:tr>
        <w:trPr>
          <w:trHeight w:val="208" w:hRule="atLeast"/>
        </w:trPr>
        <w:tc>
          <w:tcPr>
            <w:tcW w:w="698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58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monétaires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poursuivies</w:t>
            </w:r>
          </w:p>
        </w:tc>
        <w:tc>
          <w:tcPr>
            <w:tcW w:w="111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104</w:t>
            </w:r>
          </w:p>
        </w:tc>
        <w:tc>
          <w:tcPr>
            <w:tcW w:w="1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2" w:lineRule="exact"/>
              <w:ind w:right="14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168</w:t>
            </w:r>
          </w:p>
        </w:tc>
      </w:tr>
      <w:tr>
        <w:trPr>
          <w:trHeight w:val="215" w:hRule="atLeast"/>
        </w:trPr>
        <w:tc>
          <w:tcPr>
            <w:tcW w:w="698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139" w:lineRule="exact" w:before="56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monétaires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18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21</w:t>
            </w: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0" w:lineRule="exact"/>
              <w:ind w:right="140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263" w:hRule="atLeast"/>
        </w:trPr>
        <w:tc>
          <w:tcPr>
            <w:tcW w:w="69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6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Variation 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trésorerie</w:t>
            </w:r>
          </w:p>
        </w:tc>
        <w:tc>
          <w:tcPr>
            <w:tcW w:w="11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(320)</w:t>
            </w:r>
          </w:p>
        </w:tc>
        <w:tc>
          <w:tcPr>
            <w:tcW w:w="18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(750)</w:t>
            </w:r>
          </w:p>
        </w:tc>
      </w:tr>
      <w:tr>
        <w:trPr>
          <w:trHeight w:val="267" w:hRule="atLeast"/>
        </w:trPr>
        <w:tc>
          <w:tcPr>
            <w:tcW w:w="69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3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Trésorerie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et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équivalents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trésorerie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nets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d’ouverture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265</w:t>
            </w:r>
          </w:p>
        </w:tc>
        <w:tc>
          <w:tcPr>
            <w:tcW w:w="1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8" w:lineRule="exact"/>
              <w:ind w:right="1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223</w:t>
            </w:r>
          </w:p>
        </w:tc>
      </w:tr>
      <w:tr>
        <w:trPr>
          <w:trHeight w:val="242" w:hRule="atLeast"/>
        </w:trPr>
        <w:tc>
          <w:tcPr>
            <w:tcW w:w="6980" w:type="dxa"/>
          </w:tcPr>
          <w:p>
            <w:pPr>
              <w:pStyle w:val="TableParagraph"/>
              <w:spacing w:line="168" w:lineRule="exact" w:before="54"/>
              <w:ind w:left="69"/>
              <w:jc w:val="left"/>
              <w:rPr>
                <w:sz w:val="15"/>
              </w:rPr>
            </w:pPr>
            <w:r>
              <w:rPr>
                <w:sz w:val="15"/>
              </w:rPr>
              <w:t>-  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Dont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trésorerie et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équivalents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trésorerie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nets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activités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poursuivies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25"/>
              <w:ind w:right="6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265</w:t>
            </w:r>
          </w:p>
        </w:tc>
        <w:tc>
          <w:tcPr>
            <w:tcW w:w="1826" w:type="dxa"/>
          </w:tcPr>
          <w:p>
            <w:pPr>
              <w:pStyle w:val="TableParagraph"/>
              <w:spacing w:before="25"/>
              <w:ind w:right="14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224</w:t>
            </w:r>
          </w:p>
        </w:tc>
      </w:tr>
      <w:tr>
        <w:trPr>
          <w:trHeight w:val="283" w:hRule="atLeast"/>
        </w:trPr>
        <w:tc>
          <w:tcPr>
            <w:tcW w:w="6980" w:type="dxa"/>
          </w:tcPr>
          <w:p>
            <w:pPr>
              <w:pStyle w:val="TableParagraph"/>
              <w:spacing w:before="75"/>
              <w:ind w:left="69"/>
              <w:jc w:val="left"/>
              <w:rPr>
                <w:sz w:val="15"/>
              </w:rPr>
            </w:pPr>
            <w:r>
              <w:rPr>
                <w:sz w:val="15"/>
              </w:rPr>
              <w:t>-  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Dont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trésorerie et équivalents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trésorerie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nets des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activités détenues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vue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vente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11"/>
              <w:ind w:right="65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"/>
              <w:ind w:right="140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>
        <w:trPr>
          <w:trHeight w:val="306" w:hRule="atLeast"/>
        </w:trPr>
        <w:tc>
          <w:tcPr>
            <w:tcW w:w="6980" w:type="dxa"/>
          </w:tcPr>
          <w:p>
            <w:pPr>
              <w:pStyle w:val="TableParagraph"/>
              <w:spacing w:before="90"/>
              <w:ind w:left="69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Trésorerie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et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équivalents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trésorerie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nets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clôture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30"/>
              <w:ind w:right="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945</w:t>
            </w:r>
          </w:p>
        </w:tc>
        <w:tc>
          <w:tcPr>
            <w:tcW w:w="1826" w:type="dxa"/>
          </w:tcPr>
          <w:p>
            <w:pPr>
              <w:pStyle w:val="TableParagraph"/>
              <w:spacing w:before="30"/>
              <w:ind w:right="1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472</w:t>
            </w:r>
          </w:p>
        </w:tc>
      </w:tr>
      <w:tr>
        <w:trPr>
          <w:trHeight w:val="244" w:hRule="atLeast"/>
        </w:trPr>
        <w:tc>
          <w:tcPr>
            <w:tcW w:w="6980" w:type="dxa"/>
          </w:tcPr>
          <w:p>
            <w:pPr>
              <w:pStyle w:val="TableParagraph"/>
              <w:spacing w:line="168" w:lineRule="exact" w:before="56"/>
              <w:ind w:left="69"/>
              <w:jc w:val="left"/>
              <w:rPr>
                <w:sz w:val="15"/>
              </w:rPr>
            </w:pPr>
            <w:r>
              <w:rPr>
                <w:sz w:val="15"/>
              </w:rPr>
              <w:t>-  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Dont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trésorerie et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équivalents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trésorerie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nets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activités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poursuivies</w:t>
            </w:r>
          </w:p>
        </w:tc>
        <w:tc>
          <w:tcPr>
            <w:tcW w:w="1118" w:type="dxa"/>
            <w:shd w:val="clear" w:color="auto" w:fill="F1F1F1"/>
          </w:tcPr>
          <w:p>
            <w:pPr>
              <w:pStyle w:val="TableParagraph"/>
              <w:spacing w:before="28"/>
              <w:ind w:right="6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945</w:t>
            </w:r>
          </w:p>
        </w:tc>
        <w:tc>
          <w:tcPr>
            <w:tcW w:w="1826" w:type="dxa"/>
          </w:tcPr>
          <w:p>
            <w:pPr>
              <w:pStyle w:val="TableParagraph"/>
              <w:spacing w:before="28"/>
              <w:ind w:right="14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427</w:t>
            </w:r>
          </w:p>
        </w:tc>
      </w:tr>
      <w:tr>
        <w:trPr>
          <w:trHeight w:val="242" w:hRule="atLeast"/>
        </w:trPr>
        <w:tc>
          <w:tcPr>
            <w:tcW w:w="6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69"/>
              <w:jc w:val="left"/>
              <w:rPr>
                <w:sz w:val="15"/>
              </w:rPr>
            </w:pPr>
            <w:r>
              <w:rPr>
                <w:sz w:val="15"/>
              </w:rPr>
              <w:t>-  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Dont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trésorerie et équivalents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trésorerie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nets des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activités détenues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vue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vente</w:t>
            </w:r>
          </w:p>
        </w:tc>
        <w:tc>
          <w:tcPr>
            <w:tcW w:w="1118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"/>
              <w:ind w:right="65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1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right="140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62" w:top="0" w:bottom="860" w:left="0" w:right="460"/>
        </w:sectPr>
      </w:pPr>
    </w:p>
    <w:p>
      <w:pPr>
        <w:pStyle w:val="BodyText"/>
        <w:ind w:left="516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b/>
          <w:sz w:val="29"/>
        </w:rPr>
      </w:pPr>
    </w:p>
    <w:p>
      <w:pPr>
        <w:pStyle w:val="Heading4"/>
        <w:spacing w:before="50"/>
        <w:ind w:right="1232"/>
      </w:pPr>
      <w:r>
        <w:rPr>
          <w:color w:val="3D818E"/>
        </w:rPr>
        <w:t>Informations additionnelles relatives à la documentation des financements obligataires</w:t>
      </w:r>
      <w:r>
        <w:rPr>
          <w:color w:val="3D818E"/>
          <w:spacing w:val="-54"/>
        </w:rPr>
        <w:t> </w:t>
      </w:r>
      <w:r>
        <w:rPr>
          <w:color w:val="3D818E"/>
        </w:rPr>
        <w:t>levés</w:t>
      </w:r>
      <w:r>
        <w:rPr>
          <w:color w:val="3D818E"/>
          <w:spacing w:val="-2"/>
        </w:rPr>
        <w:t> </w:t>
      </w:r>
      <w:r>
        <w:rPr>
          <w:color w:val="3D818E"/>
        </w:rPr>
        <w:t>depuis</w:t>
      </w:r>
      <w:r>
        <w:rPr>
          <w:color w:val="3D818E"/>
          <w:spacing w:val="-1"/>
        </w:rPr>
        <w:t> </w:t>
      </w:r>
      <w:r>
        <w:rPr>
          <w:color w:val="3D818E"/>
        </w:rPr>
        <w:t>2019</w:t>
      </w:r>
    </w:p>
    <w:p>
      <w:pPr>
        <w:spacing w:line="219" w:lineRule="exact" w:before="0"/>
        <w:ind w:left="1132" w:right="0" w:firstLine="0"/>
        <w:jc w:val="left"/>
        <w:rPr>
          <w:i/>
          <w:sz w:val="18"/>
        </w:rPr>
      </w:pPr>
      <w:r>
        <w:rPr>
          <w:i/>
          <w:sz w:val="18"/>
        </w:rPr>
        <w:t>Cf.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presse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21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novembre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2019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6"/>
      </w:pPr>
      <w:r>
        <w:rPr/>
        <w:t>Informations</w:t>
      </w:r>
      <w:r>
        <w:rPr>
          <w:spacing w:val="-2"/>
        </w:rPr>
        <w:t> </w:t>
      </w:r>
      <w:r>
        <w:rPr/>
        <w:t>financières</w:t>
      </w:r>
      <w:r>
        <w:rPr>
          <w:spacing w:val="-4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5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spacing w:val="-1"/>
          <w:vertAlign w:val="baseline"/>
        </w:rPr>
        <w:t> </w:t>
      </w:r>
      <w:r>
        <w:rPr>
          <w:vertAlign w:val="baseline"/>
        </w:rPr>
        <w:t>semestre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</w:t>
      </w:r>
      <w:r>
        <w:rPr>
          <w:spacing w:val="-2"/>
          <w:vertAlign w:val="baseline"/>
        </w:rPr>
        <w:t> </w:t>
      </w:r>
      <w:r>
        <w:rPr>
          <w:vertAlign w:val="baseline"/>
        </w:rPr>
        <w:t>au</w:t>
      </w:r>
      <w:r>
        <w:rPr>
          <w:spacing w:val="-3"/>
          <w:vertAlign w:val="baseline"/>
        </w:rPr>
        <w:t> </w:t>
      </w:r>
      <w:r>
        <w:rPr>
          <w:vertAlign w:val="baseline"/>
        </w:rPr>
        <w:t>30</w:t>
      </w:r>
      <w:r>
        <w:rPr>
          <w:spacing w:val="-2"/>
          <w:vertAlign w:val="baseline"/>
        </w:rPr>
        <w:t> </w:t>
      </w:r>
      <w:r>
        <w:rPr>
          <w:vertAlign w:val="baseline"/>
        </w:rPr>
        <w:t>juin</w:t>
      </w:r>
      <w:r>
        <w:rPr>
          <w:spacing w:val="-3"/>
          <w:vertAlign w:val="baseline"/>
        </w:rPr>
        <w:t> </w:t>
      </w:r>
      <w:r>
        <w:rPr>
          <w:vertAlign w:val="baseline"/>
        </w:rPr>
        <w:t>2023</w:t>
      </w:r>
      <w:r>
        <w:rPr>
          <w:spacing w:val="-1"/>
          <w:vertAlign w:val="baseline"/>
        </w:rPr>
        <w:t> </w:t>
      </w:r>
      <w:r>
        <w:rPr>
          <w:vertAlign w:val="baseline"/>
        </w:rPr>
        <w:t>:</w:t>
      </w: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2364"/>
        <w:gridCol w:w="1830"/>
        <w:gridCol w:w="1898"/>
      </w:tblGrid>
      <w:tr>
        <w:trPr>
          <w:trHeight w:val="805" w:hRule="atLeast"/>
        </w:trPr>
        <w:tc>
          <w:tcPr>
            <w:tcW w:w="3548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86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2364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34"/>
              <w:ind w:left="612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France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Retail</w:t>
            </w:r>
          </w:p>
          <w:p>
            <w:pPr>
              <w:pStyle w:val="TableParagraph"/>
              <w:ind w:left="676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Cdiscount</w:t>
            </w:r>
          </w:p>
        </w:tc>
        <w:tc>
          <w:tcPr>
            <w:tcW w:w="1830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34"/>
              <w:ind w:left="618" w:right="60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Latam</w:t>
            </w:r>
          </w:p>
        </w:tc>
        <w:tc>
          <w:tcPr>
            <w:tcW w:w="1898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34"/>
              <w:ind w:left="677" w:right="71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296" w:hRule="atLeast"/>
        </w:trPr>
        <w:tc>
          <w:tcPr>
            <w:tcW w:w="3548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8" w:lineRule="exact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Chiffre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d’affaires</w:t>
            </w:r>
            <w:r>
              <w:rPr>
                <w:rFonts w:ascii="Calibri" w:hAnsi="Calibri"/>
                <w:sz w:val="22"/>
                <w:vertAlign w:val="superscript"/>
              </w:rPr>
              <w:t>1</w:t>
            </w:r>
          </w:p>
        </w:tc>
        <w:tc>
          <w:tcPr>
            <w:tcW w:w="2364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8" w:lineRule="exact"/>
              <w:ind w:left="939" w:right="89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7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193</w:t>
            </w:r>
          </w:p>
        </w:tc>
        <w:tc>
          <w:tcPr>
            <w:tcW w:w="1830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8" w:lineRule="exact"/>
              <w:ind w:left="618" w:right="60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3 771</w:t>
            </w:r>
          </w:p>
        </w:tc>
        <w:tc>
          <w:tcPr>
            <w:tcW w:w="1898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8" w:lineRule="exact"/>
              <w:ind w:right="66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10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964</w:t>
            </w:r>
          </w:p>
        </w:tc>
      </w:tr>
      <w:tr>
        <w:trPr>
          <w:trHeight w:val="296" w:hRule="atLeast"/>
        </w:trPr>
        <w:tc>
          <w:tcPr>
            <w:tcW w:w="35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EBITDA</w:t>
            </w:r>
            <w:r>
              <w:rPr>
                <w:rFonts w:ascii="Calibri"/>
                <w:sz w:val="22"/>
                <w:vertAlign w:val="superscript"/>
              </w:rPr>
              <w:t>1</w:t>
            </w:r>
          </w:p>
        </w:tc>
        <w:tc>
          <w:tcPr>
            <w:tcW w:w="236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939" w:right="89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133</w:t>
            </w:r>
          </w:p>
        </w:tc>
        <w:tc>
          <w:tcPr>
            <w:tcW w:w="183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618" w:right="60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235</w:t>
            </w:r>
          </w:p>
        </w:tc>
        <w:tc>
          <w:tcPr>
            <w:tcW w:w="189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677" w:right="71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369</w:t>
            </w:r>
          </w:p>
        </w:tc>
      </w:tr>
      <w:tr>
        <w:trPr>
          <w:trHeight w:val="297" w:hRule="atLeast"/>
        </w:trPr>
        <w:tc>
          <w:tcPr>
            <w:tcW w:w="354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9" w:lineRule="exact"/>
              <w:ind w:left="86"/>
              <w:jc w:val="lef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(-)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impact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loyers</w:t>
            </w:r>
            <w:r>
              <w:rPr>
                <w:rFonts w:ascii="Calibri"/>
                <w:i/>
                <w:sz w:val="22"/>
                <w:vertAlign w:val="superscript"/>
              </w:rPr>
              <w:t>2</w:t>
            </w:r>
          </w:p>
        </w:tc>
        <w:tc>
          <w:tcPr>
            <w:tcW w:w="236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939" w:right="889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(304)</w:t>
            </w:r>
          </w:p>
        </w:tc>
        <w:tc>
          <w:tcPr>
            <w:tcW w:w="1830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618" w:right="605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(137)</w:t>
            </w:r>
          </w:p>
        </w:tc>
        <w:tc>
          <w:tcPr>
            <w:tcW w:w="189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right="730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(441)</w:t>
            </w:r>
          </w:p>
        </w:tc>
      </w:tr>
      <w:tr>
        <w:trPr>
          <w:trHeight w:val="297" w:hRule="atLeast"/>
        </w:trPr>
        <w:tc>
          <w:tcPr>
            <w:tcW w:w="3548" w:type="dxa"/>
            <w:shd w:val="clear" w:color="auto" w:fill="3D818E"/>
          </w:tcPr>
          <w:p>
            <w:pPr>
              <w:pStyle w:val="TableParagraph"/>
              <w:spacing w:line="259" w:lineRule="exact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EBITDA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consolidé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ajusté</w:t>
            </w:r>
            <w:r>
              <w:rPr>
                <w:rFonts w:ascii="Calibri" w:hAnsi="Calibri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yc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loyers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1</w:t>
            </w:r>
          </w:p>
        </w:tc>
        <w:tc>
          <w:tcPr>
            <w:tcW w:w="2364" w:type="dxa"/>
            <w:shd w:val="clear" w:color="auto" w:fill="3D818E"/>
          </w:tcPr>
          <w:p>
            <w:pPr>
              <w:pStyle w:val="TableParagraph"/>
              <w:spacing w:line="259" w:lineRule="exact"/>
              <w:ind w:left="939" w:right="89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(170)</w:t>
            </w:r>
          </w:p>
        </w:tc>
        <w:tc>
          <w:tcPr>
            <w:tcW w:w="1830" w:type="dxa"/>
            <w:shd w:val="clear" w:color="auto" w:fill="3D818E"/>
          </w:tcPr>
          <w:p>
            <w:pPr>
              <w:pStyle w:val="TableParagraph"/>
              <w:spacing w:line="259" w:lineRule="exact"/>
              <w:ind w:left="618" w:right="60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98</w:t>
            </w:r>
          </w:p>
        </w:tc>
        <w:tc>
          <w:tcPr>
            <w:tcW w:w="1898" w:type="dxa"/>
            <w:shd w:val="clear" w:color="auto" w:fill="3D818E"/>
          </w:tcPr>
          <w:p>
            <w:pPr>
              <w:pStyle w:val="TableParagraph"/>
              <w:spacing w:line="259" w:lineRule="exact"/>
              <w:ind w:left="677" w:right="71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(72)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113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Informations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financières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sur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une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période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12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mois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au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30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juin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2023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1996"/>
        <w:gridCol w:w="1515"/>
        <w:gridCol w:w="1593"/>
      </w:tblGrid>
      <w:tr>
        <w:trPr>
          <w:trHeight w:val="591" w:hRule="atLeast"/>
        </w:trPr>
        <w:tc>
          <w:tcPr>
            <w:tcW w:w="4537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86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En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M€</w:t>
            </w:r>
          </w:p>
        </w:tc>
        <w:tc>
          <w:tcPr>
            <w:tcW w:w="19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42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France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Retail</w:t>
            </w:r>
          </w:p>
          <w:p>
            <w:pPr>
              <w:pStyle w:val="TableParagraph"/>
              <w:ind w:left="420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+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Cdiscount</w:t>
            </w:r>
          </w:p>
        </w:tc>
        <w:tc>
          <w:tcPr>
            <w:tcW w:w="151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right="50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Latam</w:t>
            </w:r>
          </w:p>
        </w:tc>
        <w:tc>
          <w:tcPr>
            <w:tcW w:w="159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right="54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296" w:hRule="atLeast"/>
        </w:trPr>
        <w:tc>
          <w:tcPr>
            <w:tcW w:w="4537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1" w:lineRule="exact" w:before="25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Chiffre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d’affaires</w:t>
            </w:r>
            <w:r>
              <w:rPr>
                <w:rFonts w:ascii="Calibri" w:hAnsi="Calibri"/>
                <w:sz w:val="22"/>
                <w:vertAlign w:val="superscript"/>
              </w:rPr>
              <w:t>1</w:t>
            </w:r>
          </w:p>
        </w:tc>
        <w:tc>
          <w:tcPr>
            <w:tcW w:w="1996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right="76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288</w:t>
            </w:r>
          </w:p>
        </w:tc>
        <w:tc>
          <w:tcPr>
            <w:tcW w:w="1515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right="5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7 819</w:t>
            </w:r>
          </w:p>
        </w:tc>
        <w:tc>
          <w:tcPr>
            <w:tcW w:w="1593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right="4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107</w:t>
            </w:r>
          </w:p>
        </w:tc>
      </w:tr>
      <w:tr>
        <w:trPr>
          <w:trHeight w:val="296" w:hRule="atLeast"/>
        </w:trPr>
        <w:tc>
          <w:tcPr>
            <w:tcW w:w="453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1" w:lineRule="exact" w:before="25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EBITDA</w:t>
            </w:r>
            <w:r>
              <w:rPr>
                <w:rFonts w:ascii="Calibri"/>
                <w:sz w:val="22"/>
                <w:vertAlign w:val="superscript"/>
              </w:rPr>
              <w:t>1</w:t>
            </w:r>
          </w:p>
        </w:tc>
        <w:tc>
          <w:tcPr>
            <w:tcW w:w="199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left="668" w:right="8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901</w:t>
            </w:r>
          </w:p>
        </w:tc>
        <w:tc>
          <w:tcPr>
            <w:tcW w:w="151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left="513" w:right="6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506</w:t>
            </w:r>
          </w:p>
        </w:tc>
        <w:tc>
          <w:tcPr>
            <w:tcW w:w="159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right="52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406</w:t>
            </w:r>
          </w:p>
        </w:tc>
      </w:tr>
      <w:tr>
        <w:trPr>
          <w:trHeight w:val="297" w:hRule="atLeast"/>
        </w:trPr>
        <w:tc>
          <w:tcPr>
            <w:tcW w:w="453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2" w:lineRule="exact" w:before="25"/>
              <w:ind w:left="86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i/>
                <w:sz w:val="22"/>
              </w:rPr>
              <w:t>(-)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impact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des</w:t>
            </w:r>
            <w:r>
              <w:rPr>
                <w:rFonts w:ascii="Calibri"/>
                <w:i/>
                <w:spacing w:val="-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loyers</w:t>
            </w:r>
            <w:r>
              <w:rPr>
                <w:rFonts w:ascii="Calibri"/>
                <w:sz w:val="22"/>
                <w:vertAlign w:val="superscript"/>
              </w:rPr>
              <w:t>2</w:t>
            </w:r>
          </w:p>
        </w:tc>
        <w:tc>
          <w:tcPr>
            <w:tcW w:w="199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669" w:right="8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(600)</w:t>
            </w:r>
          </w:p>
        </w:tc>
        <w:tc>
          <w:tcPr>
            <w:tcW w:w="1515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right="57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(221)</w:t>
            </w:r>
          </w:p>
        </w:tc>
        <w:tc>
          <w:tcPr>
            <w:tcW w:w="1593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right="54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(822)</w:t>
            </w:r>
          </w:p>
        </w:tc>
      </w:tr>
      <w:tr>
        <w:trPr>
          <w:trHeight w:val="323" w:hRule="atLeast"/>
        </w:trPr>
        <w:tc>
          <w:tcPr>
            <w:tcW w:w="4537" w:type="dxa"/>
            <w:shd w:val="clear" w:color="auto" w:fill="3D818E"/>
          </w:tcPr>
          <w:p>
            <w:pPr>
              <w:pStyle w:val="TableParagraph"/>
              <w:spacing w:before="25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(i)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EBITDA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consolidé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ajusté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yc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loyers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1</w:t>
            </w:r>
            <w:r>
              <w:rPr>
                <w:rFonts w:ascii="Calibri" w:hAnsi="Calibri"/>
                <w:b/>
                <w:color w:val="FFFFFF"/>
                <w:spacing w:val="-4"/>
                <w:sz w:val="22"/>
                <w:vertAlign w:val="baseline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3</w:t>
            </w:r>
          </w:p>
        </w:tc>
        <w:tc>
          <w:tcPr>
            <w:tcW w:w="1996" w:type="dxa"/>
            <w:shd w:val="clear" w:color="auto" w:fill="3D818E"/>
          </w:tcPr>
          <w:p>
            <w:pPr>
              <w:pStyle w:val="TableParagraph"/>
              <w:spacing w:before="25"/>
              <w:ind w:left="668" w:right="81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300</w:t>
            </w:r>
          </w:p>
        </w:tc>
        <w:tc>
          <w:tcPr>
            <w:tcW w:w="1515" w:type="dxa"/>
            <w:shd w:val="clear" w:color="auto" w:fill="3D818E"/>
          </w:tcPr>
          <w:p>
            <w:pPr>
              <w:pStyle w:val="TableParagraph"/>
              <w:spacing w:before="25"/>
              <w:ind w:left="513" w:right="62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285</w:t>
            </w:r>
          </w:p>
        </w:tc>
        <w:tc>
          <w:tcPr>
            <w:tcW w:w="1593" w:type="dxa"/>
            <w:shd w:val="clear" w:color="auto" w:fill="3D818E"/>
          </w:tcPr>
          <w:p>
            <w:pPr>
              <w:pStyle w:val="TableParagraph"/>
              <w:spacing w:before="25"/>
              <w:ind w:left="626" w:right="59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585</w:t>
            </w:r>
          </w:p>
        </w:tc>
      </w:tr>
      <w:tr>
        <w:trPr>
          <w:trHeight w:val="283" w:hRule="atLeast"/>
        </w:trPr>
        <w:tc>
          <w:tcPr>
            <w:tcW w:w="4537" w:type="dxa"/>
            <w:shd w:val="clear" w:color="auto" w:fill="3D818E"/>
          </w:tcPr>
          <w:p>
            <w:pPr>
              <w:pStyle w:val="TableParagraph"/>
              <w:spacing w:line="257" w:lineRule="exact" w:before="7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(ii)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Dette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financière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brute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1</w:t>
            </w:r>
            <w:r>
              <w:rPr>
                <w:rFonts w:ascii="Calibri" w:hAnsi="Calibri"/>
                <w:b/>
                <w:color w:val="FFFFFF"/>
                <w:spacing w:val="-5"/>
                <w:sz w:val="22"/>
                <w:vertAlign w:val="baseline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4</w:t>
            </w:r>
          </w:p>
        </w:tc>
        <w:tc>
          <w:tcPr>
            <w:tcW w:w="1996" w:type="dxa"/>
            <w:shd w:val="clear" w:color="auto" w:fill="3D818E"/>
          </w:tcPr>
          <w:p>
            <w:pPr>
              <w:pStyle w:val="TableParagraph"/>
              <w:spacing w:line="257" w:lineRule="exact" w:before="7"/>
              <w:ind w:right="75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(6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654)</w:t>
            </w:r>
          </w:p>
        </w:tc>
        <w:tc>
          <w:tcPr>
            <w:tcW w:w="1515" w:type="dxa"/>
            <w:shd w:val="clear" w:color="auto" w:fill="3D818E"/>
          </w:tcPr>
          <w:p>
            <w:pPr>
              <w:pStyle w:val="TableParagraph"/>
              <w:spacing w:line="257" w:lineRule="exact" w:before="7"/>
              <w:ind w:right="49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(1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530)</w:t>
            </w:r>
          </w:p>
        </w:tc>
        <w:tc>
          <w:tcPr>
            <w:tcW w:w="1593" w:type="dxa"/>
            <w:shd w:val="clear" w:color="auto" w:fill="3D818E"/>
          </w:tcPr>
          <w:p>
            <w:pPr>
              <w:pStyle w:val="TableParagraph"/>
              <w:spacing w:line="257" w:lineRule="exact" w:before="7"/>
              <w:ind w:right="4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(8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184)</w:t>
            </w:r>
          </w:p>
        </w:tc>
      </w:tr>
      <w:tr>
        <w:trPr>
          <w:trHeight w:val="302" w:hRule="atLeast"/>
        </w:trPr>
        <w:tc>
          <w:tcPr>
            <w:tcW w:w="4537" w:type="dxa"/>
            <w:shd w:val="clear" w:color="auto" w:fill="3D818E"/>
          </w:tcPr>
          <w:p>
            <w:pPr>
              <w:pStyle w:val="TableParagraph"/>
              <w:spacing w:line="252" w:lineRule="exact" w:before="30"/>
              <w:ind w:left="86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(iii)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Trésorerie et </w:t>
            </w:r>
            <w:r>
              <w:rPr>
                <w:rFonts w:ascii="Calibri" w:hAnsi="Calibri"/>
                <w:b/>
                <w:color w:val="FFFFFF"/>
                <w:sz w:val="22"/>
              </w:rPr>
              <w:t>équivalents de trésorerie</w:t>
            </w:r>
            <w:r>
              <w:rPr>
                <w:rFonts w:ascii="Calibri" w:hAnsi="Calibri"/>
                <w:b/>
                <w:color w:val="FFFFFF"/>
                <w:sz w:val="22"/>
                <w:vertAlign w:val="superscript"/>
              </w:rPr>
              <w:t>1</w:t>
            </w:r>
            <w:r>
              <w:rPr>
                <w:rFonts w:ascii="Calibri" w:hAnsi="Calibri"/>
                <w:b/>
                <w:color w:val="FFFFFF"/>
                <w:spacing w:val="-22"/>
                <w:sz w:val="22"/>
                <w:vertAlign w:val="baseline"/>
              </w:rPr>
              <w:t> </w:t>
            </w:r>
            <w:r>
              <w:rPr>
                <w:rFonts w:ascii="Calibri" w:hAnsi="Calibri"/>
                <w:color w:val="FFFFFF"/>
                <w:sz w:val="22"/>
                <w:vertAlign w:val="superscript"/>
              </w:rPr>
              <w:t>5</w:t>
            </w:r>
          </w:p>
        </w:tc>
        <w:tc>
          <w:tcPr>
            <w:tcW w:w="1996" w:type="dxa"/>
            <w:shd w:val="clear" w:color="auto" w:fill="3D818E"/>
          </w:tcPr>
          <w:p>
            <w:pPr>
              <w:pStyle w:val="TableParagraph"/>
              <w:spacing w:line="252" w:lineRule="exact" w:before="30"/>
              <w:ind w:right="82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1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209</w:t>
            </w:r>
          </w:p>
        </w:tc>
        <w:tc>
          <w:tcPr>
            <w:tcW w:w="1515" w:type="dxa"/>
            <w:shd w:val="clear" w:color="auto" w:fill="3D818E"/>
          </w:tcPr>
          <w:p>
            <w:pPr>
              <w:pStyle w:val="TableParagraph"/>
              <w:spacing w:line="252" w:lineRule="exact" w:before="30"/>
              <w:ind w:left="513" w:right="62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915</w:t>
            </w:r>
          </w:p>
        </w:tc>
        <w:tc>
          <w:tcPr>
            <w:tcW w:w="1593" w:type="dxa"/>
            <w:shd w:val="clear" w:color="auto" w:fill="3D818E"/>
          </w:tcPr>
          <w:p>
            <w:pPr>
              <w:pStyle w:val="TableParagraph"/>
              <w:spacing w:line="252" w:lineRule="exact" w:before="30"/>
              <w:ind w:right="5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2</w:t>
            </w:r>
            <w:r>
              <w:rPr>
                <w:rFonts w:asci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125</w:t>
            </w:r>
          </w:p>
        </w:tc>
      </w:tr>
    </w:tbl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57"/>
        <w:ind w:left="1132" w:right="671"/>
        <w:jc w:val="both"/>
      </w:pPr>
      <w:r>
        <w:rPr/>
        <w:t>Au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juin</w:t>
      </w:r>
      <w:r>
        <w:rPr>
          <w:spacing w:val="1"/>
        </w:rPr>
        <w:t> </w:t>
      </w:r>
      <w:r>
        <w:rPr/>
        <w:t>2023,</w:t>
      </w:r>
      <w:r>
        <w:rPr>
          <w:spacing w:val="1"/>
        </w:rPr>
        <w:t> </w:t>
      </w:r>
      <w:r>
        <w:rPr/>
        <w:t>la</w:t>
      </w:r>
      <w:r>
        <w:rPr>
          <w:spacing w:val="49"/>
        </w:rPr>
        <w:t> </w:t>
      </w:r>
      <w:r>
        <w:rPr/>
        <w:t>liquidité</w:t>
      </w:r>
      <w:r>
        <w:rPr>
          <w:spacing w:val="50"/>
        </w:rPr>
        <w:t> </w:t>
      </w:r>
      <w:r>
        <w:rPr/>
        <w:t>du</w:t>
      </w:r>
      <w:r>
        <w:rPr>
          <w:spacing w:val="50"/>
        </w:rPr>
        <w:t> </w:t>
      </w:r>
      <w:r>
        <w:rPr/>
        <w:t>Groupe</w:t>
      </w:r>
      <w:r>
        <w:rPr>
          <w:spacing w:val="49"/>
        </w:rPr>
        <w:t> </w:t>
      </w:r>
      <w:r>
        <w:rPr/>
        <w:t>sur</w:t>
      </w:r>
      <w:r>
        <w:rPr>
          <w:spacing w:val="50"/>
        </w:rPr>
        <w:t> </w:t>
      </w:r>
      <w:r>
        <w:rPr/>
        <w:t>le</w:t>
      </w:r>
      <w:r>
        <w:rPr>
          <w:spacing w:val="50"/>
        </w:rPr>
        <w:t> </w:t>
      </w:r>
      <w:r>
        <w:rPr/>
        <w:t>périmètre</w:t>
      </w:r>
      <w:r>
        <w:rPr>
          <w:spacing w:val="50"/>
        </w:rPr>
        <w:t> </w:t>
      </w:r>
      <w:r>
        <w:rPr/>
        <w:t>« France</w:t>
      </w:r>
      <w:r>
        <w:rPr>
          <w:spacing w:val="49"/>
        </w:rPr>
        <w:t> </w:t>
      </w:r>
      <w:r>
        <w:rPr/>
        <w:t>+</w:t>
      </w:r>
      <w:r>
        <w:rPr>
          <w:spacing w:val="50"/>
        </w:rPr>
        <w:t> </w:t>
      </w:r>
      <w:r>
        <w:rPr/>
        <w:t>Cdiscount »</w:t>
      </w:r>
      <w:r>
        <w:rPr>
          <w:spacing w:val="50"/>
        </w:rPr>
        <w:t> </w:t>
      </w:r>
      <w:r>
        <w:rPr/>
        <w:t>était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1,1</w:t>
      </w:r>
      <w:r>
        <w:rPr>
          <w:spacing w:val="50"/>
        </w:rPr>
        <w:t> </w:t>
      </w:r>
      <w:r>
        <w:rPr/>
        <w:t>Md€,</w:t>
      </w:r>
      <w:r>
        <w:rPr>
          <w:spacing w:val="1"/>
        </w:rPr>
        <w:t> </w:t>
      </w:r>
      <w:r>
        <w:rPr/>
        <w:t>dont 1 135 M€ de trésorerie et équivalents de trésorerie, et 2,2 Mds€ de lignes de crédit confirmées</w:t>
      </w:r>
      <w:r>
        <w:rPr>
          <w:spacing w:val="1"/>
        </w:rPr>
        <w:t> </w:t>
      </w:r>
      <w:r>
        <w:rPr/>
        <w:t>entièrement</w:t>
      </w:r>
      <w:r>
        <w:rPr>
          <w:spacing w:val="-1"/>
        </w:rPr>
        <w:t> </w:t>
      </w:r>
      <w:r>
        <w:rPr/>
        <w:t>tirées.</w:t>
      </w:r>
      <w:r>
        <w:rPr>
          <w:spacing w:val="-7"/>
        </w:rPr>
        <w:t> </w:t>
      </w:r>
      <w:r>
        <w:rPr/>
        <w:t>Les</w:t>
      </w:r>
      <w:r>
        <w:rPr>
          <w:spacing w:val="1"/>
        </w:rPr>
        <w:t> </w:t>
      </w:r>
      <w:r>
        <w:rPr/>
        <w:t>billets de</w:t>
      </w:r>
      <w:r>
        <w:rPr>
          <w:spacing w:val="-3"/>
        </w:rPr>
        <w:t> </w:t>
      </w:r>
      <w:r>
        <w:rPr/>
        <w:t>trésorerie s’élèvent</w:t>
      </w:r>
      <w:r>
        <w:rPr>
          <w:spacing w:val="-4"/>
        </w:rPr>
        <w:t> </w:t>
      </w:r>
      <w:r>
        <w:rPr/>
        <w:t>à 5</w:t>
      </w:r>
      <w:r>
        <w:rPr>
          <w:spacing w:val="-1"/>
        </w:rPr>
        <w:t> </w:t>
      </w:r>
      <w:r>
        <w:rPr/>
        <w:t>M€</w:t>
      </w:r>
      <w:r>
        <w:rPr>
          <w:spacing w:val="-3"/>
        </w:rPr>
        <w:t> </w:t>
      </w:r>
      <w:r>
        <w:rPr/>
        <w:t>au 30 juin</w:t>
      </w:r>
      <w:r>
        <w:rPr>
          <w:spacing w:val="-4"/>
        </w:rPr>
        <w:t> </w:t>
      </w:r>
      <w:r>
        <w:rPr/>
        <w:t>2023.</w:t>
      </w:r>
    </w:p>
    <w:p>
      <w:pPr>
        <w:pStyle w:val="BodyText"/>
        <w:spacing w:before="6"/>
        <w:rPr>
          <w:sz w:val="29"/>
        </w:rPr>
      </w:pPr>
    </w:p>
    <w:p>
      <w:pPr>
        <w:pStyle w:val="Heading6"/>
        <w:jc w:val="both"/>
      </w:pPr>
      <w:r>
        <w:rPr>
          <w:u w:val="single"/>
        </w:rPr>
        <w:t>Informations</w:t>
      </w:r>
      <w:r>
        <w:rPr>
          <w:spacing w:val="-5"/>
          <w:u w:val="single"/>
        </w:rPr>
        <w:t> </w:t>
      </w:r>
      <w:r>
        <w:rPr>
          <w:u w:val="single"/>
        </w:rPr>
        <w:t>complémentaires</w:t>
      </w:r>
      <w:r>
        <w:rPr>
          <w:spacing w:val="-5"/>
          <w:u w:val="single"/>
        </w:rPr>
        <w:t> </w:t>
      </w:r>
      <w:r>
        <w:rPr>
          <w:u w:val="single"/>
        </w:rPr>
        <w:t>concernant</w:t>
      </w:r>
      <w:r>
        <w:rPr>
          <w:spacing w:val="-5"/>
          <w:u w:val="single"/>
        </w:rPr>
        <w:t> </w:t>
      </w:r>
      <w:r>
        <w:rPr>
          <w:u w:val="single"/>
        </w:rPr>
        <w:t>les</w:t>
      </w:r>
      <w:r>
        <w:rPr>
          <w:spacing w:val="-5"/>
          <w:u w:val="single"/>
        </w:rPr>
        <w:t> </w:t>
      </w:r>
      <w:r>
        <w:rPr>
          <w:u w:val="single"/>
        </w:rPr>
        <w:t>covenants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les</w:t>
      </w:r>
      <w:r>
        <w:rPr>
          <w:spacing w:val="-3"/>
          <w:u w:val="single"/>
        </w:rPr>
        <w:t> </w:t>
      </w:r>
      <w:r>
        <w:rPr>
          <w:u w:val="single"/>
        </w:rPr>
        <w:t>comptes</w:t>
      </w:r>
      <w:r>
        <w:rPr>
          <w:spacing w:val="-5"/>
          <w:u w:val="single"/>
        </w:rPr>
        <w:t> </w:t>
      </w:r>
      <w:r>
        <w:rPr>
          <w:u w:val="single"/>
        </w:rPr>
        <w:t>séquestres</w:t>
      </w:r>
    </w:p>
    <w:p>
      <w:pPr>
        <w:spacing w:before="1"/>
        <w:ind w:left="3569" w:right="1249" w:hanging="1846"/>
        <w:jc w:val="left"/>
        <w:rPr>
          <w:b/>
          <w:sz w:val="22"/>
        </w:rPr>
      </w:pPr>
      <w:r>
        <w:rPr>
          <w:b/>
          <w:sz w:val="22"/>
        </w:rPr>
        <w:t>Covenants testés dès le 30 juin 2021 conformément à la ligne de crédit syndiquée en date du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novembre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telle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qu’amendée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juillet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</w:t>
      </w:r>
    </w:p>
    <w:p>
      <w:pPr>
        <w:pStyle w:val="BodyText"/>
        <w:spacing w:before="3" w:after="1"/>
        <w:rPr>
          <w:b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9"/>
        <w:gridCol w:w="2561"/>
      </w:tblGrid>
      <w:tr>
        <w:trPr>
          <w:trHeight w:val="297" w:hRule="atLeast"/>
        </w:trPr>
        <w:tc>
          <w:tcPr>
            <w:tcW w:w="707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2" w:lineRule="exact" w:before="25"/>
              <w:ind w:left="86"/>
              <w:jc w:val="lef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Type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covenant</w:t>
            </w:r>
            <w:r>
              <w:rPr>
                <w:rFonts w:ascii="Calibri"/>
                <w:i/>
                <w:spacing w:val="-4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(France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et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Cdiscount)</w:t>
            </w:r>
          </w:p>
        </w:tc>
        <w:tc>
          <w:tcPr>
            <w:tcW w:w="2561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571" w:right="568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Au</w:t>
            </w:r>
            <w:r>
              <w:rPr>
                <w:rFonts w:ascii="Calibri"/>
                <w:i/>
                <w:spacing w:val="-3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30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juin</w:t>
            </w:r>
            <w:r>
              <w:rPr>
                <w:rFonts w:ascii="Calibri"/>
                <w:i/>
                <w:spacing w:val="-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2023</w:t>
            </w:r>
          </w:p>
        </w:tc>
      </w:tr>
      <w:tr>
        <w:trPr>
          <w:trHeight w:val="300" w:hRule="atLeast"/>
        </w:trPr>
        <w:tc>
          <w:tcPr>
            <w:tcW w:w="7079" w:type="dxa"/>
            <w:shd w:val="clear" w:color="auto" w:fill="3D818E"/>
          </w:tcPr>
          <w:p>
            <w:pPr>
              <w:pStyle w:val="TableParagraph"/>
              <w:spacing w:line="257" w:lineRule="exact" w:before="23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Dette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brute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sécurisée</w:t>
            </w:r>
            <w:r>
              <w:rPr>
                <w:rFonts w:ascii="Calibri" w:hAnsi="Calibri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/ EBITDA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après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loyers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&lt;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3,50x</w:t>
            </w:r>
          </w:p>
        </w:tc>
        <w:tc>
          <w:tcPr>
            <w:tcW w:w="2561" w:type="dxa"/>
            <w:shd w:val="clear" w:color="auto" w:fill="3D818E"/>
          </w:tcPr>
          <w:p>
            <w:pPr>
              <w:pStyle w:val="TableParagraph"/>
              <w:spacing w:line="257" w:lineRule="exact" w:before="23"/>
              <w:ind w:left="571" w:right="56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13,49x</w:t>
            </w:r>
          </w:p>
        </w:tc>
      </w:tr>
      <w:tr>
        <w:trPr>
          <w:trHeight w:val="302" w:hRule="atLeast"/>
        </w:trPr>
        <w:tc>
          <w:tcPr>
            <w:tcW w:w="7079" w:type="dxa"/>
            <w:shd w:val="clear" w:color="auto" w:fill="3D818E"/>
          </w:tcPr>
          <w:p>
            <w:pPr>
              <w:pStyle w:val="TableParagraph"/>
              <w:spacing w:line="252" w:lineRule="exact" w:before="30"/>
              <w:ind w:left="86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FFFFFF"/>
                <w:sz w:val="22"/>
              </w:rPr>
              <w:t>EBITDA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après</w:t>
            </w:r>
            <w:r>
              <w:rPr>
                <w:rFonts w:ascii="Calibri" w:hAnsi="Calibri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loyers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/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Coûts</w:t>
            </w:r>
            <w:r>
              <w:rPr>
                <w:rFonts w:ascii="Calibri" w:hAnsi="Calibri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financiers</w:t>
            </w:r>
            <w:r>
              <w:rPr>
                <w:rFonts w:ascii="Calibri" w:hAnsi="Calibri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nets</w:t>
            </w:r>
            <w:r>
              <w:rPr>
                <w:rFonts w:ascii="Calibri" w:hAns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&gt;</w:t>
            </w:r>
            <w:r>
              <w:rPr>
                <w:rFonts w:ascii="Calibri" w:hAns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FFFFFF"/>
                <w:sz w:val="22"/>
              </w:rPr>
              <w:t>2,50x</w:t>
            </w:r>
          </w:p>
        </w:tc>
        <w:tc>
          <w:tcPr>
            <w:tcW w:w="2561" w:type="dxa"/>
            <w:shd w:val="clear" w:color="auto" w:fill="3D818E"/>
          </w:tcPr>
          <w:p>
            <w:pPr>
              <w:pStyle w:val="TableParagraph"/>
              <w:spacing w:line="252" w:lineRule="exact" w:before="30"/>
              <w:ind w:left="571" w:right="56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1,13x</w:t>
            </w:r>
          </w:p>
        </w:tc>
      </w:tr>
    </w:tbl>
    <w:p>
      <w:pPr>
        <w:pStyle w:val="BodyText"/>
        <w:spacing w:before="127"/>
        <w:ind w:left="1132" w:right="669"/>
        <w:jc w:val="both"/>
      </w:pPr>
      <w:r>
        <w:rPr/>
        <w:t>Le covenant dette brute sécurisée / EBITDA après loyers s’établit à 13,49x, avec un EBITDA après loyers de</w:t>
      </w:r>
      <w:r>
        <w:rPr>
          <w:spacing w:val="1"/>
        </w:rPr>
        <w:t> </w:t>
      </w:r>
      <w:r>
        <w:rPr/>
        <w:t>298 M€ et une dette sécurisée de 4,0 Mds€ intégrant le tirage de l’intégralité du RCF Cobalt (2,1 Mds€)</w:t>
      </w:r>
      <w:r>
        <w:rPr>
          <w:spacing w:val="1"/>
        </w:rPr>
        <w:t> </w:t>
      </w:r>
      <w:r>
        <w:rPr/>
        <w:t>pendant</w:t>
      </w:r>
      <w:r>
        <w:rPr>
          <w:spacing w:val="-1"/>
        </w:rPr>
        <w:t> </w:t>
      </w:r>
      <w:r>
        <w:rPr/>
        <w:t>la période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conciliation.</w:t>
      </w:r>
    </w:p>
    <w:p>
      <w:pPr>
        <w:spacing w:line="264" w:lineRule="auto" w:before="41"/>
        <w:ind w:left="1132" w:right="671" w:firstLine="0"/>
        <w:jc w:val="both"/>
        <w:rPr>
          <w:sz w:val="21"/>
        </w:rPr>
      </w:pPr>
      <w:r>
        <w:rPr>
          <w:sz w:val="21"/>
        </w:rPr>
        <w:t>Dans le cadre de la procédure de conciliation ouverte le 25 mai 2023, les conciliateurs ont d’ores et déjà sollicité</w:t>
      </w:r>
      <w:r>
        <w:rPr>
          <w:spacing w:val="1"/>
          <w:sz w:val="21"/>
        </w:rPr>
        <w:t> </w:t>
      </w:r>
      <w:r>
        <w:rPr>
          <w:sz w:val="21"/>
        </w:rPr>
        <w:t>des prêteurs au titre du RCF qu’ils renoncent à déclarer toute exigibilité anticipée sur le fondement d’éventuels</w:t>
      </w:r>
      <w:r>
        <w:rPr>
          <w:spacing w:val="1"/>
          <w:sz w:val="21"/>
        </w:rPr>
        <w:t> </w:t>
      </w:r>
      <w:r>
        <w:rPr>
          <w:sz w:val="21"/>
        </w:rPr>
        <w:t>cas de défaut au titre des covenants financiers au 30 juin 2023 et 30 septembre 2023 (</w:t>
      </w:r>
      <w:hyperlink r:id="rId9">
        <w:r>
          <w:rPr>
            <w:color w:val="0000FF"/>
            <w:sz w:val="21"/>
            <w:u w:val="single" w:color="0000FF"/>
          </w:rPr>
          <w:t>Communiqué du 26 juin</w:t>
        </w:r>
      </w:hyperlink>
      <w:r>
        <w:rPr>
          <w:color w:val="0000FF"/>
          <w:spacing w:val="1"/>
          <w:sz w:val="21"/>
        </w:rPr>
        <w:t> </w:t>
      </w:r>
      <w:hyperlink r:id="rId9">
        <w:r>
          <w:rPr>
            <w:color w:val="0000FF"/>
            <w:sz w:val="21"/>
            <w:u w:val="single" w:color="0000FF"/>
          </w:rPr>
          <w:t>2023</w:t>
        </w:r>
      </w:hyperlink>
      <w:r>
        <w:rPr>
          <w:sz w:val="21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56.639999pt;margin-top:16.332270pt;width:144.050pt;height:.47998pt;mso-position-horizontal-relative:page;mso-position-vertical-relative:paragraph;z-index:-1570252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658" w:firstLine="0"/>
        <w:jc w:val="left"/>
        <w:rPr>
          <w:sz w:val="15"/>
        </w:rPr>
      </w:pPr>
      <w:r>
        <w:rPr>
          <w:color w:val="0D0D0D"/>
          <w:spacing w:val="-1"/>
          <w:position w:val="4"/>
          <w:sz w:val="10"/>
        </w:rPr>
        <w:t>1</w:t>
      </w:r>
      <w:r>
        <w:rPr>
          <w:color w:val="0D0D0D"/>
          <w:spacing w:val="5"/>
          <w:position w:val="4"/>
          <w:sz w:val="10"/>
        </w:rPr>
        <w:t> </w:t>
      </w:r>
      <w:r>
        <w:rPr>
          <w:color w:val="0D0D0D"/>
          <w:spacing w:val="-1"/>
          <w:sz w:val="15"/>
        </w:rPr>
        <w:t>Données</w:t>
      </w:r>
      <w:r>
        <w:rPr>
          <w:color w:val="0D0D0D"/>
          <w:spacing w:val="-4"/>
          <w:sz w:val="15"/>
        </w:rPr>
        <w:t> </w:t>
      </w:r>
      <w:r>
        <w:rPr>
          <w:color w:val="0D0D0D"/>
          <w:spacing w:val="-1"/>
          <w:sz w:val="15"/>
        </w:rPr>
        <w:t>non</w:t>
      </w:r>
      <w:r>
        <w:rPr>
          <w:color w:val="0D0D0D"/>
          <w:spacing w:val="-7"/>
          <w:sz w:val="15"/>
        </w:rPr>
        <w:t> </w:t>
      </w:r>
      <w:r>
        <w:rPr>
          <w:color w:val="0D0D0D"/>
          <w:spacing w:val="-1"/>
          <w:sz w:val="15"/>
        </w:rPr>
        <w:t>auditées,</w:t>
      </w:r>
      <w:r>
        <w:rPr>
          <w:color w:val="0D0D0D"/>
          <w:spacing w:val="-6"/>
          <w:sz w:val="15"/>
        </w:rPr>
        <w:t> </w:t>
      </w:r>
      <w:r>
        <w:rPr>
          <w:color w:val="0D0D0D"/>
          <w:spacing w:val="-1"/>
          <w:sz w:val="15"/>
        </w:rPr>
        <w:t>périmètre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tel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que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défini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7"/>
          <w:sz w:val="15"/>
        </w:rPr>
        <w:t> </w:t>
      </w:r>
      <w:r>
        <w:rPr>
          <w:color w:val="0D0D0D"/>
          <w:sz w:val="15"/>
        </w:rPr>
        <w:t>documentations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refinancement</w:t>
      </w:r>
      <w:r>
        <w:rPr>
          <w:color w:val="0D0D0D"/>
          <w:spacing w:val="-7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novembre</w:t>
      </w:r>
      <w:r>
        <w:rPr>
          <w:color w:val="0D0D0D"/>
          <w:spacing w:val="-9"/>
          <w:sz w:val="15"/>
        </w:rPr>
        <w:t> </w:t>
      </w:r>
      <w:r>
        <w:rPr>
          <w:color w:val="0D0D0D"/>
          <w:sz w:val="15"/>
        </w:rPr>
        <w:t>2019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avec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principalement Segisor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comptabilisé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Retail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+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Cdiscount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-2"/>
          <w:position w:val="4"/>
          <w:sz w:val="10"/>
        </w:rPr>
        <w:t> </w:t>
      </w:r>
      <w:r>
        <w:rPr>
          <w:sz w:val="15"/>
        </w:rPr>
        <w:t>Intérêts</w:t>
      </w:r>
      <w:r>
        <w:rPr>
          <w:spacing w:val="-2"/>
          <w:sz w:val="15"/>
        </w:rPr>
        <w:t> </w:t>
      </w:r>
      <w:r>
        <w:rPr>
          <w:sz w:val="15"/>
        </w:rPr>
        <w:t>payés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4"/>
          <w:sz w:val="15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dettes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3"/>
          <w:sz w:val="15"/>
        </w:rPr>
        <w:t> </w:t>
      </w:r>
      <w:r>
        <w:rPr>
          <w:sz w:val="15"/>
        </w:rPr>
        <w:t>le</w:t>
      </w:r>
      <w:r>
        <w:rPr>
          <w:spacing w:val="-5"/>
          <w:sz w:val="15"/>
        </w:rPr>
        <w:t> </w:t>
      </w:r>
      <w:r>
        <w:rPr>
          <w:sz w:val="15"/>
        </w:rPr>
        <w:t>remboursement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1"/>
          <w:sz w:val="15"/>
        </w:rPr>
        <w:t> </w:t>
      </w:r>
      <w:r>
        <w:rPr>
          <w:sz w:val="15"/>
        </w:rPr>
        <w:t>passifs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tels</w:t>
      </w:r>
      <w:r>
        <w:rPr>
          <w:spacing w:val="-2"/>
          <w:sz w:val="15"/>
        </w:rPr>
        <w:t> </w:t>
      </w:r>
      <w:r>
        <w:rPr>
          <w:sz w:val="15"/>
        </w:rPr>
        <w:t>que</w:t>
      </w:r>
      <w:r>
        <w:rPr>
          <w:spacing w:val="-4"/>
          <w:sz w:val="15"/>
        </w:rPr>
        <w:t> </w:t>
      </w:r>
      <w:r>
        <w:rPr>
          <w:sz w:val="15"/>
        </w:rPr>
        <w:t>définis</w:t>
      </w:r>
      <w:r>
        <w:rPr>
          <w:spacing w:val="-2"/>
          <w:sz w:val="15"/>
        </w:rPr>
        <w:t> </w:t>
      </w:r>
      <w:r>
        <w:rPr>
          <w:sz w:val="15"/>
        </w:rPr>
        <w:t>dans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4"/>
          <w:sz w:val="15"/>
        </w:rPr>
        <w:t> </w:t>
      </w:r>
      <w:r>
        <w:rPr>
          <w:sz w:val="15"/>
        </w:rPr>
        <w:t>documentation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L’EBITDA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après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loyers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(i.e.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remboursements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passifs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loyers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intérêts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titre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contrats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location)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4</w:t>
      </w:r>
      <w:r>
        <w:rPr>
          <w:spacing w:val="7"/>
          <w:position w:val="4"/>
          <w:sz w:val="10"/>
        </w:rPr>
        <w:t> </w:t>
      </w:r>
      <w:r>
        <w:rPr>
          <w:color w:val="0D0D0D"/>
          <w:sz w:val="15"/>
        </w:rPr>
        <w:t>Emprunts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dettes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financières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états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financiers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publiés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9"/>
          <w:position w:val="4"/>
          <w:sz w:val="10"/>
        </w:rPr>
        <w:t> </w:t>
      </w:r>
      <w:r>
        <w:rPr>
          <w:sz w:val="15"/>
        </w:rPr>
        <w:t>Données</w:t>
      </w:r>
      <w:r>
        <w:rPr>
          <w:spacing w:val="-1"/>
          <w:sz w:val="15"/>
        </w:rPr>
        <w:t> </w:t>
      </w:r>
      <w:r>
        <w:rPr>
          <w:sz w:val="15"/>
        </w:rPr>
        <w:t>au</w:t>
      </w:r>
      <w:r>
        <w:rPr>
          <w:spacing w:val="-1"/>
          <w:sz w:val="15"/>
        </w:rPr>
        <w:t> </w:t>
      </w:r>
      <w:r>
        <w:rPr>
          <w:sz w:val="15"/>
        </w:rPr>
        <w:t>30</w:t>
      </w:r>
      <w:r>
        <w:rPr>
          <w:spacing w:val="-2"/>
          <w:sz w:val="15"/>
        </w:rPr>
        <w:t> </w:t>
      </w:r>
      <w:r>
        <w:rPr>
          <w:sz w:val="15"/>
        </w:rPr>
        <w:t>juin</w:t>
      </w:r>
      <w:r>
        <w:rPr>
          <w:spacing w:val="-2"/>
          <w:sz w:val="15"/>
        </w:rPr>
        <w:t> </w:t>
      </w:r>
      <w:r>
        <w:rPr>
          <w:sz w:val="15"/>
        </w:rPr>
        <w:t>2023</w:t>
      </w:r>
    </w:p>
    <w:p>
      <w:pPr>
        <w:spacing w:after="0"/>
        <w:jc w:val="left"/>
        <w:rPr>
          <w:sz w:val="15"/>
        </w:rPr>
        <w:sectPr>
          <w:footerReference w:type="default" r:id="rId14"/>
          <w:pgSz w:w="11910" w:h="16840"/>
          <w:pgMar w:footer="215" w:header="0" w:top="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264" w:lineRule="auto" w:before="58"/>
        <w:ind w:left="1132" w:right="671" w:firstLine="0"/>
        <w:jc w:val="both"/>
        <w:rPr>
          <w:sz w:val="21"/>
        </w:rPr>
      </w:pPr>
      <w:r>
        <w:rPr/>
        <w:pict>
          <v:group style="position:absolute;margin-left:258.119995pt;margin-top:-46.622398pt;width:97.2pt;height:55.45pt;mso-position-horizontal-relative:page;mso-position-vertical-relative:paragraph;z-index:-18503680" coordorigin="5162,-932" coordsize="1944,1109">
            <v:shape style="position:absolute;left:5162;top:-933;width:1944;height:1109" type="#_x0000_t75" stroked="false">
              <v:imagedata r:id="rId6" o:title=""/>
            </v:shape>
            <v:rect style="position:absolute;left:5205;top:-933;width:1860;height:1009" filled="true" fillcolor="#ffffff" stroked="false">
              <v:fill type="solid"/>
            </v:rect>
            <v:shape style="position:absolute;left:5445;top:-782;width:1332;height:739" type="#_x0000_t75" stroked="false">
              <v:imagedata r:id="rId7" o:title=""/>
            </v:shape>
            <w10:wrap type="none"/>
          </v:group>
        </w:pict>
      </w:r>
      <w:r>
        <w:rPr>
          <w:sz w:val="21"/>
        </w:rPr>
        <w:t>À date, ces prêteurs n’ont pas répondu à la demande. Le Groupe pourrait donc, à la date de remise du certificat</w:t>
      </w:r>
      <w:r>
        <w:rPr>
          <w:spacing w:val="1"/>
          <w:sz w:val="21"/>
        </w:rPr>
        <w:t> </w:t>
      </w:r>
      <w:r>
        <w:rPr>
          <w:sz w:val="21"/>
        </w:rPr>
        <w:t>concerné (c’est-à-dire au plus tard à fin août), être en défaut au titre de son RCF, ce qui entrainerait un défaut</w:t>
      </w:r>
      <w:r>
        <w:rPr>
          <w:spacing w:val="1"/>
          <w:sz w:val="21"/>
        </w:rPr>
        <w:t> </w:t>
      </w:r>
      <w:r>
        <w:rPr>
          <w:sz w:val="21"/>
        </w:rPr>
        <w:t>croisé</w:t>
      </w:r>
      <w:r>
        <w:rPr>
          <w:spacing w:val="-1"/>
          <w:sz w:val="21"/>
        </w:rPr>
        <w:t> </w:t>
      </w:r>
      <w:r>
        <w:rPr>
          <w:sz w:val="21"/>
        </w:rPr>
        <w:t>au</w:t>
      </w:r>
      <w:r>
        <w:rPr>
          <w:spacing w:val="-1"/>
          <w:sz w:val="21"/>
        </w:rPr>
        <w:t> </w:t>
      </w:r>
      <w:r>
        <w:rPr>
          <w:sz w:val="21"/>
        </w:rPr>
        <w:t>titre</w:t>
      </w:r>
      <w:r>
        <w:rPr>
          <w:spacing w:val="-3"/>
          <w:sz w:val="21"/>
        </w:rPr>
        <w:t> </w:t>
      </w:r>
      <w:r>
        <w:rPr>
          <w:sz w:val="21"/>
        </w:rPr>
        <w:t>d’une partie de</w:t>
      </w:r>
      <w:r>
        <w:rPr>
          <w:spacing w:val="-1"/>
          <w:sz w:val="21"/>
        </w:rPr>
        <w:t> </w:t>
      </w:r>
      <w:r>
        <w:rPr>
          <w:sz w:val="21"/>
        </w:rPr>
        <w:t>son endettement</w:t>
      </w:r>
      <w:r>
        <w:rPr>
          <w:spacing w:val="-3"/>
          <w:sz w:val="21"/>
        </w:rPr>
        <w:t> </w:t>
      </w:r>
      <w:r>
        <w:rPr>
          <w:sz w:val="21"/>
        </w:rPr>
        <w:t>financier</w:t>
      </w:r>
      <w:r>
        <w:rPr>
          <w:spacing w:val="-1"/>
          <w:sz w:val="21"/>
        </w:rPr>
        <w:t> </w:t>
      </w:r>
      <w:r>
        <w:rPr>
          <w:sz w:val="21"/>
        </w:rPr>
        <w:t>au niveau</w:t>
      </w:r>
      <w:r>
        <w:rPr>
          <w:spacing w:val="-2"/>
          <w:sz w:val="21"/>
        </w:rPr>
        <w:t> </w:t>
      </w:r>
      <w:r>
        <w:rPr>
          <w:sz w:val="21"/>
        </w:rPr>
        <w:t>de ses filiales</w:t>
      </w:r>
      <w:r>
        <w:rPr>
          <w:spacing w:val="-2"/>
          <w:sz w:val="21"/>
        </w:rPr>
        <w:t> </w:t>
      </w:r>
      <w:r>
        <w:rPr>
          <w:sz w:val="21"/>
        </w:rPr>
        <w:t>opérationnelles.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32" w:right="674"/>
        <w:jc w:val="both"/>
      </w:pPr>
      <w:r>
        <w:rPr/>
        <w:t>Au 30 juin 2023, le solde du compte séquestre non sécurisé est de 0€, celui du compte séquestre sécurisé</w:t>
      </w:r>
      <w:r>
        <w:rPr>
          <w:spacing w:val="1"/>
        </w:rPr>
        <w:t> </w:t>
      </w:r>
      <w:r>
        <w:rPr/>
        <w:t>s’élève à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M€ et le</w:t>
      </w:r>
      <w:r>
        <w:rPr>
          <w:spacing w:val="-2"/>
        </w:rPr>
        <w:t> </w:t>
      </w:r>
      <w:r>
        <w:rPr/>
        <w:t>solde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compte</w:t>
      </w:r>
      <w:r>
        <w:rPr>
          <w:spacing w:val="-3"/>
        </w:rPr>
        <w:t> </w:t>
      </w:r>
      <w:r>
        <w:rPr/>
        <w:t>séquestre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obligations Quatrim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</w:t>
      </w:r>
      <w:r>
        <w:rPr>
          <w:spacing w:val="-2"/>
        </w:rPr>
        <w:t> </w:t>
      </w:r>
      <w:r>
        <w:rPr/>
        <w:t>M€.</w:t>
      </w:r>
    </w:p>
    <w:p>
      <w:pPr>
        <w:spacing w:after="0"/>
        <w:jc w:val="both"/>
        <w:sectPr>
          <w:pgSz w:w="11910" w:h="16840"/>
          <w:pgMar w:header="0" w:footer="215" w:top="0" w:bottom="400" w:left="0" w:right="460"/>
        </w:sectPr>
      </w:pPr>
    </w:p>
    <w:p>
      <w:pPr>
        <w:pStyle w:val="BodyText"/>
        <w:ind w:left="5162"/>
        <w:rPr>
          <w:sz w:val="20"/>
        </w:rPr>
      </w:pPr>
      <w:r>
        <w:rPr>
          <w:sz w:val="20"/>
        </w:rPr>
        <w:pict>
          <v:group style="width:97.2pt;height:55.45pt;mso-position-horizontal-relative:char;mso-position-vertical-relative:line" coordorigin="0,0" coordsize="1944,1109">
            <v:shape style="position:absolute;left:0;top:0;width:1944;height:1109" type="#_x0000_t75" stroked="false">
              <v:imagedata r:id="rId6" o:title=""/>
            </v:shape>
            <v:rect style="position:absolute;left:42;top:0;width:1860;height:1009" filled="true" fillcolor="#ffffff" stroked="false">
              <v:fill type="solid"/>
            </v:rect>
            <v:shape style="position:absolute;left:282;top:151;width:1332;height:739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spacing w:line="341" w:lineRule="exact" w:before="45"/>
        <w:ind w:right="2833"/>
      </w:pPr>
      <w:r>
        <w:rPr/>
        <w:t>Contacts</w:t>
      </w:r>
      <w:r>
        <w:rPr>
          <w:spacing w:val="-5"/>
        </w:rPr>
        <w:t> </w:t>
      </w:r>
      <w:r>
        <w:rPr/>
        <w:t>analystes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investisseurs</w:t>
      </w:r>
    </w:p>
    <w:p>
      <w:pPr>
        <w:spacing w:line="341" w:lineRule="exact" w:before="0"/>
        <w:ind w:left="45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6"/>
        <w:spacing w:before="197"/>
        <w:ind w:left="3291" w:right="2833"/>
        <w:jc w:val="center"/>
      </w:pPr>
      <w:r>
        <w:rPr/>
        <w:t>Christopher</w:t>
      </w:r>
      <w:r>
        <w:rPr>
          <w:spacing w:val="-4"/>
        </w:rPr>
        <w:t> </w:t>
      </w:r>
      <w:r>
        <w:rPr/>
        <w:t>WELTON</w:t>
      </w:r>
    </w:p>
    <w:p>
      <w:pPr>
        <w:pStyle w:val="BodyText"/>
        <w:spacing w:before="1"/>
        <w:ind w:left="3291" w:right="2829"/>
        <w:jc w:val="center"/>
      </w:pPr>
      <w:r>
        <w:rPr/>
        <w:t>+ 33 (0)1 53 65 64 17 - </w:t>
      </w:r>
      <w:hyperlink r:id="rId15">
        <w:r>
          <w:rPr>
            <w:color w:val="3D818E"/>
            <w:u w:val="single" w:color="3D818E"/>
          </w:rPr>
          <w:t>cwelton.exterieur@groupe-casino.fr</w:t>
        </w:r>
      </w:hyperlink>
      <w:r>
        <w:rPr>
          <w:color w:val="3D818E"/>
          <w:spacing w:val="-47"/>
        </w:rPr>
        <w:t> </w:t>
      </w:r>
      <w:r>
        <w:rPr/>
        <w:t>ou</w:t>
      </w:r>
    </w:p>
    <w:p>
      <w:pPr>
        <w:pStyle w:val="BodyText"/>
        <w:spacing w:before="41"/>
        <w:ind w:left="3291" w:right="2829"/>
        <w:jc w:val="center"/>
      </w:pPr>
      <w:r>
        <w:rPr/>
        <w:t>+</w:t>
      </w:r>
      <w:r>
        <w:rPr>
          <w:spacing w:val="-2"/>
        </w:rPr>
        <w:t> </w:t>
      </w:r>
      <w:r>
        <w:rPr/>
        <w:t>33</w:t>
      </w:r>
      <w:r>
        <w:rPr>
          <w:spacing w:val="-1"/>
        </w:rPr>
        <w:t> </w:t>
      </w:r>
      <w:r>
        <w:rPr/>
        <w:t>(0)1</w:t>
      </w:r>
      <w:r>
        <w:rPr>
          <w:spacing w:val="-4"/>
        </w:rPr>
        <w:t> </w:t>
      </w:r>
      <w:r>
        <w:rPr/>
        <w:t>53</w:t>
      </w:r>
      <w:r>
        <w:rPr>
          <w:spacing w:val="-3"/>
        </w:rPr>
        <w:t> </w:t>
      </w:r>
      <w:r>
        <w:rPr/>
        <w:t>65</w:t>
      </w:r>
      <w:r>
        <w:rPr>
          <w:spacing w:val="-3"/>
        </w:rPr>
        <w:t> </w:t>
      </w:r>
      <w:r>
        <w:rPr/>
        <w:t>24</w:t>
      </w:r>
      <w:r>
        <w:rPr>
          <w:spacing w:val="-3"/>
        </w:rPr>
        <w:t> </w:t>
      </w:r>
      <w:r>
        <w:rPr/>
        <w:t>17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hyperlink r:id="rId16">
        <w:r>
          <w:rPr>
            <w:color w:val="3D818E"/>
            <w:u w:val="single" w:color="3D818E"/>
          </w:rPr>
          <w:t>IR_Casino@groupe-casino.fr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91"/>
        <w:ind w:right="2832"/>
      </w:pPr>
      <w:r>
        <w:rPr/>
        <w:t>Contacts</w:t>
      </w:r>
      <w:r>
        <w:rPr>
          <w:spacing w:val="-4"/>
        </w:rPr>
        <w:t> </w:t>
      </w:r>
      <w:r>
        <w:rPr/>
        <w:t>presse</w:t>
      </w:r>
    </w:p>
    <w:p>
      <w:pPr>
        <w:spacing w:before="1"/>
        <w:ind w:left="45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6"/>
        <w:spacing w:before="196"/>
        <w:ind w:left="3291" w:right="2835"/>
        <w:jc w:val="center"/>
      </w:pPr>
      <w:r>
        <w:rPr/>
        <w:t>Groupe</w:t>
      </w:r>
      <w:r>
        <w:rPr>
          <w:spacing w:val="-4"/>
        </w:rPr>
        <w:t> </w:t>
      </w:r>
      <w:r>
        <w:rPr/>
        <w:t>Casino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Communication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3291" w:right="2832" w:firstLine="0"/>
        <w:jc w:val="center"/>
        <w:rPr>
          <w:b/>
          <w:sz w:val="22"/>
        </w:rPr>
      </w:pPr>
      <w:r>
        <w:rPr>
          <w:b/>
          <w:sz w:val="22"/>
        </w:rPr>
        <w:t>Nicolas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BOUDOT</w:t>
      </w:r>
    </w:p>
    <w:p>
      <w:pPr>
        <w:pStyle w:val="BodyText"/>
        <w:spacing w:before="1"/>
        <w:ind w:left="3710" w:right="3248"/>
        <w:jc w:val="center"/>
      </w:pPr>
      <w:r>
        <w:rPr/>
        <w:t>+ 33 (0)6 79 61 40 99 - </w:t>
      </w:r>
      <w:hyperlink r:id="rId17">
        <w:r>
          <w:rPr>
            <w:color w:val="3D818E"/>
            <w:u w:val="single" w:color="3D818E"/>
          </w:rPr>
          <w:t>nboudot@groupe-casino.fr</w:t>
        </w:r>
      </w:hyperlink>
      <w:r>
        <w:rPr>
          <w:color w:val="3D818E"/>
          <w:spacing w:val="-47"/>
        </w:rPr>
        <w:t> </w:t>
      </w:r>
      <w:r>
        <w:rPr/>
        <w:t>ou</w:t>
      </w:r>
    </w:p>
    <w:p>
      <w:pPr>
        <w:pStyle w:val="BodyText"/>
        <w:spacing w:before="39"/>
        <w:ind w:left="2824" w:right="2362"/>
        <w:jc w:val="center"/>
      </w:pPr>
      <w:r>
        <w:rPr/>
        <w:t>+</w:t>
      </w:r>
      <w:r>
        <w:rPr>
          <w:spacing w:val="-3"/>
        </w:rPr>
        <w:t> </w:t>
      </w:r>
      <w:r>
        <w:rPr/>
        <w:t>33(0)1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65</w:t>
      </w:r>
      <w:r>
        <w:rPr>
          <w:spacing w:val="-4"/>
        </w:rPr>
        <w:t> </w:t>
      </w:r>
      <w:r>
        <w:rPr/>
        <w:t>24</w:t>
      </w:r>
      <w:r>
        <w:rPr>
          <w:spacing w:val="-4"/>
        </w:rPr>
        <w:t> </w:t>
      </w:r>
      <w:r>
        <w:rPr/>
        <w:t>78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hyperlink r:id="rId18">
        <w:r>
          <w:rPr>
            <w:color w:val="3D818E"/>
            <w:u w:val="single" w:color="3D818E"/>
          </w:rPr>
          <w:t>directiondelacommunication@groupe-casino.fr</w:t>
        </w:r>
      </w:hyperlink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57"/>
        <w:ind w:left="459"/>
        <w:jc w:val="center"/>
      </w:pPr>
      <w:r>
        <w:rPr>
          <w:w w:val="100"/>
        </w:rPr>
        <w:t>-</w:t>
      </w:r>
    </w:p>
    <w:p>
      <w:pPr>
        <w:pStyle w:val="Heading6"/>
        <w:spacing w:line="530" w:lineRule="atLeast" w:before="7"/>
        <w:ind w:left="5197" w:right="4734"/>
        <w:jc w:val="center"/>
      </w:pPr>
      <w:r>
        <w:rPr/>
        <w:t>Agence IMAGE 7</w:t>
      </w:r>
      <w:r>
        <w:rPr>
          <w:spacing w:val="-47"/>
        </w:rPr>
        <w:t> </w:t>
      </w:r>
      <w:r>
        <w:rPr/>
        <w:t>Karine</w:t>
      </w:r>
      <w:r>
        <w:rPr>
          <w:spacing w:val="-2"/>
        </w:rPr>
        <w:t> </w:t>
      </w:r>
      <w:r>
        <w:rPr/>
        <w:t>ALLOUIS</w:t>
      </w:r>
    </w:p>
    <w:p>
      <w:pPr>
        <w:pStyle w:val="BodyText"/>
        <w:spacing w:before="6"/>
        <w:ind w:left="3291" w:right="2779"/>
        <w:jc w:val="center"/>
      </w:pPr>
      <w:r>
        <w:rPr/>
        <w:t>+33</w:t>
      </w:r>
      <w:r>
        <w:rPr>
          <w:spacing w:val="-1"/>
        </w:rPr>
        <w:t> </w:t>
      </w:r>
      <w:r>
        <w:rPr/>
        <w:t>(0)6</w:t>
      </w:r>
      <w:r>
        <w:rPr>
          <w:spacing w:val="-3"/>
        </w:rPr>
        <w:t> </w:t>
      </w:r>
      <w:r>
        <w:rPr/>
        <w:t>11</w:t>
      </w:r>
      <w:r>
        <w:rPr>
          <w:spacing w:val="-2"/>
        </w:rPr>
        <w:t> </w:t>
      </w:r>
      <w:r>
        <w:rPr/>
        <w:t>59</w:t>
      </w:r>
      <w:r>
        <w:rPr>
          <w:spacing w:val="-2"/>
        </w:rPr>
        <w:t> </w:t>
      </w:r>
      <w:r>
        <w:rPr/>
        <w:t>23</w:t>
      </w:r>
      <w:r>
        <w:rPr>
          <w:spacing w:val="-2"/>
        </w:rPr>
        <w:t> </w:t>
      </w:r>
      <w:r>
        <w:rPr/>
        <w:t>26 -</w:t>
      </w:r>
      <w:r>
        <w:rPr>
          <w:spacing w:val="-4"/>
        </w:rPr>
        <w:t> </w:t>
      </w:r>
      <w:hyperlink r:id="rId19">
        <w:r>
          <w:rPr>
            <w:color w:val="3D818E"/>
            <w:u w:val="single" w:color="3D818E"/>
          </w:rPr>
          <w:t>kallouis@image7.fr</w:t>
        </w:r>
      </w:hyperlink>
    </w:p>
    <w:p>
      <w:pPr>
        <w:pStyle w:val="Heading6"/>
        <w:ind w:left="3291" w:right="2831"/>
        <w:jc w:val="center"/>
      </w:pPr>
      <w:r>
        <w:rPr/>
        <w:t>Laurent</w:t>
      </w:r>
      <w:r>
        <w:rPr>
          <w:spacing w:val="-3"/>
        </w:rPr>
        <w:t> </w:t>
      </w:r>
      <w:r>
        <w:rPr/>
        <w:t>POINSOT</w:t>
      </w:r>
    </w:p>
    <w:p>
      <w:pPr>
        <w:pStyle w:val="BodyText"/>
        <w:ind w:left="3291" w:right="2784"/>
        <w:jc w:val="center"/>
      </w:pPr>
      <w:r>
        <w:rPr/>
        <w:t>+</w:t>
      </w:r>
      <w:r>
        <w:rPr>
          <w:spacing w:val="-2"/>
        </w:rPr>
        <w:t> </w:t>
      </w:r>
      <w:r>
        <w:rPr/>
        <w:t>33(0)6</w:t>
      </w:r>
      <w:r>
        <w:rPr>
          <w:spacing w:val="-4"/>
        </w:rPr>
        <w:t> </w:t>
      </w:r>
      <w:r>
        <w:rPr/>
        <w:t>80</w:t>
      </w:r>
      <w:r>
        <w:rPr>
          <w:spacing w:val="-3"/>
        </w:rPr>
        <w:t> </w:t>
      </w:r>
      <w:r>
        <w:rPr/>
        <w:t>11</w:t>
      </w:r>
      <w:r>
        <w:rPr>
          <w:spacing w:val="-4"/>
        </w:rPr>
        <w:t> </w:t>
      </w:r>
      <w:r>
        <w:rPr/>
        <w:t>73</w:t>
      </w:r>
      <w:r>
        <w:rPr>
          <w:spacing w:val="-3"/>
        </w:rPr>
        <w:t> </w:t>
      </w:r>
      <w:r>
        <w:rPr/>
        <w:t>52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hyperlink r:id="rId20">
        <w:r>
          <w:rPr>
            <w:color w:val="3D818E"/>
            <w:u w:val="single" w:color="3D818E"/>
          </w:rPr>
          <w:t>lpoinsot@image7.fr</w:t>
        </w:r>
      </w:hyperlink>
    </w:p>
    <w:p>
      <w:pPr>
        <w:pStyle w:val="Heading6"/>
        <w:ind w:left="3291" w:right="2833"/>
        <w:jc w:val="center"/>
      </w:pPr>
      <w:r>
        <w:rPr/>
        <w:t>Franck</w:t>
      </w:r>
      <w:r>
        <w:rPr>
          <w:spacing w:val="-2"/>
        </w:rPr>
        <w:t> </w:t>
      </w:r>
      <w:r>
        <w:rPr/>
        <w:t>PASQUIER</w:t>
      </w:r>
    </w:p>
    <w:p>
      <w:pPr>
        <w:pStyle w:val="BodyText"/>
        <w:spacing w:before="1"/>
        <w:ind w:left="3291" w:right="2778"/>
        <w:jc w:val="center"/>
      </w:pPr>
      <w:r>
        <w:rPr/>
        <w:t>+</w:t>
      </w:r>
      <w:r>
        <w:rPr>
          <w:spacing w:val="-2"/>
        </w:rPr>
        <w:t> </w:t>
      </w:r>
      <w:r>
        <w:rPr/>
        <w:t>33(0)6</w:t>
      </w:r>
      <w:r>
        <w:rPr>
          <w:spacing w:val="-3"/>
        </w:rPr>
        <w:t> </w:t>
      </w:r>
      <w:r>
        <w:rPr/>
        <w:t>73</w:t>
      </w:r>
      <w:r>
        <w:rPr>
          <w:spacing w:val="-3"/>
        </w:rPr>
        <w:t> </w:t>
      </w:r>
      <w:r>
        <w:rPr/>
        <w:t>62</w:t>
      </w:r>
      <w:r>
        <w:rPr>
          <w:spacing w:val="-4"/>
        </w:rPr>
        <w:t> </w:t>
      </w:r>
      <w:r>
        <w:rPr/>
        <w:t>57</w:t>
      </w:r>
      <w:r>
        <w:rPr>
          <w:spacing w:val="-3"/>
        </w:rPr>
        <w:t> </w:t>
      </w:r>
      <w:r>
        <w:rPr/>
        <w:t>99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hyperlink r:id="rId21">
        <w:r>
          <w:rPr>
            <w:color w:val="3D818E"/>
            <w:u w:val="single" w:color="3D818E"/>
          </w:rPr>
          <w:t>fpasquier@image7.fr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60"/>
        <w:ind w:left="1132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Disclaimer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59"/>
        <w:ind w:left="1132" w:right="677" w:firstLine="0"/>
        <w:jc w:val="both"/>
        <w:rPr>
          <w:i/>
          <w:sz w:val="20"/>
        </w:rPr>
      </w:pPr>
      <w:r>
        <w:rPr>
          <w:i/>
          <w:sz w:val="20"/>
        </w:rPr>
        <w:t>Ce communiqué a été préparé uniquement à titre informatif et ne doit pas être interprété comme une sollicitation 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d'achat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valeurs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mobilières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instruments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financiers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connexes.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même,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donne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doit pas être traité comme un conseil d'investissement. Il n'a aucun égard aux objectifs de placement, la situation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financière ou des besoins particuliers de tout récepteur. Aucune représentation ou garantie, expresse ou implicite, n'est</w:t>
      </w:r>
      <w:r>
        <w:rPr>
          <w:i/>
          <w:spacing w:val="-43"/>
          <w:sz w:val="20"/>
        </w:rPr>
        <w:t> </w:t>
      </w:r>
      <w:r>
        <w:rPr>
          <w:i/>
          <w:spacing w:val="-1"/>
          <w:sz w:val="20"/>
        </w:rPr>
        <w:t>fournie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par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rapport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l'exactitude,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l'exhaustivité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ou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la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fiabilité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informations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contenues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document.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devrait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pas être considéré par les bénéficiaires comme un substitut à l'exercice de leur propre jugement. Toutes les opinions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exprimées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 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sont sujettes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changement sans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préavis.</w:t>
      </w:r>
    </w:p>
    <w:sectPr>
      <w:pgSz w:w="11910" w:h="16840"/>
      <w:pgMar w:header="0" w:footer="215" w:top="0" w:bottom="40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6.729996pt;margin-top:820.179993pt;width:95.95pt;height:12.05pt;mso-position-horizontal-relative:page;mso-position-vertical-relative:page;z-index:-185303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Jeudi</w:t>
                </w:r>
                <w:r>
                  <w:rPr>
                    <w:rFonts w:ascii="Times New Roman" w:hAnsi="Times New Roman"/>
                    <w:spacing w:val="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27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juillet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639999pt;margin-top:798.575928pt;width:144.050pt;height:.48004pt;mso-position-horizontal-relative:page;mso-position-vertical-relative:page;z-index:-18529792" filled="true" fillcolor="#7e7e7e" stroked="false">
          <v:fill type="solid"/>
          <w10:wrap type="none"/>
        </v:rect>
      </w:pict>
    </w:r>
    <w:r>
      <w:rPr/>
      <w:pict>
        <v:shape style="position:absolute;margin-left:55.639999pt;margin-top:802.22876pt;width:269.75pt;height:10.95pt;mso-position-horizontal-relative:page;mso-position-vertical-relative:page;z-index:-185292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rFonts w:ascii="Times New Roman" w:hAnsi="Times New Roman"/>
                    <w:color w:val="0D0D0D"/>
                    <w:position w:val="5"/>
                    <w:sz w:val="10"/>
                  </w:rPr>
                  <w:t>1</w:t>
                </w:r>
                <w:r>
                  <w:rPr>
                    <w:rFonts w:ascii="Times New Roman" w:hAnsi="Times New Roman"/>
                    <w:color w:val="0D0D0D"/>
                    <w:spacing w:val="11"/>
                    <w:position w:val="5"/>
                    <w:sz w:val="10"/>
                  </w:rPr>
                  <w:t> </w:t>
                </w:r>
                <w:r>
                  <w:rPr>
                    <w:color w:val="0D0D0D"/>
                    <w:sz w:val="15"/>
                  </w:rPr>
                  <w:t>Les comptes</w:t>
                </w:r>
                <w:r>
                  <w:rPr>
                    <w:color w:val="0D0D0D"/>
                    <w:spacing w:val="-1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2022</w:t>
                </w:r>
                <w:r>
                  <w:rPr>
                    <w:color w:val="0D0D0D"/>
                    <w:spacing w:val="-1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ont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été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retraités</w:t>
                </w:r>
                <w:r>
                  <w:rPr>
                    <w:color w:val="0D0D0D"/>
                    <w:spacing w:val="15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conformément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aux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dispositions</w:t>
                </w:r>
                <w:r>
                  <w:rPr>
                    <w:color w:val="0D0D0D"/>
                    <w:spacing w:val="-4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de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la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norme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IFRS</w:t>
                </w:r>
                <w:r>
                  <w:rPr>
                    <w:color w:val="0D0D0D"/>
                    <w:spacing w:val="-1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729996pt;margin-top:820.179993pt;width:95.95pt;height:12.05pt;mso-position-horizontal-relative:page;mso-position-vertical-relative:page;z-index:-185287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Jeudi</w:t>
                </w:r>
                <w:r>
                  <w:rPr>
                    <w:rFonts w:ascii="Times New Roman" w:hAnsi="Times New Roman"/>
                    <w:spacing w:val="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27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juillet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6.729996pt;margin-top:820.179993pt;width:95.95pt;height:12.05pt;mso-position-horizontal-relative:page;mso-position-vertical-relative:page;z-index:-185282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Jeudi</w:t>
                </w:r>
                <w:r>
                  <w:rPr>
                    <w:rFonts w:ascii="Times New Roman" w:hAnsi="Times New Roman"/>
                    <w:spacing w:val="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27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juillet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180" w:hanging="111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0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0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0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0" w:hanging="111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1560" w:hanging="286"/>
        <w:jc w:val="left"/>
      </w:pPr>
      <w:rPr>
        <w:rFonts w:hint="default" w:ascii="Calibri" w:hAnsi="Calibri" w:eastAsia="Calibri" w:cs="Calibri"/>
        <w:color w:val="0D0D0D"/>
        <w:spacing w:val="-2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48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37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25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14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03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91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80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69" w:hanging="286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52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58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11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6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1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22" w:hanging="284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52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58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11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6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1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22" w:hanging="284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52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58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11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6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1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22" w:hanging="284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52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58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11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6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1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22" w:hanging="284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416" w:hanging="142"/>
      </w:pPr>
      <w:rPr>
        <w:rFonts w:hint="default" w:ascii="Symbol" w:hAnsi="Symbol" w:eastAsia="Symbol" w:cs="Symbo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o"/>
      <w:lvlJc w:val="left"/>
      <w:pPr>
        <w:ind w:left="2354" w:hanging="360"/>
      </w:pPr>
      <w:rPr>
        <w:rFonts w:hint="default" w:ascii="Courier New" w:hAnsi="Courier New" w:eastAsia="Courier New" w:cs="Courier New"/>
        <w:w w:val="100"/>
        <w:sz w:val="21"/>
        <w:szCs w:val="21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7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0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1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27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1702" w:hanging="286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4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49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23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98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73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47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22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97" w:hanging="286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490" w:hanging="359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-"/>
      <w:lvlJc w:val="left"/>
      <w:pPr>
        <w:ind w:left="19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3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1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7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29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699" w:hanging="28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4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49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23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98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7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47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22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97" w:hanging="28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841" w:hanging="281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00" w:hanging="28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61" w:hanging="28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21" w:hanging="28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2" w:hanging="28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43" w:hanging="28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03" w:hanging="28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64" w:hanging="28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25" w:hanging="28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915" w:hanging="35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2" w:hanging="35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25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77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30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83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35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88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41" w:hanging="358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846" w:hanging="356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00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61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21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2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43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03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64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25" w:hanging="356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01" w:hanging="286"/>
      </w:pPr>
      <w:rPr>
        <w:rFonts w:hint="default" w:ascii="Symbol" w:hAnsi="Symbol" w:eastAsia="Symbol" w:cs="Symbol"/>
        <w:color w:val="3D818E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o"/>
      <w:lvlJc w:val="left"/>
      <w:pPr>
        <w:ind w:left="1326" w:hanging="286"/>
      </w:pPr>
      <w:rPr>
        <w:rFonts w:hint="default" w:ascii="Courier New" w:hAnsi="Courier New" w:eastAsia="Courier New" w:cs="Courier New"/>
        <w:color w:val="3D818E"/>
        <w:w w:val="100"/>
        <w:sz w:val="21"/>
        <w:szCs w:val="21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80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3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87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41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95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49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03" w:hanging="286"/>
      </w:pPr>
      <w:rPr>
        <w:rFonts w:hint="default"/>
        <w:lang w:val="fr-FR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Calibri" w:hAnsi="Calibri" w:eastAsia="Calibri" w:cs="Calibri"/>
      <w:b/>
      <w:bCs/>
      <w:sz w:val="30"/>
      <w:szCs w:val="3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3291" w:right="2834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63"/>
      <w:ind w:left="1132"/>
      <w:outlineLvl w:val="3"/>
    </w:pPr>
    <w:rPr>
      <w:rFonts w:ascii="Calibri" w:hAnsi="Calibri" w:eastAsia="Calibri" w:cs="Calibri"/>
      <w:sz w:val="26"/>
      <w:szCs w:val="26"/>
      <w:u w:val="single" w:color="000000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132"/>
      <w:outlineLvl w:val="4"/>
    </w:pPr>
    <w:rPr>
      <w:rFonts w:ascii="Calibri" w:hAnsi="Calibri" w:eastAsia="Calibri" w:cs="Calibri"/>
      <w:b/>
      <w:bCs/>
      <w:sz w:val="25"/>
      <w:szCs w:val="25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132"/>
      <w:outlineLvl w:val="5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1132"/>
      <w:outlineLvl w:val="6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702" w:hanging="286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roupe-casino.fr/investisseurs/informations-financieres/" TargetMode="External"/><Relationship Id="rId9" Type="http://schemas.openxmlformats.org/officeDocument/2006/relationships/hyperlink" Target="https://www.groupe-casino.fr/wp-content/uploads/2023/06/2023-06-26-CP-Communication-Groupe-Casino.pdf" TargetMode="External"/><Relationship Id="rId10" Type="http://schemas.openxmlformats.org/officeDocument/2006/relationships/hyperlink" Target="https://www.groupe-casino.fr/wp-content/uploads/2023/05/2023-05-26-CP-Conciliation.pdf" TargetMode="External"/><Relationship Id="rId11" Type="http://schemas.openxmlformats.org/officeDocument/2006/relationships/hyperlink" Target="https://www.groupe-casino.fr/wp-content/uploads/2023/06/20230626-Presentation-du-groupe-Casino.pdf" TargetMode="External"/><Relationship Id="rId12" Type="http://schemas.openxmlformats.org/officeDocument/2006/relationships/hyperlink" Target="https://www.groupe-casino.fr/wp-content/uploads/2023/07/2023-07-03-CP-Communication-Groupe-Casino.pdf" TargetMode="Externa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mailto:cwelton.exterieur@groupe-casino.fr" TargetMode="External"/><Relationship Id="rId16" Type="http://schemas.openxmlformats.org/officeDocument/2006/relationships/hyperlink" Target="mailto:IR_Casino@groupe-casino.fr" TargetMode="External"/><Relationship Id="rId17" Type="http://schemas.openxmlformats.org/officeDocument/2006/relationships/hyperlink" Target="mailto:nboudot@groupe-casino.fr" TargetMode="External"/><Relationship Id="rId18" Type="http://schemas.openxmlformats.org/officeDocument/2006/relationships/hyperlink" Target="mailto:directiondelacommunication@groupe-casino.fr" TargetMode="External"/><Relationship Id="rId19" Type="http://schemas.openxmlformats.org/officeDocument/2006/relationships/hyperlink" Target="mailto:kallouis@image7.fr" TargetMode="External"/><Relationship Id="rId20" Type="http://schemas.openxmlformats.org/officeDocument/2006/relationships/hyperlink" Target="mailto:lpoinsot@image7.fr" TargetMode="External"/><Relationship Id="rId21" Type="http://schemas.openxmlformats.org/officeDocument/2006/relationships/hyperlink" Target="mailto:fpasquier@image7.fr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2023-12-04T15:05:04Z</dcterms:created>
  <dcterms:modified xsi:type="dcterms:W3CDTF">2023-12-04T15:05:04Z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2023-12-04T00:00:00Z</vt:filetime>
  </property>
</Properties>
</file>