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3"/>
        <w:rPr>
          <w:rFonts w:ascii="Times New Roman"/>
          <w:sz w:val="21"/>
        </w:rPr>
      </w:pPr>
    </w:p>
    <w:p>
      <w:pPr>
        <w:pStyle w:val="Title"/>
        <w:spacing w:line="247" w:lineRule="auto"/>
      </w:pPr>
      <w:r>
        <w:rPr>
          <w:color w:val="C00000"/>
          <w:w w:val="110"/>
        </w:rPr>
        <w:t>Point</w:t>
      </w:r>
      <w:r>
        <w:rPr>
          <w:color w:val="C00000"/>
          <w:spacing w:val="5"/>
          <w:w w:val="110"/>
        </w:rPr>
        <w:t> </w:t>
      </w:r>
      <w:r>
        <w:rPr>
          <w:color w:val="C00000"/>
          <w:w w:val="110"/>
        </w:rPr>
        <w:t>sur</w:t>
      </w:r>
      <w:r>
        <w:rPr>
          <w:color w:val="C00000"/>
          <w:spacing w:val="-4"/>
          <w:w w:val="110"/>
        </w:rPr>
        <w:t> </w:t>
      </w:r>
      <w:r>
        <w:rPr>
          <w:color w:val="C00000"/>
          <w:w w:val="110"/>
        </w:rPr>
        <w:t>les</w:t>
      </w:r>
      <w:r>
        <w:rPr>
          <w:color w:val="C00000"/>
          <w:spacing w:val="1"/>
          <w:w w:val="110"/>
        </w:rPr>
        <w:t> </w:t>
      </w:r>
      <w:r>
        <w:rPr>
          <w:color w:val="C00000"/>
          <w:w w:val="110"/>
        </w:rPr>
        <w:t>négociations</w:t>
      </w:r>
      <w:r>
        <w:rPr>
          <w:color w:val="C00000"/>
          <w:spacing w:val="14"/>
          <w:w w:val="110"/>
        </w:rPr>
        <w:t> </w:t>
      </w:r>
      <w:r>
        <w:rPr>
          <w:color w:val="C00000"/>
          <w:w w:val="110"/>
        </w:rPr>
        <w:t>avec</w:t>
      </w:r>
      <w:r>
        <w:rPr>
          <w:color w:val="C00000"/>
          <w:spacing w:val="7"/>
          <w:w w:val="110"/>
        </w:rPr>
        <w:t> </w:t>
      </w:r>
      <w:r>
        <w:rPr>
          <w:color w:val="C00000"/>
          <w:w w:val="110"/>
        </w:rPr>
        <w:t>les</w:t>
      </w:r>
      <w:r>
        <w:rPr>
          <w:color w:val="C00000"/>
          <w:spacing w:val="1"/>
          <w:w w:val="110"/>
        </w:rPr>
        <w:t> </w:t>
      </w:r>
      <w:r>
        <w:rPr>
          <w:color w:val="C00000"/>
          <w:w w:val="110"/>
        </w:rPr>
        <w:t>porteurs</w:t>
      </w:r>
      <w:r>
        <w:rPr>
          <w:color w:val="C00000"/>
          <w:spacing w:val="118"/>
          <w:w w:val="110"/>
        </w:rPr>
        <w:t> </w:t>
      </w:r>
      <w:r>
        <w:rPr>
          <w:color w:val="C00000"/>
          <w:w w:val="110"/>
        </w:rPr>
        <w:t>d'obligations</w:t>
      </w:r>
      <w:r>
        <w:rPr>
          <w:color w:val="C00000"/>
          <w:spacing w:val="-183"/>
          <w:w w:val="110"/>
        </w:rPr>
        <w:t> </w:t>
      </w:r>
      <w:r>
        <w:rPr>
          <w:color w:val="C00000"/>
          <w:w w:val="110"/>
        </w:rPr>
        <w:t>émises</w:t>
      </w:r>
      <w:r>
        <w:rPr>
          <w:color w:val="C00000"/>
          <w:spacing w:val="13"/>
          <w:w w:val="110"/>
        </w:rPr>
        <w:t> </w:t>
      </w:r>
      <w:r>
        <w:rPr>
          <w:color w:val="C00000"/>
          <w:w w:val="110"/>
        </w:rPr>
        <w:t>par</w:t>
      </w:r>
      <w:r>
        <w:rPr>
          <w:color w:val="C00000"/>
          <w:spacing w:val="10"/>
          <w:w w:val="110"/>
        </w:rPr>
        <w:t> </w:t>
      </w:r>
      <w:r>
        <w:rPr>
          <w:color w:val="C00000"/>
          <w:w w:val="110"/>
        </w:rPr>
        <w:t>Quatrim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"/>
        <w:rPr>
          <w:rFonts w:ascii="Trebuchet MS"/>
          <w:b/>
          <w:sz w:val="18"/>
        </w:rPr>
      </w:pPr>
    </w:p>
    <w:p>
      <w:pPr>
        <w:spacing w:after="0"/>
        <w:rPr>
          <w:rFonts w:ascii="Trebuchet MS"/>
          <w:sz w:val="18"/>
        </w:rPr>
        <w:sectPr>
          <w:type w:val="continuous"/>
          <w:pgSz w:w="14400" w:h="10800" w:orient="landscape"/>
          <w:pgMar w:top="1000" w:bottom="0" w:left="40" w:right="0"/>
        </w:sectPr>
      </w:pPr>
    </w:p>
    <w:p>
      <w:pPr>
        <w:spacing w:before="110"/>
        <w:ind w:left="160" w:right="0" w:firstLine="0"/>
        <w:jc w:val="left"/>
        <w:rPr>
          <w:rFonts w:ascii="Trebuchet MS"/>
          <w:b/>
          <w:sz w:val="36"/>
        </w:rPr>
      </w:pPr>
      <w:r>
        <w:rPr/>
        <w:pict>
          <v:group style="position:absolute;margin-left:-.96pt;margin-top:0pt;width:721.1pt;height:540pt;mso-position-horizontal-relative:page;mso-position-vertical-relative:page;z-index:-16158720" coordorigin="-19,0" coordsize="14422,10800">
            <v:shape style="position:absolute;left:14004;top:8253;width:396;height:2547" type="#_x0000_t75" alt="C:\Users\jonny\Desktop\CARO_CASINO\recup pdf\p2\RA2-RED.jpg" stroked="false">
              <v:imagedata r:id="rId5" o:title=""/>
            </v:shape>
            <v:line style="position:absolute" from="14017,10230" to="14402,10230" stroked="true" strokeweight="1.56pt" strokecolor="#ffffff">
              <v:stroke dashstyle="solid"/>
            </v:line>
            <v:line style="position:absolute" from="2099,10225" to="14016,10225" stroked="true" strokeweight="1.56pt" strokecolor="#e10025">
              <v:stroke dashstyle="solid"/>
            </v:line>
            <v:shape style="position:absolute;left:0;top:0;width:396;height:10800" type="#_x0000_t75" alt="C:\Users\jonny\Desktop\CARO_CASINO\recup pdf\p2\RA2-RED.jpg" stroked="false">
              <v:imagedata r:id="rId6" o:title=""/>
            </v:shape>
            <v:shape style="position:absolute;left:0;top:1545;width:396;height:3855" type="#_x0000_t75" alt="C:\Users\jonny\Downloads\HD_20016\New Folder\HD_25110.JPG" stroked="false">
              <v:imagedata r:id="rId7" o:title=""/>
            </v:shape>
            <v:shape style="position:absolute;left:852;top:10082;width:864;height:420" type="#_x0000_t75" stroked="false">
              <v:imagedata r:id="rId8" o:title=""/>
            </v:shape>
            <v:shape style="position:absolute;left:0;top:0;width:14400;height:10800" type="#_x0000_t75" alt="C:\Users\jonny\Desktop\CARO_CASINO_jonny\04.jpg" stroked="false">
              <v:imagedata r:id="rId9" o:title=""/>
            </v:shape>
            <v:shape style="position:absolute;left:4069;top:3452;width:323;height:226" coordorigin="4069,3452" coordsize="323,226" path="m4106,3504l4069,3504,4069,3678,4106,3678,4106,3504xm4259,3503l4142,3503,4142,3533,4182,3533,4182,3677,4219,3677,4219,3533,4259,3533,4259,3503xm4373,3452l4342,3452,4319,3487,4335,3487,4373,3452xm4392,3651l4332,3651,4332,3601,4386,3601,4386,3574,4332,3574,4332,3531,4390,3531,4390,3504,4295,3504,4295,3678,4392,3678,4392,3651xe" filled="true" fillcolor="#ffffff" stroked="false">
              <v:path arrowok="t"/>
              <v:fill type="solid"/>
            </v:shape>
            <v:shape style="position:absolute;left:1546;top:2206;width:3049;height:1474" type="#_x0000_t75" stroked="false">
              <v:imagedata r:id="rId10" o:title=""/>
            </v:shape>
            <v:shape style="position:absolute;left:6273;top:297;width:7865;height:5993" type="#_x0000_t75" stroked="false">
              <v:imagedata r:id="rId11" o:title=""/>
            </v:shape>
            <v:rect style="position:absolute;left:1;top:4040;width:7560;height:5559" filled="false" stroked="true" strokeweight="2.04pt" strokecolor="#ffffff">
              <v:stroke dashstyle="solid"/>
            </v:rect>
            <w10:wrap type="none"/>
          </v:group>
        </w:pict>
      </w:r>
      <w:r>
        <w:rPr>
          <w:rFonts w:ascii="Trebuchet MS"/>
          <w:b/>
          <w:color w:val="808080"/>
          <w:w w:val="110"/>
          <w:sz w:val="36"/>
        </w:rPr>
        <w:t>18</w:t>
      </w:r>
      <w:r>
        <w:rPr>
          <w:rFonts w:ascii="Trebuchet MS"/>
          <w:b/>
          <w:color w:val="808080"/>
          <w:spacing w:val="-16"/>
          <w:w w:val="110"/>
          <w:sz w:val="36"/>
        </w:rPr>
        <w:t> </w:t>
      </w:r>
      <w:r>
        <w:rPr>
          <w:rFonts w:ascii="Trebuchet MS"/>
          <w:b/>
          <w:color w:val="808080"/>
          <w:w w:val="110"/>
          <w:sz w:val="36"/>
        </w:rPr>
        <w:t>septembre</w:t>
      </w:r>
      <w:r>
        <w:rPr>
          <w:rFonts w:ascii="Trebuchet MS"/>
          <w:b/>
          <w:color w:val="808080"/>
          <w:spacing w:val="-23"/>
          <w:w w:val="110"/>
          <w:sz w:val="36"/>
        </w:rPr>
        <w:t> </w:t>
      </w:r>
      <w:r>
        <w:rPr>
          <w:rFonts w:ascii="Trebuchet MS"/>
          <w:b/>
          <w:color w:val="808080"/>
          <w:w w:val="110"/>
          <w:sz w:val="36"/>
        </w:rPr>
        <w:t>2023</w:t>
      </w:r>
    </w:p>
    <w:p>
      <w:pPr>
        <w:pStyle w:val="BodyText"/>
        <w:rPr>
          <w:rFonts w:ascii="Trebuchet MS"/>
          <w:b/>
          <w:sz w:val="18"/>
        </w:rPr>
      </w:pPr>
      <w:r>
        <w:rPr/>
        <w:br w:type="column"/>
      </w:r>
      <w:r>
        <w:rPr>
          <w:rFonts w:ascii="Trebuchet MS"/>
          <w:b/>
          <w:sz w:val="18"/>
        </w:rPr>
      </w:r>
    </w:p>
    <w:p>
      <w:pPr>
        <w:pStyle w:val="BodyText"/>
        <w:rPr>
          <w:rFonts w:ascii="Trebuchet MS"/>
          <w:b/>
          <w:sz w:val="18"/>
        </w:rPr>
      </w:pPr>
    </w:p>
    <w:p>
      <w:pPr>
        <w:pStyle w:val="BodyText"/>
        <w:spacing w:before="5"/>
        <w:rPr>
          <w:rFonts w:ascii="Trebuchet MS"/>
          <w:b/>
          <w:sz w:val="18"/>
        </w:rPr>
      </w:pPr>
    </w:p>
    <w:p>
      <w:pPr>
        <w:spacing w:before="0"/>
        <w:ind w:left="160" w:right="0" w:firstLine="0"/>
        <w:jc w:val="left"/>
        <w:rPr>
          <w:rFonts w:ascii="Trebuchet MS"/>
          <w:i/>
          <w:sz w:val="16"/>
        </w:rPr>
      </w:pPr>
      <w:r>
        <w:rPr/>
        <w:pict>
          <v:shapetype id="_x0000_t202" o:spt="202" coordsize="21600,21600" path="m,l,21600r21600,l21600,xe">
            <v:stroke joinstyle="miter"/>
            <v:path gradientshapeok="t" o:connecttype="rect"/>
          </v:shapetype>
          <v:shape style="position:absolute;margin-left:612.380005pt;margin-top:2.198812pt;width:80.5pt;height:8.2pt;mso-position-horizontal-relative:page;mso-position-vertical-relative:paragraph;z-index:-16159232" type="#_x0000_t202" filled="false" stroked="false">
            <v:textbox inset="0,0,0,0">
              <w:txbxContent>
                <w:p>
                  <w:pPr>
                    <w:spacing w:line="161" w:lineRule="exact" w:before="3"/>
                    <w:ind w:left="0" w:right="0" w:firstLine="0"/>
                    <w:jc w:val="left"/>
                    <w:rPr>
                      <w:rFonts w:ascii="Trebuchet MS"/>
                      <w:i/>
                      <w:sz w:val="14"/>
                    </w:rPr>
                  </w:pPr>
                  <w:r>
                    <w:rPr>
                      <w:rFonts w:ascii="Trebuchet MS"/>
                      <w:i/>
                      <w:color w:val="808080"/>
                      <w:sz w:val="14"/>
                    </w:rPr>
                    <w:t>Strictement</w:t>
                  </w:r>
                  <w:r>
                    <w:rPr>
                      <w:rFonts w:ascii="Trebuchet MS"/>
                      <w:i/>
                      <w:color w:val="808080"/>
                      <w:spacing w:val="28"/>
                      <w:sz w:val="14"/>
                    </w:rPr>
                    <w:t> </w:t>
                  </w:r>
                  <w:r>
                    <w:rPr>
                      <w:rFonts w:ascii="Trebuchet MS"/>
                      <w:i/>
                      <w:color w:val="808080"/>
                      <w:sz w:val="14"/>
                    </w:rPr>
                    <w:t>confidentiel</w:t>
                  </w:r>
                </w:p>
              </w:txbxContent>
            </v:textbox>
            <w10:wrap type="none"/>
          </v:shape>
        </w:pict>
      </w:r>
      <w:r>
        <w:rPr>
          <w:rFonts w:ascii="Trebuchet MS"/>
          <w:i/>
          <w:color w:val="808080"/>
          <w:spacing w:val="-1"/>
          <w:w w:val="105"/>
          <w:sz w:val="16"/>
        </w:rPr>
        <w:t>Strictement</w:t>
      </w:r>
      <w:r>
        <w:rPr>
          <w:rFonts w:ascii="Trebuchet MS"/>
          <w:i/>
          <w:color w:val="808080"/>
          <w:spacing w:val="-8"/>
          <w:w w:val="105"/>
          <w:sz w:val="16"/>
        </w:rPr>
        <w:t> </w:t>
      </w:r>
      <w:r>
        <w:rPr>
          <w:rFonts w:ascii="Trebuchet MS"/>
          <w:i/>
          <w:color w:val="808080"/>
          <w:spacing w:val="-1"/>
          <w:w w:val="105"/>
          <w:sz w:val="16"/>
        </w:rPr>
        <w:t>confidentiel</w:t>
      </w:r>
    </w:p>
    <w:p>
      <w:pPr>
        <w:spacing w:after="0"/>
        <w:jc w:val="left"/>
        <w:rPr>
          <w:rFonts w:ascii="Trebuchet MS"/>
          <w:sz w:val="16"/>
        </w:rPr>
        <w:sectPr>
          <w:type w:val="continuous"/>
          <w:pgSz w:w="14400" w:h="10800" w:orient="landscape"/>
          <w:pgMar w:top="1000" w:bottom="0" w:left="40" w:right="0"/>
          <w:cols w:num="2" w:equalWidth="0">
            <w:col w:w="3774" w:space="8434"/>
            <w:col w:w="2152"/>
          </w:cols>
        </w:sectPr>
      </w:pPr>
    </w:p>
    <w:p>
      <w:pPr>
        <w:pStyle w:val="Heading1"/>
        <w:ind w:left="595"/>
      </w:pPr>
      <w:r>
        <w:rPr/>
        <w:pict>
          <v:group style="position:absolute;margin-left:0pt;margin-top:0pt;width:720.15pt;height:540pt;mso-position-horizontal-relative:page;mso-position-vertical-relative:page;z-index:-16158208" coordorigin="0,0" coordsize="14403,10800">
            <v:shape style="position:absolute;left:14004;top:8253;width:396;height:2547" type="#_x0000_t75" alt="C:\Users\jonny\Desktop\CARO_CASINO\recup pdf\p2\RA2-RED.jpg" stroked="false">
              <v:imagedata r:id="rId5" o:title=""/>
            </v:shape>
            <v:line style="position:absolute" from="14017,10230" to="14402,10230" stroked="true" strokeweight="1.56pt" strokecolor="#ffffff">
              <v:stroke dashstyle="solid"/>
            </v:line>
            <v:line style="position:absolute" from="2099,10225" to="14016,10225" stroked="true" strokeweight="1.56pt" strokecolor="#e10025">
              <v:stroke dashstyle="solid"/>
            </v:line>
            <v:shape style="position:absolute;left:0;top:0;width:396;height:10800" type="#_x0000_t75" alt="C:\Users\jonny\Desktop\CARO_CASINO\recup pdf\p2\RA2-RED.jpg" stroked="false">
              <v:imagedata r:id="rId6" o:title=""/>
            </v:shape>
            <v:shape style="position:absolute;left:0;top:1545;width:396;height:3855" type="#_x0000_t75" alt="C:\Users\jonny\Downloads\HD_20016\New Folder\HD_25110.JPG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v:rect style="position:absolute;left:768;top:1752;width:13164;height:7937" filled="false" stroked="true" strokeweight=".72pt" strokecolor="#c00000">
              <v:stroke dashstyle="solid"/>
            </v:rect>
            <w10:wrap type="none"/>
          </v:group>
        </w:pict>
      </w:r>
      <w:r>
        <w:rPr>
          <w:color w:val="E10025"/>
        </w:rPr>
        <w:t>AVERTISSEMENT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2"/>
        </w:r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187" w:lineRule="auto" w:before="119" w:after="0"/>
        <w:ind w:left="1283" w:right="606" w:hanging="413"/>
        <w:jc w:val="both"/>
        <w:rPr>
          <w:sz w:val="16"/>
        </w:rPr>
      </w:pPr>
      <w:r>
        <w:rPr>
          <w:sz w:val="16"/>
        </w:rPr>
        <w:t>Cette présentation a été préparée par Casino, Guichard-Perrachon (“Casino” ou la “Société”) dans le cadre des discussions et des négociations entre la Société et</w:t>
      </w:r>
      <w:r>
        <w:rPr>
          <w:spacing w:val="-48"/>
          <w:sz w:val="16"/>
        </w:rPr>
        <w:t> </w:t>
      </w:r>
      <w:r>
        <w:rPr>
          <w:sz w:val="16"/>
        </w:rPr>
        <w:t>certains</w:t>
      </w:r>
      <w:r>
        <w:rPr>
          <w:spacing w:val="11"/>
          <w:sz w:val="16"/>
        </w:rPr>
        <w:t> </w:t>
      </w:r>
      <w:r>
        <w:rPr>
          <w:sz w:val="16"/>
        </w:rPr>
        <w:t>de</w:t>
      </w:r>
      <w:r>
        <w:rPr>
          <w:spacing w:val="12"/>
          <w:sz w:val="16"/>
        </w:rPr>
        <w:t> </w:t>
      </w:r>
      <w:r>
        <w:rPr>
          <w:sz w:val="16"/>
        </w:rPr>
        <w:t>ses</w:t>
      </w:r>
      <w:r>
        <w:rPr>
          <w:spacing w:val="10"/>
          <w:sz w:val="16"/>
        </w:rPr>
        <w:t> </w:t>
      </w:r>
      <w:r>
        <w:rPr>
          <w:sz w:val="16"/>
        </w:rPr>
        <w:t>créanciers</w:t>
      </w:r>
      <w:r>
        <w:rPr>
          <w:spacing w:val="9"/>
          <w:sz w:val="16"/>
        </w:rPr>
        <w:t> </w:t>
      </w:r>
      <w:r>
        <w:rPr>
          <w:sz w:val="16"/>
        </w:rPr>
        <w:t>et</w:t>
      </w:r>
      <w:r>
        <w:rPr>
          <w:spacing w:val="10"/>
          <w:sz w:val="16"/>
        </w:rPr>
        <w:t> </w:t>
      </w:r>
      <w:r>
        <w:rPr>
          <w:sz w:val="16"/>
        </w:rPr>
        <w:t>autres</w:t>
      </w:r>
      <w:r>
        <w:rPr>
          <w:spacing w:val="10"/>
          <w:sz w:val="16"/>
        </w:rPr>
        <w:t> </w:t>
      </w:r>
      <w:r>
        <w:rPr>
          <w:sz w:val="16"/>
        </w:rPr>
        <w:t>parties</w:t>
      </w:r>
      <w:r>
        <w:rPr>
          <w:spacing w:val="11"/>
          <w:sz w:val="16"/>
        </w:rPr>
        <w:t> </w:t>
      </w:r>
      <w:r>
        <w:rPr>
          <w:sz w:val="16"/>
        </w:rPr>
        <w:t>prenantes</w:t>
      </w:r>
      <w:r>
        <w:rPr>
          <w:spacing w:val="11"/>
          <w:sz w:val="16"/>
        </w:rPr>
        <w:t> </w:t>
      </w:r>
      <w:r>
        <w:rPr>
          <w:sz w:val="16"/>
        </w:rPr>
        <w:t>concernant</w:t>
      </w:r>
      <w:r>
        <w:rPr>
          <w:spacing w:val="13"/>
          <w:sz w:val="16"/>
        </w:rPr>
        <w:t> </w:t>
      </w:r>
      <w:r>
        <w:rPr>
          <w:sz w:val="16"/>
        </w:rPr>
        <w:t>une</w:t>
      </w:r>
      <w:r>
        <w:rPr>
          <w:spacing w:val="12"/>
          <w:sz w:val="16"/>
        </w:rPr>
        <w:t> </w:t>
      </w:r>
      <w:r>
        <w:rPr>
          <w:sz w:val="16"/>
        </w:rPr>
        <w:t>potentielle</w:t>
      </w:r>
      <w:r>
        <w:rPr>
          <w:spacing w:val="13"/>
          <w:sz w:val="16"/>
        </w:rPr>
        <w:t> </w:t>
      </w:r>
      <w:r>
        <w:rPr>
          <w:sz w:val="16"/>
        </w:rPr>
        <w:t>restructuration</w:t>
      </w:r>
      <w:r>
        <w:rPr>
          <w:spacing w:val="11"/>
          <w:sz w:val="16"/>
        </w:rPr>
        <w:t> </w:t>
      </w:r>
      <w:r>
        <w:rPr>
          <w:sz w:val="16"/>
        </w:rPr>
        <w:t>de</w:t>
      </w:r>
      <w:r>
        <w:rPr>
          <w:spacing w:val="12"/>
          <w:sz w:val="16"/>
        </w:rPr>
        <w:t> </w:t>
      </w:r>
      <w:r>
        <w:rPr>
          <w:sz w:val="16"/>
        </w:rPr>
        <w:t>sa</w:t>
      </w:r>
      <w:r>
        <w:rPr>
          <w:spacing w:val="10"/>
          <w:sz w:val="16"/>
        </w:rPr>
        <w:t> </w:t>
      </w:r>
      <w:r>
        <w:rPr>
          <w:sz w:val="16"/>
        </w:rPr>
        <w:t>dette</w:t>
      </w:r>
      <w:r>
        <w:rPr>
          <w:spacing w:val="12"/>
          <w:sz w:val="16"/>
        </w:rPr>
        <w:t> </w:t>
      </w:r>
      <w:r>
        <w:rPr>
          <w:sz w:val="16"/>
        </w:rPr>
        <w:t>financière</w:t>
      </w:r>
      <w:r>
        <w:rPr>
          <w:spacing w:val="12"/>
          <w:sz w:val="16"/>
        </w:rPr>
        <w:t> </w:t>
      </w:r>
      <w:r>
        <w:rPr>
          <w:sz w:val="16"/>
        </w:rPr>
        <w:t>et</w:t>
      </w:r>
      <w:r>
        <w:rPr>
          <w:spacing w:val="10"/>
          <w:sz w:val="16"/>
        </w:rPr>
        <w:t> </w:t>
      </w:r>
      <w:r>
        <w:rPr>
          <w:sz w:val="16"/>
        </w:rPr>
        <w:t>des</w:t>
      </w:r>
      <w:r>
        <w:rPr>
          <w:spacing w:val="8"/>
          <w:sz w:val="16"/>
        </w:rPr>
        <w:t> </w:t>
      </w:r>
      <w:r>
        <w:rPr>
          <w:sz w:val="16"/>
        </w:rPr>
        <w:t>opérations</w:t>
      </w:r>
      <w:r>
        <w:rPr>
          <w:spacing w:val="10"/>
          <w:sz w:val="16"/>
        </w:rPr>
        <w:t> </w:t>
      </w:r>
      <w:r>
        <w:rPr>
          <w:sz w:val="16"/>
        </w:rPr>
        <w:t>connexes.</w:t>
      </w:r>
      <w:r>
        <w:rPr>
          <w:spacing w:val="9"/>
          <w:sz w:val="16"/>
        </w:rPr>
        <w:t> </w:t>
      </w:r>
      <w:r>
        <w:rPr>
          <w:sz w:val="16"/>
        </w:rPr>
        <w:t>Elle</w:t>
      </w:r>
      <w:r>
        <w:rPr>
          <w:spacing w:val="12"/>
          <w:sz w:val="16"/>
        </w:rPr>
        <w:t> </w:t>
      </w:r>
      <w:r>
        <w:rPr>
          <w:sz w:val="16"/>
        </w:rPr>
        <w:t>n’est</w:t>
      </w:r>
      <w:r>
        <w:rPr>
          <w:spacing w:val="1"/>
          <w:sz w:val="16"/>
        </w:rPr>
        <w:t> </w:t>
      </w:r>
      <w:r>
        <w:rPr>
          <w:sz w:val="16"/>
        </w:rPr>
        <w:t>pas</w:t>
      </w:r>
      <w:r>
        <w:rPr>
          <w:spacing w:val="-6"/>
          <w:sz w:val="16"/>
        </w:rPr>
        <w:t> </w:t>
      </w:r>
      <w:r>
        <w:rPr>
          <w:sz w:val="16"/>
        </w:rPr>
        <w:t>destinée,</w:t>
      </w:r>
      <w:r>
        <w:rPr>
          <w:spacing w:val="-2"/>
          <w:sz w:val="16"/>
        </w:rPr>
        <w:t> </w:t>
      </w:r>
      <w:r>
        <w:rPr>
          <w:sz w:val="16"/>
        </w:rPr>
        <w:t>et</w:t>
      </w:r>
      <w:r>
        <w:rPr>
          <w:spacing w:val="-3"/>
          <w:sz w:val="16"/>
        </w:rPr>
        <w:t> </w:t>
      </w:r>
      <w:r>
        <w:rPr>
          <w:sz w:val="16"/>
        </w:rPr>
        <w:t>ne</w:t>
      </w:r>
      <w:r>
        <w:rPr>
          <w:spacing w:val="1"/>
          <w:sz w:val="16"/>
        </w:rPr>
        <w:t> </w:t>
      </w:r>
      <w:r>
        <w:rPr>
          <w:sz w:val="16"/>
        </w:rPr>
        <w:t>peut</w:t>
      </w:r>
      <w:r>
        <w:rPr>
          <w:spacing w:val="-1"/>
          <w:sz w:val="16"/>
        </w:rPr>
        <w:t> </w:t>
      </w:r>
      <w:r>
        <w:rPr>
          <w:sz w:val="16"/>
        </w:rPr>
        <w:t>être</w:t>
      </w:r>
      <w:r>
        <w:rPr>
          <w:spacing w:val="-6"/>
          <w:sz w:val="16"/>
        </w:rPr>
        <w:t> </w:t>
      </w:r>
      <w:r>
        <w:rPr>
          <w:sz w:val="16"/>
        </w:rPr>
        <w:t>utilisée,</w:t>
      </w:r>
      <w:r>
        <w:rPr>
          <w:spacing w:val="1"/>
          <w:sz w:val="16"/>
        </w:rPr>
        <w:t> </w:t>
      </w:r>
      <w:r>
        <w:rPr>
          <w:sz w:val="16"/>
        </w:rPr>
        <w:t>à</w:t>
      </w:r>
      <w:r>
        <w:rPr>
          <w:spacing w:val="-3"/>
          <w:sz w:val="16"/>
        </w:rPr>
        <w:t> </w:t>
      </w:r>
      <w:r>
        <w:rPr>
          <w:sz w:val="16"/>
        </w:rPr>
        <w:t>d’autres</w:t>
      </w:r>
      <w:r>
        <w:rPr>
          <w:spacing w:val="-5"/>
          <w:sz w:val="16"/>
        </w:rPr>
        <w:t> </w:t>
      </w:r>
      <w:r>
        <w:rPr>
          <w:sz w:val="16"/>
        </w:rPr>
        <w:t>fins.</w:t>
      </w:r>
    </w:p>
    <w:p>
      <w:pPr>
        <w:pStyle w:val="BodyText"/>
        <w:rPr>
          <w:sz w:val="25"/>
        </w:r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219" w:lineRule="exact" w:before="0" w:after="0"/>
        <w:ind w:left="1283" w:right="0" w:hanging="413"/>
        <w:jc w:val="both"/>
        <w:rPr>
          <w:sz w:val="16"/>
        </w:rPr>
      </w:pPr>
      <w:r>
        <w:rPr>
          <w:sz w:val="16"/>
        </w:rPr>
        <w:t>Cette</w:t>
      </w:r>
      <w:r>
        <w:rPr>
          <w:spacing w:val="34"/>
          <w:sz w:val="16"/>
        </w:rPr>
        <w:t> </w:t>
      </w:r>
      <w:r>
        <w:rPr>
          <w:sz w:val="16"/>
        </w:rPr>
        <w:t>présentation</w:t>
      </w:r>
      <w:r>
        <w:rPr>
          <w:spacing w:val="33"/>
          <w:sz w:val="16"/>
        </w:rPr>
        <w:t> </w:t>
      </w:r>
      <w:r>
        <w:rPr>
          <w:sz w:val="16"/>
        </w:rPr>
        <w:t>contient</w:t>
      </w:r>
      <w:r>
        <w:rPr>
          <w:spacing w:val="37"/>
          <w:sz w:val="16"/>
        </w:rPr>
        <w:t> </w:t>
      </w:r>
      <w:r>
        <w:rPr>
          <w:sz w:val="16"/>
        </w:rPr>
        <w:t>des</w:t>
      </w:r>
      <w:r>
        <w:rPr>
          <w:spacing w:val="33"/>
          <w:sz w:val="16"/>
        </w:rPr>
        <w:t> </w:t>
      </w:r>
      <w:r>
        <w:rPr>
          <w:sz w:val="16"/>
        </w:rPr>
        <w:t>déclarations</w:t>
      </w:r>
      <w:r>
        <w:rPr>
          <w:spacing w:val="34"/>
          <w:sz w:val="16"/>
        </w:rPr>
        <w:t> </w:t>
      </w:r>
      <w:r>
        <w:rPr>
          <w:sz w:val="16"/>
        </w:rPr>
        <w:t>prospectives.</w:t>
      </w:r>
      <w:r>
        <w:rPr>
          <w:spacing w:val="32"/>
          <w:sz w:val="16"/>
        </w:rPr>
        <w:t> </w:t>
      </w:r>
      <w:r>
        <w:rPr>
          <w:sz w:val="16"/>
        </w:rPr>
        <w:t>Ces</w:t>
      </w:r>
      <w:r>
        <w:rPr>
          <w:spacing w:val="33"/>
          <w:sz w:val="16"/>
        </w:rPr>
        <w:t> </w:t>
      </w:r>
      <w:r>
        <w:rPr>
          <w:sz w:val="16"/>
        </w:rPr>
        <w:t>déclarations</w:t>
      </w:r>
      <w:r>
        <w:rPr>
          <w:spacing w:val="34"/>
          <w:sz w:val="16"/>
        </w:rPr>
        <w:t> </w:t>
      </w:r>
      <w:r>
        <w:rPr>
          <w:sz w:val="16"/>
        </w:rPr>
        <w:t>prospectives</w:t>
      </w:r>
      <w:r>
        <w:rPr>
          <w:spacing w:val="33"/>
          <w:sz w:val="16"/>
        </w:rPr>
        <w:t> </w:t>
      </w:r>
      <w:r>
        <w:rPr>
          <w:sz w:val="16"/>
        </w:rPr>
        <w:t>peuvent</w:t>
      </w:r>
      <w:r>
        <w:rPr>
          <w:spacing w:val="34"/>
          <w:sz w:val="16"/>
        </w:rPr>
        <w:t> </w:t>
      </w:r>
      <w:r>
        <w:rPr>
          <w:sz w:val="16"/>
        </w:rPr>
        <w:t>être</w:t>
      </w:r>
      <w:r>
        <w:rPr>
          <w:spacing w:val="36"/>
          <w:sz w:val="16"/>
        </w:rPr>
        <w:t> </w:t>
      </w:r>
      <w:r>
        <w:rPr>
          <w:sz w:val="16"/>
        </w:rPr>
        <w:t>identifiées</w:t>
      </w:r>
      <w:r>
        <w:rPr>
          <w:spacing w:val="35"/>
          <w:sz w:val="16"/>
        </w:rPr>
        <w:t> </w:t>
      </w:r>
      <w:r>
        <w:rPr>
          <w:sz w:val="16"/>
        </w:rPr>
        <w:t>à</w:t>
      </w:r>
      <w:r>
        <w:rPr>
          <w:spacing w:val="34"/>
          <w:sz w:val="16"/>
        </w:rPr>
        <w:t> </w:t>
      </w:r>
      <w:r>
        <w:rPr>
          <w:sz w:val="16"/>
        </w:rPr>
        <w:t>l’aide</w:t>
      </w:r>
      <w:r>
        <w:rPr>
          <w:spacing w:val="36"/>
          <w:sz w:val="16"/>
        </w:rPr>
        <w:t> </w:t>
      </w:r>
      <w:r>
        <w:rPr>
          <w:sz w:val="16"/>
        </w:rPr>
        <w:t>de</w:t>
      </w:r>
      <w:r>
        <w:rPr>
          <w:spacing w:val="35"/>
          <w:sz w:val="16"/>
        </w:rPr>
        <w:t> </w:t>
      </w:r>
      <w:r>
        <w:rPr>
          <w:sz w:val="16"/>
        </w:rPr>
        <w:t>la</w:t>
      </w:r>
      <w:r>
        <w:rPr>
          <w:spacing w:val="34"/>
          <w:sz w:val="16"/>
        </w:rPr>
        <w:t> </w:t>
      </w:r>
      <w:r>
        <w:rPr>
          <w:sz w:val="16"/>
        </w:rPr>
        <w:t>terminologie</w:t>
      </w:r>
      <w:r>
        <w:rPr>
          <w:spacing w:val="36"/>
          <w:sz w:val="16"/>
        </w:rPr>
        <w:t> </w:t>
      </w:r>
      <w:r>
        <w:rPr>
          <w:sz w:val="16"/>
        </w:rPr>
        <w:t>prospective,</w:t>
      </w:r>
    </w:p>
    <w:p>
      <w:pPr>
        <w:pStyle w:val="BodyText"/>
        <w:spacing w:line="192" w:lineRule="exact"/>
        <w:ind w:left="1283"/>
        <w:jc w:val="both"/>
      </w:pPr>
      <w:r>
        <w:rPr/>
        <w:t>notamment</w:t>
      </w:r>
      <w:r>
        <w:rPr>
          <w:spacing w:val="5"/>
        </w:rPr>
        <w:t> </w:t>
      </w:r>
      <w:r>
        <w:rPr/>
        <w:t>les</w:t>
      </w:r>
      <w:r>
        <w:rPr>
          <w:spacing w:val="1"/>
        </w:rPr>
        <w:t> </w:t>
      </w:r>
      <w:r>
        <w:rPr/>
        <w:t>termes</w:t>
      </w:r>
      <w:r>
        <w:rPr>
          <w:spacing w:val="1"/>
        </w:rPr>
        <w:t> </w:t>
      </w:r>
      <w:r>
        <w:rPr/>
        <w:t>«</w:t>
      </w:r>
      <w:r>
        <w:rPr>
          <w:spacing w:val="5"/>
        </w:rPr>
        <w:t> </w:t>
      </w:r>
      <w:r>
        <w:rPr/>
        <w:t>croire</w:t>
      </w:r>
      <w:r>
        <w:rPr>
          <w:spacing w:val="1"/>
        </w:rPr>
        <w:t> </w:t>
      </w:r>
      <w:r>
        <w:rPr/>
        <w:t>»,</w:t>
      </w:r>
      <w:r>
        <w:rPr>
          <w:spacing w:val="-4"/>
        </w:rPr>
        <w:t> </w:t>
      </w:r>
      <w:r>
        <w:rPr/>
        <w:t>«</w:t>
      </w:r>
      <w:r>
        <w:rPr>
          <w:spacing w:val="4"/>
        </w:rPr>
        <w:t> </w:t>
      </w:r>
      <w:r>
        <w:rPr/>
        <w:t>s’attendre</w:t>
      </w:r>
      <w:r>
        <w:rPr>
          <w:spacing w:val="1"/>
        </w:rPr>
        <w:t> </w:t>
      </w:r>
      <w:r>
        <w:rPr/>
        <w:t>à »,</w:t>
      </w:r>
      <w:r>
        <w:rPr>
          <w:spacing w:val="-4"/>
        </w:rPr>
        <w:t> </w:t>
      </w:r>
      <w:r>
        <w:rPr/>
        <w:t>«</w:t>
      </w:r>
      <w:r>
        <w:rPr>
          <w:spacing w:val="4"/>
        </w:rPr>
        <w:t> </w:t>
      </w:r>
      <w:r>
        <w:rPr/>
        <w:t>anticiper</w:t>
      </w:r>
      <w:r>
        <w:rPr>
          <w:spacing w:val="3"/>
        </w:rPr>
        <w:t> </w:t>
      </w:r>
      <w:r>
        <w:rPr/>
        <w:t>», «</w:t>
      </w:r>
      <w:r>
        <w:rPr>
          <w:spacing w:val="4"/>
        </w:rPr>
        <w:t> </w:t>
      </w:r>
      <w:r>
        <w:rPr/>
        <w:t>peut</w:t>
      </w:r>
      <w:r>
        <w:rPr>
          <w:spacing w:val="4"/>
        </w:rPr>
        <w:t> </w:t>
      </w:r>
      <w:r>
        <w:rPr/>
        <w:t>»,</w:t>
      </w:r>
      <w:r>
        <w:rPr>
          <w:spacing w:val="-4"/>
        </w:rPr>
        <w:t> </w:t>
      </w:r>
      <w:r>
        <w:rPr/>
        <w:t>«</w:t>
      </w:r>
      <w:r>
        <w:rPr>
          <w:spacing w:val="5"/>
        </w:rPr>
        <w:t> </w:t>
      </w:r>
      <w:r>
        <w:rPr/>
        <w:t>présumer</w:t>
      </w:r>
      <w:r>
        <w:rPr>
          <w:spacing w:val="4"/>
        </w:rPr>
        <w:t> </w:t>
      </w:r>
      <w:r>
        <w:rPr/>
        <w:t>»,</w:t>
      </w:r>
      <w:r>
        <w:rPr>
          <w:spacing w:val="-4"/>
        </w:rPr>
        <w:t> </w:t>
      </w:r>
      <w:r>
        <w:rPr/>
        <w:t>«</w:t>
      </w:r>
      <w:r>
        <w:rPr>
          <w:spacing w:val="4"/>
        </w:rPr>
        <w:t> </w:t>
      </w:r>
      <w:r>
        <w:rPr/>
        <w:t>planifier</w:t>
      </w:r>
      <w:r>
        <w:rPr>
          <w:spacing w:val="2"/>
        </w:rPr>
        <w:t> </w:t>
      </w:r>
      <w:r>
        <w:rPr/>
        <w:t>»,</w:t>
      </w:r>
      <w:r>
        <w:rPr>
          <w:spacing w:val="-4"/>
        </w:rPr>
        <w:t> </w:t>
      </w:r>
      <w:r>
        <w:rPr/>
        <w:t>«</w:t>
      </w:r>
      <w:r>
        <w:rPr>
          <w:spacing w:val="1"/>
        </w:rPr>
        <w:t> </w:t>
      </w:r>
      <w:r>
        <w:rPr/>
        <w:t>avoir</w:t>
      </w:r>
      <w:r>
        <w:rPr>
          <w:spacing w:val="3"/>
        </w:rPr>
        <w:t> </w:t>
      </w:r>
      <w:r>
        <w:rPr/>
        <w:t>l’intention</w:t>
      </w:r>
      <w:r>
        <w:rPr>
          <w:spacing w:val="2"/>
        </w:rPr>
        <w:t> </w:t>
      </w:r>
      <w:r>
        <w:rPr/>
        <w:t>de</w:t>
      </w:r>
      <w:r>
        <w:rPr>
          <w:spacing w:val="1"/>
        </w:rPr>
        <w:t> </w:t>
      </w:r>
      <w:r>
        <w:rPr/>
        <w:t>»,</w:t>
      </w:r>
      <w:r>
        <w:rPr>
          <w:spacing w:val="-1"/>
        </w:rPr>
        <w:t> </w:t>
      </w:r>
      <w:r>
        <w:rPr/>
        <w:t>«</w:t>
      </w:r>
      <w:r>
        <w:rPr>
          <w:spacing w:val="4"/>
        </w:rPr>
        <w:t> </w:t>
      </w:r>
      <w:r>
        <w:rPr/>
        <w:t>sera</w:t>
      </w:r>
      <w:r>
        <w:rPr>
          <w:spacing w:val="2"/>
        </w:rPr>
        <w:t> </w:t>
      </w:r>
      <w:r>
        <w:rPr/>
        <w:t>»,</w:t>
      </w:r>
      <w:r>
        <w:rPr>
          <w:spacing w:val="-4"/>
        </w:rPr>
        <w:t> </w:t>
      </w:r>
      <w:r>
        <w:rPr/>
        <w:t>«</w:t>
      </w:r>
      <w:r>
        <w:rPr>
          <w:spacing w:val="4"/>
        </w:rPr>
        <w:t> </w:t>
      </w:r>
      <w:r>
        <w:rPr/>
        <w:t>devrait</w:t>
      </w:r>
      <w:r>
        <w:rPr>
          <w:spacing w:val="4"/>
        </w:rPr>
        <w:t> </w:t>
      </w:r>
      <w:r>
        <w:rPr/>
        <w:t>»,</w:t>
      </w:r>
      <w:r>
        <w:rPr>
          <w:spacing w:val="-3"/>
        </w:rPr>
        <w:t> </w:t>
      </w:r>
      <w:r>
        <w:rPr/>
        <w:t>«</w:t>
      </w:r>
      <w:r>
        <w:rPr>
          <w:spacing w:val="4"/>
        </w:rPr>
        <w:t> </w:t>
      </w:r>
      <w:r>
        <w:rPr/>
        <w:t>estimation</w:t>
      </w:r>
      <w:r>
        <w:rPr>
          <w:spacing w:val="-1"/>
        </w:rPr>
        <w:t> </w:t>
      </w:r>
      <w:r>
        <w:rPr/>
        <w:t>»,</w:t>
      </w:r>
    </w:p>
    <w:p>
      <w:pPr>
        <w:pStyle w:val="BodyText"/>
        <w:spacing w:line="187" w:lineRule="auto" w:before="12"/>
        <w:ind w:left="1283" w:right="605"/>
        <w:jc w:val="both"/>
      </w:pPr>
      <w:r>
        <w:rPr/>
        <w:t>« risque » et/ou, dans chaque cas, leur contraire, ou d’autres variantes ou terminologie comparable. Ces déclarations prospectives comprennent tout sujet qui</w:t>
      </w:r>
      <w:r>
        <w:rPr>
          <w:spacing w:val="1"/>
        </w:rPr>
        <w:t> </w:t>
      </w:r>
      <w:r>
        <w:rPr/>
        <w:t>ne porte pas sur des faits historiques et incluent des déclarations relatives aux intentions, aux convictions ou aux attentes actuelles de Casino, notamment en</w:t>
      </w:r>
      <w:r>
        <w:rPr>
          <w:spacing w:val="1"/>
        </w:rPr>
        <w:t> </w:t>
      </w:r>
      <w:r>
        <w:rPr/>
        <w:t>ce qui concerne les résultats d'exploitation, la situation financière, les liquidités, les perspectives, la croissance, les stratégies de Casino et les secteurs dans</w:t>
      </w:r>
      <w:r>
        <w:rPr>
          <w:spacing w:val="1"/>
        </w:rPr>
        <w:t> </w:t>
      </w:r>
      <w:r>
        <w:rPr/>
        <w:t>lesquels Casino opère, en ce compris les éléments principaux des plans présentés dans le présent document. Bien que Casino estime que les principaux</w:t>
      </w:r>
      <w:r>
        <w:rPr>
          <w:spacing w:val="1"/>
        </w:rPr>
        <w:t> </w:t>
      </w:r>
      <w:r>
        <w:rPr/>
        <w:t>éléments de son plan présentés dans cette présentation reposent sur des hypothèses raisonnables formulées à la date de la présente présentation concernant</w:t>
      </w:r>
      <w:r>
        <w:rPr>
          <w:spacing w:val="1"/>
        </w:rPr>
        <w:t> </w:t>
      </w:r>
      <w:r>
        <w:rPr/>
        <w:t>des</w:t>
      </w:r>
      <w:r>
        <w:rPr>
          <w:spacing w:val="-3"/>
        </w:rPr>
        <w:t> </w:t>
      </w:r>
      <w:r>
        <w:rPr/>
        <w:t>événements</w:t>
      </w:r>
      <w:r>
        <w:rPr>
          <w:spacing w:val="-2"/>
        </w:rPr>
        <w:t> </w:t>
      </w:r>
      <w:r>
        <w:rPr/>
        <w:t>futurs,</w:t>
      </w:r>
      <w:r>
        <w:rPr>
          <w:spacing w:val="-1"/>
        </w:rPr>
        <w:t> </w:t>
      </w:r>
      <w:r>
        <w:rPr/>
        <w:t>ces</w:t>
      </w:r>
      <w:r>
        <w:rPr>
          <w:spacing w:val="-1"/>
        </w:rPr>
        <w:t> </w:t>
      </w:r>
      <w:r>
        <w:rPr/>
        <w:t>déclarations</w:t>
      </w:r>
      <w:r>
        <w:rPr>
          <w:spacing w:val="-5"/>
        </w:rPr>
        <w:t> </w:t>
      </w:r>
      <w:r>
        <w:rPr/>
        <w:t>sont</w:t>
      </w:r>
      <w:r>
        <w:rPr>
          <w:spacing w:val="-3"/>
        </w:rPr>
        <w:t> </w:t>
      </w:r>
      <w:r>
        <w:rPr/>
        <w:t>soumises</w:t>
      </w:r>
      <w:r>
        <w:rPr>
          <w:spacing w:val="6"/>
        </w:rPr>
        <w:t> </w:t>
      </w:r>
      <w:r>
        <w:rPr/>
        <w:t>à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nombreux</w:t>
      </w:r>
      <w:r>
        <w:rPr>
          <w:spacing w:val="-3"/>
        </w:rPr>
        <w:t> </w:t>
      </w:r>
      <w:r>
        <w:rPr/>
        <w:t>risques et</w:t>
      </w:r>
      <w:r>
        <w:rPr>
          <w:spacing w:val="-1"/>
        </w:rPr>
        <w:t> </w:t>
      </w:r>
      <w:r>
        <w:rPr/>
        <w:t>incertitudes.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187" w:lineRule="auto" w:before="148" w:after="0"/>
        <w:ind w:left="1283" w:right="602" w:hanging="413"/>
        <w:jc w:val="both"/>
        <w:rPr>
          <w:sz w:val="16"/>
        </w:rPr>
      </w:pPr>
      <w:r>
        <w:rPr>
          <w:sz w:val="16"/>
        </w:rPr>
        <w:t>De par leur nature, les déclarations prospectives, y</w:t>
      </w:r>
      <w:r>
        <w:rPr>
          <w:spacing w:val="50"/>
          <w:sz w:val="16"/>
        </w:rPr>
        <w:t> </w:t>
      </w:r>
      <w:r>
        <w:rPr>
          <w:sz w:val="16"/>
        </w:rPr>
        <w:t>compris les éléments principaux du plan, impliquent</w:t>
      </w:r>
      <w:r>
        <w:rPr>
          <w:spacing w:val="51"/>
          <w:sz w:val="16"/>
        </w:rPr>
        <w:t> </w:t>
      </w:r>
      <w:r>
        <w:rPr>
          <w:sz w:val="16"/>
        </w:rPr>
        <w:t>des risques et des incertitudes car elles concernent</w:t>
      </w:r>
      <w:r>
        <w:rPr>
          <w:spacing w:val="1"/>
          <w:sz w:val="16"/>
        </w:rPr>
        <w:t> </w:t>
      </w:r>
      <w:r>
        <w:rPr>
          <w:sz w:val="16"/>
        </w:rPr>
        <w:t>des événements et dépendent de circonstances susceptibles de survenir ou non à l'avenir. Ces risques comprennent notamment ceux développés ou identifiés</w:t>
      </w:r>
      <w:r>
        <w:rPr>
          <w:spacing w:val="1"/>
          <w:sz w:val="16"/>
        </w:rPr>
        <w:t> </w:t>
      </w:r>
      <w:r>
        <w:rPr>
          <w:sz w:val="16"/>
        </w:rPr>
        <w:t>dans les documents publics déposés par Casino auprès de l'Autorité des marchés financiers (AMF), y compris ceux énumérés dans la section « Facteurs de</w:t>
      </w:r>
      <w:r>
        <w:rPr>
          <w:spacing w:val="1"/>
          <w:sz w:val="16"/>
        </w:rPr>
        <w:t> </w:t>
      </w:r>
      <w:r>
        <w:rPr>
          <w:sz w:val="16"/>
        </w:rPr>
        <w:t>risque » du Document de Référence Universel déposé auprès de l'AMF le 4 avril 2023. Les utilisateurs sont avertis que les déclarations prospectives ne</w:t>
      </w:r>
      <w:r>
        <w:rPr>
          <w:spacing w:val="1"/>
          <w:sz w:val="16"/>
        </w:rPr>
        <w:t> </w:t>
      </w:r>
      <w:r>
        <w:rPr>
          <w:sz w:val="16"/>
        </w:rPr>
        <w:t>constituent pas des garanties de performances futures et que les résultats d'exploitation, la situation financière et les liquidités réels de Casino ou de l'une de</w:t>
      </w:r>
      <w:r>
        <w:rPr>
          <w:spacing w:val="1"/>
          <w:sz w:val="16"/>
        </w:rPr>
        <w:t> </w:t>
      </w:r>
      <w:r>
        <w:rPr>
          <w:sz w:val="16"/>
        </w:rPr>
        <w:t>ses sociétés affiliées, ainsi que l'évolution des secteurs dans lesquels elles opèrent, peuvent différer sensiblement de ceux indiqués ou suggérés dans les</w:t>
      </w:r>
      <w:r>
        <w:rPr>
          <w:spacing w:val="1"/>
          <w:sz w:val="16"/>
        </w:rPr>
        <w:t> </w:t>
      </w:r>
      <w:r>
        <w:rPr>
          <w:sz w:val="16"/>
        </w:rPr>
        <w:t>déclarations prospectives contenues dans cette présentation. En outre, même si les résultats d'exploitation, la situation financière et les liquidités de Casino ou</w:t>
      </w:r>
      <w:r>
        <w:rPr>
          <w:spacing w:val="1"/>
          <w:sz w:val="16"/>
        </w:rPr>
        <w:t> </w:t>
      </w:r>
      <w:r>
        <w:rPr>
          <w:sz w:val="16"/>
        </w:rPr>
        <w:t>de l'une de ses sociétés affiliées, ainsi que l'évolution des secteurs dans lesquels ils opèrent, sont conformes aux déclarations prospectives contenues</w:t>
      </w:r>
      <w:r>
        <w:rPr>
          <w:spacing w:val="50"/>
          <w:sz w:val="16"/>
        </w:rPr>
        <w:t> </w:t>
      </w:r>
      <w:r>
        <w:rPr>
          <w:sz w:val="16"/>
        </w:rPr>
        <w:t>dans</w:t>
      </w:r>
      <w:r>
        <w:rPr>
          <w:spacing w:val="1"/>
          <w:sz w:val="16"/>
        </w:rPr>
        <w:t> </w:t>
      </w:r>
      <w:r>
        <w:rPr>
          <w:sz w:val="16"/>
        </w:rPr>
        <w:t>cette présentation, ces résultats ou évolutions peuvent ne pas être représentatifs des résultats ou évolutions des périodes ultérieures. Les destinataires sont</w:t>
      </w:r>
      <w:r>
        <w:rPr>
          <w:spacing w:val="1"/>
          <w:sz w:val="16"/>
        </w:rPr>
        <w:t> </w:t>
      </w:r>
      <w:r>
        <w:rPr>
          <w:sz w:val="16"/>
        </w:rPr>
        <w:t>invités à ne pas accorder une confiance excessive à ces déclarations prévisionnelles. La Société n’assume aucune obligation de mettre à jour publiquement ou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réviser</w:t>
      </w:r>
      <w:r>
        <w:rPr>
          <w:spacing w:val="-5"/>
          <w:sz w:val="16"/>
        </w:rPr>
        <w:t> </w:t>
      </w:r>
      <w:r>
        <w:rPr>
          <w:sz w:val="16"/>
        </w:rPr>
        <w:t>toute</w:t>
      </w:r>
      <w:r>
        <w:rPr>
          <w:spacing w:val="-8"/>
          <w:sz w:val="16"/>
        </w:rPr>
        <w:t> </w:t>
      </w:r>
      <w:r>
        <w:rPr>
          <w:sz w:val="16"/>
        </w:rPr>
        <w:t>déclaration</w:t>
      </w:r>
      <w:r>
        <w:rPr>
          <w:spacing w:val="-9"/>
          <w:sz w:val="16"/>
        </w:rPr>
        <w:t> </w:t>
      </w:r>
      <w:r>
        <w:rPr>
          <w:sz w:val="16"/>
        </w:rPr>
        <w:t>ou</w:t>
      </w:r>
      <w:r>
        <w:rPr>
          <w:spacing w:val="-2"/>
          <w:sz w:val="16"/>
        </w:rPr>
        <w:t> </w:t>
      </w:r>
      <w:r>
        <w:rPr>
          <w:sz w:val="16"/>
        </w:rPr>
        <w:t>information</w:t>
      </w:r>
      <w:r>
        <w:rPr>
          <w:spacing w:val="-3"/>
          <w:sz w:val="16"/>
        </w:rPr>
        <w:t> </w:t>
      </w:r>
      <w:r>
        <w:rPr>
          <w:sz w:val="16"/>
        </w:rPr>
        <w:t>prospective.</w:t>
      </w:r>
    </w:p>
    <w:p>
      <w:pPr>
        <w:pStyle w:val="BodyText"/>
        <w:rPr>
          <w:sz w:val="18"/>
        </w:rPr>
      </w:pPr>
    </w:p>
    <w:p>
      <w:pPr>
        <w:pStyle w:val="ListParagraph"/>
        <w:numPr>
          <w:ilvl w:val="0"/>
          <w:numId w:val="1"/>
        </w:numPr>
        <w:tabs>
          <w:tab w:pos="1284" w:val="left" w:leader="none"/>
        </w:tabs>
        <w:spacing w:line="187" w:lineRule="auto" w:before="149" w:after="0"/>
        <w:ind w:left="1283" w:right="605" w:hanging="413"/>
        <w:jc w:val="both"/>
        <w:rPr>
          <w:sz w:val="16"/>
        </w:rPr>
      </w:pPr>
      <w:r>
        <w:rPr>
          <w:sz w:val="16"/>
        </w:rPr>
        <w:t>Les</w:t>
      </w:r>
      <w:r>
        <w:rPr>
          <w:spacing w:val="8"/>
          <w:sz w:val="16"/>
        </w:rPr>
        <w:t> </w:t>
      </w:r>
      <w:r>
        <w:rPr>
          <w:sz w:val="16"/>
        </w:rPr>
        <w:t>lecteurs</w:t>
      </w:r>
      <w:r>
        <w:rPr>
          <w:spacing w:val="9"/>
          <w:sz w:val="16"/>
        </w:rPr>
        <w:t> </w:t>
      </w:r>
      <w:r>
        <w:rPr>
          <w:sz w:val="16"/>
        </w:rPr>
        <w:t>doivent</w:t>
      </w:r>
      <w:r>
        <w:rPr>
          <w:spacing w:val="11"/>
          <w:sz w:val="16"/>
        </w:rPr>
        <w:t> </w:t>
      </w:r>
      <w:r>
        <w:rPr>
          <w:sz w:val="16"/>
        </w:rPr>
        <w:t>mener</w:t>
      </w:r>
      <w:r>
        <w:rPr>
          <w:spacing w:val="11"/>
          <w:sz w:val="16"/>
        </w:rPr>
        <w:t> </w:t>
      </w:r>
      <w:r>
        <w:rPr>
          <w:sz w:val="16"/>
        </w:rPr>
        <w:t>leur</w:t>
      </w:r>
      <w:r>
        <w:rPr>
          <w:spacing w:val="10"/>
          <w:sz w:val="16"/>
        </w:rPr>
        <w:t> </w:t>
      </w:r>
      <w:r>
        <w:rPr>
          <w:sz w:val="16"/>
        </w:rPr>
        <w:t>propre</w:t>
      </w:r>
      <w:r>
        <w:rPr>
          <w:spacing w:val="9"/>
          <w:sz w:val="16"/>
        </w:rPr>
        <w:t> </w:t>
      </w:r>
      <w:r>
        <w:rPr>
          <w:sz w:val="16"/>
        </w:rPr>
        <w:t>étude</w:t>
      </w:r>
      <w:r>
        <w:rPr>
          <w:spacing w:val="11"/>
          <w:sz w:val="16"/>
        </w:rPr>
        <w:t> </w:t>
      </w:r>
      <w:r>
        <w:rPr>
          <w:sz w:val="16"/>
        </w:rPr>
        <w:t>et</w:t>
      </w:r>
      <w:r>
        <w:rPr>
          <w:spacing w:val="8"/>
          <w:sz w:val="16"/>
        </w:rPr>
        <w:t> </w:t>
      </w:r>
      <w:r>
        <w:rPr>
          <w:sz w:val="16"/>
        </w:rPr>
        <w:t>analyse</w:t>
      </w:r>
      <w:r>
        <w:rPr>
          <w:spacing w:val="10"/>
          <w:sz w:val="16"/>
        </w:rPr>
        <w:t> </w:t>
      </w:r>
      <w:r>
        <w:rPr>
          <w:sz w:val="16"/>
        </w:rPr>
        <w:t>de</w:t>
      </w:r>
      <w:r>
        <w:rPr>
          <w:spacing w:val="13"/>
          <w:sz w:val="16"/>
        </w:rPr>
        <w:t> </w:t>
      </w:r>
      <w:r>
        <w:rPr>
          <w:sz w:val="16"/>
        </w:rPr>
        <w:t>la</w:t>
      </w:r>
      <w:r>
        <w:rPr>
          <w:spacing w:val="10"/>
          <w:sz w:val="16"/>
        </w:rPr>
        <w:t> </w:t>
      </w:r>
      <w:r>
        <w:rPr>
          <w:sz w:val="16"/>
        </w:rPr>
        <w:t>Société</w:t>
      </w:r>
      <w:r>
        <w:rPr>
          <w:spacing w:val="8"/>
          <w:sz w:val="16"/>
        </w:rPr>
        <w:t> </w:t>
      </w:r>
      <w:r>
        <w:rPr>
          <w:sz w:val="16"/>
        </w:rPr>
        <w:t>et</w:t>
      </w:r>
      <w:r>
        <w:rPr>
          <w:spacing w:val="11"/>
          <w:sz w:val="16"/>
        </w:rPr>
        <w:t> </w:t>
      </w:r>
      <w:r>
        <w:rPr>
          <w:sz w:val="16"/>
        </w:rPr>
        <w:t>en</w:t>
      </w:r>
      <w:r>
        <w:rPr>
          <w:spacing w:val="9"/>
          <w:sz w:val="16"/>
        </w:rPr>
        <w:t> </w:t>
      </w:r>
      <w:r>
        <w:rPr>
          <w:sz w:val="16"/>
        </w:rPr>
        <w:t>seront</w:t>
      </w:r>
      <w:r>
        <w:rPr>
          <w:spacing w:val="11"/>
          <w:sz w:val="16"/>
        </w:rPr>
        <w:t> </w:t>
      </w:r>
      <w:r>
        <w:rPr>
          <w:sz w:val="16"/>
        </w:rPr>
        <w:t>seuls</w:t>
      </w:r>
      <w:r>
        <w:rPr>
          <w:spacing w:val="11"/>
          <w:sz w:val="16"/>
        </w:rPr>
        <w:t> </w:t>
      </w:r>
      <w:r>
        <w:rPr>
          <w:sz w:val="16"/>
        </w:rPr>
        <w:t>responsables.</w:t>
      </w:r>
      <w:r>
        <w:rPr>
          <w:spacing w:val="7"/>
          <w:sz w:val="16"/>
        </w:rPr>
        <w:t> </w:t>
      </w:r>
      <w:r>
        <w:rPr>
          <w:sz w:val="16"/>
        </w:rPr>
        <w:t>Cette</w:t>
      </w:r>
      <w:r>
        <w:rPr>
          <w:spacing w:val="9"/>
          <w:sz w:val="16"/>
        </w:rPr>
        <w:t> </w:t>
      </w:r>
      <w:r>
        <w:rPr>
          <w:sz w:val="16"/>
        </w:rPr>
        <w:t>présentation</w:t>
      </w:r>
      <w:r>
        <w:rPr>
          <w:spacing w:val="9"/>
          <w:sz w:val="16"/>
        </w:rPr>
        <w:t> </w:t>
      </w:r>
      <w:r>
        <w:rPr>
          <w:sz w:val="16"/>
        </w:rPr>
        <w:t>ne</w:t>
      </w:r>
      <w:r>
        <w:rPr>
          <w:spacing w:val="12"/>
          <w:sz w:val="16"/>
        </w:rPr>
        <w:t> </w:t>
      </w:r>
      <w:r>
        <w:rPr>
          <w:sz w:val="16"/>
        </w:rPr>
        <w:t>contient</w:t>
      </w:r>
      <w:r>
        <w:rPr>
          <w:spacing w:val="11"/>
          <w:sz w:val="16"/>
        </w:rPr>
        <w:t> </w:t>
      </w:r>
      <w:r>
        <w:rPr>
          <w:sz w:val="16"/>
        </w:rPr>
        <w:t>pas</w:t>
      </w:r>
      <w:r>
        <w:rPr>
          <w:spacing w:val="9"/>
          <w:sz w:val="16"/>
        </w:rPr>
        <w:t> </w:t>
      </w:r>
      <w:r>
        <w:rPr>
          <w:sz w:val="16"/>
        </w:rPr>
        <w:t>et</w:t>
      </w:r>
      <w:r>
        <w:rPr>
          <w:spacing w:val="10"/>
          <w:sz w:val="16"/>
        </w:rPr>
        <w:t> </w:t>
      </w:r>
      <w:r>
        <w:rPr>
          <w:sz w:val="16"/>
        </w:rPr>
        <w:t>ne</w:t>
      </w:r>
      <w:r>
        <w:rPr>
          <w:spacing w:val="12"/>
          <w:sz w:val="16"/>
        </w:rPr>
        <w:t> </w:t>
      </w:r>
      <w:r>
        <w:rPr>
          <w:sz w:val="16"/>
        </w:rPr>
        <w:t>constitue</w:t>
      </w:r>
      <w:r>
        <w:rPr>
          <w:spacing w:val="14"/>
          <w:sz w:val="16"/>
        </w:rPr>
        <w:t> </w:t>
      </w:r>
      <w:r>
        <w:rPr>
          <w:sz w:val="16"/>
        </w:rPr>
        <w:t>pas</w:t>
      </w:r>
      <w:r>
        <w:rPr>
          <w:spacing w:val="1"/>
          <w:sz w:val="16"/>
        </w:rPr>
        <w:t> </w:t>
      </w:r>
      <w:r>
        <w:rPr>
          <w:sz w:val="16"/>
        </w:rPr>
        <w:t>une offre, une offre d'achat ou une sollicitation d'une offre d'achat, de vente ou d’investissement dans une quelconque valeur mobilière dans une quelconque</w:t>
      </w:r>
      <w:r>
        <w:rPr>
          <w:spacing w:val="1"/>
          <w:sz w:val="16"/>
        </w:rPr>
        <w:t> </w:t>
      </w:r>
      <w:r>
        <w:rPr>
          <w:sz w:val="16"/>
        </w:rPr>
        <w:t>juridiction. Ni la Société, ni ses employés ou dirigeants, ne font de déclarations ou ne donnent de garanties, expresses ou implicites, quant à l’exactitude, la</w:t>
      </w:r>
      <w:r>
        <w:rPr>
          <w:spacing w:val="1"/>
          <w:sz w:val="16"/>
        </w:rPr>
        <w:t> </w:t>
      </w:r>
      <w:r>
        <w:rPr>
          <w:sz w:val="16"/>
        </w:rPr>
        <w:t>pertinence et l’exhaustivité du document ou de toute information ou déclaration prospective contenue dans ce document et la Société n’encourra aucune</w:t>
      </w:r>
      <w:r>
        <w:rPr>
          <w:spacing w:val="1"/>
          <w:sz w:val="16"/>
        </w:rPr>
        <w:t> </w:t>
      </w:r>
      <w:r>
        <w:rPr>
          <w:sz w:val="16"/>
        </w:rPr>
        <w:t>responsabilité</w:t>
      </w:r>
      <w:r>
        <w:rPr>
          <w:spacing w:val="-3"/>
          <w:sz w:val="16"/>
        </w:rPr>
        <w:t> </w:t>
      </w:r>
      <w:r>
        <w:rPr>
          <w:sz w:val="16"/>
        </w:rPr>
        <w:t>au</w:t>
      </w:r>
      <w:r>
        <w:rPr>
          <w:spacing w:val="-5"/>
          <w:sz w:val="16"/>
        </w:rPr>
        <w:t> </w:t>
      </w:r>
      <w:r>
        <w:rPr>
          <w:sz w:val="16"/>
        </w:rPr>
        <w:t>titre</w:t>
      </w:r>
      <w:r>
        <w:rPr>
          <w:spacing w:val="-6"/>
          <w:sz w:val="16"/>
        </w:rPr>
        <w:t> </w:t>
      </w:r>
      <w:r>
        <w:rPr>
          <w:sz w:val="16"/>
        </w:rPr>
        <w:t>des</w:t>
      </w:r>
      <w:r>
        <w:rPr>
          <w:spacing w:val="-1"/>
          <w:sz w:val="16"/>
        </w:rPr>
        <w:t> </w:t>
      </w:r>
      <w:r>
        <w:rPr>
          <w:sz w:val="16"/>
        </w:rPr>
        <w:t>informations</w:t>
      </w:r>
      <w:r>
        <w:rPr>
          <w:spacing w:val="-3"/>
          <w:sz w:val="16"/>
        </w:rPr>
        <w:t> </w:t>
      </w:r>
      <w:r>
        <w:rPr>
          <w:sz w:val="16"/>
        </w:rPr>
        <w:t>contenues</w:t>
      </w:r>
      <w:r>
        <w:rPr>
          <w:spacing w:val="-2"/>
          <w:sz w:val="16"/>
        </w:rPr>
        <w:t> </w:t>
      </w:r>
      <w:r>
        <w:rPr>
          <w:sz w:val="16"/>
        </w:rPr>
        <w:t>dans</w:t>
      </w:r>
      <w:r>
        <w:rPr>
          <w:spacing w:val="-2"/>
          <w:sz w:val="16"/>
        </w:rPr>
        <w:t> </w:t>
      </w:r>
      <w:r>
        <w:rPr>
          <w:sz w:val="16"/>
        </w:rPr>
        <w:t>ce</w:t>
      </w:r>
      <w:r>
        <w:rPr>
          <w:spacing w:val="1"/>
          <w:sz w:val="16"/>
        </w:rPr>
        <w:t> </w:t>
      </w:r>
      <w:r>
        <w:rPr>
          <w:sz w:val="16"/>
        </w:rPr>
        <w:t>document</w:t>
      </w:r>
      <w:r>
        <w:rPr>
          <w:spacing w:val="2"/>
          <w:sz w:val="16"/>
        </w:rPr>
        <w:t> </w:t>
      </w:r>
      <w:r>
        <w:rPr>
          <w:sz w:val="16"/>
        </w:rPr>
        <w:t>ou</w:t>
      </w:r>
      <w:r>
        <w:rPr>
          <w:spacing w:val="-4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toute</w:t>
      </w:r>
      <w:r>
        <w:rPr>
          <w:spacing w:val="-5"/>
          <w:sz w:val="16"/>
        </w:rPr>
        <w:t> </w:t>
      </w:r>
      <w:r>
        <w:rPr>
          <w:sz w:val="16"/>
        </w:rPr>
        <w:t>omission</w:t>
      </w:r>
      <w:r>
        <w:rPr>
          <w:spacing w:val="1"/>
          <w:sz w:val="16"/>
        </w:rPr>
        <w:t> </w:t>
      </w:r>
      <w:r>
        <w:rPr>
          <w:sz w:val="16"/>
        </w:rPr>
        <w:t>de</w:t>
      </w:r>
      <w:r>
        <w:rPr>
          <w:spacing w:val="-2"/>
          <w:sz w:val="16"/>
        </w:rPr>
        <w:t> </w:t>
      </w:r>
      <w:r>
        <w:rPr>
          <w:sz w:val="16"/>
        </w:rPr>
        <w:t>ce</w:t>
      </w:r>
      <w:r>
        <w:rPr>
          <w:spacing w:val="1"/>
          <w:sz w:val="16"/>
        </w:rPr>
        <w:t> </w:t>
      </w:r>
      <w:r>
        <w:rPr>
          <w:sz w:val="16"/>
        </w:rPr>
        <w:t>dernier..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8"/>
        </w:rPr>
      </w:pPr>
    </w:p>
    <w:p>
      <w:pPr>
        <w:tabs>
          <w:tab w:pos="14231" w:val="right" w:leader="none"/>
        </w:tabs>
        <w:spacing w:before="71"/>
        <w:ind w:left="12207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541019</wp:posOffset>
            </wp:positionH>
            <wp:positionV relativeFrom="paragraph">
              <wp:posOffset>-152034</wp:posOffset>
            </wp:positionV>
            <wp:extent cx="548640" cy="266700"/>
            <wp:effectExtent l="0" t="0" r="0" b="0"/>
            <wp:wrapNone/>
            <wp:docPr id="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i/>
          <w:color w:val="808080"/>
          <w:sz w:val="14"/>
        </w:rPr>
        <w:t>Strictement</w:t>
      </w:r>
      <w:r>
        <w:rPr>
          <w:rFonts w:ascii="Trebuchet MS"/>
          <w:i/>
          <w:color w:val="808080"/>
          <w:spacing w:val="4"/>
          <w:sz w:val="14"/>
        </w:rPr>
        <w:t> </w:t>
      </w:r>
      <w:r>
        <w:rPr>
          <w:rFonts w:ascii="Trebuchet MS"/>
          <w:i/>
          <w:color w:val="808080"/>
          <w:sz w:val="14"/>
        </w:rPr>
        <w:t>confidentiel</w:t>
        <w:tab/>
      </w:r>
      <w:r>
        <w:rPr>
          <w:color w:val="FFFFFF"/>
          <w:position w:val="-1"/>
          <w:sz w:val="20"/>
        </w:rPr>
        <w:t>2</w:t>
      </w:r>
    </w:p>
    <w:p>
      <w:pPr>
        <w:spacing w:after="0"/>
        <w:jc w:val="left"/>
        <w:rPr>
          <w:sz w:val="20"/>
        </w:rPr>
        <w:sectPr>
          <w:pgSz w:w="14400" w:h="10800" w:orient="landscape"/>
          <w:pgMar w:top="480" w:bottom="0" w:left="40" w:right="0"/>
        </w:sectPr>
      </w:pPr>
    </w:p>
    <w:p>
      <w:pPr>
        <w:pStyle w:val="Heading1"/>
      </w:pPr>
      <w:r>
        <w:rPr>
          <w:color w:val="E10025"/>
        </w:rPr>
        <w:t>INTRODUCTION</w:t>
      </w:r>
    </w:p>
    <w:p>
      <w:pPr>
        <w:pStyle w:val="BodyText"/>
        <w:spacing w:before="4"/>
        <w:rPr>
          <w:sz w:val="47"/>
        </w:rPr>
      </w:pPr>
    </w:p>
    <w:p>
      <w:pPr>
        <w:pStyle w:val="ListParagraph"/>
        <w:numPr>
          <w:ilvl w:val="0"/>
          <w:numId w:val="2"/>
        </w:numPr>
        <w:tabs>
          <w:tab w:pos="1137" w:val="left" w:leader="none"/>
          <w:tab w:pos="1138" w:val="left" w:leader="none"/>
        </w:tabs>
        <w:spacing w:line="187" w:lineRule="auto" w:before="0" w:after="0"/>
        <w:ind w:left="1137" w:right="888" w:hanging="414"/>
        <w:jc w:val="left"/>
        <w:rPr>
          <w:rFonts w:ascii="Wingdings" w:hAnsi="Wingdings"/>
          <w:color w:val="E10025"/>
          <w:sz w:val="22"/>
        </w:rPr>
      </w:pPr>
      <w:r>
        <w:rPr>
          <w:sz w:val="22"/>
        </w:rPr>
        <w:t>Comme annoncé le 27 juillet 2023, le Groupe Casino a poursuivi les négociations avec le groupe ad hoc des</w:t>
      </w:r>
      <w:r>
        <w:rPr>
          <w:spacing w:val="1"/>
          <w:sz w:val="22"/>
        </w:rPr>
        <w:t> </w:t>
      </w:r>
      <w:r>
        <w:rPr>
          <w:sz w:val="22"/>
        </w:rPr>
        <w:t>porteurs</w:t>
      </w:r>
      <w:r>
        <w:rPr>
          <w:spacing w:val="-2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obligations</w:t>
      </w:r>
      <w:r>
        <w:rPr>
          <w:spacing w:val="1"/>
          <w:sz w:val="22"/>
        </w:rPr>
        <w:t> </w:t>
      </w:r>
      <w:r>
        <w:rPr>
          <w:sz w:val="22"/>
        </w:rPr>
        <w:t>senior</w:t>
      </w:r>
      <w:r>
        <w:rPr>
          <w:spacing w:val="-3"/>
          <w:sz w:val="22"/>
        </w:rPr>
        <w:t> </w:t>
      </w:r>
      <w:r>
        <w:rPr>
          <w:sz w:val="22"/>
        </w:rPr>
        <w:t>sécurisées</w:t>
      </w:r>
      <w:r>
        <w:rPr>
          <w:spacing w:val="-5"/>
          <w:sz w:val="22"/>
        </w:rPr>
        <w:t> </w:t>
      </w:r>
      <w:r>
        <w:rPr>
          <w:sz w:val="22"/>
        </w:rPr>
        <w:t>émises</w:t>
      </w:r>
      <w:r>
        <w:rPr>
          <w:spacing w:val="-1"/>
          <w:sz w:val="22"/>
        </w:rPr>
        <w:t> </w:t>
      </w:r>
      <w:r>
        <w:rPr>
          <w:sz w:val="22"/>
        </w:rPr>
        <w:t>par</w:t>
      </w:r>
      <w:r>
        <w:rPr>
          <w:spacing w:val="7"/>
          <w:sz w:val="22"/>
        </w:rPr>
        <w:t> </w:t>
      </w:r>
      <w:r>
        <w:rPr>
          <w:sz w:val="22"/>
        </w:rPr>
        <w:t>Quatrim</w:t>
      </w:r>
      <w:r>
        <w:rPr>
          <w:spacing w:val="-4"/>
          <w:sz w:val="22"/>
        </w:rPr>
        <w:t> </w:t>
      </w:r>
      <w:r>
        <w:rPr>
          <w:sz w:val="22"/>
        </w:rPr>
        <w:t>(les</w:t>
      </w:r>
      <w:r>
        <w:rPr>
          <w:spacing w:val="4"/>
          <w:sz w:val="22"/>
        </w:rPr>
        <w:t> </w:t>
      </w:r>
      <w:r>
        <w:rPr>
          <w:sz w:val="22"/>
        </w:rPr>
        <w:t>«</w:t>
      </w:r>
      <w:r>
        <w:rPr>
          <w:spacing w:val="4"/>
          <w:sz w:val="22"/>
        </w:rPr>
        <w:t> </w:t>
      </w:r>
      <w:r>
        <w:rPr>
          <w:rFonts w:ascii="Trebuchet MS" w:hAnsi="Trebuchet MS"/>
          <w:b/>
          <w:sz w:val="22"/>
        </w:rPr>
        <w:t>SSN</w:t>
      </w:r>
      <w:r>
        <w:rPr>
          <w:rFonts w:ascii="Trebuchet MS" w:hAnsi="Trebuchet MS"/>
          <w:b/>
          <w:spacing w:val="3"/>
          <w:sz w:val="22"/>
        </w:rPr>
        <w:t> </w:t>
      </w:r>
      <w:r>
        <w:rPr>
          <w:sz w:val="22"/>
        </w:rPr>
        <w:t>»)</w:t>
      </w:r>
      <w:r>
        <w:rPr>
          <w:spacing w:val="2"/>
          <w:sz w:val="22"/>
        </w:rPr>
        <w:t> </w:t>
      </w:r>
      <w:r>
        <w:rPr>
          <w:sz w:val="22"/>
        </w:rPr>
        <w:t>représentant</w:t>
      </w:r>
      <w:r>
        <w:rPr>
          <w:spacing w:val="-2"/>
          <w:sz w:val="22"/>
        </w:rPr>
        <w:t> </w:t>
      </w:r>
      <w:r>
        <w:rPr>
          <w:sz w:val="22"/>
        </w:rPr>
        <w:t>une</w:t>
      </w:r>
      <w:r>
        <w:rPr>
          <w:spacing w:val="5"/>
          <w:sz w:val="22"/>
        </w:rPr>
        <w:t> </w:t>
      </w:r>
      <w:r>
        <w:rPr>
          <w:sz w:val="22"/>
        </w:rPr>
        <w:t>majorité</w:t>
      </w:r>
      <w:r>
        <w:rPr>
          <w:spacing w:val="-5"/>
          <w:sz w:val="22"/>
        </w:rPr>
        <w:t> </w:t>
      </w:r>
      <w:r>
        <w:rPr>
          <w:sz w:val="22"/>
        </w:rPr>
        <w:t>des</w:t>
      </w:r>
      <w:r>
        <w:rPr>
          <w:spacing w:val="-1"/>
          <w:sz w:val="22"/>
        </w:rPr>
        <w:t> </w:t>
      </w:r>
      <w:r>
        <w:rPr>
          <w:sz w:val="22"/>
        </w:rPr>
        <w:t>porteurs</w:t>
      </w:r>
      <w:r>
        <w:rPr>
          <w:spacing w:val="-67"/>
          <w:sz w:val="22"/>
        </w:rPr>
        <w:t> </w:t>
      </w:r>
      <w:r>
        <w:rPr>
          <w:sz w:val="22"/>
        </w:rPr>
        <w:t>d'obligations</w:t>
      </w:r>
      <w:r>
        <w:rPr>
          <w:spacing w:val="-3"/>
          <w:sz w:val="22"/>
        </w:rPr>
        <w:t> </w:t>
      </w:r>
      <w:r>
        <w:rPr>
          <w:sz w:val="22"/>
        </w:rPr>
        <w:t>(le</w:t>
      </w:r>
      <w:r>
        <w:rPr>
          <w:spacing w:val="10"/>
          <w:sz w:val="22"/>
        </w:rPr>
        <w:t> </w:t>
      </w:r>
      <w:r>
        <w:rPr>
          <w:sz w:val="22"/>
        </w:rPr>
        <w:t>«</w:t>
      </w:r>
      <w:r>
        <w:rPr>
          <w:spacing w:val="8"/>
          <w:sz w:val="22"/>
        </w:rPr>
        <w:t> </w:t>
      </w:r>
      <w:r>
        <w:rPr>
          <w:rFonts w:ascii="Trebuchet MS" w:hAnsi="Trebuchet MS"/>
          <w:b/>
          <w:sz w:val="22"/>
        </w:rPr>
        <w:t>Groupe</w:t>
      </w:r>
      <w:r>
        <w:rPr>
          <w:rFonts w:ascii="Trebuchet MS" w:hAnsi="Trebuchet MS"/>
          <w:b/>
          <w:spacing w:val="8"/>
          <w:sz w:val="22"/>
        </w:rPr>
        <w:t> </w:t>
      </w:r>
      <w:r>
        <w:rPr>
          <w:rFonts w:ascii="Trebuchet MS" w:hAnsi="Trebuchet MS"/>
          <w:b/>
          <w:sz w:val="22"/>
        </w:rPr>
        <w:t>Ad</w:t>
      </w:r>
      <w:r>
        <w:rPr>
          <w:rFonts w:ascii="Trebuchet MS" w:hAnsi="Trebuchet MS"/>
          <w:b/>
          <w:spacing w:val="9"/>
          <w:sz w:val="22"/>
        </w:rPr>
        <w:t> </w:t>
      </w:r>
      <w:r>
        <w:rPr>
          <w:rFonts w:ascii="Trebuchet MS" w:hAnsi="Trebuchet MS"/>
          <w:b/>
          <w:sz w:val="22"/>
        </w:rPr>
        <w:t>Hoc</w:t>
      </w:r>
      <w:r>
        <w:rPr>
          <w:rFonts w:ascii="Trebuchet MS" w:hAnsi="Trebuchet MS"/>
          <w:b/>
          <w:spacing w:val="7"/>
          <w:sz w:val="22"/>
        </w:rPr>
        <w:t> </w:t>
      </w:r>
      <w:r>
        <w:rPr>
          <w:sz w:val="22"/>
        </w:rPr>
        <w:t>»)</w:t>
      </w:r>
      <w:r>
        <w:rPr>
          <w:spacing w:val="6"/>
          <w:sz w:val="22"/>
        </w:rPr>
        <w:t> </w:t>
      </w:r>
      <w:r>
        <w:rPr>
          <w:sz w:val="22"/>
        </w:rPr>
        <w:t>en</w:t>
      </w:r>
      <w:r>
        <w:rPr>
          <w:spacing w:val="5"/>
          <w:sz w:val="22"/>
        </w:rPr>
        <w:t> </w:t>
      </w:r>
      <w:r>
        <w:rPr>
          <w:sz w:val="22"/>
        </w:rPr>
        <w:t>vue</w:t>
      </w:r>
      <w:r>
        <w:rPr>
          <w:spacing w:val="13"/>
          <w:sz w:val="22"/>
        </w:rPr>
        <w:t> </w:t>
      </w:r>
      <w:r>
        <w:rPr>
          <w:sz w:val="22"/>
        </w:rPr>
        <w:t>de</w:t>
      </w:r>
      <w:r>
        <w:rPr>
          <w:spacing w:val="6"/>
          <w:sz w:val="22"/>
        </w:rPr>
        <w:t> </w:t>
      </w:r>
      <w:r>
        <w:rPr>
          <w:sz w:val="22"/>
        </w:rPr>
        <w:t>convenir</w:t>
      </w:r>
      <w:r>
        <w:rPr>
          <w:spacing w:val="-1"/>
          <w:sz w:val="22"/>
        </w:rPr>
        <w:t> </w:t>
      </w:r>
      <w:r>
        <w:rPr>
          <w:sz w:val="22"/>
        </w:rPr>
        <w:t>du</w:t>
      </w:r>
      <w:r>
        <w:rPr>
          <w:spacing w:val="6"/>
          <w:sz w:val="22"/>
        </w:rPr>
        <w:t> </w:t>
      </w:r>
      <w:r>
        <w:rPr>
          <w:sz w:val="22"/>
        </w:rPr>
        <w:t>traitement</w:t>
      </w:r>
      <w:r>
        <w:rPr>
          <w:spacing w:val="-1"/>
          <w:sz w:val="22"/>
        </w:rPr>
        <w:t> </w:t>
      </w:r>
      <w:r>
        <w:rPr>
          <w:sz w:val="22"/>
        </w:rPr>
        <w:t>des</w:t>
      </w:r>
      <w:r>
        <w:rPr>
          <w:spacing w:val="1"/>
          <w:sz w:val="22"/>
        </w:rPr>
        <w:t> </w:t>
      </w:r>
      <w:r>
        <w:rPr>
          <w:sz w:val="22"/>
        </w:rPr>
        <w:t>obligations</w:t>
      </w:r>
      <w:r>
        <w:rPr>
          <w:spacing w:val="6"/>
          <w:sz w:val="22"/>
        </w:rPr>
        <w:t> </w:t>
      </w:r>
      <w:r>
        <w:rPr>
          <w:sz w:val="22"/>
        </w:rPr>
        <w:t>Quatrim</w:t>
      </w:r>
      <w:r>
        <w:rPr>
          <w:spacing w:val="-1"/>
          <w:sz w:val="22"/>
        </w:rPr>
        <w:t> </w:t>
      </w:r>
      <w:r>
        <w:rPr>
          <w:sz w:val="22"/>
        </w:rPr>
        <w:t>dans</w:t>
      </w:r>
      <w:r>
        <w:rPr>
          <w:spacing w:val="1"/>
          <w:sz w:val="22"/>
        </w:rPr>
        <w:t> </w:t>
      </w:r>
      <w:r>
        <w:rPr>
          <w:sz w:val="22"/>
        </w:rPr>
        <w:t>le</w:t>
      </w:r>
      <w:r>
        <w:rPr>
          <w:spacing w:val="6"/>
          <w:sz w:val="22"/>
        </w:rPr>
        <w:t> </w:t>
      </w:r>
      <w:r>
        <w:rPr>
          <w:sz w:val="22"/>
        </w:rPr>
        <w:t>cadre</w:t>
      </w:r>
      <w:r>
        <w:rPr>
          <w:spacing w:val="2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l'accord de principe conclu le 27 juillet 2023 par Casino avec EP Global Commerce a.s., Fimalac, Attestor (ci-après</w:t>
      </w:r>
      <w:r>
        <w:rPr>
          <w:spacing w:val="1"/>
          <w:sz w:val="22"/>
        </w:rPr>
        <w:t> </w:t>
      </w:r>
      <w:r>
        <w:rPr>
          <w:sz w:val="22"/>
        </w:rPr>
        <w:t>collectivement</w:t>
      </w:r>
      <w:r>
        <w:rPr>
          <w:spacing w:val="-5"/>
          <w:sz w:val="22"/>
        </w:rPr>
        <w:t> </w:t>
      </w:r>
      <w:r>
        <w:rPr>
          <w:sz w:val="22"/>
        </w:rPr>
        <w:t>le</w:t>
      </w:r>
      <w:r>
        <w:rPr>
          <w:spacing w:val="-2"/>
          <w:sz w:val="22"/>
        </w:rPr>
        <w:t> </w:t>
      </w:r>
      <w:r>
        <w:rPr>
          <w:sz w:val="22"/>
        </w:rPr>
        <w:t>«</w:t>
      </w:r>
      <w:r>
        <w:rPr>
          <w:spacing w:val="4"/>
          <w:sz w:val="22"/>
        </w:rPr>
        <w:t> </w:t>
      </w:r>
      <w:r>
        <w:rPr>
          <w:rFonts w:ascii="Trebuchet MS" w:hAnsi="Trebuchet MS"/>
          <w:b/>
          <w:sz w:val="22"/>
        </w:rPr>
        <w:t>Consortium</w:t>
      </w:r>
      <w:r>
        <w:rPr>
          <w:rFonts w:ascii="Trebuchet MS" w:hAnsi="Trebuchet MS"/>
          <w:b/>
          <w:spacing w:val="-2"/>
          <w:sz w:val="22"/>
        </w:rPr>
        <w:t> </w:t>
      </w:r>
      <w:r>
        <w:rPr>
          <w:sz w:val="22"/>
        </w:rPr>
        <w:t>»)</w:t>
      </w:r>
      <w:r>
        <w:rPr>
          <w:spacing w:val="4"/>
          <w:sz w:val="22"/>
        </w:rPr>
        <w:t> </w:t>
      </w:r>
      <w:r>
        <w:rPr>
          <w:sz w:val="22"/>
        </w:rPr>
        <w:t>et</w:t>
      </w:r>
      <w:r>
        <w:rPr>
          <w:spacing w:val="-2"/>
          <w:sz w:val="22"/>
        </w:rPr>
        <w:t> </w:t>
      </w:r>
      <w:r>
        <w:rPr>
          <w:sz w:val="22"/>
        </w:rPr>
        <w:t>certains</w:t>
      </w:r>
      <w:r>
        <w:rPr>
          <w:spacing w:val="-3"/>
          <w:sz w:val="22"/>
        </w:rPr>
        <w:t> </w:t>
      </w:r>
      <w:r>
        <w:rPr>
          <w:sz w:val="22"/>
        </w:rPr>
        <w:t>créanciers</w:t>
      </w:r>
      <w:r>
        <w:rPr>
          <w:spacing w:val="-5"/>
          <w:sz w:val="22"/>
        </w:rPr>
        <w:t> </w:t>
      </w:r>
      <w:r>
        <w:rPr>
          <w:sz w:val="22"/>
        </w:rPr>
        <w:t>titulaires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6"/>
          <w:sz w:val="22"/>
        </w:rPr>
        <w:t> </w:t>
      </w:r>
      <w:r>
        <w:rPr>
          <w:sz w:val="22"/>
        </w:rPr>
        <w:t>sûretés</w:t>
      </w:r>
    </w:p>
    <w:p>
      <w:pPr>
        <w:pStyle w:val="ListParagraph"/>
        <w:numPr>
          <w:ilvl w:val="0"/>
          <w:numId w:val="2"/>
        </w:numPr>
        <w:tabs>
          <w:tab w:pos="1138" w:val="left" w:leader="none"/>
        </w:tabs>
        <w:spacing w:line="187" w:lineRule="auto" w:before="201" w:after="0"/>
        <w:ind w:left="1137" w:right="861" w:hanging="414"/>
        <w:jc w:val="both"/>
        <w:rPr>
          <w:rFonts w:ascii="Wingdings" w:hAnsi="Wingdings"/>
          <w:color w:val="E10025"/>
          <w:sz w:val="22"/>
        </w:rPr>
      </w:pPr>
      <w:r>
        <w:rPr>
          <w:sz w:val="22"/>
        </w:rPr>
        <w:t>Quatrim détient 100% des actions d’Immobilière Groupe Casino ("</w:t>
      </w:r>
      <w:r>
        <w:rPr>
          <w:rFonts w:ascii="Trebuchet MS" w:hAnsi="Trebuchet MS"/>
          <w:b/>
          <w:sz w:val="22"/>
        </w:rPr>
        <w:t>IGC</w:t>
      </w:r>
      <w:r>
        <w:rPr>
          <w:sz w:val="22"/>
        </w:rPr>
        <w:t>"), une entité chargée du développement et de</w:t>
      </w:r>
      <w:r>
        <w:rPr>
          <w:spacing w:val="-67"/>
          <w:sz w:val="22"/>
        </w:rPr>
        <w:t> </w:t>
      </w:r>
      <w:r>
        <w:rPr>
          <w:sz w:val="22"/>
        </w:rPr>
        <w:t>la gestion de biens immobiliers, notamment des hypermarchés, des supermarchés, des magasins de proximité, des</w:t>
      </w:r>
      <w:r>
        <w:rPr>
          <w:spacing w:val="-67"/>
          <w:sz w:val="22"/>
        </w:rPr>
        <w:t> </w:t>
      </w:r>
      <w:r>
        <w:rPr>
          <w:sz w:val="22"/>
        </w:rPr>
        <w:t>centres</w:t>
      </w:r>
      <w:r>
        <w:rPr>
          <w:spacing w:val="-9"/>
          <w:sz w:val="22"/>
        </w:rPr>
        <w:t> </w:t>
      </w:r>
      <w:r>
        <w:rPr>
          <w:sz w:val="22"/>
        </w:rPr>
        <w:t>commerciaux,</w:t>
      </w:r>
      <w:r>
        <w:rPr>
          <w:spacing w:val="-4"/>
          <w:sz w:val="22"/>
        </w:rPr>
        <w:t> </w:t>
      </w:r>
      <w:r>
        <w:rPr>
          <w:sz w:val="22"/>
        </w:rPr>
        <w:t>des</w:t>
      </w:r>
      <w:r>
        <w:rPr>
          <w:spacing w:val="-3"/>
          <w:sz w:val="22"/>
        </w:rPr>
        <w:t> </w:t>
      </w:r>
      <w:r>
        <w:rPr>
          <w:sz w:val="22"/>
        </w:rPr>
        <w:t>stations-service,</w:t>
      </w:r>
      <w:r>
        <w:rPr>
          <w:spacing w:val="-9"/>
          <w:sz w:val="22"/>
        </w:rPr>
        <w:t> </w:t>
      </w:r>
      <w:r>
        <w:rPr>
          <w:sz w:val="22"/>
        </w:rPr>
        <w:t>des</w:t>
      </w:r>
      <w:r>
        <w:rPr>
          <w:spacing w:val="-5"/>
          <w:sz w:val="22"/>
        </w:rPr>
        <w:t> </w:t>
      </w:r>
      <w:r>
        <w:rPr>
          <w:sz w:val="22"/>
        </w:rPr>
        <w:t>parkings</w:t>
      </w:r>
      <w:r>
        <w:rPr>
          <w:spacing w:val="-9"/>
          <w:sz w:val="22"/>
        </w:rPr>
        <w:t> </w:t>
      </w:r>
      <w:r>
        <w:rPr>
          <w:sz w:val="22"/>
        </w:rPr>
        <w:t>et</w:t>
      </w:r>
      <w:r>
        <w:rPr>
          <w:spacing w:val="-4"/>
          <w:sz w:val="22"/>
        </w:rPr>
        <w:t> </w:t>
      </w:r>
      <w:r>
        <w:rPr>
          <w:sz w:val="22"/>
        </w:rPr>
        <w:t>des</w:t>
      </w:r>
      <w:r>
        <w:rPr>
          <w:spacing w:val="-4"/>
          <w:sz w:val="22"/>
        </w:rPr>
        <w:t> </w:t>
      </w:r>
      <w:r>
        <w:rPr>
          <w:sz w:val="22"/>
        </w:rPr>
        <w:t>terrains</w:t>
      </w:r>
    </w:p>
    <w:p>
      <w:pPr>
        <w:tabs>
          <w:tab w:pos="1569" w:val="left" w:leader="none"/>
        </w:tabs>
        <w:spacing w:line="187" w:lineRule="auto" w:before="201"/>
        <w:ind w:left="1569" w:right="1194" w:hanging="432"/>
        <w:jc w:val="left"/>
        <w:rPr>
          <w:sz w:val="14"/>
        </w:rPr>
      </w:pPr>
      <w:r>
        <w:rPr>
          <w:color w:val="808080"/>
          <w:sz w:val="17"/>
        </w:rPr>
        <w:t>▶</w:t>
        <w:tab/>
      </w:r>
      <w:r>
        <w:rPr>
          <w:sz w:val="22"/>
        </w:rPr>
        <w:t>Au 31/12/2022, les actifs du périmètre Quatrim étaient évalués à c.752 M€</w:t>
      </w:r>
      <w:r>
        <w:rPr>
          <w:position w:val="7"/>
          <w:sz w:val="14"/>
        </w:rPr>
        <w:t>1 </w:t>
      </w:r>
      <w:r>
        <w:rPr>
          <w:sz w:val="22"/>
        </w:rPr>
        <w:t>et les actifs immobiliers de CPF</w:t>
      </w:r>
      <w:r>
        <w:rPr>
          <w:spacing w:val="-67"/>
          <w:sz w:val="22"/>
        </w:rPr>
        <w:t> </w:t>
      </w:r>
      <w:r>
        <w:rPr>
          <w:sz w:val="22"/>
        </w:rPr>
        <w:t>étaient</w:t>
      </w:r>
      <w:r>
        <w:rPr>
          <w:spacing w:val="-7"/>
          <w:sz w:val="22"/>
        </w:rPr>
        <w:t> </w:t>
      </w:r>
      <w:r>
        <w:rPr>
          <w:sz w:val="22"/>
        </w:rPr>
        <w:t>évalués</w:t>
      </w:r>
      <w:r>
        <w:rPr>
          <w:spacing w:val="2"/>
          <w:sz w:val="22"/>
        </w:rPr>
        <w:t> </w:t>
      </w:r>
      <w:r>
        <w:rPr>
          <w:sz w:val="22"/>
        </w:rPr>
        <w:t>à c.64</w:t>
      </w:r>
      <w:r>
        <w:rPr>
          <w:spacing w:val="1"/>
          <w:sz w:val="22"/>
        </w:rPr>
        <w:t> </w:t>
      </w:r>
      <w:r>
        <w:rPr>
          <w:sz w:val="22"/>
        </w:rPr>
        <w:t>M€</w:t>
      </w:r>
      <w:r>
        <w:rPr>
          <w:position w:val="7"/>
          <w:sz w:val="14"/>
        </w:rPr>
        <w:t>1</w:t>
      </w:r>
    </w:p>
    <w:p>
      <w:pPr>
        <w:tabs>
          <w:tab w:pos="1569" w:val="left" w:leader="none"/>
        </w:tabs>
        <w:spacing w:line="187" w:lineRule="auto" w:before="202"/>
        <w:ind w:left="1569" w:right="931" w:hanging="432"/>
        <w:jc w:val="left"/>
        <w:rPr>
          <w:sz w:val="22"/>
        </w:rPr>
      </w:pPr>
      <w:r>
        <w:rPr>
          <w:color w:val="808080"/>
          <w:sz w:val="17"/>
        </w:rPr>
        <w:t>▶</w:t>
        <w:tab/>
      </w:r>
      <w:r>
        <w:rPr>
          <w:sz w:val="22"/>
        </w:rPr>
        <w:t>La plupart des biens immobiliers détenus par IGC sont loués à des magasins sous enseigne Casino France ou à</w:t>
      </w:r>
      <w:r>
        <w:rPr>
          <w:spacing w:val="-67"/>
          <w:sz w:val="22"/>
        </w:rPr>
        <w:t> </w:t>
      </w:r>
      <w:r>
        <w:rPr>
          <w:sz w:val="22"/>
        </w:rPr>
        <w:t>des</w:t>
      </w:r>
      <w:r>
        <w:rPr>
          <w:spacing w:val="-5"/>
          <w:sz w:val="22"/>
        </w:rPr>
        <w:t> </w:t>
      </w:r>
      <w:r>
        <w:rPr>
          <w:sz w:val="22"/>
        </w:rPr>
        <w:t>tiers</w:t>
      </w:r>
    </w:p>
    <w:p>
      <w:pPr>
        <w:pStyle w:val="ListParagraph"/>
        <w:numPr>
          <w:ilvl w:val="0"/>
          <w:numId w:val="2"/>
        </w:numPr>
        <w:tabs>
          <w:tab w:pos="1137" w:val="left" w:leader="none"/>
          <w:tab w:pos="1138" w:val="left" w:leader="none"/>
        </w:tabs>
        <w:spacing w:line="187" w:lineRule="auto" w:before="200" w:after="0"/>
        <w:ind w:left="1137" w:right="1066" w:hanging="414"/>
        <w:jc w:val="left"/>
        <w:rPr>
          <w:rFonts w:ascii="Wingdings" w:hAnsi="Wingdings"/>
          <w:color w:val="E10025"/>
          <w:sz w:val="22"/>
        </w:rPr>
      </w:pPr>
      <w:r>
        <w:rPr>
          <w:sz w:val="22"/>
        </w:rPr>
        <w:t>Casino,</w:t>
      </w:r>
      <w:r>
        <w:rPr>
          <w:spacing w:val="-5"/>
          <w:sz w:val="22"/>
        </w:rPr>
        <w:t> </w:t>
      </w:r>
      <w:r>
        <w:rPr>
          <w:sz w:val="22"/>
        </w:rPr>
        <w:t>le</w:t>
      </w:r>
      <w:r>
        <w:rPr>
          <w:spacing w:val="3"/>
          <w:sz w:val="22"/>
        </w:rPr>
        <w:t> </w:t>
      </w:r>
      <w:r>
        <w:rPr>
          <w:sz w:val="22"/>
        </w:rPr>
        <w:t>Consortium</w:t>
      </w:r>
      <w:r>
        <w:rPr>
          <w:spacing w:val="-1"/>
          <w:sz w:val="22"/>
        </w:rPr>
        <w:t> </w:t>
      </w:r>
      <w:r>
        <w:rPr>
          <w:sz w:val="22"/>
        </w:rPr>
        <w:t>et le</w:t>
      </w:r>
      <w:r>
        <w:rPr>
          <w:spacing w:val="6"/>
          <w:sz w:val="22"/>
        </w:rPr>
        <w:t> </w:t>
      </w:r>
      <w:r>
        <w:rPr>
          <w:rFonts w:ascii="Trebuchet MS" w:hAnsi="Trebuchet MS"/>
          <w:i/>
          <w:sz w:val="22"/>
        </w:rPr>
        <w:t>steering</w:t>
      </w:r>
      <w:r>
        <w:rPr>
          <w:rFonts w:ascii="Trebuchet MS" w:hAnsi="Trebuchet MS"/>
          <w:i/>
          <w:spacing w:val="7"/>
          <w:sz w:val="22"/>
        </w:rPr>
        <w:t> </w:t>
      </w:r>
      <w:r>
        <w:rPr>
          <w:rFonts w:ascii="Trebuchet MS" w:hAnsi="Trebuchet MS"/>
          <w:i/>
          <w:sz w:val="22"/>
        </w:rPr>
        <w:t>committee</w:t>
      </w:r>
      <w:r>
        <w:rPr>
          <w:rFonts w:ascii="Trebuchet MS" w:hAnsi="Trebuchet MS"/>
          <w:i/>
          <w:spacing w:val="2"/>
          <w:sz w:val="22"/>
        </w:rPr>
        <w:t> </w:t>
      </w:r>
      <w:r>
        <w:rPr>
          <w:sz w:val="22"/>
        </w:rPr>
        <w:t>du</w:t>
      </w:r>
      <w:r>
        <w:rPr>
          <w:spacing w:val="4"/>
          <w:sz w:val="22"/>
        </w:rPr>
        <w:t> </w:t>
      </w:r>
      <w:r>
        <w:rPr>
          <w:sz w:val="22"/>
        </w:rPr>
        <w:t>Groupe</w:t>
      </w:r>
      <w:r>
        <w:rPr>
          <w:spacing w:val="3"/>
          <w:sz w:val="22"/>
        </w:rPr>
        <w:t> </w:t>
      </w:r>
      <w:r>
        <w:rPr>
          <w:sz w:val="22"/>
        </w:rPr>
        <w:t>Ad</w:t>
      </w:r>
      <w:r>
        <w:rPr>
          <w:spacing w:val="3"/>
          <w:sz w:val="22"/>
        </w:rPr>
        <w:t> </w:t>
      </w:r>
      <w:r>
        <w:rPr>
          <w:sz w:val="22"/>
        </w:rPr>
        <w:t>Hoc</w:t>
      </w:r>
      <w:r>
        <w:rPr>
          <w:spacing w:val="-2"/>
          <w:sz w:val="22"/>
        </w:rPr>
        <w:t> </w:t>
      </w:r>
      <w:r>
        <w:rPr>
          <w:sz w:val="22"/>
        </w:rPr>
        <w:t>sont maintenant</w:t>
      </w:r>
      <w:r>
        <w:rPr>
          <w:spacing w:val="-2"/>
          <w:sz w:val="22"/>
        </w:rPr>
        <w:t> </w:t>
      </w:r>
      <w:r>
        <w:rPr>
          <w:sz w:val="22"/>
        </w:rPr>
        <w:t>parvenus</w:t>
      </w:r>
      <w:r>
        <w:rPr>
          <w:spacing w:val="6"/>
          <w:sz w:val="22"/>
        </w:rPr>
        <w:t> </w:t>
      </w:r>
      <w:r>
        <w:rPr>
          <w:sz w:val="22"/>
        </w:rPr>
        <w:t>à</w:t>
      </w:r>
      <w:r>
        <w:rPr>
          <w:spacing w:val="4"/>
          <w:sz w:val="22"/>
        </w:rPr>
        <w:t> </w:t>
      </w:r>
      <w:r>
        <w:rPr>
          <w:sz w:val="22"/>
        </w:rPr>
        <w:t>un</w:t>
      </w:r>
      <w:r>
        <w:rPr>
          <w:spacing w:val="7"/>
          <w:sz w:val="22"/>
        </w:rPr>
        <w:t> </w:t>
      </w:r>
      <w:r>
        <w:rPr>
          <w:sz w:val="22"/>
        </w:rPr>
        <w:t>accord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1"/>
          <w:sz w:val="22"/>
        </w:rPr>
        <w:t> </w:t>
      </w:r>
      <w:r>
        <w:rPr>
          <w:sz w:val="22"/>
        </w:rPr>
        <w:t>principe</w:t>
      </w:r>
      <w:r>
        <w:rPr>
          <w:spacing w:val="7"/>
          <w:sz w:val="22"/>
        </w:rPr>
        <w:t> </w:t>
      </w:r>
      <w:r>
        <w:rPr>
          <w:sz w:val="22"/>
        </w:rPr>
        <w:t>reflété dans</w:t>
      </w:r>
      <w:r>
        <w:rPr>
          <w:spacing w:val="6"/>
          <w:sz w:val="22"/>
        </w:rPr>
        <w:t> </w:t>
      </w:r>
      <w:r>
        <w:rPr>
          <w:sz w:val="22"/>
        </w:rPr>
        <w:t>un</w:t>
      </w:r>
      <w:r>
        <w:rPr>
          <w:spacing w:val="15"/>
          <w:sz w:val="22"/>
        </w:rPr>
        <w:t> </w:t>
      </w:r>
      <w:r>
        <w:rPr>
          <w:rFonts w:ascii="Trebuchet MS" w:hAnsi="Trebuchet MS"/>
          <w:i/>
          <w:sz w:val="22"/>
        </w:rPr>
        <w:t>term</w:t>
      </w:r>
      <w:r>
        <w:rPr>
          <w:rFonts w:ascii="Trebuchet MS" w:hAnsi="Trebuchet MS"/>
          <w:i/>
          <w:spacing w:val="8"/>
          <w:sz w:val="22"/>
        </w:rPr>
        <w:t> </w:t>
      </w:r>
      <w:r>
        <w:rPr>
          <w:rFonts w:ascii="Trebuchet MS" w:hAnsi="Trebuchet MS"/>
          <w:i/>
          <w:sz w:val="22"/>
        </w:rPr>
        <w:t>sheet</w:t>
      </w:r>
      <w:r>
        <w:rPr>
          <w:rFonts w:ascii="Trebuchet MS" w:hAnsi="Trebuchet MS"/>
          <w:i/>
          <w:spacing w:val="16"/>
          <w:sz w:val="22"/>
        </w:rPr>
        <w:t> </w:t>
      </w:r>
      <w:r>
        <w:rPr>
          <w:sz w:val="22"/>
        </w:rPr>
        <w:t>qui</w:t>
      </w:r>
      <w:r>
        <w:rPr>
          <w:spacing w:val="9"/>
          <w:sz w:val="22"/>
        </w:rPr>
        <w:t> </w:t>
      </w:r>
      <w:r>
        <w:rPr>
          <w:sz w:val="22"/>
        </w:rPr>
        <w:t>est</w:t>
      </w:r>
      <w:r>
        <w:rPr>
          <w:spacing w:val="4"/>
          <w:sz w:val="22"/>
        </w:rPr>
        <w:t> </w:t>
      </w:r>
      <w:r>
        <w:rPr>
          <w:sz w:val="22"/>
        </w:rPr>
        <w:t>destiné à</w:t>
      </w:r>
      <w:r>
        <w:rPr>
          <w:spacing w:val="9"/>
          <w:sz w:val="22"/>
        </w:rPr>
        <w:t> </w:t>
      </w:r>
      <w:r>
        <w:rPr>
          <w:sz w:val="22"/>
        </w:rPr>
        <w:t>être</w:t>
      </w:r>
      <w:r>
        <w:rPr>
          <w:spacing w:val="10"/>
          <w:sz w:val="22"/>
        </w:rPr>
        <w:t> </w:t>
      </w:r>
      <w:r>
        <w:rPr>
          <w:sz w:val="22"/>
        </w:rPr>
        <w:t>annexé</w:t>
      </w:r>
      <w:r>
        <w:rPr>
          <w:spacing w:val="8"/>
          <w:sz w:val="22"/>
        </w:rPr>
        <w:t> </w:t>
      </w:r>
      <w:r>
        <w:rPr>
          <w:sz w:val="22"/>
        </w:rPr>
        <w:t>au</w:t>
      </w:r>
      <w:r>
        <w:rPr>
          <w:spacing w:val="3"/>
          <w:sz w:val="22"/>
        </w:rPr>
        <w:t> </w:t>
      </w:r>
      <w:r>
        <w:rPr>
          <w:rFonts w:ascii="Trebuchet MS" w:hAnsi="Trebuchet MS"/>
          <w:i/>
          <w:sz w:val="22"/>
        </w:rPr>
        <w:t>lock-up</w:t>
      </w:r>
      <w:r>
        <w:rPr>
          <w:rFonts w:ascii="Trebuchet MS" w:hAnsi="Trebuchet MS"/>
          <w:i/>
          <w:spacing w:val="22"/>
          <w:sz w:val="22"/>
        </w:rPr>
        <w:t> </w:t>
      </w:r>
      <w:r>
        <w:rPr>
          <w:rFonts w:ascii="Trebuchet MS" w:hAnsi="Trebuchet MS"/>
          <w:i/>
          <w:sz w:val="22"/>
        </w:rPr>
        <w:t>agreement</w:t>
      </w:r>
      <w:r>
        <w:rPr>
          <w:sz w:val="22"/>
        </w:rPr>
        <w:t>.</w:t>
      </w:r>
      <w:r>
        <w:rPr>
          <w:spacing w:val="8"/>
          <w:sz w:val="22"/>
        </w:rPr>
        <w:t> </w:t>
      </w:r>
      <w:r>
        <w:rPr>
          <w:sz w:val="22"/>
        </w:rPr>
        <w:t>Les</w:t>
      </w:r>
      <w:r>
        <w:rPr>
          <w:spacing w:val="5"/>
          <w:sz w:val="22"/>
        </w:rPr>
        <w:t> </w:t>
      </w:r>
      <w:r>
        <w:rPr>
          <w:sz w:val="22"/>
        </w:rPr>
        <w:t>principaux</w:t>
      </w:r>
      <w:r>
        <w:rPr>
          <w:spacing w:val="5"/>
          <w:sz w:val="22"/>
        </w:rPr>
        <w:t> </w:t>
      </w:r>
      <w:r>
        <w:rPr>
          <w:sz w:val="22"/>
        </w:rPr>
        <w:t>termes de</w:t>
      </w:r>
      <w:r>
        <w:rPr>
          <w:spacing w:val="-67"/>
          <w:sz w:val="22"/>
        </w:rPr>
        <w:t> </w:t>
      </w:r>
      <w:r>
        <w:rPr>
          <w:sz w:val="22"/>
        </w:rPr>
        <w:t>cet</w:t>
      </w:r>
      <w:r>
        <w:rPr>
          <w:spacing w:val="-4"/>
          <w:sz w:val="22"/>
        </w:rPr>
        <w:t> </w:t>
      </w:r>
      <w:r>
        <w:rPr>
          <w:sz w:val="22"/>
        </w:rPr>
        <w:t>accord</w:t>
      </w:r>
      <w:r>
        <w:rPr>
          <w:spacing w:val="-5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principe</w:t>
      </w:r>
      <w:r>
        <w:rPr>
          <w:spacing w:val="-8"/>
          <w:sz w:val="22"/>
        </w:rPr>
        <w:t> </w:t>
      </w:r>
      <w:r>
        <w:rPr>
          <w:sz w:val="22"/>
        </w:rPr>
        <w:t>sont</w:t>
      </w:r>
      <w:r>
        <w:rPr>
          <w:spacing w:val="-4"/>
          <w:sz w:val="22"/>
        </w:rPr>
        <w:t> </w:t>
      </w:r>
      <w:r>
        <w:rPr>
          <w:sz w:val="22"/>
        </w:rPr>
        <w:t>résumés dans</w:t>
      </w:r>
      <w:r>
        <w:rPr>
          <w:spacing w:val="-5"/>
          <w:sz w:val="22"/>
        </w:rPr>
        <w:t> </w:t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présent</w:t>
      </w:r>
      <w:r>
        <w:rPr>
          <w:spacing w:val="-7"/>
          <w:sz w:val="22"/>
        </w:rPr>
        <w:t> </w:t>
      </w:r>
      <w:r>
        <w:rPr>
          <w:sz w:val="22"/>
        </w:rPr>
        <w:t>document.</w:t>
      </w:r>
    </w:p>
    <w:p>
      <w:pPr>
        <w:pStyle w:val="ListParagraph"/>
        <w:numPr>
          <w:ilvl w:val="0"/>
          <w:numId w:val="2"/>
        </w:numPr>
        <w:tabs>
          <w:tab w:pos="1137" w:val="left" w:leader="none"/>
          <w:tab w:pos="1138" w:val="left" w:leader="none"/>
        </w:tabs>
        <w:spacing w:line="187" w:lineRule="auto" w:before="201" w:after="0"/>
        <w:ind w:left="1137" w:right="1106" w:hanging="414"/>
        <w:jc w:val="left"/>
        <w:rPr>
          <w:rFonts w:ascii="Wingdings" w:hAnsi="Wingdings"/>
          <w:color w:val="E10025"/>
          <w:sz w:val="22"/>
        </w:rPr>
      </w:pPr>
      <w:r>
        <w:rPr>
          <w:sz w:val="22"/>
        </w:rPr>
        <w:t>Le traitement des SSN (encours nominal de 553 M€) comprend notamment une extension de la maturité à janvier</w:t>
      </w:r>
      <w:r>
        <w:rPr>
          <w:spacing w:val="-67"/>
          <w:sz w:val="22"/>
        </w:rPr>
        <w:t> </w:t>
      </w:r>
      <w:r>
        <w:rPr>
          <w:sz w:val="22"/>
        </w:rPr>
        <w:t>2027 (avec une option d'extension supplémentaire d'un an), un passage à un coupon PIYC de 8,5 %, l’affectation</w:t>
      </w:r>
      <w:r>
        <w:rPr>
          <w:spacing w:val="1"/>
          <w:sz w:val="22"/>
        </w:rPr>
        <w:t> </w:t>
      </w:r>
      <w:r>
        <w:rPr>
          <w:sz w:val="22"/>
        </w:rPr>
        <w:t>des</w:t>
      </w:r>
      <w:r>
        <w:rPr>
          <w:spacing w:val="-1"/>
          <w:sz w:val="22"/>
        </w:rPr>
        <w:t> </w:t>
      </w:r>
      <w:r>
        <w:rPr>
          <w:sz w:val="22"/>
        </w:rPr>
        <w:t>produits</w:t>
      </w:r>
      <w:r>
        <w:rPr>
          <w:spacing w:val="-3"/>
          <w:sz w:val="22"/>
        </w:rPr>
        <w:t> </w:t>
      </w:r>
      <w:r>
        <w:rPr>
          <w:sz w:val="22"/>
        </w:rPr>
        <w:t>de</w:t>
      </w:r>
      <w:r>
        <w:rPr>
          <w:spacing w:val="3"/>
          <w:sz w:val="22"/>
        </w:rPr>
        <w:t> </w:t>
      </w:r>
      <w:r>
        <w:rPr>
          <w:sz w:val="22"/>
        </w:rPr>
        <w:t>cessions</w:t>
      </w:r>
      <w:r>
        <w:rPr>
          <w:spacing w:val="-3"/>
          <w:sz w:val="22"/>
        </w:rPr>
        <w:t> </w:t>
      </w:r>
      <w:r>
        <w:rPr>
          <w:sz w:val="22"/>
        </w:rPr>
        <w:t>et</w:t>
      </w:r>
      <w:r>
        <w:rPr>
          <w:spacing w:val="3"/>
          <w:sz w:val="22"/>
        </w:rPr>
        <w:t> </w:t>
      </w:r>
      <w:r>
        <w:rPr>
          <w:sz w:val="22"/>
        </w:rPr>
        <w:t>une</w:t>
      </w:r>
      <w:r>
        <w:rPr>
          <w:spacing w:val="7"/>
          <w:sz w:val="22"/>
        </w:rPr>
        <w:t> </w:t>
      </w:r>
      <w:r>
        <w:rPr>
          <w:sz w:val="22"/>
        </w:rPr>
        <w:t>séparation</w:t>
      </w:r>
      <w:r>
        <w:rPr>
          <w:spacing w:val="4"/>
          <w:sz w:val="22"/>
        </w:rPr>
        <w:t> </w:t>
      </w:r>
      <w:r>
        <w:rPr>
          <w:sz w:val="22"/>
        </w:rPr>
        <w:t>du</w:t>
      </w:r>
      <w:r>
        <w:rPr>
          <w:spacing w:val="-3"/>
          <w:sz w:val="22"/>
        </w:rPr>
        <w:t> </w:t>
      </w:r>
      <w:r>
        <w:rPr>
          <w:sz w:val="22"/>
        </w:rPr>
        <w:t>périmètre</w:t>
      </w:r>
      <w:r>
        <w:rPr>
          <w:spacing w:val="3"/>
          <w:sz w:val="22"/>
        </w:rPr>
        <w:t> </w:t>
      </w:r>
      <w:r>
        <w:rPr>
          <w:sz w:val="22"/>
        </w:rPr>
        <w:t>Quatrim</w:t>
      </w:r>
      <w:r>
        <w:rPr>
          <w:spacing w:val="-4"/>
          <w:sz w:val="22"/>
        </w:rPr>
        <w:t> </w:t>
      </w:r>
      <w:r>
        <w:rPr>
          <w:sz w:val="22"/>
        </w:rPr>
        <w:t>(</w:t>
      </w:r>
      <w:r>
        <w:rPr>
          <w:rFonts w:ascii="Trebuchet MS" w:hAnsi="Trebuchet MS"/>
          <w:i/>
          <w:sz w:val="22"/>
        </w:rPr>
        <w:t>ring-fencing</w:t>
      </w:r>
      <w:r>
        <w:rPr>
          <w:sz w:val="22"/>
        </w:rPr>
        <w:t>),</w:t>
      </w:r>
      <w:r>
        <w:rPr>
          <w:spacing w:val="17"/>
          <w:sz w:val="22"/>
        </w:rPr>
        <w:t> </w:t>
      </w:r>
      <w:r>
        <w:rPr>
          <w:sz w:val="22"/>
        </w:rPr>
        <w:t>les SSN</w:t>
      </w:r>
      <w:r>
        <w:rPr>
          <w:spacing w:val="5"/>
          <w:sz w:val="22"/>
        </w:rPr>
        <w:t> </w:t>
      </w:r>
      <w:r>
        <w:rPr>
          <w:sz w:val="22"/>
        </w:rPr>
        <w:t>ayant</w:t>
      </w:r>
      <w:r>
        <w:rPr>
          <w:spacing w:val="1"/>
          <w:sz w:val="22"/>
        </w:rPr>
        <w:t> </w:t>
      </w:r>
      <w:r>
        <w:rPr>
          <w:sz w:val="22"/>
        </w:rPr>
        <w:t>un</w:t>
      </w:r>
      <w:r>
        <w:rPr>
          <w:spacing w:val="9"/>
          <w:sz w:val="22"/>
        </w:rPr>
        <w:t> </w:t>
      </w:r>
      <w:r>
        <w:rPr>
          <w:sz w:val="22"/>
        </w:rPr>
        <w:t>recours</w:t>
      </w:r>
      <w:r>
        <w:rPr>
          <w:spacing w:val="2"/>
          <w:sz w:val="22"/>
        </w:rPr>
        <w:t> </w:t>
      </w:r>
      <w:r>
        <w:rPr>
          <w:sz w:val="22"/>
        </w:rPr>
        <w:t>limité</w:t>
      </w:r>
      <w:r>
        <w:rPr>
          <w:spacing w:val="1"/>
          <w:sz w:val="22"/>
        </w:rPr>
        <w:t> </w:t>
      </w:r>
      <w:r>
        <w:rPr>
          <w:sz w:val="22"/>
        </w:rPr>
        <w:t>contre</w:t>
      </w:r>
      <w:r>
        <w:rPr>
          <w:spacing w:val="3"/>
          <w:sz w:val="22"/>
        </w:rPr>
        <w:t> </w:t>
      </w:r>
      <w:r>
        <w:rPr>
          <w:sz w:val="22"/>
        </w:rPr>
        <w:t>les</w:t>
      </w:r>
      <w:r>
        <w:rPr>
          <w:spacing w:val="8"/>
          <w:sz w:val="22"/>
        </w:rPr>
        <w:t> </w:t>
      </w:r>
      <w:r>
        <w:rPr>
          <w:sz w:val="22"/>
        </w:rPr>
        <w:t>actifs</w:t>
      </w:r>
      <w:r>
        <w:rPr>
          <w:spacing w:val="2"/>
          <w:sz w:val="22"/>
        </w:rPr>
        <w:t> </w:t>
      </w:r>
      <w:r>
        <w:rPr>
          <w:sz w:val="22"/>
        </w:rPr>
        <w:t>du</w:t>
      </w:r>
      <w:r>
        <w:rPr>
          <w:spacing w:val="11"/>
          <w:sz w:val="22"/>
        </w:rPr>
        <w:t> </w:t>
      </w:r>
      <w:r>
        <w:rPr>
          <w:sz w:val="22"/>
        </w:rPr>
        <w:t>groupe</w:t>
      </w:r>
      <w:r>
        <w:rPr>
          <w:spacing w:val="7"/>
          <w:sz w:val="22"/>
        </w:rPr>
        <w:t> </w:t>
      </w:r>
      <w:r>
        <w:rPr>
          <w:sz w:val="22"/>
        </w:rPr>
        <w:t>Casino</w:t>
      </w:r>
      <w:r>
        <w:rPr>
          <w:spacing w:val="3"/>
          <w:sz w:val="22"/>
        </w:rPr>
        <w:t> </w:t>
      </w:r>
      <w:r>
        <w:rPr>
          <w:sz w:val="22"/>
        </w:rPr>
        <w:t>(y</w:t>
      </w:r>
      <w:r>
        <w:rPr>
          <w:spacing w:val="16"/>
          <w:sz w:val="22"/>
        </w:rPr>
        <w:t> </w:t>
      </w:r>
      <w:r>
        <w:rPr>
          <w:sz w:val="22"/>
        </w:rPr>
        <w:t>compris</w:t>
      </w:r>
      <w:r>
        <w:rPr>
          <w:spacing w:val="6"/>
          <w:sz w:val="22"/>
        </w:rPr>
        <w:t> </w:t>
      </w:r>
      <w:r>
        <w:rPr>
          <w:sz w:val="22"/>
        </w:rPr>
        <w:t>des</w:t>
      </w:r>
      <w:r>
        <w:rPr>
          <w:spacing w:val="6"/>
          <w:sz w:val="22"/>
        </w:rPr>
        <w:t> </w:t>
      </w:r>
      <w:r>
        <w:rPr>
          <w:sz w:val="22"/>
        </w:rPr>
        <w:t>garanties</w:t>
      </w:r>
      <w:r>
        <w:rPr>
          <w:spacing w:val="2"/>
          <w:sz w:val="22"/>
        </w:rPr>
        <w:t> </w:t>
      </w:r>
      <w:r>
        <w:rPr>
          <w:sz w:val="22"/>
        </w:rPr>
        <w:t>plafonnées)</w:t>
      </w:r>
      <w:r>
        <w:rPr>
          <w:spacing w:val="6"/>
          <w:sz w:val="22"/>
        </w:rPr>
        <w:t> </w:t>
      </w:r>
      <w:r>
        <w:rPr>
          <w:sz w:val="22"/>
        </w:rPr>
        <w:t>(</w:t>
      </w:r>
      <w:r>
        <w:rPr>
          <w:rFonts w:ascii="Trebuchet MS" w:hAnsi="Trebuchet MS"/>
          <w:i/>
          <w:sz w:val="22"/>
        </w:rPr>
        <w:t>résumé</w:t>
      </w:r>
      <w:r>
        <w:rPr>
          <w:rFonts w:ascii="Trebuchet MS" w:hAnsi="Trebuchet MS"/>
          <w:i/>
          <w:spacing w:val="26"/>
          <w:sz w:val="22"/>
        </w:rPr>
        <w:t> </w:t>
      </w:r>
      <w:r>
        <w:rPr>
          <w:rFonts w:ascii="Trebuchet MS" w:hAnsi="Trebuchet MS"/>
          <w:i/>
          <w:sz w:val="22"/>
        </w:rPr>
        <w:t>des</w:t>
      </w:r>
      <w:r>
        <w:rPr>
          <w:rFonts w:ascii="Trebuchet MS" w:hAnsi="Trebuchet MS"/>
          <w:i/>
          <w:spacing w:val="14"/>
          <w:sz w:val="22"/>
        </w:rPr>
        <w:t> </w:t>
      </w:r>
      <w:r>
        <w:rPr>
          <w:rFonts w:ascii="Trebuchet MS" w:hAnsi="Trebuchet MS"/>
          <w:i/>
          <w:sz w:val="22"/>
        </w:rPr>
        <w:t>termes</w:t>
      </w:r>
      <w:r>
        <w:rPr>
          <w:rFonts w:ascii="Trebuchet MS" w:hAnsi="Trebuchet MS"/>
          <w:i/>
          <w:spacing w:val="11"/>
          <w:sz w:val="22"/>
        </w:rPr>
        <w:t> </w:t>
      </w:r>
      <w:r>
        <w:rPr>
          <w:rFonts w:ascii="Trebuchet MS" w:hAnsi="Trebuchet MS"/>
          <w:i/>
          <w:sz w:val="22"/>
        </w:rPr>
        <w:t>dans</w:t>
      </w:r>
      <w:r>
        <w:rPr>
          <w:rFonts w:ascii="Trebuchet MS" w:hAnsi="Trebuchet MS"/>
          <w:i/>
          <w:spacing w:val="21"/>
          <w:sz w:val="22"/>
        </w:rPr>
        <w:t> </w:t>
      </w:r>
      <w:r>
        <w:rPr>
          <w:rFonts w:ascii="Trebuchet MS" w:hAnsi="Trebuchet MS"/>
          <w:i/>
          <w:sz w:val="22"/>
        </w:rPr>
        <w:t>les</w:t>
      </w:r>
      <w:r>
        <w:rPr>
          <w:rFonts w:ascii="Trebuchet MS" w:hAnsi="Trebuchet MS"/>
          <w:i/>
          <w:spacing w:val="11"/>
          <w:sz w:val="22"/>
        </w:rPr>
        <w:t> </w:t>
      </w:r>
      <w:r>
        <w:rPr>
          <w:rFonts w:ascii="Trebuchet MS" w:hAnsi="Trebuchet MS"/>
          <w:i/>
          <w:sz w:val="22"/>
        </w:rPr>
        <w:t>pages</w:t>
      </w:r>
      <w:r>
        <w:rPr>
          <w:rFonts w:ascii="Trebuchet MS" w:hAnsi="Trebuchet MS"/>
          <w:i/>
          <w:spacing w:val="1"/>
          <w:sz w:val="22"/>
        </w:rPr>
        <w:t> </w:t>
      </w:r>
      <w:r>
        <w:rPr>
          <w:rFonts w:ascii="Trebuchet MS" w:hAnsi="Trebuchet MS"/>
          <w:i/>
          <w:sz w:val="22"/>
        </w:rPr>
        <w:t>suivantes</w:t>
      </w:r>
      <w:r>
        <w:rPr>
          <w:sz w:val="22"/>
        </w:rPr>
        <w:t>)</w:t>
      </w:r>
    </w:p>
    <w:p>
      <w:pPr>
        <w:tabs>
          <w:tab w:pos="1569" w:val="left" w:leader="none"/>
        </w:tabs>
        <w:spacing w:line="187" w:lineRule="auto" w:before="203"/>
        <w:ind w:left="1569" w:right="1155" w:hanging="432"/>
        <w:jc w:val="left"/>
        <w:rPr>
          <w:sz w:val="22"/>
        </w:rPr>
      </w:pPr>
      <w:r>
        <w:rPr/>
        <w:pict>
          <v:group style="position:absolute;margin-left:104.940002pt;margin-top:6.019449pt;width:615.2pt;height:127.35pt;mso-position-horizontal-relative:page;mso-position-vertical-relative:paragraph;z-index:-16157184" coordorigin="2099,120" coordsize="12304,2547">
            <v:shape style="position:absolute;left:14004;top:120;width:396;height:2547" type="#_x0000_t75" alt="C:\Users\jonny\Desktop\CARO_CASINO\recup pdf\p2\RA2-RED.jpg" stroked="false">
              <v:imagedata r:id="rId5" o:title=""/>
            </v:shape>
            <v:line style="position:absolute" from="14017,2097" to="14402,2097" stroked="true" strokeweight="1.56pt" strokecolor="#ffffff">
              <v:stroke dashstyle="solid"/>
            </v:line>
            <v:line style="position:absolute" from="2099,2092" to="14016,2092" stroked="true" strokeweight="1.56pt" strokecolor="#e10025">
              <v:stroke dashstyle="solid"/>
            </v:line>
            <w10:wrap type="none"/>
          </v:group>
        </w:pict>
      </w:r>
      <w:r>
        <w:rPr>
          <w:color w:val="808080"/>
          <w:sz w:val="17"/>
        </w:rPr>
        <w:t>▶</w:t>
        <w:tab/>
      </w:r>
      <w:r>
        <w:rPr>
          <w:sz w:val="22"/>
        </w:rPr>
        <w:t>Le</w:t>
      </w:r>
      <w:r>
        <w:rPr>
          <w:spacing w:val="-1"/>
          <w:sz w:val="22"/>
        </w:rPr>
        <w:t> </w:t>
      </w:r>
      <w:r>
        <w:rPr>
          <w:sz w:val="22"/>
        </w:rPr>
        <w:t>report</w:t>
      </w:r>
      <w:r>
        <w:rPr>
          <w:spacing w:val="-6"/>
          <w:sz w:val="22"/>
        </w:rPr>
        <w:t> </w:t>
      </w:r>
      <w:r>
        <w:rPr>
          <w:sz w:val="22"/>
        </w:rPr>
        <w:t>de la</w:t>
      </w:r>
      <w:r>
        <w:rPr>
          <w:spacing w:val="-1"/>
          <w:sz w:val="22"/>
        </w:rPr>
        <w:t> </w:t>
      </w:r>
      <w:r>
        <w:rPr>
          <w:sz w:val="22"/>
        </w:rPr>
        <w:t>maturité</w:t>
      </w:r>
      <w:r>
        <w:rPr>
          <w:spacing w:val="-8"/>
          <w:sz w:val="22"/>
        </w:rPr>
        <w:t> </w:t>
      </w:r>
      <w:r>
        <w:rPr>
          <w:sz w:val="22"/>
        </w:rPr>
        <w:t>permettra</w:t>
      </w:r>
      <w:r>
        <w:rPr>
          <w:spacing w:val="-6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IGC</w:t>
      </w:r>
      <w:r>
        <w:rPr>
          <w:spacing w:val="1"/>
          <w:sz w:val="22"/>
        </w:rPr>
        <w:t> </w:t>
      </w:r>
      <w:r>
        <w:rPr>
          <w:sz w:val="22"/>
        </w:rPr>
        <w:t>de</w:t>
      </w:r>
      <w:r>
        <w:rPr>
          <w:spacing w:val="-3"/>
          <w:sz w:val="22"/>
        </w:rPr>
        <w:t> </w:t>
      </w:r>
      <w:r>
        <w:rPr>
          <w:sz w:val="22"/>
        </w:rPr>
        <w:t>mettre</w:t>
      </w:r>
      <w:r>
        <w:rPr>
          <w:spacing w:val="-8"/>
          <w:sz w:val="22"/>
        </w:rPr>
        <w:t> </w:t>
      </w:r>
      <w:r>
        <w:rPr>
          <w:sz w:val="22"/>
        </w:rPr>
        <w:t>en œuvre</w:t>
      </w:r>
      <w:r>
        <w:rPr>
          <w:spacing w:val="4"/>
          <w:sz w:val="22"/>
        </w:rPr>
        <w:t> </w:t>
      </w:r>
      <w:r>
        <w:rPr>
          <w:sz w:val="22"/>
        </w:rPr>
        <w:t>un</w:t>
      </w:r>
      <w:r>
        <w:rPr>
          <w:spacing w:val="5"/>
          <w:sz w:val="22"/>
        </w:rPr>
        <w:t> </w:t>
      </w:r>
      <w:r>
        <w:rPr>
          <w:sz w:val="22"/>
        </w:rPr>
        <w:t>plan</w:t>
      </w:r>
      <w:r>
        <w:rPr>
          <w:spacing w:val="-2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cession</w:t>
      </w:r>
      <w:r>
        <w:rPr>
          <w:spacing w:val="-7"/>
          <w:sz w:val="22"/>
        </w:rPr>
        <w:t> </w:t>
      </w:r>
      <w:r>
        <w:rPr>
          <w:sz w:val="22"/>
        </w:rPr>
        <w:t>d'actifs</w:t>
      </w:r>
      <w:r>
        <w:rPr>
          <w:spacing w:val="-7"/>
          <w:sz w:val="22"/>
        </w:rPr>
        <w:t> </w:t>
      </w:r>
      <w:r>
        <w:rPr>
          <w:sz w:val="22"/>
        </w:rPr>
        <w:t>et</w:t>
      </w:r>
      <w:r>
        <w:rPr>
          <w:spacing w:val="-1"/>
          <w:sz w:val="22"/>
        </w:rPr>
        <w:t> </w:t>
      </w:r>
      <w:r>
        <w:rPr>
          <w:sz w:val="22"/>
        </w:rPr>
        <w:t>de</w:t>
      </w:r>
      <w:r>
        <w:rPr>
          <w:spacing w:val="-4"/>
          <w:sz w:val="22"/>
        </w:rPr>
        <w:t> </w:t>
      </w:r>
      <w:r>
        <w:rPr>
          <w:sz w:val="22"/>
        </w:rPr>
        <w:t>réduction</w:t>
      </w:r>
      <w:r>
        <w:rPr>
          <w:spacing w:val="-7"/>
          <w:sz w:val="22"/>
        </w:rPr>
        <w:t> </w:t>
      </w:r>
      <w:r>
        <w:rPr>
          <w:sz w:val="22"/>
        </w:rPr>
        <w:t>de la</w:t>
      </w:r>
      <w:r>
        <w:rPr>
          <w:spacing w:val="-67"/>
          <w:sz w:val="22"/>
        </w:rPr>
        <w:t> </w:t>
      </w:r>
      <w:r>
        <w:rPr>
          <w:sz w:val="22"/>
        </w:rPr>
        <w:t>dette</w:t>
      </w:r>
      <w:r>
        <w:rPr>
          <w:spacing w:val="-8"/>
          <w:sz w:val="22"/>
        </w:rPr>
        <w:t> </w:t>
      </w:r>
      <w:r>
        <w:rPr>
          <w:sz w:val="22"/>
        </w:rPr>
        <w:t>de Quatrim</w:t>
      </w:r>
      <w:r>
        <w:rPr>
          <w:spacing w:val="-9"/>
          <w:sz w:val="22"/>
        </w:rPr>
        <w:t> </w:t>
      </w:r>
      <w:r>
        <w:rPr>
          <w:sz w:val="22"/>
        </w:rPr>
        <w:t>dans</w:t>
      </w:r>
      <w:r>
        <w:rPr>
          <w:spacing w:val="-2"/>
          <w:sz w:val="22"/>
        </w:rPr>
        <w:t> </w:t>
      </w:r>
      <w:r>
        <w:rPr>
          <w:sz w:val="22"/>
        </w:rPr>
        <w:t>le</w:t>
      </w:r>
      <w:r>
        <w:rPr>
          <w:spacing w:val="-4"/>
          <w:sz w:val="22"/>
        </w:rPr>
        <w:t> </w:t>
      </w:r>
      <w:r>
        <w:rPr>
          <w:sz w:val="22"/>
        </w:rPr>
        <w:t>cadre</w:t>
      </w:r>
      <w:r>
        <w:rPr>
          <w:spacing w:val="-4"/>
          <w:sz w:val="22"/>
        </w:rPr>
        <w:t> </w:t>
      </w:r>
      <w:r>
        <w:rPr>
          <w:sz w:val="22"/>
        </w:rPr>
        <w:t>de</w:t>
      </w:r>
      <w:r>
        <w:rPr>
          <w:spacing w:val="-1"/>
          <w:sz w:val="22"/>
        </w:rPr>
        <w:t> </w:t>
      </w:r>
      <w:r>
        <w:rPr>
          <w:sz w:val="22"/>
        </w:rPr>
        <w:t>la</w:t>
      </w:r>
      <w:r>
        <w:rPr>
          <w:spacing w:val="-1"/>
          <w:sz w:val="22"/>
        </w:rPr>
        <w:t> </w:t>
      </w:r>
      <w:r>
        <w:rPr>
          <w:sz w:val="22"/>
        </w:rPr>
        <w:t>stratégie</w:t>
      </w:r>
      <w:r>
        <w:rPr>
          <w:spacing w:val="-8"/>
          <w:sz w:val="22"/>
        </w:rPr>
        <w:t> </w:t>
      </w:r>
      <w:r>
        <w:rPr>
          <w:sz w:val="22"/>
        </w:rPr>
        <w:t>globale</w:t>
      </w:r>
      <w:r>
        <w:rPr>
          <w:spacing w:val="-8"/>
          <w:sz w:val="22"/>
        </w:rPr>
        <w:t> </w:t>
      </w:r>
      <w:r>
        <w:rPr>
          <w:sz w:val="22"/>
        </w:rPr>
        <w:t>du groupe</w:t>
      </w:r>
      <w:r>
        <w:rPr>
          <w:spacing w:val="-4"/>
          <w:sz w:val="22"/>
        </w:rPr>
        <w:t> </w:t>
      </w:r>
      <w:r>
        <w:rPr>
          <w:sz w:val="22"/>
        </w:rPr>
        <w:t>Casino</w:t>
      </w:r>
    </w:p>
    <w:p>
      <w:pPr>
        <w:pStyle w:val="ListParagraph"/>
        <w:numPr>
          <w:ilvl w:val="0"/>
          <w:numId w:val="2"/>
        </w:numPr>
        <w:tabs>
          <w:tab w:pos="1137" w:val="left" w:leader="none"/>
          <w:tab w:pos="1138" w:val="left" w:leader="none"/>
        </w:tabs>
        <w:spacing w:line="301" w:lineRule="exact" w:before="147" w:after="0"/>
        <w:ind w:left="1137" w:right="0" w:hanging="414"/>
        <w:jc w:val="left"/>
        <w:rPr>
          <w:rFonts w:ascii="Wingdings" w:hAnsi="Wingdings"/>
          <w:color w:val="E10025"/>
          <w:sz w:val="17"/>
        </w:rPr>
      </w:pPr>
      <w:r>
        <w:rPr>
          <w:sz w:val="22"/>
        </w:rPr>
        <w:t>Cet</w:t>
      </w:r>
      <w:r>
        <w:rPr>
          <w:spacing w:val="-3"/>
          <w:sz w:val="22"/>
        </w:rPr>
        <w:t> </w:t>
      </w:r>
      <w:r>
        <w:rPr>
          <w:sz w:val="22"/>
        </w:rPr>
        <w:t>accord</w:t>
      </w:r>
      <w:r>
        <w:rPr>
          <w:spacing w:val="-4"/>
          <w:sz w:val="22"/>
        </w:rPr>
        <w:t> </w:t>
      </w:r>
      <w:r>
        <w:rPr>
          <w:sz w:val="22"/>
        </w:rPr>
        <w:t>de principe</w:t>
      </w:r>
      <w:r>
        <w:rPr>
          <w:spacing w:val="-7"/>
          <w:sz w:val="22"/>
        </w:rPr>
        <w:t> </w:t>
      </w:r>
      <w:r>
        <w:rPr>
          <w:sz w:val="22"/>
        </w:rPr>
        <w:t>reste</w:t>
      </w:r>
      <w:r>
        <w:rPr>
          <w:spacing w:val="-7"/>
          <w:sz w:val="22"/>
        </w:rPr>
        <w:t> </w:t>
      </w:r>
      <w:r>
        <w:rPr>
          <w:sz w:val="22"/>
        </w:rPr>
        <w:t>soumis</w:t>
      </w:r>
      <w:r>
        <w:rPr>
          <w:spacing w:val="2"/>
          <w:sz w:val="22"/>
        </w:rPr>
        <w:t> </w:t>
      </w:r>
      <w:r>
        <w:rPr>
          <w:sz w:val="22"/>
        </w:rPr>
        <w:t>à</w:t>
      </w:r>
      <w:r>
        <w:rPr>
          <w:spacing w:val="1"/>
          <w:sz w:val="22"/>
        </w:rPr>
        <w:t> </w:t>
      </w:r>
      <w:r>
        <w:rPr>
          <w:sz w:val="22"/>
        </w:rPr>
        <w:t>la</w:t>
      </w:r>
      <w:r>
        <w:rPr>
          <w:spacing w:val="1"/>
          <w:sz w:val="22"/>
        </w:rPr>
        <w:t> </w:t>
      </w:r>
      <w:r>
        <w:rPr>
          <w:sz w:val="22"/>
        </w:rPr>
        <w:t>réalisation</w:t>
      </w:r>
      <w:r>
        <w:rPr>
          <w:spacing w:val="-7"/>
          <w:sz w:val="22"/>
        </w:rPr>
        <w:t> </w:t>
      </w:r>
      <w:r>
        <w:rPr>
          <w:sz w:val="22"/>
        </w:rPr>
        <w:t>des</w:t>
      </w:r>
      <w:r>
        <w:rPr>
          <w:spacing w:val="-1"/>
          <w:sz w:val="22"/>
        </w:rPr>
        <w:t> </w:t>
      </w:r>
      <w:r>
        <w:rPr>
          <w:sz w:val="22"/>
        </w:rPr>
        <w:t>autres</w:t>
      </w:r>
      <w:r>
        <w:rPr>
          <w:spacing w:val="-7"/>
          <w:sz w:val="22"/>
        </w:rPr>
        <w:t> </w:t>
      </w:r>
      <w:r>
        <w:rPr>
          <w:sz w:val="22"/>
        </w:rPr>
        <w:t>opérations</w:t>
      </w:r>
      <w:r>
        <w:rPr>
          <w:spacing w:val="-7"/>
          <w:sz w:val="22"/>
        </w:rPr>
        <w:t> </w:t>
      </w:r>
      <w:r>
        <w:rPr>
          <w:sz w:val="22"/>
        </w:rPr>
        <w:t>de restructuration</w:t>
      </w:r>
      <w:r>
        <w:rPr>
          <w:spacing w:val="-7"/>
          <w:sz w:val="22"/>
        </w:rPr>
        <w:t> </w:t>
      </w:r>
      <w:r>
        <w:rPr>
          <w:sz w:val="22"/>
        </w:rPr>
        <w:t>annoncées</w:t>
      </w:r>
      <w:r>
        <w:rPr>
          <w:spacing w:val="-4"/>
          <w:sz w:val="22"/>
        </w:rPr>
        <w:t> </w:t>
      </w:r>
      <w:r>
        <w:rPr>
          <w:sz w:val="22"/>
        </w:rPr>
        <w:t>par</w:t>
      </w:r>
      <w:r>
        <w:rPr>
          <w:spacing w:val="-1"/>
          <w:sz w:val="22"/>
        </w:rPr>
        <w:t> </w:t>
      </w:r>
      <w:r>
        <w:rPr>
          <w:sz w:val="22"/>
        </w:rPr>
        <w:t>le</w:t>
      </w:r>
    </w:p>
    <w:p>
      <w:pPr>
        <w:spacing w:line="301" w:lineRule="exact" w:before="0"/>
        <w:ind w:left="1137" w:right="0" w:firstLine="0"/>
        <w:jc w:val="left"/>
        <w:rPr>
          <w:sz w:val="22"/>
        </w:rPr>
      </w:pPr>
      <w:r>
        <w:rPr>
          <w:sz w:val="22"/>
        </w:rPr>
        <w:t>Groupe</w:t>
      </w:r>
      <w:r>
        <w:rPr>
          <w:spacing w:val="-3"/>
          <w:sz w:val="22"/>
        </w:rPr>
        <w:t> </w:t>
      </w:r>
      <w:r>
        <w:rPr>
          <w:sz w:val="22"/>
        </w:rPr>
        <w:t>le</w:t>
      </w:r>
      <w:r>
        <w:rPr>
          <w:spacing w:val="-5"/>
          <w:sz w:val="22"/>
        </w:rPr>
        <w:t> </w:t>
      </w:r>
      <w:r>
        <w:rPr>
          <w:sz w:val="22"/>
        </w:rPr>
        <w:t>27</w:t>
      </w:r>
      <w:r>
        <w:rPr>
          <w:spacing w:val="-1"/>
          <w:sz w:val="22"/>
        </w:rPr>
        <w:t> </w:t>
      </w:r>
      <w:r>
        <w:rPr>
          <w:sz w:val="22"/>
        </w:rPr>
        <w:t>juillet</w:t>
      </w:r>
      <w:r>
        <w:rPr>
          <w:spacing w:val="-5"/>
          <w:sz w:val="22"/>
        </w:rPr>
        <w:t> </w:t>
      </w:r>
      <w:r>
        <w:rPr>
          <w:sz w:val="22"/>
        </w:rPr>
        <w:t>2023</w:t>
      </w: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26"/>
        </w:rPr>
      </w:pPr>
    </w:p>
    <w:p>
      <w:pPr>
        <w:spacing w:after="0"/>
        <w:rPr>
          <w:sz w:val="26"/>
        </w:rPr>
        <w:sectPr>
          <w:pgSz w:w="14400" w:h="10800" w:orient="landscape"/>
          <w:pgMar w:top="480" w:bottom="0" w:left="40" w:right="0"/>
        </w:sectPr>
      </w:pPr>
    </w:p>
    <w:p>
      <w:pPr>
        <w:spacing w:before="108"/>
        <w:ind w:left="2063" w:right="0" w:firstLine="0"/>
        <w:jc w:val="left"/>
        <w:rPr>
          <w:rFonts w:ascii="Arial"/>
          <w:b/>
          <w:sz w:val="14"/>
        </w:rPr>
      </w:pPr>
      <w:r>
        <w:rPr/>
        <w:pict>
          <v:group style="position:absolute;margin-left:0pt;margin-top:0pt;width:720pt;height:540pt;mso-position-horizontal-relative:page;mso-position-vertical-relative:page;z-index:-16156672" coordorigin="0,0" coordsize="14400,10800">
            <v:shape style="position:absolute;left:0;top:0;width:396;height:10800" type="#_x0000_t75" alt="C:\Users\jonny\Desktop\CARO_CASINO\recup pdf\p2\RA2-RED.jpg" stroked="false">
              <v:imagedata r:id="rId6" o:title=""/>
            </v:shape>
            <v:shape style="position:absolute;left:0;top:1545;width:396;height:3855" type="#_x0000_t75" alt="C:\Users\jonny\Downloads\HD_20016\New Folder\HD_25110.JPG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1712">
            <wp:simplePos x="0" y="0"/>
            <wp:positionH relativeFrom="page">
              <wp:posOffset>541019</wp:posOffset>
            </wp:positionH>
            <wp:positionV relativeFrom="paragraph">
              <wp:posOffset>-152223</wp:posOffset>
            </wp:positionV>
            <wp:extent cx="548640" cy="266700"/>
            <wp:effectExtent l="0" t="0" r="0" b="0"/>
            <wp:wrapNone/>
            <wp:docPr id="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b/>
          <w:sz w:val="14"/>
        </w:rPr>
        <w:t>Notes</w:t>
      </w:r>
    </w:p>
    <w:p>
      <w:pPr>
        <w:spacing w:before="7"/>
        <w:ind w:left="2063" w:right="0" w:firstLine="0"/>
        <w:jc w:val="left"/>
        <w:rPr>
          <w:rFonts w:ascii="Arial MT" w:hAnsi="Arial MT"/>
          <w:sz w:val="14"/>
        </w:rPr>
      </w:pPr>
      <w:r>
        <w:rPr>
          <w:rFonts w:ascii="Arial MT" w:hAnsi="Arial MT"/>
          <w:sz w:val="14"/>
        </w:rPr>
        <w:t>1</w:t>
      </w:r>
      <w:r>
        <w:rPr>
          <w:rFonts w:ascii="Arial MT" w:hAnsi="Arial MT"/>
          <w:spacing w:val="-4"/>
          <w:sz w:val="14"/>
        </w:rPr>
        <w:t> </w:t>
      </w:r>
      <w:r>
        <w:rPr>
          <w:rFonts w:ascii="Arial MT" w:hAnsi="Arial MT"/>
          <w:sz w:val="14"/>
        </w:rPr>
        <w:t>Valeur</w:t>
      </w:r>
      <w:r>
        <w:rPr>
          <w:rFonts w:ascii="Arial MT" w:hAnsi="Arial MT"/>
          <w:spacing w:val="-4"/>
          <w:sz w:val="14"/>
        </w:rPr>
        <w:t> </w:t>
      </w:r>
      <w:r>
        <w:rPr>
          <w:rFonts w:ascii="Arial MT" w:hAnsi="Arial MT"/>
          <w:sz w:val="14"/>
        </w:rPr>
        <w:t>de</w:t>
      </w:r>
      <w:r>
        <w:rPr>
          <w:rFonts w:ascii="Arial MT" w:hAnsi="Arial MT"/>
          <w:spacing w:val="-1"/>
          <w:sz w:val="14"/>
        </w:rPr>
        <w:t> </w:t>
      </w:r>
      <w:r>
        <w:rPr>
          <w:rFonts w:ascii="Arial MT" w:hAnsi="Arial MT"/>
          <w:sz w:val="14"/>
        </w:rPr>
        <w:t>marché</w:t>
      </w:r>
      <w:r>
        <w:rPr>
          <w:rFonts w:ascii="Arial MT" w:hAnsi="Arial MT"/>
          <w:spacing w:val="-2"/>
          <w:sz w:val="14"/>
        </w:rPr>
        <w:t> </w:t>
      </w:r>
      <w:r>
        <w:rPr>
          <w:rFonts w:ascii="Arial MT" w:hAnsi="Arial MT"/>
          <w:sz w:val="14"/>
        </w:rPr>
        <w:t>au</w:t>
      </w:r>
      <w:r>
        <w:rPr>
          <w:rFonts w:ascii="Arial MT" w:hAnsi="Arial MT"/>
          <w:spacing w:val="-4"/>
          <w:sz w:val="14"/>
        </w:rPr>
        <w:t> </w:t>
      </w:r>
      <w:r>
        <w:rPr>
          <w:rFonts w:ascii="Arial MT" w:hAnsi="Arial MT"/>
          <w:sz w:val="14"/>
        </w:rPr>
        <w:t>22</w:t>
      </w:r>
      <w:r>
        <w:rPr>
          <w:rFonts w:ascii="Arial MT" w:hAnsi="Arial MT"/>
          <w:spacing w:val="-2"/>
          <w:sz w:val="14"/>
        </w:rPr>
        <w:t> </w:t>
      </w:r>
      <w:r>
        <w:rPr>
          <w:rFonts w:ascii="Arial MT" w:hAnsi="Arial MT"/>
          <w:sz w:val="14"/>
        </w:rPr>
        <w:t>décembre</w:t>
      </w:r>
      <w:r>
        <w:rPr>
          <w:rFonts w:ascii="Arial MT" w:hAnsi="Arial MT"/>
          <w:spacing w:val="1"/>
          <w:sz w:val="14"/>
        </w:rPr>
        <w:t> </w:t>
      </w:r>
      <w:r>
        <w:rPr>
          <w:rFonts w:ascii="Arial MT" w:hAnsi="Arial MT"/>
          <w:sz w:val="14"/>
        </w:rPr>
        <w:t>(hors</w:t>
      </w:r>
      <w:r>
        <w:rPr>
          <w:rFonts w:ascii="Arial MT" w:hAnsi="Arial MT"/>
          <w:spacing w:val="1"/>
          <w:sz w:val="14"/>
        </w:rPr>
        <w:t> </w:t>
      </w:r>
      <w:r>
        <w:rPr>
          <w:rFonts w:ascii="Arial MT" w:hAnsi="Arial MT"/>
          <w:sz w:val="14"/>
        </w:rPr>
        <w:t>droits</w:t>
      </w:r>
      <w:r>
        <w:rPr>
          <w:rFonts w:ascii="Arial MT" w:hAnsi="Arial MT"/>
          <w:spacing w:val="-1"/>
          <w:sz w:val="14"/>
        </w:rPr>
        <w:t> </w:t>
      </w:r>
      <w:r>
        <w:rPr>
          <w:rFonts w:ascii="Arial MT" w:hAnsi="Arial MT"/>
          <w:sz w:val="14"/>
        </w:rPr>
        <w:t>de</w:t>
      </w:r>
      <w:r>
        <w:rPr>
          <w:rFonts w:ascii="Arial MT" w:hAnsi="Arial MT"/>
          <w:spacing w:val="-4"/>
          <w:sz w:val="14"/>
        </w:rPr>
        <w:t> </w:t>
      </w:r>
      <w:r>
        <w:rPr>
          <w:rFonts w:ascii="Arial MT" w:hAnsi="Arial MT"/>
          <w:sz w:val="14"/>
        </w:rPr>
        <w:t>mutation),</w:t>
      </w:r>
      <w:r>
        <w:rPr>
          <w:rFonts w:ascii="Arial MT" w:hAnsi="Arial MT"/>
          <w:spacing w:val="3"/>
          <w:sz w:val="14"/>
        </w:rPr>
        <w:t> </w:t>
      </w:r>
      <w:r>
        <w:rPr>
          <w:rFonts w:ascii="Arial MT" w:hAnsi="Arial MT"/>
          <w:sz w:val="14"/>
        </w:rPr>
        <w:t>la</w:t>
      </w:r>
      <w:r>
        <w:rPr>
          <w:rFonts w:ascii="Arial MT" w:hAnsi="Arial MT"/>
          <w:spacing w:val="-4"/>
          <w:sz w:val="14"/>
        </w:rPr>
        <w:t> </w:t>
      </w:r>
      <w:r>
        <w:rPr>
          <w:rFonts w:ascii="Arial MT" w:hAnsi="Arial MT"/>
          <w:sz w:val="14"/>
        </w:rPr>
        <w:t>majeure</w:t>
      </w:r>
      <w:r>
        <w:rPr>
          <w:rFonts w:ascii="Arial MT" w:hAnsi="Arial MT"/>
          <w:spacing w:val="-1"/>
          <w:sz w:val="14"/>
        </w:rPr>
        <w:t> </w:t>
      </w:r>
      <w:r>
        <w:rPr>
          <w:rFonts w:ascii="Arial MT" w:hAnsi="Arial MT"/>
          <w:sz w:val="14"/>
        </w:rPr>
        <w:t>partie</w:t>
      </w:r>
      <w:r>
        <w:rPr>
          <w:rFonts w:ascii="Arial MT" w:hAnsi="Arial MT"/>
          <w:spacing w:val="-2"/>
          <w:sz w:val="14"/>
        </w:rPr>
        <w:t> </w:t>
      </w:r>
      <w:r>
        <w:rPr>
          <w:rFonts w:ascii="Arial MT" w:hAnsi="Arial MT"/>
          <w:sz w:val="14"/>
        </w:rPr>
        <w:t>de</w:t>
      </w:r>
      <w:r>
        <w:rPr>
          <w:rFonts w:ascii="Arial MT" w:hAnsi="Arial MT"/>
          <w:spacing w:val="-2"/>
          <w:sz w:val="14"/>
        </w:rPr>
        <w:t> </w:t>
      </w:r>
      <w:r>
        <w:rPr>
          <w:rFonts w:ascii="Arial MT" w:hAnsi="Arial MT"/>
          <w:sz w:val="14"/>
        </w:rPr>
        <w:t>l'évaluation</w:t>
      </w:r>
      <w:r>
        <w:rPr>
          <w:rFonts w:ascii="Arial MT" w:hAnsi="Arial MT"/>
          <w:spacing w:val="-2"/>
          <w:sz w:val="14"/>
        </w:rPr>
        <w:t> </w:t>
      </w:r>
      <w:r>
        <w:rPr>
          <w:rFonts w:ascii="Arial MT" w:hAnsi="Arial MT"/>
          <w:sz w:val="14"/>
        </w:rPr>
        <w:t>étant</w:t>
      </w:r>
      <w:r>
        <w:rPr>
          <w:rFonts w:ascii="Arial MT" w:hAnsi="Arial MT"/>
          <w:spacing w:val="1"/>
          <w:sz w:val="14"/>
        </w:rPr>
        <w:t> </w:t>
      </w:r>
      <w:r>
        <w:rPr>
          <w:rFonts w:ascii="Arial MT" w:hAnsi="Arial MT"/>
          <w:sz w:val="14"/>
        </w:rPr>
        <w:t>réalisée</w:t>
      </w:r>
      <w:r>
        <w:rPr>
          <w:rFonts w:ascii="Arial MT" w:hAnsi="Arial MT"/>
          <w:spacing w:val="-4"/>
          <w:sz w:val="14"/>
        </w:rPr>
        <w:t> </w:t>
      </w:r>
      <w:r>
        <w:rPr>
          <w:rFonts w:ascii="Arial MT" w:hAnsi="Arial MT"/>
          <w:sz w:val="14"/>
        </w:rPr>
        <w:t>par des</w:t>
      </w:r>
      <w:r>
        <w:rPr>
          <w:rFonts w:ascii="Arial MT" w:hAnsi="Arial MT"/>
          <w:spacing w:val="-3"/>
          <w:sz w:val="14"/>
        </w:rPr>
        <w:t> </w:t>
      </w:r>
      <w:r>
        <w:rPr>
          <w:rFonts w:ascii="Arial MT" w:hAnsi="Arial MT"/>
          <w:sz w:val="14"/>
        </w:rPr>
        <w:t>cabinets</w:t>
      </w:r>
      <w:r>
        <w:rPr>
          <w:rFonts w:ascii="Arial MT" w:hAnsi="Arial MT"/>
          <w:spacing w:val="1"/>
          <w:sz w:val="14"/>
        </w:rPr>
        <w:t> </w:t>
      </w:r>
      <w:r>
        <w:rPr>
          <w:rFonts w:ascii="Arial MT" w:hAnsi="Arial MT"/>
          <w:sz w:val="14"/>
        </w:rPr>
        <w:t>d'experts</w:t>
      </w:r>
      <w:r>
        <w:rPr>
          <w:rFonts w:ascii="Arial MT" w:hAnsi="Arial MT"/>
          <w:spacing w:val="5"/>
          <w:sz w:val="14"/>
        </w:rPr>
        <w:t> </w:t>
      </w:r>
      <w:r>
        <w:rPr>
          <w:rFonts w:ascii="Arial MT" w:hAnsi="Arial MT"/>
          <w:sz w:val="14"/>
        </w:rPr>
        <w:t>immobiliers</w:t>
      </w:r>
      <w:r>
        <w:rPr>
          <w:rFonts w:ascii="Arial MT" w:hAnsi="Arial MT"/>
          <w:spacing w:val="-4"/>
          <w:sz w:val="14"/>
        </w:rPr>
        <w:t> </w:t>
      </w:r>
      <w:r>
        <w:rPr>
          <w:rFonts w:ascii="Arial MT" w:hAnsi="Arial MT"/>
          <w:sz w:val="14"/>
        </w:rPr>
        <w:t>externes</w:t>
      </w:r>
    </w:p>
    <w:p>
      <w:pPr>
        <w:tabs>
          <w:tab w:pos="2373" w:val="right" w:leader="none"/>
        </w:tabs>
        <w:spacing w:before="71"/>
        <w:ind w:left="349" w:right="0" w:firstLine="0"/>
        <w:jc w:val="left"/>
        <w:rPr>
          <w:sz w:val="20"/>
        </w:rPr>
      </w:pPr>
      <w:r>
        <w:rPr/>
        <w:br w:type="column"/>
      </w:r>
      <w:r>
        <w:rPr>
          <w:rFonts w:ascii="Trebuchet MS"/>
          <w:i/>
          <w:color w:val="808080"/>
          <w:sz w:val="14"/>
        </w:rPr>
        <w:t>Strictement</w:t>
      </w:r>
      <w:r>
        <w:rPr>
          <w:rFonts w:ascii="Trebuchet MS"/>
          <w:i/>
          <w:color w:val="808080"/>
          <w:spacing w:val="4"/>
          <w:sz w:val="14"/>
        </w:rPr>
        <w:t> </w:t>
      </w:r>
      <w:r>
        <w:rPr>
          <w:rFonts w:ascii="Trebuchet MS"/>
          <w:i/>
          <w:color w:val="808080"/>
          <w:sz w:val="14"/>
        </w:rPr>
        <w:t>confidentiel</w:t>
        <w:tab/>
      </w:r>
      <w:r>
        <w:rPr>
          <w:color w:val="FFFFFF"/>
          <w:position w:val="-1"/>
          <w:sz w:val="20"/>
        </w:rPr>
        <w:t>3</w:t>
      </w:r>
    </w:p>
    <w:p>
      <w:pPr>
        <w:spacing w:after="0"/>
        <w:jc w:val="left"/>
        <w:rPr>
          <w:sz w:val="20"/>
        </w:rPr>
        <w:sectPr>
          <w:type w:val="continuous"/>
          <w:pgSz w:w="14400" w:h="10800" w:orient="landscape"/>
          <w:pgMar w:top="1000" w:bottom="0" w:left="40" w:right="0"/>
          <w:cols w:num="2" w:equalWidth="0">
            <w:col w:w="11819" w:space="40"/>
            <w:col w:w="2501"/>
          </w:cols>
        </w:sectPr>
      </w:pPr>
    </w:p>
    <w:p>
      <w:pPr>
        <w:pStyle w:val="Heading1"/>
      </w:pPr>
      <w:r>
        <w:rPr>
          <w:color w:val="E10025"/>
        </w:rPr>
        <w:t>QUATRIM</w:t>
      </w:r>
      <w:r>
        <w:rPr>
          <w:color w:val="E10025"/>
          <w:spacing w:val="-6"/>
        </w:rPr>
        <w:t> </w:t>
      </w:r>
      <w:r>
        <w:rPr>
          <w:color w:val="E10025"/>
        </w:rPr>
        <w:t>SSN</w:t>
      </w:r>
      <w:r>
        <w:rPr>
          <w:color w:val="E10025"/>
          <w:spacing w:val="-7"/>
        </w:rPr>
        <w:t> </w:t>
      </w:r>
      <w:r>
        <w:rPr>
          <w:color w:val="E10025"/>
        </w:rPr>
        <w:t>–</w:t>
      </w:r>
      <w:r>
        <w:rPr>
          <w:color w:val="E10025"/>
          <w:spacing w:val="-5"/>
        </w:rPr>
        <w:t> </w:t>
      </w:r>
      <w:r>
        <w:rPr>
          <w:color w:val="E10025"/>
        </w:rPr>
        <w:t>PRINCIPAUX</w:t>
      </w:r>
      <w:r>
        <w:rPr>
          <w:color w:val="E10025"/>
          <w:spacing w:val="-3"/>
        </w:rPr>
        <w:t> </w:t>
      </w:r>
      <w:r>
        <w:rPr>
          <w:color w:val="E10025"/>
        </w:rPr>
        <w:t>TERMES</w:t>
      </w:r>
      <w:r>
        <w:rPr>
          <w:color w:val="E10025"/>
          <w:spacing w:val="5"/>
        </w:rPr>
        <w:t> </w:t>
      </w:r>
      <w:r>
        <w:rPr>
          <w:color w:val="E10025"/>
        </w:rPr>
        <w:t>ÉCONOMIQUES</w:t>
      </w:r>
      <w:r>
        <w:rPr>
          <w:color w:val="E10025"/>
          <w:spacing w:val="-9"/>
        </w:rPr>
        <w:t> </w:t>
      </w:r>
      <w:r>
        <w:rPr>
          <w:color w:val="E10025"/>
        </w:rPr>
        <w:t>(1/3)</w:t>
      </w:r>
    </w:p>
    <w:p>
      <w:pPr>
        <w:spacing w:after="0"/>
        <w:sectPr>
          <w:pgSz w:w="14400" w:h="10800" w:orient="landscape"/>
          <w:pgMar w:top="480" w:bottom="0" w:left="40" w:right="0"/>
        </w:sectPr>
      </w:pPr>
    </w:p>
    <w:p>
      <w:pPr>
        <w:pStyle w:val="BodyText"/>
        <w:rPr>
          <w:sz w:val="42"/>
        </w:rPr>
      </w:pPr>
      <w:r>
        <w:rPr/>
        <w:pict>
          <v:group style="position:absolute;margin-left:0pt;margin-top:0pt;width:720pt;height:540pt;mso-position-horizontal-relative:page;mso-position-vertical-relative:page;z-index:-16155136" coordorigin="0,0" coordsize="14400,10800">
            <v:shape style="position:absolute;left:0;top:0;width:396;height:10800" type="#_x0000_t75" alt="C:\Users\jonny\Desktop\CARO_CASINO\recup pdf\p2\RA2-RED.jpg" stroked="false">
              <v:imagedata r:id="rId6" o:title=""/>
            </v:shape>
            <v:shape style="position:absolute;left:0;top:1545;width:396;height:3855" type="#_x0000_t75" alt="C:\Users\jonny\Downloads\HD_20016\New Folder\HD_25110.JPG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w10:wrap type="none"/>
          </v:group>
        </w:pict>
      </w: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rPr>
          <w:sz w:val="42"/>
        </w:rPr>
      </w:pPr>
    </w:p>
    <w:p>
      <w:pPr>
        <w:pStyle w:val="BodyText"/>
        <w:spacing w:before="11"/>
        <w:rPr>
          <w:sz w:val="36"/>
        </w:rPr>
      </w:pPr>
    </w:p>
    <w:p>
      <w:pPr>
        <w:spacing w:line="413" w:lineRule="exact" w:before="0"/>
        <w:ind w:left="812" w:right="0" w:firstLine="0"/>
        <w:jc w:val="left"/>
        <w:rPr>
          <w:rFonts w:ascii="Arial"/>
          <w:b/>
          <w:sz w:val="14"/>
        </w:rPr>
      </w:pPr>
      <w:r>
        <w:rPr/>
        <w:pict>
          <v:group style="position:absolute;margin-left:104.940002pt;margin-top:-91.440063pt;width:615.2pt;height:127.35pt;mso-position-horizontal-relative:page;mso-position-vertical-relative:paragraph;z-index:-16155648" coordorigin="2099,-1829" coordsize="12304,2547">
            <v:shape style="position:absolute;left:14004;top:-1829;width:396;height:2547" type="#_x0000_t75" alt="C:\Users\jonny\Desktop\CARO_CASINO\recup pdf\p2\RA2-RED.jpg" stroked="false">
              <v:imagedata r:id="rId5" o:title=""/>
            </v:shape>
            <v:line style="position:absolute" from="14017,148" to="14402,148" stroked="true" strokeweight="1.56pt" strokecolor="#ffffff">
              <v:stroke dashstyle="solid"/>
            </v:line>
            <v:line style="position:absolute" from="2099,143" to="14016,143" stroked="true" strokeweight="1.56pt" strokecolor="#e10025">
              <v:stroke dashstyle="solid"/>
            </v:line>
            <w10:wrap type="none"/>
          </v:group>
        </w:pict>
      </w:r>
      <w:r>
        <w:rPr/>
        <w:pict>
          <v:shape style="position:absolute;margin-left:35.5pt;margin-top:-425.480011pt;width:653.5pt;height:407.65pt;mso-position-horizontal-relative:page;mso-position-vertical-relative:paragraph;z-index:15733248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10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2268"/>
                    <w:gridCol w:w="10772"/>
                  </w:tblGrid>
                  <w:tr>
                    <w:trPr>
                      <w:trHeight w:val="403" w:hRule="atLeast"/>
                    </w:trPr>
                    <w:tc>
                      <w:tcPr>
                        <w:tcW w:w="2268" w:type="dxa"/>
                        <w:tcBorders>
                          <w:bottom w:val="single" w:sz="24" w:space="0" w:color="FFFFFF"/>
                        </w:tcBorders>
                        <w:shd w:val="clear" w:color="auto" w:fill="E10025"/>
                      </w:tcPr>
                      <w:p>
                        <w:pPr>
                          <w:pStyle w:val="TableParagraph"/>
                          <w:spacing w:before="89"/>
                          <w:ind w:left="144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110"/>
                            <w:sz w:val="22"/>
                          </w:rPr>
                          <w:t>Terme</w:t>
                        </w:r>
                      </w:p>
                    </w:tc>
                    <w:tc>
                      <w:tcPr>
                        <w:tcW w:w="10772" w:type="dxa"/>
                        <w:tcBorders>
                          <w:bottom w:val="single" w:sz="24" w:space="0" w:color="FFFFFF"/>
                        </w:tcBorders>
                        <w:shd w:val="clear" w:color="auto" w:fill="E10025"/>
                      </w:tcPr>
                      <w:p>
                        <w:pPr>
                          <w:pStyle w:val="TableParagraph"/>
                          <w:spacing w:before="89"/>
                          <w:ind w:left="144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110"/>
                            <w:sz w:val="22"/>
                          </w:rPr>
                          <w:t>Description</w:t>
                        </w:r>
                      </w:p>
                    </w:tc>
                  </w:tr>
                  <w:tr>
                    <w:trPr>
                      <w:trHeight w:val="366" w:hRule="atLeast"/>
                    </w:trPr>
                    <w:tc>
                      <w:tcPr>
                        <w:tcW w:w="2268" w:type="dxa"/>
                        <w:tcBorders>
                          <w:top w:val="single" w:sz="24" w:space="0" w:color="FFFFFF"/>
                        </w:tcBorders>
                        <w:shd w:val="clear" w:color="auto" w:fill="F4CACD"/>
                      </w:tcPr>
                      <w:p>
                        <w:pPr>
                          <w:pStyle w:val="TableParagraph"/>
                          <w:spacing w:before="51"/>
                          <w:ind w:left="144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w w:val="105"/>
                            <w:sz w:val="22"/>
                          </w:rPr>
                          <w:t>Emetteur</w:t>
                        </w:r>
                      </w:p>
                    </w:tc>
                    <w:tc>
                      <w:tcPr>
                        <w:tcW w:w="10772" w:type="dxa"/>
                        <w:tcBorders>
                          <w:top w:val="single" w:sz="24" w:space="0" w:color="FFFFFF"/>
                        </w:tcBorders>
                        <w:shd w:val="clear" w:color="auto" w:fill="F4CACD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3"/>
                          </w:numPr>
                          <w:tabs>
                            <w:tab w:pos="557" w:val="left" w:leader="none"/>
                            <w:tab w:pos="558" w:val="left" w:leader="none"/>
                          </w:tabs>
                          <w:spacing w:line="330" w:lineRule="exact" w:before="16" w:after="0"/>
                          <w:ind w:left="557" w:right="0" w:hanging="4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Identique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aux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SSN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existants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Quatrim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SAS</w:t>
                        </w:r>
                      </w:p>
                    </w:tc>
                  </w:tr>
                  <w:tr>
                    <w:trPr>
                      <w:trHeight w:val="2133" w:hRule="atLeast"/>
                    </w:trPr>
                    <w:tc>
                      <w:tcPr>
                        <w:tcW w:w="2268" w:type="dxa"/>
                        <w:shd w:val="clear" w:color="auto" w:fill="F9E7E8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35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44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w w:val="110"/>
                            <w:sz w:val="22"/>
                          </w:rPr>
                          <w:t>Montant</w:t>
                        </w:r>
                        <w:r>
                          <w:rPr>
                            <w:rFonts w:ascii="Trebuchet MS"/>
                            <w:b/>
                            <w:spacing w:val="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w w:val="110"/>
                            <w:sz w:val="22"/>
                          </w:rPr>
                          <w:t>nominal</w:t>
                        </w:r>
                      </w:p>
                    </w:tc>
                    <w:tc>
                      <w:tcPr>
                        <w:tcW w:w="10772" w:type="dxa"/>
                        <w:shd w:val="clear" w:color="auto" w:fill="F9E7E8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557" w:val="left" w:leader="none"/>
                            <w:tab w:pos="558" w:val="left" w:leader="none"/>
                          </w:tabs>
                          <w:spacing w:line="187" w:lineRule="auto" w:before="164" w:after="0"/>
                          <w:ind w:left="557" w:right="819" w:hanging="413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Traitement des intérêts courus: c.28 M€ d’intérêts courus jusqu’à la date effective de la</w:t>
                        </w:r>
                        <w:r>
                          <w:rPr>
                            <w:spacing w:val="-6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restructuration qui seront (i) à 50% remboursés en cash à la date de réalisation de la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restructuration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et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(ii)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à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50% ajoutés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à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l’encours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nominal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pré-restructuration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4"/>
                          </w:numPr>
                          <w:tabs>
                            <w:tab w:pos="557" w:val="left" w:leader="none"/>
                            <w:tab w:pos="558" w:val="left" w:leader="none"/>
                          </w:tabs>
                          <w:spacing w:line="240" w:lineRule="auto" w:before="39" w:after="0"/>
                          <w:ind w:left="557" w:right="0" w:hanging="4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Nouveau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montant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nominal</w:t>
                        </w:r>
                        <w:r>
                          <w:rPr>
                            <w:spacing w:val="-10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567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M€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(avant</w:t>
                        </w:r>
                        <w:r>
                          <w:rPr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remboursements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obligatoires),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composé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tabs>
                            <w:tab w:pos="989" w:val="left" w:leader="none"/>
                          </w:tabs>
                          <w:spacing w:before="20"/>
                          <w:ind w:left="557"/>
                          <w:rPr>
                            <w:sz w:val="22"/>
                          </w:rPr>
                        </w:pPr>
                        <w:r>
                          <w:rPr>
                            <w:color w:val="808080"/>
                            <w:sz w:val="17"/>
                          </w:rPr>
                          <w:t>▶</w:t>
                          <w:tab/>
                        </w:r>
                        <w:r>
                          <w:rPr>
                            <w:sz w:val="22"/>
                          </w:rPr>
                          <w:t>c.553 M€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principal,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et</w:t>
                        </w:r>
                      </w:p>
                      <w:p>
                        <w:pPr>
                          <w:pStyle w:val="TableParagraph"/>
                          <w:tabs>
                            <w:tab w:pos="989" w:val="left" w:leader="none"/>
                          </w:tabs>
                          <w:spacing w:before="19"/>
                          <w:ind w:left="557"/>
                          <w:rPr>
                            <w:sz w:val="14"/>
                          </w:rPr>
                        </w:pPr>
                        <w:r>
                          <w:rPr>
                            <w:color w:val="808080"/>
                            <w:sz w:val="17"/>
                          </w:rPr>
                          <w:t>▶</w:t>
                          <w:tab/>
                        </w:r>
                        <w:r>
                          <w:rPr>
                            <w:sz w:val="22"/>
                          </w:rPr>
                          <w:t>c.14 M€</w:t>
                        </w:r>
                        <w:r>
                          <w:rPr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d’intérêts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courus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capitalisés</w:t>
                        </w:r>
                        <w:r>
                          <w:rPr>
                            <w:position w:val="7"/>
                            <w:sz w:val="14"/>
                          </w:rPr>
                          <w:t>1</w:t>
                        </w:r>
                      </w:p>
                    </w:tc>
                  </w:tr>
                  <w:tr>
                    <w:trPr>
                      <w:trHeight w:val="1628" w:hRule="atLeast"/>
                    </w:trPr>
                    <w:tc>
                      <w:tcPr>
                        <w:tcW w:w="2268" w:type="dxa"/>
                        <w:shd w:val="clear" w:color="auto" w:fill="F4CACD"/>
                      </w:tcPr>
                      <w:p>
                        <w:pPr>
                          <w:pStyle w:val="TableParagraph"/>
                          <w:spacing w:before="5"/>
                          <w:rPr>
                            <w:sz w:val="19"/>
                          </w:rPr>
                        </w:pPr>
                      </w:p>
                      <w:p>
                        <w:pPr>
                          <w:pStyle w:val="TableParagraph"/>
                          <w:spacing w:line="247" w:lineRule="auto"/>
                          <w:ind w:left="144" w:right="350"/>
                          <w:rPr>
                            <w:rFonts w:ascii="Trebuchet MS"/>
                            <w:b/>
                            <w:i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w w:val="110"/>
                            <w:sz w:val="22"/>
                          </w:rPr>
                          <w:t>Rembourse-</w:t>
                        </w:r>
                        <w:r>
                          <w:rPr>
                            <w:rFonts w:ascii="Trebuchet MS"/>
                            <w:b/>
                            <w:spacing w:val="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w w:val="110"/>
                            <w:sz w:val="22"/>
                          </w:rPr>
                          <w:t>ments</w:t>
                        </w:r>
                        <w:r>
                          <w:rPr>
                            <w:rFonts w:ascii="Trebuchet MS"/>
                            <w:b/>
                            <w:spacing w:val="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w w:val="110"/>
                            <w:sz w:val="22"/>
                          </w:rPr>
                          <w:t>obligatoires</w:t>
                        </w:r>
                        <w:r>
                          <w:rPr>
                            <w:rFonts w:ascii="Trebuchet MS"/>
                            <w:b/>
                            <w:spacing w:val="14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w w:val="110"/>
                            <w:sz w:val="22"/>
                          </w:rPr>
                          <w:t>au</w:t>
                        </w:r>
                        <w:r>
                          <w:rPr>
                            <w:rFonts w:ascii="Trebuchet MS"/>
                            <w:b/>
                            <w:spacing w:val="-7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i/>
                            <w:w w:val="110"/>
                            <w:sz w:val="22"/>
                          </w:rPr>
                          <w:t>closing</w:t>
                        </w:r>
                      </w:p>
                    </w:tc>
                    <w:tc>
                      <w:tcPr>
                        <w:tcW w:w="10772" w:type="dxa"/>
                        <w:shd w:val="clear" w:color="auto" w:fill="F4CACD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5"/>
                          </w:numPr>
                          <w:tabs>
                            <w:tab w:pos="557" w:val="left" w:leader="none"/>
                            <w:tab w:pos="558" w:val="left" w:leader="none"/>
                          </w:tabs>
                          <w:spacing w:line="187" w:lineRule="auto" w:before="90" w:after="0"/>
                          <w:ind w:left="557" w:right="121" w:hanging="413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Solde du compte séquestre à affecter au remboursement anticipé des obligations Quatrim à la</w:t>
                        </w:r>
                        <w:r>
                          <w:rPr>
                            <w:spacing w:val="-6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date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réalisation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restructuration</w:t>
                        </w:r>
                      </w:p>
                      <w:p>
                        <w:pPr>
                          <w:pStyle w:val="TableParagraph"/>
                          <w:tabs>
                            <w:tab w:pos="989" w:val="left" w:leader="none"/>
                          </w:tabs>
                          <w:spacing w:before="39"/>
                          <w:ind w:left="557"/>
                          <w:rPr>
                            <w:sz w:val="22"/>
                          </w:rPr>
                        </w:pPr>
                        <w:r>
                          <w:rPr>
                            <w:color w:val="808080"/>
                            <w:sz w:val="17"/>
                          </w:rPr>
                          <w:t>▶</w:t>
                          <w:tab/>
                        </w:r>
                        <w:r>
                          <w:rPr>
                            <w:sz w:val="22"/>
                          </w:rPr>
                          <w:t>c.20 M€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au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11 septembre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2023</w:t>
                        </w:r>
                      </w:p>
                      <w:p>
                        <w:pPr>
                          <w:pStyle w:val="TableParagraph"/>
                          <w:tabs>
                            <w:tab w:pos="989" w:val="left" w:leader="none"/>
                          </w:tabs>
                          <w:spacing w:line="187" w:lineRule="auto" w:before="73"/>
                          <w:ind w:left="989" w:right="325" w:hanging="432"/>
                          <w:rPr>
                            <w:sz w:val="22"/>
                          </w:rPr>
                        </w:pPr>
                        <w:r>
                          <w:rPr>
                            <w:color w:val="808080"/>
                            <w:sz w:val="17"/>
                          </w:rPr>
                          <w:t>▶</w:t>
                          <w:tab/>
                        </w:r>
                        <w:r>
                          <w:rPr>
                            <w:sz w:val="22"/>
                          </w:rPr>
                          <w:t>D’autres produits de cession devraient être versés sur le compte séquestre avant la date</w:t>
                        </w:r>
                        <w:r>
                          <w:rPr>
                            <w:spacing w:val="-6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réalisation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restructuration</w:t>
                        </w:r>
                      </w:p>
                    </w:tc>
                  </w:tr>
                  <w:tr>
                    <w:trPr>
                      <w:trHeight w:val="650" w:hRule="atLeast"/>
                    </w:trPr>
                    <w:tc>
                      <w:tcPr>
                        <w:tcW w:w="2268" w:type="dxa"/>
                        <w:shd w:val="clear" w:color="auto" w:fill="F9E7E8"/>
                      </w:tcPr>
                      <w:p>
                        <w:pPr>
                          <w:pStyle w:val="TableParagraph"/>
                          <w:spacing w:before="204"/>
                          <w:ind w:left="144"/>
                          <w:rPr>
                            <w:rFonts w:ascii="Trebuchet MS" w:hAns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w w:val="110"/>
                            <w:sz w:val="22"/>
                          </w:rPr>
                          <w:t>Maturité</w:t>
                        </w:r>
                      </w:p>
                    </w:tc>
                    <w:tc>
                      <w:tcPr>
                        <w:tcW w:w="10772" w:type="dxa"/>
                        <w:shd w:val="clear" w:color="auto" w:fill="F9E7E8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6"/>
                          </w:numPr>
                          <w:tabs>
                            <w:tab w:pos="557" w:val="left" w:leader="none"/>
                            <w:tab w:pos="558" w:val="left" w:leader="none"/>
                          </w:tabs>
                          <w:spacing w:line="187" w:lineRule="auto" w:before="91" w:after="0"/>
                          <w:ind w:left="557" w:right="1180" w:hanging="413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Extension de la maturité du 15 janvier 2024 au 15 janvier 2027, avec une extension</w:t>
                        </w:r>
                        <w:r>
                          <w:rPr>
                            <w:spacing w:val="-6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supplémentaire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d'un</w:t>
                        </w:r>
                        <w:r>
                          <w:rPr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au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choix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Quatrim</w:t>
                        </w:r>
                      </w:p>
                    </w:tc>
                  </w:tr>
                  <w:tr>
                    <w:trPr>
                      <w:trHeight w:val="386" w:hRule="atLeast"/>
                    </w:trPr>
                    <w:tc>
                      <w:tcPr>
                        <w:tcW w:w="2268" w:type="dxa"/>
                        <w:shd w:val="clear" w:color="auto" w:fill="F4CACD"/>
                      </w:tcPr>
                      <w:p>
                        <w:pPr>
                          <w:pStyle w:val="TableParagraph"/>
                          <w:spacing w:before="72"/>
                          <w:ind w:left="144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w w:val="115"/>
                            <w:sz w:val="22"/>
                          </w:rPr>
                          <w:t>Rang</w:t>
                        </w:r>
                      </w:p>
                    </w:tc>
                    <w:tc>
                      <w:tcPr>
                        <w:tcW w:w="10772" w:type="dxa"/>
                        <w:shd w:val="clear" w:color="auto" w:fill="F4CACD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7"/>
                          </w:numPr>
                          <w:tabs>
                            <w:tab w:pos="557" w:val="left" w:leader="none"/>
                            <w:tab w:pos="558" w:val="left" w:leader="none"/>
                          </w:tabs>
                          <w:spacing w:line="329" w:lineRule="exact" w:before="38" w:after="0"/>
                          <w:ind w:left="557" w:right="0" w:hanging="4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Senior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sécurisé</w:t>
                        </w:r>
                      </w:p>
                    </w:tc>
                  </w:tr>
                  <w:tr>
                    <w:trPr>
                      <w:trHeight w:val="2384" w:hRule="atLeast"/>
                    </w:trPr>
                    <w:tc>
                      <w:tcPr>
                        <w:tcW w:w="2268" w:type="dxa"/>
                        <w:shd w:val="clear" w:color="auto" w:fill="F9E7E8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17"/>
                          </w:rPr>
                        </w:pPr>
                      </w:p>
                      <w:p>
                        <w:pPr>
                          <w:pStyle w:val="TableParagraph"/>
                          <w:ind w:left="144"/>
                          <w:rPr>
                            <w:rFonts w:ascii="Trebuchet MS" w:hAns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w w:val="110"/>
                            <w:sz w:val="22"/>
                          </w:rPr>
                          <w:t>Intérêts</w:t>
                        </w:r>
                      </w:p>
                    </w:tc>
                    <w:tc>
                      <w:tcPr>
                        <w:tcW w:w="10772" w:type="dxa"/>
                        <w:shd w:val="clear" w:color="auto" w:fill="F9E7E8"/>
                      </w:tcPr>
                      <w:p>
                        <w:pPr>
                          <w:pStyle w:val="TableParagraph"/>
                          <w:spacing w:before="7"/>
                          <w:rPr>
                            <w:sz w:val="15"/>
                          </w:rPr>
                        </w:pP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pos="557" w:val="left" w:leader="none"/>
                            <w:tab w:pos="558" w:val="left" w:leader="none"/>
                          </w:tabs>
                          <w:spacing w:line="240" w:lineRule="auto" w:before="0" w:after="0"/>
                          <w:ind w:left="557" w:right="0" w:hanging="4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Coupon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i/>
                            <w:sz w:val="22"/>
                          </w:rPr>
                          <w:t>Pay-if-you</w:t>
                        </w:r>
                        <w:r>
                          <w:rPr>
                            <w:rFonts w:ascii="Trebuchet MS" w:hAnsi="Trebuchet MS"/>
                            <w:i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i/>
                            <w:sz w:val="22"/>
                          </w:rPr>
                          <w:t>can</w:t>
                        </w:r>
                        <w:r>
                          <w:rPr>
                            <w:rFonts w:ascii="Trebuchet MS" w:hAnsi="Trebuchet MS"/>
                            <w:i/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(PIYC)</w:t>
                        </w:r>
                        <w:r>
                          <w:rPr>
                            <w:spacing w:val="1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8,5%</w:t>
                        </w:r>
                        <w:r>
                          <w:rPr>
                            <w:spacing w:val="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an,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lié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à</w:t>
                        </w:r>
                        <w:r>
                          <w:rPr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l’avancement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du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plan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cession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d’actifs</w:t>
                        </w:r>
                      </w:p>
                      <w:p>
                        <w:pPr>
                          <w:pStyle w:val="TableParagraph"/>
                          <w:tabs>
                            <w:tab w:pos="431" w:val="left" w:leader="none"/>
                          </w:tabs>
                          <w:spacing w:before="17"/>
                          <w:ind w:right="759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color w:val="808080"/>
                            <w:sz w:val="17"/>
                          </w:rPr>
                          <w:t>▶</w:t>
                          <w:tab/>
                        </w:r>
                        <w:r>
                          <w:rPr>
                            <w:sz w:val="22"/>
                          </w:rPr>
                          <w:t>Coupon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PIYC soumis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à des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critères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liquidité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minimum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au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niveau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Quatrim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pos="412" w:val="left" w:leader="none"/>
                            <w:tab w:pos="558" w:val="left" w:leader="none"/>
                          </w:tabs>
                          <w:spacing w:line="301" w:lineRule="exact" w:before="19" w:after="0"/>
                          <w:ind w:left="557" w:right="755" w:hanging="558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Augmentation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rémunération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: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si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les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produits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cessions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sont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inférieurs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à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80%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du</w:t>
                        </w:r>
                      </w:p>
                      <w:p>
                        <w:pPr>
                          <w:pStyle w:val="TableParagraph"/>
                          <w:spacing w:line="301" w:lineRule="exact"/>
                          <w:ind w:right="1547"/>
                          <w:jc w:val="center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montant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ciblé des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cessions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d’actifs,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coupon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sera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augmenté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à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9,5%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 an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8"/>
                          </w:numPr>
                          <w:tabs>
                            <w:tab w:pos="557" w:val="left" w:leader="none"/>
                            <w:tab w:pos="558" w:val="left" w:leader="none"/>
                          </w:tabs>
                          <w:spacing w:line="187" w:lineRule="auto" w:before="73" w:after="0"/>
                          <w:ind w:left="557" w:right="963" w:hanging="413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Réduction de la rémunération : si les produits de cessions sont supérieurs de 120% du</w:t>
                        </w:r>
                        <w:r>
                          <w:rPr>
                            <w:spacing w:val="-6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montant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ciblé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des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cessions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d’actifs,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coupon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sera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réduit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à 7,5% par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an</w:t>
                        </w: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position w:val="-4"/>
        </w:rPr>
        <w:drawing>
          <wp:inline distT="0" distB="0" distL="0" distR="0">
            <wp:extent cx="548640" cy="266700"/>
            <wp:effectExtent l="0" t="0" r="0" b="0"/>
            <wp:docPr id="5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4"/>
        </w:rPr>
      </w:r>
      <w:r>
        <w:rPr>
          <w:rFonts w:ascii="Times New Roman"/>
          <w:sz w:val="20"/>
        </w:rPr>
        <w:t>       </w:t>
      </w:r>
      <w:r>
        <w:rPr>
          <w:rFonts w:ascii="Times New Roman"/>
          <w:spacing w:val="-13"/>
          <w:sz w:val="20"/>
        </w:rPr>
        <w:t> </w:t>
      </w:r>
      <w:r>
        <w:rPr>
          <w:rFonts w:ascii="Arial"/>
          <w:b/>
          <w:sz w:val="14"/>
        </w:rPr>
        <w:t>Note</w:t>
      </w:r>
    </w:p>
    <w:p>
      <w:pPr>
        <w:spacing w:line="154" w:lineRule="exact" w:before="0"/>
        <w:ind w:left="2063" w:right="0" w:firstLine="0"/>
        <w:jc w:val="left"/>
        <w:rPr>
          <w:rFonts w:ascii="Arial MT" w:hAnsi="Arial MT"/>
          <w:sz w:val="14"/>
        </w:rPr>
      </w:pPr>
      <w:r>
        <w:rPr>
          <w:rFonts w:ascii="Arial MT" w:hAnsi="Arial MT"/>
          <w:sz w:val="14"/>
        </w:rPr>
        <w:t>1</w:t>
      </w:r>
      <w:r>
        <w:rPr>
          <w:rFonts w:ascii="Arial MT" w:hAnsi="Arial MT"/>
          <w:spacing w:val="-4"/>
          <w:sz w:val="14"/>
        </w:rPr>
        <w:t> </w:t>
      </w:r>
      <w:r>
        <w:rPr>
          <w:rFonts w:ascii="Arial MT" w:hAnsi="Arial MT"/>
          <w:sz w:val="14"/>
        </w:rPr>
        <w:t>Dans</w:t>
      </w:r>
      <w:r>
        <w:rPr>
          <w:rFonts w:ascii="Arial MT" w:hAnsi="Arial MT"/>
          <w:spacing w:val="-3"/>
          <w:sz w:val="14"/>
        </w:rPr>
        <w:t> </w:t>
      </w:r>
      <w:r>
        <w:rPr>
          <w:rFonts w:ascii="Arial MT" w:hAnsi="Arial MT"/>
          <w:sz w:val="14"/>
        </w:rPr>
        <w:t>l'hypothèse</w:t>
      </w:r>
      <w:r>
        <w:rPr>
          <w:rFonts w:ascii="Arial MT" w:hAnsi="Arial MT"/>
          <w:spacing w:val="5"/>
          <w:sz w:val="14"/>
        </w:rPr>
        <w:t> </w:t>
      </w:r>
      <w:r>
        <w:rPr>
          <w:rFonts w:ascii="Arial MT" w:hAnsi="Arial MT"/>
          <w:sz w:val="14"/>
        </w:rPr>
        <w:t>d'une restructuration</w:t>
      </w:r>
      <w:r>
        <w:rPr>
          <w:rFonts w:ascii="Arial MT" w:hAnsi="Arial MT"/>
          <w:spacing w:val="5"/>
          <w:sz w:val="14"/>
        </w:rPr>
        <w:t> </w:t>
      </w:r>
      <w:r>
        <w:rPr>
          <w:rFonts w:ascii="Arial MT" w:hAnsi="Arial MT"/>
          <w:sz w:val="14"/>
        </w:rPr>
        <w:t>prenant</w:t>
      </w:r>
      <w:r>
        <w:rPr>
          <w:rFonts w:ascii="Arial MT" w:hAnsi="Arial MT"/>
          <w:spacing w:val="3"/>
          <w:sz w:val="14"/>
        </w:rPr>
        <w:t> </w:t>
      </w:r>
      <w:r>
        <w:rPr>
          <w:rFonts w:ascii="Arial MT" w:hAnsi="Arial MT"/>
          <w:sz w:val="14"/>
        </w:rPr>
        <w:t>effet</w:t>
      </w:r>
      <w:r>
        <w:rPr>
          <w:rFonts w:ascii="Arial MT" w:hAnsi="Arial MT"/>
          <w:spacing w:val="1"/>
          <w:sz w:val="14"/>
        </w:rPr>
        <w:t> </w:t>
      </w:r>
      <w:r>
        <w:rPr>
          <w:rFonts w:ascii="Arial MT" w:hAnsi="Arial MT"/>
          <w:sz w:val="14"/>
        </w:rPr>
        <w:t>le</w:t>
      </w:r>
      <w:r>
        <w:rPr>
          <w:rFonts w:ascii="Arial MT" w:hAnsi="Arial MT"/>
          <w:spacing w:val="-3"/>
          <w:sz w:val="14"/>
        </w:rPr>
        <w:t> </w:t>
      </w:r>
      <w:r>
        <w:rPr>
          <w:rFonts w:ascii="Arial MT" w:hAnsi="Arial MT"/>
          <w:sz w:val="14"/>
        </w:rPr>
        <w:t>31</w:t>
      </w:r>
      <w:r>
        <w:rPr>
          <w:rFonts w:ascii="Arial MT" w:hAnsi="Arial MT"/>
          <w:spacing w:val="-5"/>
          <w:sz w:val="14"/>
        </w:rPr>
        <w:t> </w:t>
      </w:r>
      <w:r>
        <w:rPr>
          <w:rFonts w:ascii="Arial MT" w:hAnsi="Arial MT"/>
          <w:sz w:val="14"/>
        </w:rPr>
        <w:t>mars</w:t>
      </w:r>
      <w:r>
        <w:rPr>
          <w:rFonts w:ascii="Arial MT" w:hAnsi="Arial MT"/>
          <w:spacing w:val="-1"/>
          <w:sz w:val="14"/>
        </w:rPr>
        <w:t> </w:t>
      </w:r>
      <w:r>
        <w:rPr>
          <w:rFonts w:ascii="Arial MT" w:hAnsi="Arial MT"/>
          <w:sz w:val="14"/>
        </w:rPr>
        <w:t>2024</w:t>
      </w:r>
    </w:p>
    <w:p>
      <w:pPr>
        <w:pStyle w:val="BodyText"/>
        <w:rPr>
          <w:rFonts w:ascii="Arial MT"/>
          <w:sz w:val="22"/>
        </w:rPr>
      </w:pPr>
      <w:r>
        <w:rPr/>
        <w:br w:type="column"/>
      </w:r>
      <w:r>
        <w:rPr>
          <w:rFonts w:ascii="Arial MT"/>
          <w:sz w:val="22"/>
        </w:rPr>
      </w: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pStyle w:val="BodyText"/>
        <w:rPr>
          <w:rFonts w:ascii="Arial MT"/>
          <w:sz w:val="22"/>
        </w:rPr>
      </w:pPr>
    </w:p>
    <w:p>
      <w:pPr>
        <w:tabs>
          <w:tab w:pos="2836" w:val="right" w:leader="none"/>
        </w:tabs>
        <w:spacing w:before="158"/>
        <w:ind w:left="812" w:right="0" w:firstLine="0"/>
        <w:jc w:val="left"/>
        <w:rPr>
          <w:sz w:val="20"/>
        </w:rPr>
      </w:pPr>
      <w:r>
        <w:rPr>
          <w:rFonts w:ascii="Trebuchet MS"/>
          <w:i/>
          <w:color w:val="808080"/>
          <w:sz w:val="14"/>
        </w:rPr>
        <w:t>Strictement</w:t>
      </w:r>
      <w:r>
        <w:rPr>
          <w:rFonts w:ascii="Trebuchet MS"/>
          <w:i/>
          <w:color w:val="808080"/>
          <w:spacing w:val="4"/>
          <w:sz w:val="14"/>
        </w:rPr>
        <w:t> </w:t>
      </w:r>
      <w:r>
        <w:rPr>
          <w:rFonts w:ascii="Trebuchet MS"/>
          <w:i/>
          <w:color w:val="808080"/>
          <w:sz w:val="14"/>
        </w:rPr>
        <w:t>confidentiel</w:t>
        <w:tab/>
      </w:r>
      <w:r>
        <w:rPr>
          <w:color w:val="FFFFFF"/>
          <w:position w:val="-1"/>
          <w:sz w:val="20"/>
        </w:rPr>
        <w:t>4</w:t>
      </w:r>
    </w:p>
    <w:p>
      <w:pPr>
        <w:spacing w:after="0"/>
        <w:jc w:val="left"/>
        <w:rPr>
          <w:sz w:val="20"/>
        </w:rPr>
        <w:sectPr>
          <w:type w:val="continuous"/>
          <w:pgSz w:w="14400" w:h="10800" w:orient="landscape"/>
          <w:pgMar w:top="1000" w:bottom="0" w:left="40" w:right="0"/>
          <w:cols w:num="2" w:equalWidth="0">
            <w:col w:w="6477" w:space="4919"/>
            <w:col w:w="2964"/>
          </w:cols>
        </w:sectPr>
      </w:pPr>
    </w:p>
    <w:p>
      <w:pPr>
        <w:pStyle w:val="Heading1"/>
      </w:pPr>
      <w:r>
        <w:rPr>
          <w:color w:val="E10025"/>
        </w:rPr>
        <w:t>QUATRIM</w:t>
      </w:r>
      <w:r>
        <w:rPr>
          <w:color w:val="E10025"/>
          <w:spacing w:val="-6"/>
        </w:rPr>
        <w:t> </w:t>
      </w:r>
      <w:r>
        <w:rPr>
          <w:color w:val="E10025"/>
        </w:rPr>
        <w:t>SSN</w:t>
      </w:r>
      <w:r>
        <w:rPr>
          <w:color w:val="E10025"/>
          <w:spacing w:val="-7"/>
        </w:rPr>
        <w:t> </w:t>
      </w:r>
      <w:r>
        <w:rPr>
          <w:color w:val="E10025"/>
        </w:rPr>
        <w:t>–</w:t>
      </w:r>
      <w:r>
        <w:rPr>
          <w:color w:val="E10025"/>
          <w:spacing w:val="-5"/>
        </w:rPr>
        <w:t> </w:t>
      </w:r>
      <w:r>
        <w:rPr>
          <w:color w:val="E10025"/>
        </w:rPr>
        <w:t>PRINCIPAUX</w:t>
      </w:r>
      <w:r>
        <w:rPr>
          <w:color w:val="E10025"/>
          <w:spacing w:val="-3"/>
        </w:rPr>
        <w:t> </w:t>
      </w:r>
      <w:r>
        <w:rPr>
          <w:color w:val="E10025"/>
        </w:rPr>
        <w:t>TERMES</w:t>
      </w:r>
      <w:r>
        <w:rPr>
          <w:color w:val="E10025"/>
          <w:spacing w:val="5"/>
        </w:rPr>
        <w:t> </w:t>
      </w:r>
      <w:r>
        <w:rPr>
          <w:color w:val="E10025"/>
        </w:rPr>
        <w:t>ÉCONOMIQUES</w:t>
      </w:r>
      <w:r>
        <w:rPr>
          <w:color w:val="E10025"/>
          <w:spacing w:val="-9"/>
        </w:rPr>
        <w:t> </w:t>
      </w:r>
      <w:r>
        <w:rPr>
          <w:color w:val="E10025"/>
        </w:rPr>
        <w:t>(2/3)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6"/>
        </w:rPr>
      </w:pPr>
    </w:p>
    <w:p>
      <w:pPr>
        <w:spacing w:after="0"/>
        <w:rPr>
          <w:sz w:val="26"/>
        </w:rPr>
        <w:sectPr>
          <w:pgSz w:w="14400" w:h="10800" w:orient="landscape"/>
          <w:pgMar w:top="480" w:bottom="0" w:left="40" w:right="0"/>
        </w:sectPr>
      </w:pPr>
    </w:p>
    <w:p>
      <w:pPr>
        <w:spacing w:before="95"/>
        <w:ind w:left="2063" w:right="0" w:firstLine="0"/>
        <w:jc w:val="left"/>
        <w:rPr>
          <w:rFonts w:ascii="Arial"/>
          <w:b/>
          <w:sz w:val="14"/>
        </w:rPr>
      </w:pPr>
      <w:r>
        <w:rPr/>
        <w:pict>
          <v:group style="position:absolute;margin-left:104.940002pt;margin-top:-94.380142pt;width:615.2pt;height:127.35pt;mso-position-horizontal-relative:page;mso-position-vertical-relative:paragraph;z-index:-16154112" coordorigin="2099,-1888" coordsize="12304,2547">
            <v:shape style="position:absolute;left:14004;top:-1888;width:396;height:2547" type="#_x0000_t75" alt="C:\Users\jonny\Desktop\CARO_CASINO\recup pdf\p2\RA2-RED.jpg" stroked="false">
              <v:imagedata r:id="rId5" o:title=""/>
            </v:shape>
            <v:line style="position:absolute" from="14017,89" to="14402,89" stroked="true" strokeweight="1.56pt" strokecolor="#ffffff">
              <v:stroke dashstyle="solid"/>
            </v:line>
            <v:line style="position:absolute" from="2099,84" to="14016,84" stroked="true" strokeweight="1.56pt" strokecolor="#e10025">
              <v:stroke dashstyle="solid"/>
            </v:line>
            <w10:wrap type="none"/>
          </v:group>
        </w:pict>
      </w:r>
      <w:r>
        <w:rPr/>
        <w:pict>
          <v:group style="position:absolute;margin-left:0pt;margin-top:0pt;width:720pt;height:540pt;mso-position-horizontal-relative:page;mso-position-vertical-relative:page;z-index:-16153600" coordorigin="0,0" coordsize="14400,10800">
            <v:shape style="position:absolute;left:0;top:0;width:396;height:10800" type="#_x0000_t75" alt="C:\Users\jonny\Desktop\CARO_CASINO\recup pdf\p2\RA2-RED.jpg" stroked="false">
              <v:imagedata r:id="rId6" o:title=""/>
            </v:shape>
            <v:shape style="position:absolute;left:0;top:1545;width:396;height:3855" type="#_x0000_t75" alt="C:\Users\jonny\Downloads\HD_20016\New Folder\HD_25110.JPG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4784">
            <wp:simplePos x="0" y="0"/>
            <wp:positionH relativeFrom="page">
              <wp:posOffset>541019</wp:posOffset>
            </wp:positionH>
            <wp:positionV relativeFrom="paragraph">
              <wp:posOffset>-37339</wp:posOffset>
            </wp:positionV>
            <wp:extent cx="548640" cy="266700"/>
            <wp:effectExtent l="0" t="0" r="0" b="0"/>
            <wp:wrapNone/>
            <wp:docPr id="7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pict>
          <v:shape style="position:absolute;margin-left:18.549999pt;margin-top:-431.390076pt;width:702.7pt;height:429.35pt;mso-position-horizontal-relative:page;mso-position-vertical-relative:paragraph;z-index:15735296" type="#_x0000_t202" filled="false" stroked="false">
            <v:textbox inset="0,0,0,0">
              <w:txbxContent>
                <w:tbl>
                  <w:tblPr>
                    <w:tblW w:w="0" w:type="auto"/>
                    <w:jc w:val="left"/>
                    <w:tblInd w:w="7" w:type="dxa"/>
                    <w:tblBorders>
                      <w:top w:val="single" w:sz="8" w:space="0" w:color="FFFFFF"/>
                      <w:left w:val="single" w:sz="8" w:space="0" w:color="FFFFFF"/>
                      <w:bottom w:val="single" w:sz="8" w:space="0" w:color="FFFFFF"/>
                      <w:right w:val="single" w:sz="8" w:space="0" w:color="FFFFFF"/>
                      <w:insideH w:val="single" w:sz="8" w:space="0" w:color="FFFFFF"/>
                      <w:insideV w:val="single" w:sz="8" w:space="0" w:color="FFFFFF"/>
                    </w:tblBorders>
                    <w:tblLayout w:type="fixed"/>
                    <w:tblCellMar>
                      <w:top w:w="0" w:type="dxa"/>
                      <w:left w:w="0" w:type="dxa"/>
                      <w:bottom w:w="0" w:type="dxa"/>
                      <w:right w:w="0" w:type="dxa"/>
                    </w:tblCellMar>
                    <w:tblLook w:val="01E0"/>
                  </w:tblPr>
                  <w:tblGrid>
                    <w:gridCol w:w="349"/>
                    <w:gridCol w:w="2268"/>
                    <w:gridCol w:w="10772"/>
                    <w:gridCol w:w="666"/>
                  </w:tblGrid>
                  <w:tr>
                    <w:trPr>
                      <w:trHeight w:val="366" w:hRule="atLeast"/>
                    </w:trPr>
                    <w:tc>
                      <w:tcPr>
                        <w:tcW w:w="349" w:type="dxa"/>
                        <w:vMerge w:val="restart"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  <w:tc>
                      <w:tcPr>
                        <w:tcW w:w="2268" w:type="dxa"/>
                        <w:tcBorders>
                          <w:bottom w:val="single" w:sz="24" w:space="0" w:color="FFFFFF"/>
                        </w:tcBorders>
                        <w:shd w:val="clear" w:color="auto" w:fill="E10025"/>
                      </w:tcPr>
                      <w:p>
                        <w:pPr>
                          <w:pStyle w:val="TableParagraph"/>
                          <w:spacing w:before="71"/>
                          <w:ind w:left="134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110"/>
                            <w:sz w:val="22"/>
                          </w:rPr>
                          <w:t>Terme</w:t>
                        </w:r>
                      </w:p>
                    </w:tc>
                    <w:tc>
                      <w:tcPr>
                        <w:tcW w:w="10772" w:type="dxa"/>
                        <w:tcBorders>
                          <w:bottom w:val="single" w:sz="24" w:space="0" w:color="FFFFFF"/>
                        </w:tcBorders>
                        <w:shd w:val="clear" w:color="auto" w:fill="E10025"/>
                      </w:tcPr>
                      <w:p>
                        <w:pPr>
                          <w:pStyle w:val="TableParagraph"/>
                          <w:spacing w:before="71"/>
                          <w:ind w:left="134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color w:val="FFFFFF"/>
                            <w:w w:val="110"/>
                            <w:sz w:val="22"/>
                          </w:rPr>
                          <w:t>Description</w:t>
                        </w:r>
                      </w:p>
                    </w:tc>
                    <w:tc>
                      <w:tcPr>
                        <w:tcW w:w="666" w:type="dxa"/>
                        <w:vMerge w:val="restart"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pStyle w:val="TableParagraph"/>
                          <w:rPr>
                            <w:rFonts w:ascii="Times New Roman"/>
                            <w:sz w:val="20"/>
                          </w:rPr>
                        </w:pPr>
                      </w:p>
                    </w:tc>
                  </w:tr>
                  <w:tr>
                    <w:trPr>
                      <w:trHeight w:val="2112" w:hRule="atLeast"/>
                    </w:trPr>
                    <w:tc>
                      <w:tcPr>
                        <w:tcW w:w="349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268" w:type="dxa"/>
                        <w:tcBorders>
                          <w:top w:val="single" w:sz="24" w:space="0" w:color="FFFFFF"/>
                        </w:tcBorders>
                        <w:shd w:val="clear" w:color="auto" w:fill="F4CACD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2"/>
                          <w:rPr>
                            <w:sz w:val="34"/>
                          </w:rPr>
                        </w:pPr>
                      </w:p>
                      <w:p>
                        <w:pPr>
                          <w:pStyle w:val="TableParagraph"/>
                          <w:ind w:left="134"/>
                          <w:rPr>
                            <w:rFonts w:ascii="Trebuchet MS" w:hAns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 w:hAnsi="Trebuchet MS"/>
                            <w:b/>
                            <w:w w:val="110"/>
                            <w:sz w:val="22"/>
                          </w:rPr>
                          <w:t>Collatéral</w:t>
                        </w:r>
                      </w:p>
                    </w:tc>
                    <w:tc>
                      <w:tcPr>
                        <w:tcW w:w="10772" w:type="dxa"/>
                        <w:tcBorders>
                          <w:top w:val="single" w:sz="24" w:space="0" w:color="FFFFFF"/>
                        </w:tcBorders>
                        <w:shd w:val="clear" w:color="auto" w:fill="F4CACD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547" w:val="left" w:leader="none"/>
                            <w:tab w:pos="548" w:val="left" w:leader="none"/>
                          </w:tabs>
                          <w:spacing w:line="320" w:lineRule="exact" w:before="17" w:after="0"/>
                          <w:ind w:left="547" w:right="0" w:hanging="4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Nantissement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actions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Quatrim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547" w:val="left" w:leader="none"/>
                            <w:tab w:pos="548" w:val="left" w:leader="none"/>
                          </w:tabs>
                          <w:spacing w:line="304" w:lineRule="exact" w:before="0" w:after="0"/>
                          <w:ind w:left="547" w:right="0" w:hanging="4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Nantissement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actions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d’IGC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547" w:val="left" w:leader="none"/>
                            <w:tab w:pos="548" w:val="left" w:leader="none"/>
                          </w:tabs>
                          <w:spacing w:line="305" w:lineRule="exact" w:before="0" w:after="0"/>
                          <w:ind w:left="547" w:right="0" w:hanging="4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Nantissement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principaux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comptes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bancaires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Quatrim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ouverts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en France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547" w:val="left" w:leader="none"/>
                            <w:tab w:pos="548" w:val="left" w:leader="none"/>
                          </w:tabs>
                          <w:spacing w:line="284" w:lineRule="exact" w:before="0" w:after="0"/>
                          <w:ind w:left="547" w:right="0" w:hanging="4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Nantissement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comptes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séquestres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obligations Quatrim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et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comptes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titres</w:t>
                        </w:r>
                      </w:p>
                      <w:p>
                        <w:pPr>
                          <w:pStyle w:val="TableParagraph"/>
                          <w:spacing w:line="283" w:lineRule="exact"/>
                          <w:ind w:left="547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relatifs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aux</w:t>
                        </w:r>
                        <w:r>
                          <w:rPr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SSN</w:t>
                        </w:r>
                      </w:p>
                      <w:p>
                        <w:pPr>
                          <w:pStyle w:val="TableParagraph"/>
                          <w:numPr>
                            <w:ilvl w:val="0"/>
                            <w:numId w:val="9"/>
                          </w:numPr>
                          <w:tabs>
                            <w:tab w:pos="547" w:val="left" w:leader="none"/>
                            <w:tab w:pos="548" w:val="left" w:leader="none"/>
                          </w:tabs>
                          <w:spacing w:line="187" w:lineRule="auto" w:before="35" w:after="0"/>
                          <w:ind w:left="547" w:right="235" w:hanging="413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Nantissements des créances dues à Quatrim aux titres du prêt intragroupe Segisor et du prêt</w:t>
                        </w:r>
                        <w:r>
                          <w:rPr>
                            <w:spacing w:val="-6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intragroupe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Monoprix</w:t>
                        </w:r>
                      </w:p>
                    </w:tc>
                    <w:tc>
                      <w:tcPr>
                        <w:tcW w:w="666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2171" w:hRule="atLeast"/>
                    </w:trPr>
                    <w:tc>
                      <w:tcPr>
                        <w:tcW w:w="349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268" w:type="dxa"/>
                        <w:shd w:val="clear" w:color="auto" w:fill="F9E7E8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11"/>
                          <w:rPr>
                            <w:sz w:val="36"/>
                          </w:rPr>
                        </w:pPr>
                      </w:p>
                      <w:p>
                        <w:pPr>
                          <w:pStyle w:val="TableParagraph"/>
                          <w:spacing w:before="1"/>
                          <w:ind w:left="134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w w:val="110"/>
                            <w:sz w:val="22"/>
                          </w:rPr>
                          <w:t>Garanties</w:t>
                        </w:r>
                      </w:p>
                    </w:tc>
                    <w:tc>
                      <w:tcPr>
                        <w:tcW w:w="10772" w:type="dxa"/>
                        <w:shd w:val="clear" w:color="auto" w:fill="F9E7E8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0"/>
                          </w:numPr>
                          <w:tabs>
                            <w:tab w:pos="547" w:val="left" w:leader="none"/>
                            <w:tab w:pos="548" w:val="left" w:leader="none"/>
                          </w:tabs>
                          <w:spacing w:line="320" w:lineRule="exact" w:before="37" w:after="0"/>
                          <w:ind w:left="547" w:right="0" w:hanging="414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Recours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limité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sur</w:t>
                        </w:r>
                        <w:r>
                          <w:rPr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groupe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Casino</w:t>
                        </w:r>
                        <w:r>
                          <w:rPr>
                            <w:position w:val="7"/>
                            <w:sz w:val="14"/>
                          </w:rPr>
                          <w:t>1</w:t>
                        </w:r>
                        <w:r>
                          <w:rPr>
                            <w:spacing w:val="21"/>
                            <w:position w:val="7"/>
                            <w:sz w:val="14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tabs>
                            <w:tab w:pos="979" w:val="left" w:leader="none"/>
                          </w:tabs>
                          <w:spacing w:line="304" w:lineRule="exact"/>
                          <w:ind w:left="547"/>
                          <w:rPr>
                            <w:sz w:val="22"/>
                          </w:rPr>
                        </w:pPr>
                        <w:r>
                          <w:rPr>
                            <w:color w:val="808080"/>
                            <w:sz w:val="17"/>
                          </w:rPr>
                          <w:t>▶</w:t>
                          <w:tab/>
                        </w:r>
                        <w:r>
                          <w:rPr>
                            <w:sz w:val="22"/>
                          </w:rPr>
                          <w:t>Nouvelle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garantie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CGP</w:t>
                        </w:r>
                        <w:r>
                          <w:rPr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concernant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tabs>
                            <w:tab w:pos="1699" w:val="left" w:leader="none"/>
                          </w:tabs>
                          <w:spacing w:line="187" w:lineRule="auto" w:before="37"/>
                          <w:ind w:left="1699" w:right="380" w:hanging="432"/>
                          <w:rPr>
                            <w:sz w:val="22"/>
                          </w:rPr>
                        </w:pPr>
                        <w:r>
                          <w:rPr>
                            <w:color w:val="808080"/>
                            <w:sz w:val="17"/>
                          </w:rPr>
                          <w:t>▶</w:t>
                          <w:tab/>
                        </w:r>
                        <w:r>
                          <w:rPr>
                            <w:sz w:val="22"/>
                          </w:rPr>
                          <w:t>Les obligations en termes de loyers contractuels, frais de service et de capex dus</w:t>
                        </w:r>
                        <w:r>
                          <w:rPr>
                            <w:spacing w:val="-6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les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membres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du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groupe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Casino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à IGC</w:t>
                        </w:r>
                      </w:p>
                      <w:p>
                        <w:pPr>
                          <w:pStyle w:val="TableParagraph"/>
                          <w:tabs>
                            <w:tab w:pos="1699" w:val="left" w:leader="none"/>
                          </w:tabs>
                          <w:spacing w:line="309" w:lineRule="exact"/>
                          <w:ind w:left="1267"/>
                          <w:rPr>
                            <w:sz w:val="22"/>
                          </w:rPr>
                        </w:pPr>
                        <w:r>
                          <w:rPr>
                            <w:color w:val="808080"/>
                            <w:sz w:val="17"/>
                          </w:rPr>
                          <w:t>▶</w:t>
                          <w:tab/>
                        </w:r>
                        <w:r>
                          <w:rPr>
                            <w:sz w:val="22"/>
                          </w:rPr>
                          <w:t>Un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besoin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 capex</w:t>
                        </w:r>
                      </w:p>
                      <w:p>
                        <w:pPr>
                          <w:pStyle w:val="TableParagraph"/>
                          <w:tabs>
                            <w:tab w:pos="979" w:val="left" w:leader="none"/>
                          </w:tabs>
                          <w:spacing w:line="304" w:lineRule="exact"/>
                          <w:ind w:left="547"/>
                          <w:rPr>
                            <w:sz w:val="22"/>
                          </w:rPr>
                        </w:pPr>
                        <w:r>
                          <w:rPr>
                            <w:color w:val="808080"/>
                            <w:sz w:val="17"/>
                          </w:rPr>
                          <w:t>▶</w:t>
                          <w:tab/>
                        </w:r>
                        <w:r>
                          <w:rPr>
                            <w:sz w:val="22"/>
                          </w:rPr>
                          <w:t>Garantie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Monoprix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SAS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/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Prêt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intragroupe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pour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un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montant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50</w:t>
                        </w:r>
                        <w:r>
                          <w:rPr>
                            <w:spacing w:val="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M€</w:t>
                        </w:r>
                      </w:p>
                      <w:p>
                        <w:pPr>
                          <w:pStyle w:val="TableParagraph"/>
                          <w:tabs>
                            <w:tab w:pos="979" w:val="left" w:leader="none"/>
                          </w:tabs>
                          <w:spacing w:line="314" w:lineRule="exact"/>
                          <w:ind w:left="547"/>
                          <w:rPr>
                            <w:sz w:val="22"/>
                          </w:rPr>
                        </w:pPr>
                        <w:r>
                          <w:rPr>
                            <w:color w:val="808080"/>
                            <w:sz w:val="17"/>
                          </w:rPr>
                          <w:t>▶</w:t>
                          <w:tab/>
                        </w:r>
                        <w:r>
                          <w:rPr>
                            <w:sz w:val="22"/>
                          </w:rPr>
                          <w:t>Garantie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Segisor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/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Prêt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intragroupe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pour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un</w:t>
                        </w:r>
                        <w:r>
                          <w:rPr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montant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46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M€</w:t>
                        </w:r>
                      </w:p>
                    </w:tc>
                    <w:tc>
                      <w:tcPr>
                        <w:tcW w:w="666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  <w:tr>
                    <w:trPr>
                      <w:trHeight w:val="3795" w:hRule="atLeast"/>
                    </w:trPr>
                    <w:tc>
                      <w:tcPr>
                        <w:tcW w:w="349" w:type="dxa"/>
                        <w:vMerge/>
                        <w:tcBorders>
                          <w:top w:val="nil"/>
                          <w:left w:val="nil"/>
                          <w:bottom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  <w:tc>
                      <w:tcPr>
                        <w:tcW w:w="2268" w:type="dxa"/>
                        <w:shd w:val="clear" w:color="auto" w:fill="F4CACD"/>
                      </w:tcPr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rPr>
                            <w:sz w:val="26"/>
                          </w:rPr>
                        </w:pPr>
                      </w:p>
                      <w:p>
                        <w:pPr>
                          <w:pStyle w:val="TableParagraph"/>
                          <w:spacing w:before="7"/>
                          <w:rPr>
                            <w:sz w:val="20"/>
                          </w:rPr>
                        </w:pPr>
                      </w:p>
                      <w:p>
                        <w:pPr>
                          <w:pStyle w:val="TableParagraph"/>
                          <w:spacing w:line="247" w:lineRule="auto"/>
                          <w:ind w:left="134" w:right="495"/>
                          <w:rPr>
                            <w:rFonts w:ascii="Trebuchet MS"/>
                            <w:b/>
                            <w:sz w:val="22"/>
                          </w:rPr>
                        </w:pPr>
                        <w:r>
                          <w:rPr>
                            <w:rFonts w:ascii="Trebuchet MS"/>
                            <w:b/>
                            <w:w w:val="110"/>
                            <w:sz w:val="22"/>
                          </w:rPr>
                          <w:t>Allocation</w:t>
                        </w:r>
                        <w:r>
                          <w:rPr>
                            <w:rFonts w:ascii="Trebuchet MS"/>
                            <w:b/>
                            <w:spacing w:val="8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w w:val="110"/>
                            <w:sz w:val="22"/>
                          </w:rPr>
                          <w:t>des</w:t>
                        </w:r>
                        <w:r>
                          <w:rPr>
                            <w:rFonts w:ascii="Trebuchet MS"/>
                            <w:b/>
                            <w:spacing w:val="-70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w w:val="110"/>
                            <w:sz w:val="22"/>
                          </w:rPr>
                          <w:t>produits de</w:t>
                        </w:r>
                        <w:r>
                          <w:rPr>
                            <w:rFonts w:ascii="Trebuchet MS"/>
                            <w:b/>
                            <w:spacing w:val="1"/>
                            <w:w w:val="110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/>
                            <w:b/>
                            <w:w w:val="110"/>
                            <w:sz w:val="22"/>
                          </w:rPr>
                          <w:t>cession</w:t>
                        </w:r>
                      </w:p>
                    </w:tc>
                    <w:tc>
                      <w:tcPr>
                        <w:tcW w:w="10772" w:type="dxa"/>
                        <w:shd w:val="clear" w:color="auto" w:fill="F4CACD"/>
                      </w:tcPr>
                      <w:p>
                        <w:pPr>
                          <w:pStyle w:val="TableParagraph"/>
                          <w:numPr>
                            <w:ilvl w:val="0"/>
                            <w:numId w:val="11"/>
                          </w:numPr>
                          <w:tabs>
                            <w:tab w:pos="547" w:val="left" w:leader="none"/>
                            <w:tab w:pos="548" w:val="left" w:leader="none"/>
                          </w:tabs>
                          <w:spacing w:line="187" w:lineRule="auto" w:before="91" w:after="0"/>
                          <w:ind w:left="547" w:right="1267" w:hanging="413"/>
                          <w:jc w:val="left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Les produits de certains actifs devront être affectés au remboursement anticipé des</w:t>
                        </w:r>
                        <w:r>
                          <w:rPr>
                            <w:spacing w:val="-6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obligations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Quatrim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selon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les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règles</w:t>
                        </w:r>
                        <w:r>
                          <w:rPr>
                            <w:spacing w:val="-8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suivantes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:</w:t>
                        </w:r>
                      </w:p>
                      <w:p>
                        <w:pPr>
                          <w:pStyle w:val="TableParagraph"/>
                          <w:tabs>
                            <w:tab w:pos="979" w:val="left" w:leader="none"/>
                          </w:tabs>
                          <w:spacing w:line="287" w:lineRule="exact"/>
                          <w:ind w:left="547"/>
                          <w:rPr>
                            <w:sz w:val="22"/>
                          </w:rPr>
                        </w:pPr>
                        <w:r>
                          <w:rPr>
                            <w:color w:val="808080"/>
                            <w:sz w:val="17"/>
                          </w:rPr>
                          <w:t>▶</w:t>
                          <w:tab/>
                        </w:r>
                        <w:r>
                          <w:rPr>
                            <w:sz w:val="22"/>
                          </w:rPr>
                          <w:t>La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totalité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produits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nets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cessions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d’actifs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détenus</w:t>
                        </w:r>
                        <w:r>
                          <w:rPr>
                            <w:spacing w:val="-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</w:t>
                        </w:r>
                        <w:r>
                          <w:rPr>
                            <w:spacing w:val="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Quatrim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et ses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filiales</w:t>
                        </w:r>
                      </w:p>
                      <w:p>
                        <w:pPr>
                          <w:pStyle w:val="TableParagraph"/>
                          <w:spacing w:line="285" w:lineRule="exact"/>
                          <w:ind w:left="979"/>
                          <w:rPr>
                            <w:sz w:val="22"/>
                          </w:rPr>
                        </w:pPr>
                        <w:r>
                          <w:rPr>
                            <w:sz w:val="22"/>
                          </w:rPr>
                          <w:t>(“Périmètre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Quatrim”)</w:t>
                        </w:r>
                      </w:p>
                      <w:p>
                        <w:pPr>
                          <w:pStyle w:val="TableParagraph"/>
                          <w:tabs>
                            <w:tab w:pos="979" w:val="left" w:leader="none"/>
                          </w:tabs>
                          <w:spacing w:line="187" w:lineRule="auto" w:before="37"/>
                          <w:ind w:left="979" w:right="177" w:hanging="432"/>
                          <w:rPr>
                            <w:sz w:val="22"/>
                          </w:rPr>
                        </w:pPr>
                        <w:r>
                          <w:rPr>
                            <w:color w:val="808080"/>
                            <w:sz w:val="17"/>
                          </w:rPr>
                          <w:t>▶</w:t>
                          <w:tab/>
                        </w:r>
                        <w:r>
                          <w:rPr>
                            <w:sz w:val="22"/>
                          </w:rPr>
                          <w:t>33,33% des produits nets de cession liés à la vente des actifs Casino Participations France</w:t>
                        </w:r>
                        <w:r>
                          <w:rPr>
                            <w:spacing w:val="-6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(«</w:t>
                        </w:r>
                        <w:r>
                          <w:rPr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rFonts w:ascii="Trebuchet MS" w:hAnsi="Trebuchet MS"/>
                            <w:b/>
                            <w:sz w:val="22"/>
                          </w:rPr>
                          <w:t>CPF</w:t>
                        </w:r>
                        <w:r>
                          <w:rPr>
                            <w:rFonts w:ascii="Trebuchet MS" w:hAnsi="Trebuchet MS"/>
                            <w:b/>
                            <w:spacing w:val="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»)</w:t>
                        </w:r>
                      </w:p>
                      <w:p>
                        <w:pPr>
                          <w:pStyle w:val="TableParagraph"/>
                          <w:tabs>
                            <w:tab w:pos="979" w:val="left" w:leader="none"/>
                          </w:tabs>
                          <w:spacing w:line="309" w:lineRule="exact"/>
                          <w:ind w:left="547"/>
                          <w:rPr>
                            <w:sz w:val="22"/>
                          </w:rPr>
                        </w:pPr>
                        <w:r>
                          <w:rPr>
                            <w:color w:val="808080"/>
                            <w:sz w:val="17"/>
                          </w:rPr>
                          <w:t>▶</w:t>
                          <w:tab/>
                        </w:r>
                        <w:r>
                          <w:rPr>
                            <w:sz w:val="22"/>
                          </w:rPr>
                          <w:t>33,33%</w:t>
                        </w:r>
                        <w:r>
                          <w:rPr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des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produits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nets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 la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cession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Green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Yellow</w:t>
                        </w:r>
                      </w:p>
                      <w:p>
                        <w:pPr>
                          <w:pStyle w:val="TableParagraph"/>
                          <w:tabs>
                            <w:tab w:pos="979" w:val="left" w:leader="none"/>
                          </w:tabs>
                          <w:spacing w:line="304" w:lineRule="exact"/>
                          <w:ind w:left="547"/>
                          <w:rPr>
                            <w:sz w:val="22"/>
                          </w:rPr>
                        </w:pPr>
                        <w:r>
                          <w:rPr>
                            <w:color w:val="808080"/>
                            <w:sz w:val="17"/>
                          </w:rPr>
                          <w:t>▶</w:t>
                          <w:tab/>
                        </w:r>
                        <w:r>
                          <w:rPr>
                            <w:sz w:val="22"/>
                          </w:rPr>
                          <w:t>33,33%</w:t>
                        </w:r>
                        <w:r>
                          <w:rPr>
                            <w:spacing w:val="4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des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produits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nets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des</w:t>
                        </w:r>
                        <w:r>
                          <w:rPr>
                            <w:spacing w:val="-2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cessions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d’autres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actifs</w:t>
                        </w:r>
                        <w:r>
                          <w:rPr>
                            <w:spacing w:val="-6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 Casino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Participations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Finance</w:t>
                        </w:r>
                      </w:p>
                      <w:p>
                        <w:pPr>
                          <w:pStyle w:val="TableParagraph"/>
                          <w:tabs>
                            <w:tab w:pos="979" w:val="left" w:leader="none"/>
                          </w:tabs>
                          <w:spacing w:line="187" w:lineRule="auto" w:before="36"/>
                          <w:ind w:left="979" w:right="218" w:hanging="432"/>
                          <w:rPr>
                            <w:sz w:val="22"/>
                          </w:rPr>
                        </w:pPr>
                        <w:r>
                          <w:rPr>
                            <w:color w:val="808080"/>
                            <w:sz w:val="17"/>
                          </w:rPr>
                          <w:t>▶</w:t>
                          <w:tab/>
                        </w:r>
                        <w:r>
                          <w:rPr>
                            <w:sz w:val="22"/>
                          </w:rPr>
                          <w:t>Sous réserve de critères de liquidité minimum au niveau du groupe Casino, un montant</w:t>
                        </w:r>
                        <w:r>
                          <w:rPr>
                            <w:spacing w:val="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maximum de 46 M€, correspondant à 50% des produits nets reçus par Segisor au titre de</w:t>
                        </w:r>
                        <w:r>
                          <w:rPr>
                            <w:spacing w:val="-6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cessions</w:t>
                        </w:r>
                        <w:r>
                          <w:rPr>
                            <w:spacing w:val="-9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d’actifs</w:t>
                        </w:r>
                        <w:r>
                          <w:rPr>
                            <w:spacing w:val="-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LatAm</w:t>
                        </w:r>
                        <w:r>
                          <w:rPr>
                            <w:spacing w:val="-5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au-delà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de</w:t>
                        </w:r>
                        <w:r>
                          <w:rPr>
                            <w:spacing w:val="-1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590 M€</w:t>
                        </w:r>
                      </w:p>
                      <w:p>
                        <w:pPr>
                          <w:pStyle w:val="TableParagraph"/>
                          <w:tabs>
                            <w:tab w:pos="979" w:val="left" w:leader="none"/>
                          </w:tabs>
                          <w:spacing w:line="187" w:lineRule="auto" w:before="42"/>
                          <w:ind w:left="979" w:right="900" w:hanging="432"/>
                          <w:rPr>
                            <w:sz w:val="22"/>
                          </w:rPr>
                        </w:pPr>
                        <w:r>
                          <w:rPr>
                            <w:color w:val="808080"/>
                            <w:sz w:val="17"/>
                          </w:rPr>
                          <w:t>▶</w:t>
                          <w:tab/>
                        </w:r>
                        <w:r>
                          <w:rPr>
                            <w:sz w:val="22"/>
                          </w:rPr>
                          <w:t>Produits nets à allouer sous réserve d’un montant minimum de liquidité au sein du</w:t>
                        </w:r>
                        <w:r>
                          <w:rPr>
                            <w:spacing w:val="-67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groupe</w:t>
                        </w:r>
                        <w:r>
                          <w:rPr>
                            <w:spacing w:val="-3"/>
                            <w:sz w:val="22"/>
                          </w:rPr>
                          <w:t> </w:t>
                        </w:r>
                        <w:r>
                          <w:rPr>
                            <w:sz w:val="22"/>
                          </w:rPr>
                          <w:t>Quatrim</w:t>
                        </w:r>
                      </w:p>
                    </w:tc>
                    <w:tc>
                      <w:tcPr>
                        <w:tcW w:w="666" w:type="dxa"/>
                        <w:vMerge/>
                        <w:tcBorders>
                          <w:top w:val="nil"/>
                          <w:bottom w:val="nil"/>
                          <w:right w:val="nil"/>
                        </w:tcBorders>
                      </w:tcPr>
                      <w:p>
                        <w:pPr>
                          <w:rPr>
                            <w:sz w:val="2"/>
                            <w:szCs w:val="2"/>
                          </w:rPr>
                        </w:pPr>
                      </w:p>
                    </w:tc>
                  </w:tr>
                </w:tbl>
                <w:p>
                  <w:pPr>
                    <w:pStyle w:val="BodyText"/>
                  </w:pPr>
                </w:p>
              </w:txbxContent>
            </v:textbox>
            <w10:wrap type="none"/>
          </v:shape>
        </w:pict>
      </w:r>
      <w:r>
        <w:rPr>
          <w:rFonts w:ascii="Arial"/>
          <w:b/>
          <w:sz w:val="14"/>
        </w:rPr>
        <w:t>Note</w:t>
      </w:r>
    </w:p>
    <w:p>
      <w:pPr>
        <w:spacing w:line="249" w:lineRule="auto" w:before="7"/>
        <w:ind w:left="2390" w:right="36" w:hanging="327"/>
        <w:jc w:val="left"/>
        <w:rPr>
          <w:rFonts w:ascii="Arial MT" w:hAnsi="Arial MT"/>
          <w:sz w:val="14"/>
        </w:rPr>
      </w:pPr>
      <w:r>
        <w:rPr>
          <w:rFonts w:ascii="Arial MT" w:hAnsi="Arial MT"/>
          <w:sz w:val="14"/>
        </w:rPr>
        <w:t>1 Le groupe Quatrim fera l'objet d’une séparation de ses passifs, de ses actifs et de ses engagements croisés vis-à-vis du reste du groupe Casino,</w:t>
      </w:r>
      <w:r>
        <w:rPr>
          <w:rFonts w:ascii="Arial MT" w:hAnsi="Arial MT"/>
          <w:spacing w:val="-36"/>
          <w:sz w:val="14"/>
        </w:rPr>
        <w:t> </w:t>
      </w:r>
      <w:r>
        <w:rPr>
          <w:rFonts w:ascii="Arial MT" w:hAnsi="Arial MT"/>
          <w:sz w:val="14"/>
        </w:rPr>
        <w:t>conformément</w:t>
      </w:r>
      <w:r>
        <w:rPr>
          <w:rFonts w:ascii="Arial MT" w:hAnsi="Arial MT"/>
          <w:spacing w:val="10"/>
          <w:sz w:val="14"/>
        </w:rPr>
        <w:t> </w:t>
      </w:r>
      <w:r>
        <w:rPr>
          <w:rFonts w:ascii="Arial MT" w:hAnsi="Arial MT"/>
          <w:sz w:val="14"/>
        </w:rPr>
        <w:t>aux</w:t>
      </w:r>
      <w:r>
        <w:rPr>
          <w:rFonts w:ascii="Arial MT" w:hAnsi="Arial MT"/>
          <w:spacing w:val="1"/>
          <w:sz w:val="14"/>
        </w:rPr>
        <w:t> </w:t>
      </w:r>
      <w:r>
        <w:rPr>
          <w:rFonts w:ascii="Arial MT" w:hAnsi="Arial MT"/>
          <w:sz w:val="14"/>
        </w:rPr>
        <w:t>dispositions</w:t>
      </w:r>
      <w:r>
        <w:rPr>
          <w:rFonts w:ascii="Arial MT" w:hAnsi="Arial MT"/>
          <w:spacing w:val="4"/>
          <w:sz w:val="14"/>
        </w:rPr>
        <w:t> </w:t>
      </w:r>
      <w:r>
        <w:rPr>
          <w:rFonts w:ascii="Arial MT" w:hAnsi="Arial MT"/>
          <w:sz w:val="14"/>
        </w:rPr>
        <w:t>du</w:t>
      </w:r>
      <w:r>
        <w:rPr>
          <w:rFonts w:ascii="Arial MT" w:hAnsi="Arial MT"/>
          <w:spacing w:val="2"/>
          <w:sz w:val="14"/>
        </w:rPr>
        <w:t> </w:t>
      </w:r>
      <w:r>
        <w:rPr>
          <w:rFonts w:ascii="Arial MT" w:hAnsi="Arial MT"/>
          <w:sz w:val="14"/>
        </w:rPr>
        <w:t>term</w:t>
      </w:r>
      <w:r>
        <w:rPr>
          <w:rFonts w:ascii="Arial MT" w:hAnsi="Arial MT"/>
          <w:spacing w:val="4"/>
          <w:sz w:val="14"/>
        </w:rPr>
        <w:t> </w:t>
      </w:r>
      <w:r>
        <w:rPr>
          <w:rFonts w:ascii="Arial MT" w:hAnsi="Arial MT"/>
          <w:sz w:val="14"/>
        </w:rPr>
        <w:t>sheet.</w:t>
      </w:r>
    </w:p>
    <w:p>
      <w:pPr>
        <w:tabs>
          <w:tab w:pos="2836" w:val="right" w:leader="none"/>
        </w:tabs>
        <w:spacing w:before="251"/>
        <w:ind w:left="812" w:right="0" w:firstLine="0"/>
        <w:jc w:val="left"/>
        <w:rPr>
          <w:sz w:val="20"/>
        </w:rPr>
      </w:pPr>
      <w:r>
        <w:rPr/>
        <w:br w:type="column"/>
      </w:r>
      <w:r>
        <w:rPr>
          <w:rFonts w:ascii="Trebuchet MS"/>
          <w:i/>
          <w:color w:val="808080"/>
          <w:sz w:val="14"/>
        </w:rPr>
        <w:t>Strictement</w:t>
      </w:r>
      <w:r>
        <w:rPr>
          <w:rFonts w:ascii="Trebuchet MS"/>
          <w:i/>
          <w:color w:val="808080"/>
          <w:spacing w:val="4"/>
          <w:sz w:val="14"/>
        </w:rPr>
        <w:t> </w:t>
      </w:r>
      <w:r>
        <w:rPr>
          <w:rFonts w:ascii="Trebuchet MS"/>
          <w:i/>
          <w:color w:val="808080"/>
          <w:sz w:val="14"/>
        </w:rPr>
        <w:t>confidentiel</w:t>
        <w:tab/>
      </w:r>
      <w:r>
        <w:rPr>
          <w:color w:val="FFFFFF"/>
          <w:position w:val="-1"/>
          <w:sz w:val="20"/>
        </w:rPr>
        <w:t>5</w:t>
      </w:r>
    </w:p>
    <w:p>
      <w:pPr>
        <w:spacing w:after="0"/>
        <w:jc w:val="left"/>
        <w:rPr>
          <w:sz w:val="20"/>
        </w:rPr>
        <w:sectPr>
          <w:type w:val="continuous"/>
          <w:pgSz w:w="14400" w:h="10800" w:orient="landscape"/>
          <w:pgMar w:top="1000" w:bottom="0" w:left="40" w:right="0"/>
          <w:cols w:num="2" w:equalWidth="0">
            <w:col w:w="11197" w:space="199"/>
            <w:col w:w="2964"/>
          </w:cols>
        </w:sectPr>
      </w:pPr>
    </w:p>
    <w:p>
      <w:pPr>
        <w:pStyle w:val="Heading1"/>
      </w:pPr>
      <w:r>
        <w:rPr/>
        <w:pict>
          <v:group style="position:absolute;margin-left:0pt;margin-top:0pt;width:720pt;height:540pt;mso-position-horizontal-relative:page;mso-position-vertical-relative:page;z-index:-16151552" coordorigin="0,0" coordsize="14400,10800">
            <v:shape style="position:absolute;left:0;top:0;width:396;height:10800" type="#_x0000_t75" alt="C:\Users\jonny\Desktop\CARO_CASINO\recup pdf\p2\RA2-RED.jpg" stroked="false">
              <v:imagedata r:id="rId6" o:title=""/>
            </v:shape>
            <v:shape style="position:absolute;left:0;top:1545;width:396;height:3855" type="#_x0000_t75" alt="C:\Users\jonny\Downloads\HD_20016\New Folder\HD_25110.JPG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w10:wrap type="none"/>
          </v:group>
        </w:pict>
      </w:r>
      <w:r>
        <w:rPr/>
        <w:pict>
          <v:rect style="position:absolute;margin-left:459.470001pt;margin-top:131.2836pt;width:3.48pt;height:12.48pt;mso-position-horizontal-relative:page;mso-position-vertical-relative:paragraph;z-index:15737344" filled="true" fillcolor="#ffff00" stroked="false">
            <v:fill type="solid"/>
            <w10:wrap type="none"/>
          </v:rect>
        </w:pict>
      </w:r>
      <w:r>
        <w:rPr>
          <w:color w:val="E10025"/>
        </w:rPr>
        <w:t>QUATRIM</w:t>
      </w:r>
      <w:r>
        <w:rPr>
          <w:color w:val="E10025"/>
          <w:spacing w:val="-6"/>
        </w:rPr>
        <w:t> </w:t>
      </w:r>
      <w:r>
        <w:rPr>
          <w:color w:val="E10025"/>
        </w:rPr>
        <w:t>SSN</w:t>
      </w:r>
      <w:r>
        <w:rPr>
          <w:color w:val="E10025"/>
          <w:spacing w:val="-7"/>
        </w:rPr>
        <w:t> </w:t>
      </w:r>
      <w:r>
        <w:rPr>
          <w:color w:val="E10025"/>
        </w:rPr>
        <w:t>–</w:t>
      </w:r>
      <w:r>
        <w:rPr>
          <w:color w:val="E10025"/>
          <w:spacing w:val="-5"/>
        </w:rPr>
        <w:t> </w:t>
      </w:r>
      <w:r>
        <w:rPr>
          <w:color w:val="E10025"/>
        </w:rPr>
        <w:t>PRINCIPAUX</w:t>
      </w:r>
      <w:r>
        <w:rPr>
          <w:color w:val="E10025"/>
          <w:spacing w:val="-3"/>
        </w:rPr>
        <w:t> </w:t>
      </w:r>
      <w:r>
        <w:rPr>
          <w:color w:val="E10025"/>
        </w:rPr>
        <w:t>TERMES</w:t>
      </w:r>
      <w:r>
        <w:rPr>
          <w:color w:val="E10025"/>
          <w:spacing w:val="5"/>
        </w:rPr>
        <w:t> </w:t>
      </w:r>
      <w:r>
        <w:rPr>
          <w:color w:val="E10025"/>
        </w:rPr>
        <w:t>ÉCONOMIQUES</w:t>
      </w:r>
      <w:r>
        <w:rPr>
          <w:color w:val="E10025"/>
          <w:spacing w:val="-9"/>
        </w:rPr>
        <w:t> </w:t>
      </w:r>
      <w:r>
        <w:rPr>
          <w:color w:val="E10025"/>
        </w:rPr>
        <w:t>(3/3)</w:t>
      </w:r>
    </w:p>
    <w:p>
      <w:pPr>
        <w:pStyle w:val="BodyText"/>
        <w:rPr>
          <w:sz w:val="20"/>
        </w:rPr>
      </w:pPr>
    </w:p>
    <w:p>
      <w:pPr>
        <w:pStyle w:val="BodyText"/>
        <w:spacing w:before="9"/>
        <w:rPr>
          <w:sz w:val="28"/>
        </w:rPr>
      </w:pPr>
    </w:p>
    <w:tbl>
      <w:tblPr>
        <w:tblW w:w="0" w:type="auto"/>
        <w:jc w:val="left"/>
        <w:tblInd w:w="69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8" w:space="0" w:color="FFFFFF"/>
          <w:insideV w:val="single" w:sz="8" w:space="0" w:color="FFFFFF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268"/>
        <w:gridCol w:w="10772"/>
      </w:tblGrid>
      <w:tr>
        <w:trPr>
          <w:trHeight w:val="526" w:hRule="atLeast"/>
        </w:trPr>
        <w:tc>
          <w:tcPr>
            <w:tcW w:w="2268" w:type="dxa"/>
            <w:tcBorders>
              <w:bottom w:val="single" w:sz="24" w:space="0" w:color="FFFFFF"/>
            </w:tcBorders>
            <w:shd w:val="clear" w:color="auto" w:fill="E10025"/>
          </w:tcPr>
          <w:p>
            <w:pPr>
              <w:pStyle w:val="TableParagraph"/>
              <w:spacing w:before="151"/>
              <w:ind w:left="144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FFFF"/>
                <w:w w:val="110"/>
                <w:sz w:val="22"/>
              </w:rPr>
              <w:t>Terme</w:t>
            </w:r>
          </w:p>
        </w:tc>
        <w:tc>
          <w:tcPr>
            <w:tcW w:w="10772" w:type="dxa"/>
            <w:tcBorders>
              <w:bottom w:val="single" w:sz="24" w:space="0" w:color="FFFFFF"/>
            </w:tcBorders>
            <w:shd w:val="clear" w:color="auto" w:fill="E10025"/>
          </w:tcPr>
          <w:p>
            <w:pPr>
              <w:pStyle w:val="TableParagraph"/>
              <w:spacing w:before="151"/>
              <w:ind w:left="144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color w:val="FFFFFF"/>
                <w:w w:val="110"/>
                <w:sz w:val="22"/>
              </w:rPr>
              <w:t>Description</w:t>
            </w:r>
          </w:p>
        </w:tc>
      </w:tr>
      <w:tr>
        <w:trPr>
          <w:trHeight w:val="980" w:hRule="atLeast"/>
        </w:trPr>
        <w:tc>
          <w:tcPr>
            <w:tcW w:w="2268" w:type="dxa"/>
            <w:tcBorders>
              <w:top w:val="single" w:sz="24" w:space="0" w:color="FFFFFF"/>
            </w:tcBorders>
            <w:shd w:val="clear" w:color="auto" w:fill="F4CACD"/>
          </w:tcPr>
          <w:p>
            <w:pPr>
              <w:pStyle w:val="TableParagraph"/>
              <w:spacing w:before="5"/>
              <w:rPr>
                <w:sz w:val="23"/>
              </w:rPr>
            </w:pPr>
          </w:p>
          <w:p>
            <w:pPr>
              <w:pStyle w:val="TableParagraph"/>
              <w:ind w:left="144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110"/>
                <w:sz w:val="22"/>
              </w:rPr>
              <w:t>Gouvernance</w:t>
            </w:r>
          </w:p>
        </w:tc>
        <w:tc>
          <w:tcPr>
            <w:tcW w:w="10772" w:type="dxa"/>
            <w:tcBorders>
              <w:top w:val="single" w:sz="24" w:space="0" w:color="FFFFFF"/>
            </w:tcBorders>
            <w:shd w:val="clear" w:color="auto" w:fill="F4CACD"/>
          </w:tcPr>
          <w:p>
            <w:pPr>
              <w:pStyle w:val="TableParagraph"/>
              <w:numPr>
                <w:ilvl w:val="0"/>
                <w:numId w:val="12"/>
              </w:numPr>
              <w:tabs>
                <w:tab w:pos="557" w:val="left" w:leader="none"/>
                <w:tab w:pos="558" w:val="left" w:leader="none"/>
              </w:tabs>
              <w:spacing w:line="187" w:lineRule="auto" w:before="113" w:after="0"/>
              <w:ind w:left="557" w:right="148" w:hanging="413"/>
              <w:jc w:val="left"/>
              <w:rPr>
                <w:sz w:val="22"/>
              </w:rPr>
            </w:pPr>
            <w:r>
              <w:rPr>
                <w:sz w:val="22"/>
              </w:rPr>
              <w:t>Mise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en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place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par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porteurs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d’obligations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Quatrim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d’un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comité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pilotage</w:t>
            </w:r>
            <w:r>
              <w:rPr>
                <w:spacing w:val="-9"/>
                <w:sz w:val="22"/>
              </w:rPr>
              <w:t> </w:t>
            </w:r>
            <w:r>
              <w:rPr>
                <w:sz w:val="22"/>
              </w:rPr>
              <w:t>chargé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suivre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le plan de cession d’actifs et bénéficiant d’un droit d'intervention en cas de manquements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significatifs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dans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cadre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du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plan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cession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d’actifs</w:t>
            </w:r>
          </w:p>
        </w:tc>
      </w:tr>
      <w:tr>
        <w:trPr>
          <w:trHeight w:val="2871" w:hRule="atLeast"/>
        </w:trPr>
        <w:tc>
          <w:tcPr>
            <w:tcW w:w="2268" w:type="dxa"/>
            <w:shd w:val="clear" w:color="auto" w:fill="F9E7E8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14"/>
              <w:rPr>
                <w:sz w:val="24"/>
              </w:rPr>
            </w:pPr>
          </w:p>
          <w:p>
            <w:pPr>
              <w:pStyle w:val="TableParagraph"/>
              <w:spacing w:line="247" w:lineRule="auto"/>
              <w:ind w:left="144" w:right="350"/>
              <w:rPr>
                <w:rFonts w:ascii="Trebuchet MS" w:hAnsi="Trebuchet MS"/>
                <w:b/>
                <w:sz w:val="22"/>
              </w:rPr>
            </w:pPr>
            <w:r>
              <w:rPr>
                <w:rFonts w:ascii="Trebuchet MS" w:hAnsi="Trebuchet MS"/>
                <w:b/>
                <w:w w:val="110"/>
                <w:sz w:val="22"/>
              </w:rPr>
              <w:t>Plan de cession</w:t>
            </w:r>
            <w:r>
              <w:rPr>
                <w:rFonts w:ascii="Trebuchet MS" w:hAnsi="Trebuchet MS"/>
                <w:b/>
                <w:spacing w:val="-70"/>
                <w:w w:val="110"/>
                <w:sz w:val="22"/>
              </w:rPr>
              <w:t> </w:t>
            </w:r>
            <w:r>
              <w:rPr>
                <w:rFonts w:ascii="Trebuchet MS" w:hAnsi="Trebuchet MS"/>
                <w:b/>
                <w:w w:val="110"/>
                <w:sz w:val="22"/>
              </w:rPr>
              <w:t>d’actifs</w:t>
            </w:r>
          </w:p>
        </w:tc>
        <w:tc>
          <w:tcPr>
            <w:tcW w:w="10772" w:type="dxa"/>
            <w:shd w:val="clear" w:color="auto" w:fill="F9E7E8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8"/>
              <w:rPr>
                <w:sz w:val="18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57" w:val="left" w:leader="none"/>
                <w:tab w:pos="558" w:val="left" w:leader="none"/>
              </w:tabs>
              <w:spacing w:line="187" w:lineRule="auto" w:before="0" w:after="0"/>
              <w:ind w:left="557" w:right="208" w:hanging="413"/>
              <w:jc w:val="left"/>
              <w:rPr>
                <w:sz w:val="22"/>
              </w:rPr>
            </w:pPr>
            <w:r>
              <w:rPr>
                <w:sz w:val="22"/>
              </w:rPr>
              <w:t>Plan de cession relatif à certains actifs de Quatrim et de ses filiales tel que soumis par Casino</w:t>
            </w:r>
            <w:r>
              <w:rPr>
                <w:spacing w:val="-67"/>
                <w:sz w:val="22"/>
              </w:rPr>
              <w:t> </w:t>
            </w:r>
            <w:r>
              <w:rPr>
                <w:sz w:val="22"/>
              </w:rPr>
              <w:t>à l’agent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SSN,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à 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date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 réalisation de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restructuration</w:t>
            </w:r>
          </w:p>
          <w:p>
            <w:pPr>
              <w:pStyle w:val="TableParagraph"/>
              <w:spacing w:before="10"/>
              <w:rPr>
                <w:sz w:val="15"/>
              </w:rPr>
            </w:pPr>
          </w:p>
          <w:p>
            <w:pPr>
              <w:pStyle w:val="TableParagraph"/>
              <w:numPr>
                <w:ilvl w:val="0"/>
                <w:numId w:val="13"/>
              </w:numPr>
              <w:tabs>
                <w:tab w:pos="557" w:val="left" w:leader="none"/>
                <w:tab w:pos="558" w:val="left" w:leader="none"/>
              </w:tabs>
              <w:spacing w:line="187" w:lineRule="auto" w:before="1" w:after="0"/>
              <w:ind w:left="557" w:right="374" w:hanging="413"/>
              <w:jc w:val="left"/>
              <w:rPr>
                <w:sz w:val="22"/>
              </w:rPr>
            </w:pPr>
            <w:r>
              <w:rPr>
                <w:sz w:val="22"/>
              </w:rPr>
              <w:t>Stratégie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cession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à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déterminer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entre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Casino,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le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Consortium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porteurs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SSN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sur</w:t>
            </w:r>
            <w:r>
              <w:rPr>
                <w:spacing w:val="3"/>
                <w:sz w:val="22"/>
              </w:rPr>
              <w:t> </w:t>
            </w:r>
            <w:r>
              <w:rPr>
                <w:sz w:val="22"/>
              </w:rPr>
              <w:t>la</w:t>
            </w:r>
            <w:r>
              <w:rPr>
                <w:spacing w:val="-66"/>
                <w:sz w:val="22"/>
              </w:rPr>
              <w:t> </w:t>
            </w:r>
            <w:r>
              <w:rPr>
                <w:sz w:val="22"/>
              </w:rPr>
              <w:t>base du plan de cession communiqué par Casino le 27 juillet 2023 avec pour objectif de</w:t>
            </w:r>
            <w:r>
              <w:rPr>
                <w:spacing w:val="1"/>
                <w:sz w:val="22"/>
              </w:rPr>
              <w:t> </w:t>
            </w:r>
            <w:r>
              <w:rPr>
                <w:sz w:val="22"/>
              </w:rPr>
              <w:t>maximiser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produits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cession</w:t>
            </w:r>
          </w:p>
        </w:tc>
      </w:tr>
      <w:tr>
        <w:trPr>
          <w:trHeight w:val="2100" w:hRule="atLeast"/>
        </w:trPr>
        <w:tc>
          <w:tcPr>
            <w:tcW w:w="2268" w:type="dxa"/>
            <w:shd w:val="clear" w:color="auto" w:fill="F4CACD"/>
          </w:tcPr>
          <w:p>
            <w:pPr>
              <w:pStyle w:val="TableParagraph"/>
              <w:rPr>
                <w:sz w:val="26"/>
              </w:rPr>
            </w:pPr>
          </w:p>
          <w:p>
            <w:pPr>
              <w:pStyle w:val="TableParagraph"/>
              <w:spacing w:before="4"/>
              <w:rPr>
                <w:sz w:val="17"/>
              </w:rPr>
            </w:pPr>
          </w:p>
          <w:p>
            <w:pPr>
              <w:pStyle w:val="TableParagraph"/>
              <w:spacing w:line="247" w:lineRule="auto"/>
              <w:ind w:left="144" w:right="350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110"/>
                <w:sz w:val="22"/>
              </w:rPr>
              <w:t>Engagements</w:t>
            </w:r>
            <w:r>
              <w:rPr>
                <w:rFonts w:ascii="Trebuchet MS"/>
                <w:b/>
                <w:spacing w:val="-70"/>
                <w:w w:val="110"/>
                <w:sz w:val="22"/>
              </w:rPr>
              <w:t> </w:t>
            </w:r>
            <w:r>
              <w:rPr>
                <w:rFonts w:ascii="Trebuchet MS"/>
                <w:b/>
                <w:w w:val="110"/>
                <w:sz w:val="22"/>
              </w:rPr>
              <w:t>relatifs aux</w:t>
            </w:r>
            <w:r>
              <w:rPr>
                <w:rFonts w:ascii="Trebuchet MS"/>
                <w:b/>
                <w:spacing w:val="1"/>
                <w:w w:val="110"/>
                <w:sz w:val="22"/>
              </w:rPr>
              <w:t> </w:t>
            </w:r>
            <w:r>
              <w:rPr>
                <w:rFonts w:ascii="Trebuchet MS"/>
                <w:b/>
                <w:w w:val="110"/>
                <w:sz w:val="22"/>
              </w:rPr>
              <w:t>actifs</w:t>
            </w:r>
          </w:p>
        </w:tc>
        <w:tc>
          <w:tcPr>
            <w:tcW w:w="10772" w:type="dxa"/>
            <w:shd w:val="clear" w:color="auto" w:fill="F4CACD"/>
          </w:tcPr>
          <w:p>
            <w:pPr>
              <w:pStyle w:val="TableParagraph"/>
              <w:spacing w:before="9"/>
              <w:rPr>
                <w:sz w:val="24"/>
              </w:rPr>
            </w:pP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412" w:val="left" w:leader="none"/>
                <w:tab w:pos="558" w:val="left" w:leader="none"/>
              </w:tabs>
              <w:spacing w:line="301" w:lineRule="exact" w:before="0" w:after="0"/>
              <w:ind w:left="557" w:right="64" w:hanging="558"/>
              <w:jc w:val="left"/>
              <w:rPr>
                <w:sz w:val="22"/>
              </w:rPr>
            </w:pPr>
            <w:r>
              <w:rPr>
                <w:sz w:val="22"/>
              </w:rPr>
              <w:t>Le plan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cession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d’actifs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contiendra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un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engagement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concernant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le montant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des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produits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de</w:t>
            </w:r>
          </w:p>
          <w:p>
            <w:pPr>
              <w:pStyle w:val="TableParagraph"/>
              <w:spacing w:line="301" w:lineRule="exact"/>
              <w:ind w:right="89"/>
              <w:jc w:val="center"/>
              <w:rPr>
                <w:sz w:val="22"/>
              </w:rPr>
            </w:pPr>
            <w:r>
              <w:rPr>
                <w:sz w:val="22"/>
              </w:rPr>
              <w:t>cession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à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atteindre,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dont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les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niveaux</w:t>
            </w:r>
            <w:r>
              <w:rPr>
                <w:spacing w:val="5"/>
                <w:sz w:val="22"/>
              </w:rPr>
              <w:t> </w:t>
            </w:r>
            <w:r>
              <w:rPr>
                <w:sz w:val="22"/>
              </w:rPr>
              <w:t>resteront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à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définir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2"/>
                <w:sz w:val="22"/>
              </w:rPr>
              <w:t> </w:t>
            </w:r>
            <w:r>
              <w:rPr>
                <w:sz w:val="22"/>
              </w:rPr>
              <w:t>seront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testés</w:t>
            </w:r>
            <w:r>
              <w:rPr>
                <w:spacing w:val="-6"/>
                <w:sz w:val="22"/>
              </w:rPr>
              <w:t> </w:t>
            </w:r>
            <w:r>
              <w:rPr>
                <w:sz w:val="22"/>
              </w:rPr>
              <w:t>semestriellement</w:t>
            </w:r>
          </w:p>
          <w:p>
            <w:pPr>
              <w:pStyle w:val="TableParagraph"/>
              <w:numPr>
                <w:ilvl w:val="0"/>
                <w:numId w:val="14"/>
              </w:numPr>
              <w:tabs>
                <w:tab w:pos="557" w:val="left" w:leader="none"/>
                <w:tab w:pos="558" w:val="left" w:leader="none"/>
              </w:tabs>
              <w:spacing w:line="187" w:lineRule="auto" w:before="220" w:after="0"/>
              <w:ind w:left="557" w:right="926" w:hanging="413"/>
              <w:jc w:val="left"/>
              <w:rPr>
                <w:sz w:val="22"/>
              </w:rPr>
            </w:pPr>
            <w:r>
              <w:rPr>
                <w:sz w:val="22"/>
              </w:rPr>
              <w:t>Le plan de cession d’actifs devra également inclure des engagements sur les montants</w:t>
            </w:r>
            <w:r>
              <w:rPr>
                <w:spacing w:val="-67"/>
                <w:sz w:val="22"/>
              </w:rPr>
              <w:t> </w:t>
            </w:r>
            <w:r>
              <w:rPr>
                <w:sz w:val="22"/>
              </w:rPr>
              <w:t>d’investissement</w:t>
            </w:r>
            <w:r>
              <w:rPr>
                <w:spacing w:val="-7"/>
                <w:sz w:val="22"/>
              </w:rPr>
              <w:t> </w:t>
            </w:r>
            <w:r>
              <w:rPr>
                <w:sz w:val="22"/>
              </w:rPr>
              <w:t>annuels</w:t>
            </w:r>
            <w:r>
              <w:rPr>
                <w:spacing w:val="-5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sur</w:t>
            </w:r>
            <w:r>
              <w:rPr>
                <w:spacing w:val="2"/>
                <w:sz w:val="22"/>
              </w:rPr>
              <w:t> </w:t>
            </w:r>
            <w:r>
              <w:rPr>
                <w:sz w:val="22"/>
              </w:rPr>
              <w:t>les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montants</w:t>
            </w:r>
            <w:r>
              <w:rPr>
                <w:spacing w:val="-8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frais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généraux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et</w:t>
            </w:r>
            <w:r>
              <w:rPr>
                <w:spacing w:val="-1"/>
                <w:sz w:val="22"/>
              </w:rPr>
              <w:t> </w:t>
            </w:r>
            <w:r>
              <w:rPr>
                <w:sz w:val="22"/>
              </w:rPr>
              <w:t>administratifs</w:t>
            </w:r>
          </w:p>
        </w:tc>
      </w:tr>
      <w:tr>
        <w:trPr>
          <w:trHeight w:val="716" w:hRule="atLeast"/>
        </w:trPr>
        <w:tc>
          <w:tcPr>
            <w:tcW w:w="2268" w:type="dxa"/>
            <w:shd w:val="clear" w:color="auto" w:fill="F9E7E8"/>
          </w:tcPr>
          <w:p>
            <w:pPr>
              <w:pStyle w:val="TableParagraph"/>
              <w:spacing w:before="7"/>
              <w:rPr>
                <w:sz w:val="15"/>
              </w:rPr>
            </w:pPr>
          </w:p>
          <w:p>
            <w:pPr>
              <w:pStyle w:val="TableParagraph"/>
              <w:ind w:left="144"/>
              <w:rPr>
                <w:rFonts w:ascii="Trebuchet MS"/>
                <w:b/>
                <w:sz w:val="22"/>
              </w:rPr>
            </w:pPr>
            <w:r>
              <w:rPr>
                <w:rFonts w:ascii="Trebuchet MS"/>
                <w:b/>
                <w:w w:val="110"/>
                <w:sz w:val="22"/>
              </w:rPr>
              <w:t>Droit</w:t>
            </w:r>
            <w:r>
              <w:rPr>
                <w:rFonts w:ascii="Trebuchet MS"/>
                <w:b/>
                <w:spacing w:val="5"/>
                <w:w w:val="110"/>
                <w:sz w:val="22"/>
              </w:rPr>
              <w:t> </w:t>
            </w:r>
            <w:r>
              <w:rPr>
                <w:rFonts w:ascii="Trebuchet MS"/>
                <w:b/>
                <w:w w:val="110"/>
                <w:sz w:val="22"/>
              </w:rPr>
              <w:t>Applicable</w:t>
            </w:r>
          </w:p>
        </w:tc>
        <w:tc>
          <w:tcPr>
            <w:tcW w:w="10772" w:type="dxa"/>
            <w:shd w:val="clear" w:color="auto" w:fill="F9E7E8"/>
          </w:tcPr>
          <w:p>
            <w:pPr>
              <w:pStyle w:val="TableParagraph"/>
              <w:numPr>
                <w:ilvl w:val="0"/>
                <w:numId w:val="15"/>
              </w:numPr>
              <w:tabs>
                <w:tab w:pos="557" w:val="left" w:leader="none"/>
                <w:tab w:pos="558" w:val="left" w:leader="none"/>
              </w:tabs>
              <w:spacing w:line="240" w:lineRule="auto" w:before="203" w:after="0"/>
              <w:ind w:left="557" w:right="0" w:hanging="414"/>
              <w:jc w:val="left"/>
              <w:rPr>
                <w:sz w:val="22"/>
              </w:rPr>
            </w:pPr>
            <w:r>
              <w:rPr>
                <w:sz w:val="22"/>
              </w:rPr>
              <w:t>Droit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 l’Etat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de</w:t>
            </w:r>
            <w:r>
              <w:rPr>
                <w:spacing w:val="-3"/>
                <w:sz w:val="22"/>
              </w:rPr>
              <w:t> </w:t>
            </w:r>
            <w:r>
              <w:rPr>
                <w:sz w:val="22"/>
              </w:rPr>
              <w:t>New</w:t>
            </w:r>
            <w:r>
              <w:rPr>
                <w:spacing w:val="-4"/>
                <w:sz w:val="22"/>
              </w:rPr>
              <w:t> </w:t>
            </w:r>
            <w:r>
              <w:rPr>
                <w:sz w:val="22"/>
              </w:rPr>
              <w:t>York</w:t>
            </w:r>
          </w:p>
        </w:tc>
      </w:tr>
    </w:tbl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tabs>
          <w:tab w:pos="14231" w:val="right" w:leader="none"/>
        </w:tabs>
        <w:spacing w:before="240"/>
        <w:ind w:left="12207" w:right="0" w:firstLine="0"/>
        <w:jc w:val="left"/>
        <w:rPr>
          <w:sz w:val="20"/>
        </w:rPr>
      </w:pPr>
      <w:r>
        <w:rPr/>
        <w:pict>
          <v:group style="position:absolute;margin-left:104.940002pt;margin-top:-94.961266pt;width:615.2pt;height:127.35pt;mso-position-horizontal-relative:page;mso-position-vertical-relative:paragraph;z-index:-16152064" coordorigin="2099,-1899" coordsize="12304,2547">
            <v:shape style="position:absolute;left:14004;top:-1900;width:396;height:2547" type="#_x0000_t75" alt="C:\Users\jonny\Desktop\CARO_CASINO\recup pdf\p2\RA2-RED.jpg" stroked="false">
              <v:imagedata r:id="rId5" o:title=""/>
            </v:shape>
            <v:line style="position:absolute" from="14017,77" to="14402,77" stroked="true" strokeweight="1.56pt" strokecolor="#ffffff">
              <v:stroke dashstyle="solid"/>
            </v:line>
            <v:line style="position:absolute" from="2099,72" to="14016,72" stroked="true" strokeweight="1.56pt" strokecolor="#e10025">
              <v:stroke dashstyle="solid"/>
            </v:line>
            <w10:wrap type="none"/>
          </v:group>
        </w:pict>
      </w:r>
      <w:r>
        <w:rPr/>
        <w:drawing>
          <wp:anchor distT="0" distB="0" distL="0" distR="0" allowOverlap="1" layoutInCell="1" locked="0" behindDoc="0" simplePos="0" relativeHeight="15736832">
            <wp:simplePos x="0" y="0"/>
            <wp:positionH relativeFrom="page">
              <wp:posOffset>541019</wp:posOffset>
            </wp:positionH>
            <wp:positionV relativeFrom="paragraph">
              <wp:posOffset>-44719</wp:posOffset>
            </wp:positionV>
            <wp:extent cx="548640" cy="266700"/>
            <wp:effectExtent l="0" t="0" r="0" b="0"/>
            <wp:wrapNone/>
            <wp:docPr id="9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i/>
          <w:color w:val="808080"/>
          <w:sz w:val="14"/>
        </w:rPr>
        <w:t>Strictement</w:t>
      </w:r>
      <w:r>
        <w:rPr>
          <w:rFonts w:ascii="Trebuchet MS"/>
          <w:i/>
          <w:color w:val="808080"/>
          <w:spacing w:val="4"/>
          <w:sz w:val="14"/>
        </w:rPr>
        <w:t> </w:t>
      </w:r>
      <w:r>
        <w:rPr>
          <w:rFonts w:ascii="Trebuchet MS"/>
          <w:i/>
          <w:color w:val="808080"/>
          <w:sz w:val="14"/>
        </w:rPr>
        <w:t>confidentiel</w:t>
        <w:tab/>
      </w:r>
      <w:r>
        <w:rPr>
          <w:color w:val="FFFFFF"/>
          <w:position w:val="-1"/>
          <w:sz w:val="20"/>
        </w:rPr>
        <w:t>6</w:t>
      </w:r>
    </w:p>
    <w:p>
      <w:pPr>
        <w:spacing w:after="0"/>
        <w:jc w:val="left"/>
        <w:rPr>
          <w:sz w:val="20"/>
        </w:rPr>
        <w:sectPr>
          <w:pgSz w:w="14400" w:h="10800" w:orient="landscape"/>
          <w:pgMar w:top="480" w:bottom="0" w:left="40" w:right="0"/>
        </w:sectPr>
      </w:pPr>
    </w:p>
    <w:p>
      <w:pPr>
        <w:pStyle w:val="Heading1"/>
      </w:pPr>
      <w:r>
        <w:rPr/>
        <w:pict>
          <v:group style="position:absolute;margin-left:0pt;margin-top:0pt;width:720pt;height:540pt;mso-position-horizontal-relative:page;mso-position-vertical-relative:page;z-index:-16149504" coordorigin="0,0" coordsize="14400,10800">
            <v:shape style="position:absolute;left:0;top:0;width:396;height:10800" type="#_x0000_t75" alt="C:\Users\jonny\Desktop\CARO_CASINO\recup pdf\p2\RA2-RED.jpg" stroked="false">
              <v:imagedata r:id="rId6" o:title=""/>
            </v:shape>
            <v:shape style="position:absolute;left:0;top:1545;width:396;height:3855" type="#_x0000_t75" alt="C:\Users\jonny\Downloads\HD_20016\New Folder\HD_25110.JPG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w10:wrap type="none"/>
          </v:group>
        </w:pict>
      </w:r>
      <w:r>
        <w:rPr>
          <w:color w:val="E10025"/>
        </w:rPr>
        <w:t>VALEUR</w:t>
      </w:r>
      <w:r>
        <w:rPr>
          <w:color w:val="E10025"/>
          <w:spacing w:val="-7"/>
        </w:rPr>
        <w:t> </w:t>
      </w:r>
      <w:r>
        <w:rPr>
          <w:color w:val="E10025"/>
        </w:rPr>
        <w:t>DU</w:t>
      </w:r>
      <w:r>
        <w:rPr>
          <w:color w:val="E10025"/>
          <w:spacing w:val="-5"/>
        </w:rPr>
        <w:t> </w:t>
      </w:r>
      <w:r>
        <w:rPr>
          <w:color w:val="E10025"/>
        </w:rPr>
        <w:t>PORTEFEUILLE D’ACTIFS</w:t>
      </w:r>
      <w:r>
        <w:rPr>
          <w:color w:val="E10025"/>
          <w:spacing w:val="-3"/>
        </w:rPr>
        <w:t> </w:t>
      </w:r>
      <w:r>
        <w:rPr>
          <w:color w:val="E10025"/>
        </w:rPr>
        <w:t>IMMOBILIERS</w:t>
      </w:r>
      <w:r>
        <w:rPr>
          <w:color w:val="E10025"/>
          <w:spacing w:val="2"/>
        </w:rPr>
        <w:t> </w:t>
      </w:r>
      <w:r>
        <w:rPr>
          <w:color w:val="E10025"/>
        </w:rPr>
        <w:t>IGC</w:t>
      </w:r>
    </w:p>
    <w:p>
      <w:pPr>
        <w:pStyle w:val="Heading2"/>
        <w:tabs>
          <w:tab w:pos="2118" w:val="left" w:leader="none"/>
          <w:tab w:pos="13399" w:val="left" w:leader="none"/>
        </w:tabs>
        <w:spacing w:before="753"/>
      </w:pPr>
      <w:r>
        <w:rPr>
          <w:rFonts w:ascii="Times New Roman" w:hAnsi="Times New Roman"/>
          <w:b w:val="0"/>
          <w:color w:val="FFFFFF"/>
          <w:w w:val="100"/>
          <w:shd w:fill="C00000" w:color="auto" w:val="clear"/>
        </w:rPr>
        <w:t> </w:t>
      </w:r>
      <w:r>
        <w:rPr>
          <w:rFonts w:ascii="Times New Roman" w:hAnsi="Times New Roman"/>
          <w:b w:val="0"/>
          <w:color w:val="FFFFFF"/>
          <w:shd w:fill="C00000" w:color="auto" w:val="clear"/>
        </w:rPr>
        <w:tab/>
      </w:r>
      <w:r>
        <w:rPr>
          <w:color w:val="FFFFFF"/>
          <w:w w:val="110"/>
          <w:shd w:fill="C00000" w:color="auto" w:val="clear"/>
        </w:rPr>
        <w:t>Valeur</w:t>
      </w:r>
      <w:r>
        <w:rPr>
          <w:color w:val="FFFFFF"/>
          <w:spacing w:val="4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du portefeuille</w:t>
      </w:r>
      <w:r>
        <w:rPr>
          <w:color w:val="FFFFFF"/>
          <w:spacing w:val="-1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d’actifs</w:t>
      </w:r>
      <w:r>
        <w:rPr>
          <w:color w:val="FFFFFF"/>
          <w:spacing w:val="-7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immobiliers</w:t>
      </w:r>
      <w:r>
        <w:rPr>
          <w:color w:val="FFFFFF"/>
          <w:spacing w:val="2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ICG</w:t>
      </w:r>
      <w:r>
        <w:rPr>
          <w:color w:val="FFFFFF"/>
          <w:spacing w:val="-3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(après droits</w:t>
      </w:r>
      <w:r>
        <w:rPr>
          <w:color w:val="FFFFFF"/>
          <w:spacing w:val="-8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de</w:t>
      </w:r>
      <w:r>
        <w:rPr>
          <w:color w:val="FFFFFF"/>
          <w:spacing w:val="2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mutation)</w:t>
      </w:r>
      <w:r>
        <w:rPr>
          <w:color w:val="FFFFFF"/>
          <w:spacing w:val="-7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au</w:t>
      </w:r>
      <w:r>
        <w:rPr>
          <w:color w:val="FFFFFF"/>
          <w:spacing w:val="-1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31/12/2022</w:t>
      </w:r>
      <w:r>
        <w:rPr>
          <w:color w:val="FFFFFF"/>
          <w:shd w:fill="C00000" w:color="auto" w:val="clear"/>
        </w:rPr>
        <w:tab/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5"/>
        <w:rPr>
          <w:rFonts w:ascii="Trebuchet MS"/>
          <w:b/>
          <w:sz w:val="10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545"/>
        <w:gridCol w:w="5936"/>
      </w:tblGrid>
      <w:tr>
        <w:trPr>
          <w:trHeight w:val="450" w:hRule="atLeast"/>
        </w:trPr>
        <w:tc>
          <w:tcPr>
            <w:tcW w:w="6545" w:type="dxa"/>
            <w:shd w:val="clear" w:color="auto" w:fill="C00000"/>
          </w:tcPr>
          <w:p>
            <w:pPr>
              <w:pStyle w:val="TableParagraph"/>
              <w:spacing w:before="110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w w:val="105"/>
                <w:sz w:val="20"/>
              </w:rPr>
              <w:t>(En</w:t>
            </w:r>
            <w:r>
              <w:rPr>
                <w:rFonts w:ascii="Trebuchet MS" w:hAnsi="Trebuchet MS"/>
                <w:b/>
                <w:color w:val="FFFFFF"/>
                <w:spacing w:val="9"/>
                <w:w w:val="105"/>
                <w:sz w:val="20"/>
              </w:rPr>
              <w:t> </w:t>
            </w:r>
            <w:r>
              <w:rPr>
                <w:rFonts w:ascii="Trebuchet MS" w:hAnsi="Trebuchet MS"/>
                <w:b/>
                <w:color w:val="FFFFFF"/>
                <w:w w:val="105"/>
                <w:sz w:val="20"/>
              </w:rPr>
              <w:t>M€)</w:t>
            </w:r>
          </w:p>
        </w:tc>
        <w:tc>
          <w:tcPr>
            <w:tcW w:w="5936" w:type="dxa"/>
            <w:shd w:val="clear" w:color="auto" w:fill="C00000"/>
          </w:tcPr>
          <w:p>
            <w:pPr>
              <w:pStyle w:val="TableParagraph"/>
              <w:spacing w:before="110"/>
              <w:ind w:left="2596" w:right="1421"/>
              <w:jc w:val="center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w w:val="105"/>
                <w:sz w:val="20"/>
              </w:rPr>
              <w:t>Périmètre</w:t>
            </w:r>
            <w:r>
              <w:rPr>
                <w:rFonts w:ascii="Trebuchet MS" w:hAnsi="Trebuchet MS"/>
                <w:b/>
                <w:color w:val="FFFFFF"/>
                <w:spacing w:val="23"/>
                <w:w w:val="105"/>
                <w:sz w:val="20"/>
              </w:rPr>
              <w:t> </w:t>
            </w:r>
            <w:r>
              <w:rPr>
                <w:rFonts w:ascii="Trebuchet MS" w:hAnsi="Trebuchet MS"/>
                <w:b/>
                <w:color w:val="FFFFFF"/>
                <w:w w:val="105"/>
                <w:sz w:val="20"/>
              </w:rPr>
              <w:t>Quatrim</w:t>
            </w:r>
          </w:p>
        </w:tc>
      </w:tr>
      <w:tr>
        <w:trPr>
          <w:trHeight w:val="96" w:hRule="atLeast"/>
        </w:trPr>
        <w:tc>
          <w:tcPr>
            <w:tcW w:w="6545" w:type="dxa"/>
            <w:tcBorders>
              <w:bottom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  <w:tc>
          <w:tcPr>
            <w:tcW w:w="5936" w:type="dxa"/>
            <w:tcBorders>
              <w:bottom w:val="single" w:sz="12" w:space="0" w:color="BEBEBE"/>
            </w:tcBorders>
          </w:tcPr>
          <w:p>
            <w:pPr>
              <w:pStyle w:val="TableParagraph"/>
              <w:rPr>
                <w:rFonts w:ascii="Times New Roman"/>
                <w:sz w:val="4"/>
              </w:rPr>
            </w:pPr>
          </w:p>
        </w:tc>
      </w:tr>
      <w:tr>
        <w:trPr>
          <w:trHeight w:val="395" w:hRule="atLeast"/>
        </w:trPr>
        <w:tc>
          <w:tcPr>
            <w:tcW w:w="6545" w:type="dxa"/>
            <w:tcBorders>
              <w:top w:val="single" w:sz="12" w:space="0" w:color="BEBEBE"/>
            </w:tcBorders>
          </w:tcPr>
          <w:p>
            <w:pPr>
              <w:pStyle w:val="TableParagraph"/>
              <w:spacing w:line="293" w:lineRule="exact" w:before="82"/>
              <w:rPr>
                <w:sz w:val="20"/>
              </w:rPr>
            </w:pPr>
            <w:r>
              <w:rPr>
                <w:sz w:val="20"/>
              </w:rPr>
              <w:t>Hypermarchés</w:t>
            </w:r>
          </w:p>
        </w:tc>
        <w:tc>
          <w:tcPr>
            <w:tcW w:w="5936" w:type="dxa"/>
            <w:tcBorders>
              <w:top w:val="single" w:sz="12" w:space="0" w:color="BEBEBE"/>
            </w:tcBorders>
          </w:tcPr>
          <w:p>
            <w:pPr>
              <w:pStyle w:val="TableParagraph"/>
              <w:spacing w:line="293" w:lineRule="exact" w:before="82"/>
              <w:ind w:left="2595" w:right="1421"/>
              <w:jc w:val="center"/>
              <w:rPr>
                <w:sz w:val="20"/>
              </w:rPr>
            </w:pPr>
            <w:r>
              <w:rPr>
                <w:sz w:val="20"/>
              </w:rPr>
              <w:t>195</w:t>
            </w:r>
          </w:p>
        </w:tc>
      </w:tr>
      <w:tr>
        <w:trPr>
          <w:trHeight w:val="337" w:hRule="atLeast"/>
        </w:trPr>
        <w:tc>
          <w:tcPr>
            <w:tcW w:w="6545" w:type="dxa"/>
          </w:tcPr>
          <w:p>
            <w:pPr>
              <w:pStyle w:val="TableParagraph"/>
              <w:spacing w:line="293" w:lineRule="exact" w:before="25"/>
              <w:rPr>
                <w:sz w:val="20"/>
              </w:rPr>
            </w:pPr>
            <w:r>
              <w:rPr>
                <w:sz w:val="20"/>
              </w:rPr>
              <w:t>Supermarchés</w:t>
            </w:r>
          </w:p>
        </w:tc>
        <w:tc>
          <w:tcPr>
            <w:tcW w:w="5936" w:type="dxa"/>
          </w:tcPr>
          <w:p>
            <w:pPr>
              <w:pStyle w:val="TableParagraph"/>
              <w:spacing w:line="293" w:lineRule="exact" w:before="25"/>
              <w:ind w:left="2595" w:right="1421"/>
              <w:jc w:val="center"/>
              <w:rPr>
                <w:sz w:val="20"/>
              </w:rPr>
            </w:pPr>
            <w:r>
              <w:rPr>
                <w:sz w:val="20"/>
              </w:rPr>
              <w:t>160</w:t>
            </w:r>
          </w:p>
        </w:tc>
      </w:tr>
      <w:tr>
        <w:trPr>
          <w:trHeight w:val="332" w:hRule="atLeast"/>
        </w:trPr>
        <w:tc>
          <w:tcPr>
            <w:tcW w:w="6545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88" w:lineRule="exact" w:before="25"/>
              <w:rPr>
                <w:sz w:val="20"/>
              </w:rPr>
            </w:pPr>
            <w:r>
              <w:rPr>
                <w:sz w:val="20"/>
              </w:rPr>
              <w:t>Magasins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proximité</w:t>
            </w:r>
          </w:p>
        </w:tc>
        <w:tc>
          <w:tcPr>
            <w:tcW w:w="593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88" w:lineRule="exact" w:before="25"/>
              <w:ind w:left="2595" w:right="1421"/>
              <w:jc w:val="center"/>
              <w:rPr>
                <w:sz w:val="20"/>
              </w:rPr>
            </w:pPr>
            <w:r>
              <w:rPr>
                <w:sz w:val="20"/>
              </w:rPr>
              <w:t>11</w:t>
            </w:r>
          </w:p>
        </w:tc>
      </w:tr>
      <w:tr>
        <w:trPr>
          <w:trHeight w:val="327" w:hRule="atLeast"/>
        </w:trPr>
        <w:tc>
          <w:tcPr>
            <w:tcW w:w="6545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4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10"/>
                <w:sz w:val="20"/>
              </w:rPr>
              <w:t>Stores</w:t>
            </w:r>
          </w:p>
        </w:tc>
        <w:tc>
          <w:tcPr>
            <w:tcW w:w="593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44"/>
              <w:ind w:left="2596" w:right="1420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10"/>
                <w:sz w:val="20"/>
              </w:rPr>
              <w:t>366</w:t>
            </w:r>
          </w:p>
        </w:tc>
      </w:tr>
      <w:tr>
        <w:trPr>
          <w:trHeight w:val="573" w:hRule="atLeast"/>
        </w:trPr>
        <w:tc>
          <w:tcPr>
            <w:tcW w:w="6545" w:type="dxa"/>
          </w:tcPr>
          <w:p>
            <w:pPr>
              <w:pStyle w:val="TableParagraph"/>
              <w:spacing w:before="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293" w:lineRule="exact"/>
              <w:rPr>
                <w:sz w:val="20"/>
              </w:rPr>
            </w:pPr>
            <w:r>
              <w:rPr>
                <w:sz w:val="20"/>
              </w:rPr>
              <w:t>Parking</w:t>
            </w:r>
          </w:p>
        </w:tc>
        <w:tc>
          <w:tcPr>
            <w:tcW w:w="5936" w:type="dxa"/>
          </w:tcPr>
          <w:p>
            <w:pPr>
              <w:pStyle w:val="TableParagraph"/>
              <w:spacing w:before="5"/>
              <w:rPr>
                <w:rFonts w:ascii="Trebuchet MS"/>
                <w:b/>
                <w:sz w:val="22"/>
              </w:rPr>
            </w:pPr>
          </w:p>
          <w:p>
            <w:pPr>
              <w:pStyle w:val="TableParagraph"/>
              <w:spacing w:line="293" w:lineRule="exact"/>
              <w:ind w:left="2595" w:right="1421"/>
              <w:jc w:val="center"/>
              <w:rPr>
                <w:sz w:val="20"/>
              </w:rPr>
            </w:pPr>
            <w:r>
              <w:rPr>
                <w:sz w:val="20"/>
              </w:rPr>
              <w:t>149</w:t>
            </w:r>
          </w:p>
        </w:tc>
      </w:tr>
      <w:tr>
        <w:trPr>
          <w:trHeight w:val="337" w:hRule="atLeast"/>
        </w:trPr>
        <w:tc>
          <w:tcPr>
            <w:tcW w:w="6545" w:type="dxa"/>
          </w:tcPr>
          <w:p>
            <w:pPr>
              <w:pStyle w:val="TableParagraph"/>
              <w:spacing w:line="293" w:lineRule="exact" w:before="24"/>
              <w:rPr>
                <w:sz w:val="20"/>
              </w:rPr>
            </w:pPr>
            <w:r>
              <w:rPr>
                <w:spacing w:val="-1"/>
                <w:sz w:val="20"/>
              </w:rPr>
              <w:t>Centres</w:t>
            </w:r>
            <w:r>
              <w:rPr>
                <w:spacing w:val="-14"/>
                <w:sz w:val="20"/>
              </w:rPr>
              <w:t> </w:t>
            </w:r>
            <w:r>
              <w:rPr>
                <w:spacing w:val="-1"/>
                <w:sz w:val="20"/>
              </w:rPr>
              <w:t>commerciaux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et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stations-service</w:t>
            </w:r>
          </w:p>
        </w:tc>
        <w:tc>
          <w:tcPr>
            <w:tcW w:w="5936" w:type="dxa"/>
          </w:tcPr>
          <w:p>
            <w:pPr>
              <w:pStyle w:val="TableParagraph"/>
              <w:spacing w:line="293" w:lineRule="exact" w:before="24"/>
              <w:ind w:left="2595" w:right="1421"/>
              <w:jc w:val="center"/>
              <w:rPr>
                <w:sz w:val="20"/>
              </w:rPr>
            </w:pPr>
            <w:r>
              <w:rPr>
                <w:sz w:val="20"/>
              </w:rPr>
              <w:t>133</w:t>
            </w:r>
          </w:p>
        </w:tc>
      </w:tr>
      <w:tr>
        <w:trPr>
          <w:trHeight w:val="342" w:hRule="atLeast"/>
        </w:trPr>
        <w:tc>
          <w:tcPr>
            <w:tcW w:w="6545" w:type="dxa"/>
          </w:tcPr>
          <w:p>
            <w:pPr>
              <w:pStyle w:val="TableParagraph"/>
              <w:spacing w:line="297" w:lineRule="exact" w:before="25"/>
              <w:rPr>
                <w:sz w:val="20"/>
              </w:rPr>
            </w:pPr>
            <w:r>
              <w:rPr>
                <w:sz w:val="20"/>
              </w:rPr>
              <w:t>Terrains</w:t>
            </w:r>
            <w:r>
              <w:rPr>
                <w:spacing w:val="-1"/>
                <w:sz w:val="20"/>
              </w:rPr>
              <w:t> </w:t>
            </w:r>
            <w:r>
              <w:rPr>
                <w:sz w:val="20"/>
              </w:rPr>
              <w:t>et</w:t>
            </w:r>
            <w:r>
              <w:rPr>
                <w:spacing w:val="-3"/>
                <w:sz w:val="20"/>
              </w:rPr>
              <w:t> </w:t>
            </w:r>
            <w:r>
              <w:rPr>
                <w:sz w:val="20"/>
              </w:rPr>
              <w:t>autres</w:t>
            </w:r>
          </w:p>
        </w:tc>
        <w:tc>
          <w:tcPr>
            <w:tcW w:w="5936" w:type="dxa"/>
          </w:tcPr>
          <w:p>
            <w:pPr>
              <w:pStyle w:val="TableParagraph"/>
              <w:spacing w:line="297" w:lineRule="exact" w:before="25"/>
              <w:ind w:left="2595" w:right="1421"/>
              <w:jc w:val="center"/>
              <w:rPr>
                <w:sz w:val="20"/>
              </w:rPr>
            </w:pPr>
            <w:r>
              <w:rPr>
                <w:sz w:val="20"/>
              </w:rPr>
              <w:t>104</w:t>
            </w:r>
          </w:p>
        </w:tc>
      </w:tr>
      <w:tr>
        <w:trPr>
          <w:trHeight w:val="337" w:hRule="atLeast"/>
        </w:trPr>
        <w:tc>
          <w:tcPr>
            <w:tcW w:w="6545" w:type="dxa"/>
            <w:shd w:val="clear" w:color="auto" w:fill="D9D9D9"/>
          </w:tcPr>
          <w:p>
            <w:pPr>
              <w:pStyle w:val="TableParagraph"/>
              <w:spacing w:before="5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10"/>
                <w:sz w:val="20"/>
              </w:rPr>
              <w:t>Autres</w:t>
            </w:r>
          </w:p>
        </w:tc>
        <w:tc>
          <w:tcPr>
            <w:tcW w:w="5936" w:type="dxa"/>
            <w:shd w:val="clear" w:color="auto" w:fill="D9D9D9"/>
          </w:tcPr>
          <w:p>
            <w:pPr>
              <w:pStyle w:val="TableParagraph"/>
              <w:spacing w:before="54"/>
              <w:ind w:left="2596" w:right="1420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10"/>
                <w:sz w:val="20"/>
              </w:rPr>
              <w:t>385</w:t>
            </w:r>
          </w:p>
        </w:tc>
      </w:tr>
      <w:tr>
        <w:trPr>
          <w:trHeight w:val="180" w:hRule="atLeast"/>
        </w:trPr>
        <w:tc>
          <w:tcPr>
            <w:tcW w:w="6545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  <w:tc>
          <w:tcPr>
            <w:tcW w:w="5936" w:type="dxa"/>
            <w:tcBorders>
              <w:bottom w:val="single" w:sz="8" w:space="0" w:color="000000"/>
            </w:tcBorders>
          </w:tcPr>
          <w:p>
            <w:pPr>
              <w:pStyle w:val="TableParagraph"/>
              <w:rPr>
                <w:rFonts w:ascii="Times New Roman"/>
                <w:sz w:val="12"/>
              </w:rPr>
            </w:pPr>
          </w:p>
        </w:tc>
      </w:tr>
      <w:tr>
        <w:trPr>
          <w:trHeight w:val="327" w:hRule="atLeast"/>
        </w:trPr>
        <w:tc>
          <w:tcPr>
            <w:tcW w:w="6545" w:type="dxa"/>
            <w:tcBorders>
              <w:top w:val="single" w:sz="8" w:space="0" w:color="000000"/>
            </w:tcBorders>
            <w:shd w:val="clear" w:color="auto" w:fill="C00000"/>
          </w:tcPr>
          <w:p>
            <w:pPr>
              <w:pStyle w:val="TableParagraph"/>
              <w:spacing w:before="4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10"/>
                <w:sz w:val="20"/>
              </w:rPr>
              <w:t>Total IGC</w:t>
            </w:r>
          </w:p>
        </w:tc>
        <w:tc>
          <w:tcPr>
            <w:tcW w:w="5936" w:type="dxa"/>
            <w:tcBorders>
              <w:top w:val="single" w:sz="8" w:space="0" w:color="000000"/>
            </w:tcBorders>
            <w:shd w:val="clear" w:color="auto" w:fill="C00000"/>
          </w:tcPr>
          <w:p>
            <w:pPr>
              <w:pStyle w:val="TableParagraph"/>
              <w:spacing w:before="45"/>
              <w:ind w:left="2596" w:right="1420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10"/>
                <w:sz w:val="20"/>
              </w:rPr>
              <w:t>752</w:t>
            </w:r>
          </w:p>
        </w:tc>
      </w:tr>
    </w:tbl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spacing w:before="10"/>
        <w:rPr>
          <w:rFonts w:ascii="Trebuchet MS"/>
          <w:b/>
          <w:sz w:val="37"/>
        </w:rPr>
      </w:pPr>
    </w:p>
    <w:p>
      <w:pPr>
        <w:tabs>
          <w:tab w:pos="1535" w:val="left" w:leader="none"/>
          <w:tab w:pos="13399" w:val="left" w:leader="none"/>
        </w:tabs>
        <w:spacing w:before="0"/>
        <w:ind w:left="920" w:right="0" w:firstLine="0"/>
        <w:jc w:val="left"/>
        <w:rPr>
          <w:rFonts w:ascii="Trebuchet MS" w:hAnsi="Trebuchet MS"/>
          <w:b/>
          <w:sz w:val="22"/>
        </w:rPr>
      </w:pPr>
      <w:r>
        <w:rPr/>
        <w:pict>
          <v:group style="position:absolute;margin-left:104.940002pt;margin-top:45.658546pt;width:615.2pt;height:127.35pt;mso-position-horizontal-relative:page;mso-position-vertical-relative:paragraph;z-index:-16150016" coordorigin="2099,913" coordsize="12304,2547">
            <v:shape style="position:absolute;left:14004;top:913;width:396;height:2547" type="#_x0000_t75" alt="C:\Users\jonny\Desktop\CARO_CASINO\recup pdf\p2\RA2-RED.jpg" stroked="false">
              <v:imagedata r:id="rId5" o:title=""/>
            </v:shape>
            <v:line style="position:absolute" from="14017,2890" to="14402,2890" stroked="true" strokeweight="1.56pt" strokecolor="#ffffff">
              <v:stroke dashstyle="solid"/>
            </v:line>
            <v:line style="position:absolute" from="2099,2885" to="14016,2885" stroked="true" strokeweight="1.56pt" strokecolor="#e10025">
              <v:stroke dashstyle="solid"/>
            </v:line>
            <w10:wrap type="none"/>
          </v:group>
        </w:pict>
      </w:r>
      <w:r>
        <w:rPr>
          <w:rFonts w:ascii="Times New Roman" w:hAnsi="Times New Roman"/>
          <w:color w:val="FFFFFF"/>
          <w:w w:val="100"/>
          <w:sz w:val="22"/>
          <w:shd w:fill="C00000" w:color="auto" w:val="clear"/>
        </w:rPr>
        <w:t> </w:t>
      </w:r>
      <w:r>
        <w:rPr>
          <w:rFonts w:ascii="Times New Roman" w:hAnsi="Times New Roman"/>
          <w:color w:val="FFFFFF"/>
          <w:sz w:val="22"/>
          <w:shd w:fill="C00000" w:color="auto" w:val="clear"/>
        </w:rPr>
        <w:tab/>
      </w:r>
      <w:r>
        <w:rPr>
          <w:rFonts w:ascii="Trebuchet MS" w:hAnsi="Trebuchet MS"/>
          <w:b/>
          <w:color w:val="FFFFFF"/>
          <w:w w:val="110"/>
          <w:sz w:val="22"/>
          <w:shd w:fill="C00000" w:color="auto" w:val="clear"/>
        </w:rPr>
        <w:t>Projection</w:t>
      </w:r>
      <w:r>
        <w:rPr>
          <w:rFonts w:ascii="Trebuchet MS" w:hAnsi="Trebuchet MS"/>
          <w:b/>
          <w:color w:val="FFFFFF"/>
          <w:spacing w:val="-10"/>
          <w:w w:val="110"/>
          <w:sz w:val="22"/>
          <w:shd w:fill="C00000" w:color="auto" w:val="clear"/>
        </w:rPr>
        <w:t> </w:t>
      </w:r>
      <w:r>
        <w:rPr>
          <w:rFonts w:ascii="Trebuchet MS" w:hAnsi="Trebuchet MS"/>
          <w:b/>
          <w:color w:val="FFFFFF"/>
          <w:w w:val="110"/>
          <w:sz w:val="22"/>
          <w:shd w:fill="C00000" w:color="auto" w:val="clear"/>
        </w:rPr>
        <w:t>des</w:t>
      </w:r>
      <w:r>
        <w:rPr>
          <w:rFonts w:ascii="Trebuchet MS" w:hAnsi="Trebuchet MS"/>
          <w:b/>
          <w:color w:val="FFFFFF"/>
          <w:spacing w:val="-2"/>
          <w:w w:val="110"/>
          <w:sz w:val="22"/>
          <w:shd w:fill="C00000" w:color="auto" w:val="clear"/>
        </w:rPr>
        <w:t> </w:t>
      </w:r>
      <w:r>
        <w:rPr>
          <w:rFonts w:ascii="Trebuchet MS" w:hAnsi="Trebuchet MS"/>
          <w:b/>
          <w:color w:val="FFFFFF"/>
          <w:w w:val="110"/>
          <w:sz w:val="22"/>
          <w:shd w:fill="C00000" w:color="auto" w:val="clear"/>
        </w:rPr>
        <w:t>loyers</w:t>
      </w:r>
      <w:r>
        <w:rPr>
          <w:rFonts w:ascii="Trebuchet MS" w:hAnsi="Trebuchet MS"/>
          <w:b/>
          <w:color w:val="FFFFFF"/>
          <w:spacing w:val="-5"/>
          <w:w w:val="110"/>
          <w:sz w:val="22"/>
          <w:shd w:fill="C00000" w:color="auto" w:val="clear"/>
        </w:rPr>
        <w:t> </w:t>
      </w:r>
      <w:r>
        <w:rPr>
          <w:rFonts w:ascii="Trebuchet MS" w:hAnsi="Trebuchet MS"/>
          <w:b/>
          <w:color w:val="FFFFFF"/>
          <w:w w:val="110"/>
          <w:sz w:val="22"/>
          <w:shd w:fill="C00000" w:color="auto" w:val="clear"/>
        </w:rPr>
        <w:t>et de</w:t>
      </w:r>
      <w:r>
        <w:rPr>
          <w:rFonts w:ascii="Trebuchet MS" w:hAnsi="Trebuchet MS"/>
          <w:b/>
          <w:color w:val="FFFFFF"/>
          <w:spacing w:val="-6"/>
          <w:w w:val="110"/>
          <w:sz w:val="22"/>
          <w:shd w:fill="C00000" w:color="auto" w:val="clear"/>
        </w:rPr>
        <w:t> </w:t>
      </w:r>
      <w:r>
        <w:rPr>
          <w:rFonts w:ascii="Trebuchet MS" w:hAnsi="Trebuchet MS"/>
          <w:b/>
          <w:color w:val="FFFFFF"/>
          <w:w w:val="110"/>
          <w:sz w:val="22"/>
          <w:shd w:fill="C00000" w:color="auto" w:val="clear"/>
        </w:rPr>
        <w:t>l'EBITDA</w:t>
      </w:r>
      <w:r>
        <w:rPr>
          <w:rFonts w:ascii="Trebuchet MS" w:hAnsi="Trebuchet MS"/>
          <w:b/>
          <w:color w:val="FFFFFF"/>
          <w:spacing w:val="-10"/>
          <w:w w:val="110"/>
          <w:sz w:val="22"/>
          <w:shd w:fill="C00000" w:color="auto" w:val="clear"/>
        </w:rPr>
        <w:t> </w:t>
      </w:r>
      <w:r>
        <w:rPr>
          <w:rFonts w:ascii="Trebuchet MS" w:hAnsi="Trebuchet MS"/>
          <w:b/>
          <w:color w:val="FFFFFF"/>
          <w:w w:val="110"/>
          <w:sz w:val="22"/>
          <w:shd w:fill="C00000" w:color="auto" w:val="clear"/>
        </w:rPr>
        <w:t>du</w:t>
      </w:r>
      <w:r>
        <w:rPr>
          <w:rFonts w:ascii="Trebuchet MS" w:hAnsi="Trebuchet MS"/>
          <w:b/>
          <w:color w:val="FFFFFF"/>
          <w:spacing w:val="-5"/>
          <w:w w:val="110"/>
          <w:sz w:val="22"/>
          <w:shd w:fill="C00000" w:color="auto" w:val="clear"/>
        </w:rPr>
        <w:t> </w:t>
      </w:r>
      <w:r>
        <w:rPr>
          <w:rFonts w:ascii="Trebuchet MS" w:hAnsi="Trebuchet MS"/>
          <w:b/>
          <w:color w:val="FFFFFF"/>
          <w:w w:val="110"/>
          <w:sz w:val="22"/>
          <w:shd w:fill="C00000" w:color="auto" w:val="clear"/>
        </w:rPr>
        <w:t>portefeuille</w:t>
      </w:r>
      <w:r>
        <w:rPr>
          <w:rFonts w:ascii="Trebuchet MS" w:hAnsi="Trebuchet MS"/>
          <w:b/>
          <w:color w:val="FFFFFF"/>
          <w:spacing w:val="-3"/>
          <w:w w:val="110"/>
          <w:sz w:val="22"/>
          <w:shd w:fill="C00000" w:color="auto" w:val="clear"/>
        </w:rPr>
        <w:t> </w:t>
      </w:r>
      <w:r>
        <w:rPr>
          <w:rFonts w:ascii="Trebuchet MS" w:hAnsi="Trebuchet MS"/>
          <w:b/>
          <w:color w:val="FFFFFF"/>
          <w:w w:val="110"/>
          <w:sz w:val="22"/>
          <w:shd w:fill="C00000" w:color="auto" w:val="clear"/>
        </w:rPr>
        <w:t>d’actifs</w:t>
      </w:r>
      <w:r>
        <w:rPr>
          <w:rFonts w:ascii="Trebuchet MS" w:hAnsi="Trebuchet MS"/>
          <w:b/>
          <w:color w:val="FFFFFF"/>
          <w:spacing w:val="-9"/>
          <w:w w:val="110"/>
          <w:sz w:val="22"/>
          <w:shd w:fill="C00000" w:color="auto" w:val="clear"/>
        </w:rPr>
        <w:t> </w:t>
      </w:r>
      <w:r>
        <w:rPr>
          <w:rFonts w:ascii="Trebuchet MS" w:hAnsi="Trebuchet MS"/>
          <w:b/>
          <w:color w:val="FFFFFF"/>
          <w:w w:val="110"/>
          <w:sz w:val="22"/>
          <w:shd w:fill="C00000" w:color="auto" w:val="clear"/>
        </w:rPr>
        <w:t>immobiliers</w:t>
      </w:r>
      <w:r>
        <w:rPr>
          <w:rFonts w:ascii="Trebuchet MS" w:hAnsi="Trebuchet MS"/>
          <w:b/>
          <w:color w:val="FFFFFF"/>
          <w:spacing w:val="-2"/>
          <w:w w:val="110"/>
          <w:sz w:val="22"/>
          <w:shd w:fill="C00000" w:color="auto" w:val="clear"/>
        </w:rPr>
        <w:t> </w:t>
      </w:r>
      <w:r>
        <w:rPr>
          <w:rFonts w:ascii="Trebuchet MS" w:hAnsi="Trebuchet MS"/>
          <w:b/>
          <w:color w:val="FFFFFF"/>
          <w:w w:val="110"/>
          <w:sz w:val="22"/>
          <w:shd w:fill="C00000" w:color="auto" w:val="clear"/>
        </w:rPr>
        <w:t>ICG</w:t>
      </w:r>
      <w:r>
        <w:rPr>
          <w:rFonts w:ascii="Trebuchet MS" w:hAnsi="Trebuchet MS"/>
          <w:b/>
          <w:color w:val="FFFFFF"/>
          <w:spacing w:val="-7"/>
          <w:w w:val="110"/>
          <w:sz w:val="22"/>
          <w:shd w:fill="C00000" w:color="auto" w:val="clear"/>
        </w:rPr>
        <w:t> </w:t>
      </w:r>
      <w:r>
        <w:rPr>
          <w:rFonts w:ascii="Trebuchet MS" w:hAnsi="Trebuchet MS"/>
          <w:b/>
          <w:color w:val="FFFFFF"/>
          <w:w w:val="110"/>
          <w:sz w:val="22"/>
          <w:shd w:fill="C00000" w:color="auto" w:val="clear"/>
        </w:rPr>
        <w:t>(avant</w:t>
      </w:r>
      <w:r>
        <w:rPr>
          <w:rFonts w:ascii="Trebuchet MS" w:hAnsi="Trebuchet MS"/>
          <w:b/>
          <w:color w:val="FFFFFF"/>
          <w:spacing w:val="-5"/>
          <w:w w:val="110"/>
          <w:sz w:val="22"/>
          <w:shd w:fill="C00000" w:color="auto" w:val="clear"/>
        </w:rPr>
        <w:t> </w:t>
      </w:r>
      <w:r>
        <w:rPr>
          <w:rFonts w:ascii="Trebuchet MS" w:hAnsi="Trebuchet MS"/>
          <w:b/>
          <w:color w:val="FFFFFF"/>
          <w:w w:val="110"/>
          <w:sz w:val="22"/>
          <w:shd w:fill="C00000" w:color="auto" w:val="clear"/>
        </w:rPr>
        <w:t>plan</w:t>
      </w:r>
      <w:r>
        <w:rPr>
          <w:rFonts w:ascii="Trebuchet MS" w:hAnsi="Trebuchet MS"/>
          <w:b/>
          <w:color w:val="FFFFFF"/>
          <w:spacing w:val="-5"/>
          <w:w w:val="110"/>
          <w:sz w:val="22"/>
          <w:shd w:fill="C00000" w:color="auto" w:val="clear"/>
        </w:rPr>
        <w:t> </w:t>
      </w:r>
      <w:r>
        <w:rPr>
          <w:rFonts w:ascii="Trebuchet MS" w:hAnsi="Trebuchet MS"/>
          <w:b/>
          <w:color w:val="FFFFFF"/>
          <w:w w:val="110"/>
          <w:sz w:val="22"/>
          <w:shd w:fill="C00000" w:color="auto" w:val="clear"/>
        </w:rPr>
        <w:t>de</w:t>
      </w:r>
      <w:r>
        <w:rPr>
          <w:rFonts w:ascii="Trebuchet MS" w:hAnsi="Trebuchet MS"/>
          <w:b/>
          <w:color w:val="FFFFFF"/>
          <w:spacing w:val="-3"/>
          <w:w w:val="110"/>
          <w:sz w:val="22"/>
          <w:shd w:fill="C00000" w:color="auto" w:val="clear"/>
        </w:rPr>
        <w:t> </w:t>
      </w:r>
      <w:r>
        <w:rPr>
          <w:rFonts w:ascii="Trebuchet MS" w:hAnsi="Trebuchet MS"/>
          <w:b/>
          <w:color w:val="FFFFFF"/>
          <w:w w:val="110"/>
          <w:sz w:val="22"/>
          <w:shd w:fill="C00000" w:color="auto" w:val="clear"/>
        </w:rPr>
        <w:t>cession)</w:t>
      </w:r>
      <w:r>
        <w:rPr>
          <w:rFonts w:ascii="Trebuchet MS" w:hAnsi="Trebuchet MS"/>
          <w:b/>
          <w:color w:val="FFFFFF"/>
          <w:sz w:val="22"/>
          <w:shd w:fill="C00000" w:color="auto" w:val="clear"/>
        </w:rPr>
        <w:tab/>
      </w:r>
    </w:p>
    <w:p>
      <w:pPr>
        <w:pStyle w:val="BodyText"/>
        <w:spacing w:before="1"/>
        <w:rPr>
          <w:rFonts w:ascii="Trebuchet MS"/>
          <w:b/>
          <w:sz w:val="22"/>
        </w:rPr>
      </w:pPr>
    </w:p>
    <w:tbl>
      <w:tblPr>
        <w:tblW w:w="0" w:type="auto"/>
        <w:jc w:val="left"/>
        <w:tblInd w:w="9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6273"/>
        <w:gridCol w:w="2096"/>
        <w:gridCol w:w="1027"/>
        <w:gridCol w:w="1027"/>
        <w:gridCol w:w="1027"/>
        <w:gridCol w:w="1026"/>
      </w:tblGrid>
      <w:tr>
        <w:trPr>
          <w:trHeight w:val="453" w:hRule="atLeast"/>
        </w:trPr>
        <w:tc>
          <w:tcPr>
            <w:tcW w:w="6273" w:type="dxa"/>
            <w:shd w:val="clear" w:color="auto" w:fill="C00000"/>
          </w:tcPr>
          <w:p>
            <w:pPr>
              <w:pStyle w:val="TableParagraph"/>
              <w:spacing w:before="113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w w:val="105"/>
                <w:sz w:val="20"/>
              </w:rPr>
              <w:t>(En</w:t>
            </w:r>
            <w:r>
              <w:rPr>
                <w:rFonts w:ascii="Trebuchet MS" w:hAnsi="Trebuchet MS"/>
                <w:b/>
                <w:color w:val="FFFFFF"/>
                <w:spacing w:val="9"/>
                <w:w w:val="105"/>
                <w:sz w:val="20"/>
              </w:rPr>
              <w:t> </w:t>
            </w:r>
            <w:r>
              <w:rPr>
                <w:rFonts w:ascii="Trebuchet MS" w:hAnsi="Trebuchet MS"/>
                <w:b/>
                <w:color w:val="FFFFFF"/>
                <w:w w:val="105"/>
                <w:sz w:val="20"/>
              </w:rPr>
              <w:t>M€)</w:t>
            </w:r>
          </w:p>
        </w:tc>
        <w:tc>
          <w:tcPr>
            <w:tcW w:w="2096" w:type="dxa"/>
            <w:shd w:val="clear" w:color="auto" w:fill="C00000"/>
          </w:tcPr>
          <w:p>
            <w:pPr>
              <w:pStyle w:val="TableParagraph"/>
              <w:spacing w:before="113"/>
              <w:ind w:left="1240" w:right="170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10"/>
                <w:sz w:val="20"/>
              </w:rPr>
              <w:t>2023P</w:t>
            </w:r>
          </w:p>
        </w:tc>
        <w:tc>
          <w:tcPr>
            <w:tcW w:w="1027" w:type="dxa"/>
            <w:shd w:val="clear" w:color="auto" w:fill="C00000"/>
          </w:tcPr>
          <w:p>
            <w:pPr>
              <w:pStyle w:val="TableParagraph"/>
              <w:spacing w:before="113"/>
              <w:ind w:left="170" w:right="16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10"/>
                <w:sz w:val="20"/>
              </w:rPr>
              <w:t>2024P</w:t>
            </w:r>
          </w:p>
        </w:tc>
        <w:tc>
          <w:tcPr>
            <w:tcW w:w="1027" w:type="dxa"/>
            <w:shd w:val="clear" w:color="auto" w:fill="C00000"/>
          </w:tcPr>
          <w:p>
            <w:pPr>
              <w:pStyle w:val="TableParagraph"/>
              <w:spacing w:before="113"/>
              <w:ind w:left="172" w:right="168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10"/>
                <w:sz w:val="20"/>
              </w:rPr>
              <w:t>2025P</w:t>
            </w:r>
          </w:p>
        </w:tc>
        <w:tc>
          <w:tcPr>
            <w:tcW w:w="1027" w:type="dxa"/>
            <w:shd w:val="clear" w:color="auto" w:fill="C00000"/>
          </w:tcPr>
          <w:p>
            <w:pPr>
              <w:pStyle w:val="TableParagraph"/>
              <w:spacing w:before="113"/>
              <w:ind w:left="172" w:right="167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10"/>
                <w:sz w:val="20"/>
              </w:rPr>
              <w:t>2026P</w:t>
            </w:r>
          </w:p>
        </w:tc>
        <w:tc>
          <w:tcPr>
            <w:tcW w:w="1026" w:type="dxa"/>
            <w:shd w:val="clear" w:color="auto" w:fill="C00000"/>
          </w:tcPr>
          <w:p>
            <w:pPr>
              <w:pStyle w:val="TableParagraph"/>
              <w:spacing w:before="113"/>
              <w:ind w:left="174" w:right="166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10"/>
                <w:sz w:val="20"/>
              </w:rPr>
              <w:t>2027P</w:t>
            </w:r>
          </w:p>
        </w:tc>
      </w:tr>
      <w:tr>
        <w:trPr>
          <w:trHeight w:val="330" w:hRule="atLeast"/>
        </w:trPr>
        <w:tc>
          <w:tcPr>
            <w:tcW w:w="6273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88" w:lineRule="exact" w:before="22"/>
              <w:rPr>
                <w:sz w:val="20"/>
              </w:rPr>
            </w:pPr>
            <w:r>
              <w:rPr>
                <w:sz w:val="20"/>
              </w:rPr>
              <w:t>Loyers</w:t>
            </w:r>
            <w:r>
              <w:rPr>
                <w:spacing w:val="1"/>
                <w:sz w:val="20"/>
              </w:rPr>
              <w:t> </w:t>
            </w:r>
            <w:r>
              <w:rPr>
                <w:sz w:val="20"/>
              </w:rPr>
              <w:t>nets</w:t>
            </w:r>
            <w:r>
              <w:rPr>
                <w:spacing w:val="-6"/>
                <w:sz w:val="20"/>
              </w:rPr>
              <w:t> </w:t>
            </w:r>
            <w:r>
              <w:rPr>
                <w:sz w:val="20"/>
              </w:rPr>
              <w:t>et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revenus</w:t>
            </w:r>
            <w:r>
              <w:rPr>
                <w:spacing w:val="-5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7"/>
                <w:sz w:val="20"/>
              </w:rPr>
              <w:t> </w:t>
            </w:r>
            <w:r>
              <w:rPr>
                <w:sz w:val="20"/>
              </w:rPr>
              <w:t>promotion</w:t>
            </w:r>
            <w:r>
              <w:rPr>
                <w:spacing w:val="3"/>
                <w:sz w:val="20"/>
              </w:rPr>
              <w:t> </w:t>
            </w:r>
            <w:r>
              <w:rPr>
                <w:sz w:val="20"/>
              </w:rPr>
              <w:t>Immobilière</w:t>
            </w:r>
          </w:p>
        </w:tc>
        <w:tc>
          <w:tcPr>
            <w:tcW w:w="209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88" w:lineRule="exact" w:before="22"/>
              <w:ind w:left="1240" w:right="167"/>
              <w:jc w:val="center"/>
              <w:rPr>
                <w:sz w:val="20"/>
              </w:rPr>
            </w:pPr>
            <w:r>
              <w:rPr>
                <w:sz w:val="20"/>
              </w:rPr>
              <w:t>37</w:t>
            </w:r>
          </w:p>
        </w:tc>
        <w:tc>
          <w:tcPr>
            <w:tcW w:w="102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88" w:lineRule="exact" w:before="22"/>
              <w:ind w:left="172" w:right="167"/>
              <w:jc w:val="center"/>
              <w:rPr>
                <w:sz w:val="20"/>
              </w:rPr>
            </w:pPr>
            <w:r>
              <w:rPr>
                <w:sz w:val="20"/>
              </w:rPr>
              <w:t>39</w:t>
            </w:r>
          </w:p>
        </w:tc>
        <w:tc>
          <w:tcPr>
            <w:tcW w:w="102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88" w:lineRule="exact" w:before="22"/>
              <w:ind w:left="172" w:right="165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27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88" w:lineRule="exact" w:before="22"/>
              <w:ind w:left="172" w:right="164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  <w:tc>
          <w:tcPr>
            <w:tcW w:w="1026" w:type="dxa"/>
            <w:tcBorders>
              <w:bottom w:val="single" w:sz="8" w:space="0" w:color="000000"/>
            </w:tcBorders>
          </w:tcPr>
          <w:p>
            <w:pPr>
              <w:pStyle w:val="TableParagraph"/>
              <w:spacing w:line="288" w:lineRule="exact" w:before="22"/>
              <w:ind w:left="174" w:right="164"/>
              <w:jc w:val="center"/>
              <w:rPr>
                <w:sz w:val="20"/>
              </w:rPr>
            </w:pPr>
            <w:r>
              <w:rPr>
                <w:sz w:val="20"/>
              </w:rPr>
              <w:t>41</w:t>
            </w:r>
          </w:p>
        </w:tc>
      </w:tr>
      <w:tr>
        <w:trPr>
          <w:trHeight w:val="330" w:hRule="atLeast"/>
        </w:trPr>
        <w:tc>
          <w:tcPr>
            <w:tcW w:w="6273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46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05"/>
                <w:sz w:val="20"/>
              </w:rPr>
              <w:t>EBITDA</w:t>
            </w:r>
            <w:r>
              <w:rPr>
                <w:rFonts w:ascii="Trebuchet MS"/>
                <w:b/>
                <w:spacing w:val="30"/>
                <w:w w:val="105"/>
                <w:sz w:val="20"/>
              </w:rPr>
              <w:t> </w:t>
            </w:r>
            <w:r>
              <w:rPr>
                <w:rFonts w:ascii="Trebuchet MS"/>
                <w:b/>
                <w:w w:val="105"/>
                <w:sz w:val="20"/>
              </w:rPr>
              <w:t>(avant-capex)</w:t>
            </w:r>
          </w:p>
        </w:tc>
        <w:tc>
          <w:tcPr>
            <w:tcW w:w="209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46"/>
              <w:ind w:left="1240" w:right="167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10"/>
                <w:sz w:val="20"/>
              </w:rPr>
              <w:t>27</w:t>
            </w:r>
          </w:p>
        </w:tc>
        <w:tc>
          <w:tcPr>
            <w:tcW w:w="1027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46"/>
              <w:ind w:left="172" w:right="167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10"/>
                <w:sz w:val="20"/>
              </w:rPr>
              <w:t>29</w:t>
            </w:r>
          </w:p>
        </w:tc>
        <w:tc>
          <w:tcPr>
            <w:tcW w:w="1027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46"/>
              <w:ind w:left="172" w:right="165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10"/>
                <w:sz w:val="20"/>
              </w:rPr>
              <w:t>31</w:t>
            </w:r>
          </w:p>
        </w:tc>
        <w:tc>
          <w:tcPr>
            <w:tcW w:w="1027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46"/>
              <w:ind w:left="172" w:right="164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10"/>
                <w:sz w:val="20"/>
              </w:rPr>
              <w:t>31</w:t>
            </w:r>
          </w:p>
        </w:tc>
        <w:tc>
          <w:tcPr>
            <w:tcW w:w="1026" w:type="dxa"/>
            <w:tcBorders>
              <w:top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before="46"/>
              <w:ind w:left="174" w:right="164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10"/>
                <w:sz w:val="20"/>
              </w:rPr>
              <w:t>31</w:t>
            </w:r>
          </w:p>
        </w:tc>
      </w:tr>
    </w:tbl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pStyle w:val="BodyText"/>
        <w:rPr>
          <w:rFonts w:ascii="Trebuchet MS"/>
          <w:b/>
          <w:sz w:val="26"/>
        </w:rPr>
      </w:pPr>
    </w:p>
    <w:p>
      <w:pPr>
        <w:tabs>
          <w:tab w:pos="14105" w:val="left" w:leader="none"/>
        </w:tabs>
        <w:spacing w:before="199"/>
        <w:ind w:left="12207" w:right="0" w:firstLine="0"/>
        <w:jc w:val="left"/>
        <w:rPr>
          <w:sz w:val="20"/>
        </w:rPr>
      </w:pPr>
      <w:r>
        <w:rPr/>
        <w:drawing>
          <wp:anchor distT="0" distB="0" distL="0" distR="0" allowOverlap="1" layoutInCell="1" locked="0" behindDoc="0" simplePos="0" relativeHeight="15738880">
            <wp:simplePos x="0" y="0"/>
            <wp:positionH relativeFrom="page">
              <wp:posOffset>541019</wp:posOffset>
            </wp:positionH>
            <wp:positionV relativeFrom="paragraph">
              <wp:posOffset>-70754</wp:posOffset>
            </wp:positionV>
            <wp:extent cx="548640" cy="266700"/>
            <wp:effectExtent l="0" t="0" r="0" b="0"/>
            <wp:wrapNone/>
            <wp:docPr id="11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rebuchet MS"/>
          <w:i/>
          <w:color w:val="808080"/>
          <w:sz w:val="14"/>
        </w:rPr>
        <w:t>Strictement</w:t>
      </w:r>
      <w:r>
        <w:rPr>
          <w:rFonts w:ascii="Trebuchet MS"/>
          <w:i/>
          <w:color w:val="808080"/>
          <w:spacing w:val="7"/>
          <w:sz w:val="14"/>
        </w:rPr>
        <w:t> </w:t>
      </w:r>
      <w:r>
        <w:rPr>
          <w:rFonts w:ascii="Trebuchet MS"/>
          <w:i/>
          <w:color w:val="808080"/>
          <w:sz w:val="14"/>
        </w:rPr>
        <w:t>confidentiel</w:t>
        <w:tab/>
      </w:r>
      <w:r>
        <w:rPr>
          <w:color w:val="FFFFFF"/>
          <w:position w:val="-1"/>
          <w:sz w:val="20"/>
        </w:rPr>
        <w:t>7</w:t>
      </w:r>
    </w:p>
    <w:p>
      <w:pPr>
        <w:spacing w:after="0"/>
        <w:jc w:val="left"/>
        <w:rPr>
          <w:sz w:val="20"/>
        </w:rPr>
        <w:sectPr>
          <w:pgSz w:w="14400" w:h="10800" w:orient="landscape"/>
          <w:pgMar w:top="480" w:bottom="0" w:left="40" w:right="0"/>
        </w:sectPr>
      </w:pPr>
    </w:p>
    <w:p>
      <w:pPr>
        <w:pStyle w:val="Heading1"/>
        <w:rPr>
          <w:sz w:val="26"/>
        </w:rPr>
      </w:pPr>
      <w:r>
        <w:rPr/>
        <w:pict>
          <v:group style="position:absolute;margin-left:0pt;margin-top:0pt;width:720pt;height:540pt;mso-position-horizontal-relative:page;mso-position-vertical-relative:page;z-index:-16147968" coordorigin="0,0" coordsize="14400,10800">
            <v:shape style="position:absolute;left:0;top:0;width:396;height:10800" type="#_x0000_t75" alt="C:\Users\jonny\Desktop\CARO_CASINO\recup pdf\p2\RA2-RED.jpg" stroked="false">
              <v:imagedata r:id="rId6" o:title=""/>
            </v:shape>
            <v:shape style="position:absolute;left:0;top:1545;width:396;height:3855" type="#_x0000_t75" alt="C:\Users\jonny\Downloads\HD_20016\New Folder\HD_25110.JPG" stroked="false">
              <v:imagedata r:id="rId7" o:title=""/>
            </v:shape>
            <v:rect style="position:absolute;left:396;top:0;width:14004;height:1546" filled="true" fillcolor="#fceada" stroked="false">
              <v:fill type="solid"/>
            </v:rect>
            <v:shape style="position:absolute;left:1771;top:2719;width:10860;height:2257" coordorigin="1771,2719" coordsize="10860,2257" path="m2577,4168l1771,4168,1771,4976,2577,4976,2577,4168xm4587,2719l3782,2719,3782,4976,4587,4976,4587,2719xm6598,4179l5793,4179,5793,4976,6598,4976,6598,4179xm8609,4114l7804,4114,7804,4976,8609,4976,8609,4114xm10620,4159l9815,4159,9815,4976,10620,4976,10620,4159xm12631,4191l11826,4191,11826,4976,12631,4976,12631,4191xe" filled="true" fillcolor="#c00000" stroked="false">
              <v:path arrowok="t"/>
              <v:fill type="solid"/>
            </v:shape>
            <v:shape style="position:absolute;left:1168;top:4975;width:12066;height:59" coordorigin="1169,4976" coordsize="12066,59" path="m1169,4976l13234,4976m1169,4976l1169,5034m3179,4976l3179,5034m5190,4976l5190,5034m7201,4976l7201,5034m9212,4976l9212,5034m11223,4976l11223,5034m13234,4976l13234,5034e" filled="false" stroked="true" strokeweight=".703048pt" strokecolor="#969696">
              <v:path arrowok="t"/>
              <v:stroke dashstyle="solid"/>
            </v:shape>
            <w10:wrap type="none"/>
          </v:group>
        </w:pict>
      </w:r>
      <w:r>
        <w:rPr>
          <w:color w:val="E10025"/>
        </w:rPr>
        <w:t>IGC</w:t>
      </w:r>
      <w:r>
        <w:rPr>
          <w:color w:val="E10025"/>
          <w:spacing w:val="-3"/>
        </w:rPr>
        <w:t> </w:t>
      </w:r>
      <w:r>
        <w:rPr>
          <w:color w:val="E10025"/>
        </w:rPr>
        <w:t>– PLAN DE</w:t>
      </w:r>
      <w:r>
        <w:rPr>
          <w:color w:val="E10025"/>
          <w:spacing w:val="-2"/>
        </w:rPr>
        <w:t> </w:t>
      </w:r>
      <w:r>
        <w:rPr>
          <w:color w:val="E10025"/>
        </w:rPr>
        <w:t>CESSION</w:t>
      </w:r>
      <w:r>
        <w:rPr>
          <w:color w:val="E10025"/>
          <w:spacing w:val="-7"/>
        </w:rPr>
        <w:t> </w:t>
      </w:r>
      <w:r>
        <w:rPr>
          <w:color w:val="E10025"/>
        </w:rPr>
        <w:t>DES</w:t>
      </w:r>
      <w:r>
        <w:rPr>
          <w:color w:val="E10025"/>
          <w:spacing w:val="-1"/>
        </w:rPr>
        <w:t> </w:t>
      </w:r>
      <w:r>
        <w:rPr>
          <w:color w:val="E10025"/>
        </w:rPr>
        <w:t>ACTIFS</w:t>
      </w:r>
      <w:r>
        <w:rPr>
          <w:color w:val="E10025"/>
          <w:spacing w:val="-4"/>
        </w:rPr>
        <w:t> </w:t>
      </w:r>
      <w:r>
        <w:rPr>
          <w:color w:val="E10025"/>
        </w:rPr>
        <w:t>IMMOBILIERS</w:t>
      </w:r>
      <w:r>
        <w:rPr>
          <w:color w:val="E10025"/>
          <w:position w:val="12"/>
          <w:sz w:val="26"/>
        </w:rPr>
        <w:t>1</w:t>
      </w:r>
    </w:p>
    <w:p>
      <w:pPr>
        <w:pStyle w:val="Heading2"/>
        <w:tabs>
          <w:tab w:pos="4152" w:val="left" w:leader="none"/>
          <w:tab w:pos="13399" w:val="left" w:leader="none"/>
        </w:tabs>
        <w:spacing w:before="775"/>
      </w:pPr>
      <w:r>
        <w:rPr>
          <w:color w:val="FFFFFF"/>
          <w:w w:val="106"/>
          <w:shd w:fill="C00000" w:color="auto" w:val="clear"/>
        </w:rPr>
        <w:t> </w:t>
      </w:r>
      <w:r>
        <w:rPr>
          <w:color w:val="FFFFFF"/>
          <w:shd w:fill="C00000" w:color="auto" w:val="clear"/>
        </w:rPr>
        <w:tab/>
      </w:r>
      <w:r>
        <w:rPr>
          <w:color w:val="FFFFFF"/>
          <w:w w:val="110"/>
          <w:shd w:fill="C00000" w:color="auto" w:val="clear"/>
        </w:rPr>
        <w:t>Plan</w:t>
      </w:r>
      <w:r>
        <w:rPr>
          <w:color w:val="FFFFFF"/>
          <w:spacing w:val="3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révisé</w:t>
      </w:r>
      <w:r>
        <w:rPr>
          <w:color w:val="FFFFFF"/>
          <w:spacing w:val="8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de</w:t>
      </w:r>
      <w:r>
        <w:rPr>
          <w:color w:val="FFFFFF"/>
          <w:spacing w:val="2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cession</w:t>
      </w:r>
      <w:r>
        <w:rPr>
          <w:color w:val="FFFFFF"/>
          <w:spacing w:val="9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des</w:t>
      </w:r>
      <w:r>
        <w:rPr>
          <w:color w:val="FFFFFF"/>
          <w:spacing w:val="4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actifs</w:t>
      </w:r>
      <w:r>
        <w:rPr>
          <w:color w:val="FFFFFF"/>
          <w:spacing w:val="-6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immobiliers (en</w:t>
      </w:r>
      <w:r>
        <w:rPr>
          <w:color w:val="FFFFFF"/>
          <w:spacing w:val="4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M€)</w:t>
      </w:r>
      <w:r>
        <w:rPr>
          <w:color w:val="FFFFFF"/>
          <w:shd w:fill="C00000" w:color="auto" w:val="clear"/>
        </w:rPr>
        <w:tab/>
      </w:r>
    </w:p>
    <w:p>
      <w:pPr>
        <w:spacing w:before="267"/>
        <w:ind w:left="3965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w w:val="115"/>
          <w:sz w:val="18"/>
        </w:rPr>
        <w:t>207</w:t>
      </w:r>
    </w:p>
    <w:p>
      <w:pPr>
        <w:pStyle w:val="BodyText"/>
        <w:rPr>
          <w:rFonts w:ascii="Trebuchet MS"/>
          <w:b/>
          <w:sz w:val="30"/>
        </w:rPr>
      </w:pPr>
    </w:p>
    <w:p>
      <w:pPr>
        <w:pStyle w:val="BodyText"/>
        <w:rPr>
          <w:rFonts w:ascii="Trebuchet MS"/>
          <w:b/>
          <w:sz w:val="30"/>
        </w:rPr>
      </w:pPr>
    </w:p>
    <w:p>
      <w:pPr>
        <w:pStyle w:val="BodyText"/>
        <w:spacing w:before="8"/>
        <w:rPr>
          <w:rFonts w:ascii="Trebuchet MS"/>
          <w:b/>
          <w:sz w:val="42"/>
        </w:rPr>
      </w:pPr>
    </w:p>
    <w:p>
      <w:pPr>
        <w:tabs>
          <w:tab w:pos="4022" w:val="left" w:leader="none"/>
          <w:tab w:pos="6033" w:val="left" w:leader="none"/>
          <w:tab w:pos="8044" w:val="left" w:leader="none"/>
          <w:tab w:pos="10056" w:val="left" w:leader="none"/>
        </w:tabs>
        <w:spacing w:before="0"/>
        <w:ind w:left="0" w:right="38" w:firstLine="0"/>
        <w:jc w:val="center"/>
        <w:rPr>
          <w:rFonts w:ascii="Trebuchet MS"/>
          <w:b/>
          <w:sz w:val="18"/>
        </w:rPr>
      </w:pPr>
      <w:r>
        <w:rPr>
          <w:rFonts w:ascii="Trebuchet MS"/>
          <w:b/>
          <w:w w:val="115"/>
          <w:sz w:val="18"/>
        </w:rPr>
        <w:t>74</w:t>
        <w:tab/>
      </w:r>
      <w:r>
        <w:rPr>
          <w:rFonts w:ascii="Trebuchet MS"/>
          <w:b/>
          <w:w w:val="115"/>
          <w:position w:val="0"/>
          <w:sz w:val="18"/>
        </w:rPr>
        <w:t>73</w:t>
        <w:tab/>
      </w:r>
      <w:r>
        <w:rPr>
          <w:rFonts w:ascii="Trebuchet MS"/>
          <w:b/>
          <w:w w:val="115"/>
          <w:position w:val="5"/>
          <w:sz w:val="18"/>
        </w:rPr>
        <w:t>79</w:t>
        <w:tab/>
      </w:r>
      <w:r>
        <w:rPr>
          <w:rFonts w:ascii="Trebuchet MS"/>
          <w:b/>
          <w:w w:val="115"/>
          <w:position w:val="1"/>
          <w:sz w:val="18"/>
        </w:rPr>
        <w:t>75</w:t>
        <w:tab/>
      </w:r>
      <w:r>
        <w:rPr>
          <w:rFonts w:ascii="Trebuchet MS"/>
          <w:b/>
          <w:w w:val="115"/>
          <w:position w:val="-1"/>
          <w:sz w:val="18"/>
        </w:rPr>
        <w:t>72</w:t>
      </w: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rPr>
          <w:rFonts w:ascii="Trebuchet MS"/>
          <w:b/>
          <w:sz w:val="20"/>
        </w:rPr>
      </w:pPr>
    </w:p>
    <w:p>
      <w:pPr>
        <w:pStyle w:val="BodyText"/>
        <w:spacing w:before="10"/>
        <w:rPr>
          <w:rFonts w:ascii="Trebuchet MS"/>
          <w:b/>
          <w:sz w:val="15"/>
        </w:rPr>
      </w:pPr>
    </w:p>
    <w:p>
      <w:pPr>
        <w:tabs>
          <w:tab w:pos="3904" w:val="left" w:leader="none"/>
          <w:tab w:pos="5916" w:val="left" w:leader="none"/>
          <w:tab w:pos="7927" w:val="left" w:leader="none"/>
          <w:tab w:pos="9938" w:val="left" w:leader="none"/>
          <w:tab w:pos="12428" w:val="right" w:leader="none"/>
        </w:tabs>
        <w:spacing w:before="112"/>
        <w:ind w:left="1730" w:right="0" w:firstLine="0"/>
        <w:jc w:val="left"/>
        <w:rPr>
          <w:rFonts w:ascii="Trebuchet MS"/>
          <w:b/>
          <w:sz w:val="18"/>
        </w:rPr>
      </w:pPr>
      <w:r>
        <w:rPr>
          <w:rFonts w:ascii="Trebuchet MS"/>
          <w:b/>
          <w:w w:val="115"/>
          <w:sz w:val="18"/>
        </w:rPr>
        <w:t>H2</w:t>
      </w:r>
      <w:r>
        <w:rPr>
          <w:rFonts w:ascii="Trebuchet MS"/>
          <w:b/>
          <w:spacing w:val="-5"/>
          <w:w w:val="115"/>
          <w:sz w:val="18"/>
        </w:rPr>
        <w:t> </w:t>
      </w:r>
      <w:r>
        <w:rPr>
          <w:rFonts w:ascii="Trebuchet MS"/>
          <w:b/>
          <w:w w:val="115"/>
          <w:sz w:val="18"/>
        </w:rPr>
        <w:t>2023</w:t>
        <w:tab/>
        <w:t>2024</w:t>
        <w:tab/>
        <w:t>2025</w:t>
        <w:tab/>
        <w:t>2026</w:t>
        <w:tab/>
        <w:t>2027</w:t>
        <w:tab/>
        <w:t>2028</w:t>
      </w:r>
    </w:p>
    <w:p>
      <w:pPr>
        <w:pStyle w:val="BodyText"/>
        <w:spacing w:before="1"/>
        <w:rPr>
          <w:rFonts w:ascii="Trebuchet MS"/>
          <w:b/>
          <w:sz w:val="26"/>
        </w:rPr>
      </w:pPr>
    </w:p>
    <w:p>
      <w:pPr>
        <w:pStyle w:val="Heading2"/>
        <w:tabs>
          <w:tab w:pos="3328" w:val="left" w:leader="none"/>
          <w:tab w:pos="13399" w:val="left" w:leader="none"/>
        </w:tabs>
      </w:pPr>
      <w:r>
        <w:rPr>
          <w:rFonts w:ascii="Times New Roman" w:hAnsi="Times New Roman"/>
          <w:b w:val="0"/>
          <w:color w:val="FFFFFF"/>
          <w:w w:val="100"/>
          <w:shd w:fill="C00000" w:color="auto" w:val="clear"/>
        </w:rPr>
        <w:t> </w:t>
      </w:r>
      <w:r>
        <w:rPr>
          <w:rFonts w:ascii="Times New Roman" w:hAnsi="Times New Roman"/>
          <w:b w:val="0"/>
          <w:color w:val="FFFFFF"/>
          <w:shd w:fill="C00000" w:color="auto" w:val="clear"/>
        </w:rPr>
        <w:tab/>
      </w:r>
      <w:r>
        <w:rPr>
          <w:color w:val="FFFFFF"/>
          <w:w w:val="110"/>
          <w:shd w:fill="C00000" w:color="auto" w:val="clear"/>
        </w:rPr>
        <w:t>Valeur</w:t>
      </w:r>
      <w:r>
        <w:rPr>
          <w:color w:val="FFFFFF"/>
          <w:spacing w:val="6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théorique</w:t>
      </w:r>
      <w:r>
        <w:rPr>
          <w:color w:val="FFFFFF"/>
          <w:spacing w:val="1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des</w:t>
      </w:r>
      <w:r>
        <w:rPr>
          <w:color w:val="FFFFFF"/>
          <w:spacing w:val="5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actifs</w:t>
      </w:r>
      <w:r>
        <w:rPr>
          <w:color w:val="FFFFFF"/>
          <w:spacing w:val="-5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pour</w:t>
      </w:r>
      <w:r>
        <w:rPr>
          <w:color w:val="FFFFFF"/>
          <w:spacing w:val="-1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les</w:t>
      </w:r>
      <w:r>
        <w:rPr>
          <w:color w:val="FFFFFF"/>
          <w:spacing w:val="8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porteurs</w:t>
      </w:r>
      <w:r>
        <w:rPr>
          <w:color w:val="FFFFFF"/>
          <w:spacing w:val="-2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d’obligations</w:t>
      </w:r>
      <w:r>
        <w:rPr>
          <w:color w:val="FFFFFF"/>
          <w:spacing w:val="2"/>
          <w:w w:val="110"/>
          <w:shd w:fill="C00000" w:color="auto" w:val="clear"/>
        </w:rPr>
        <w:t> </w:t>
      </w:r>
      <w:r>
        <w:rPr>
          <w:color w:val="FFFFFF"/>
          <w:w w:val="110"/>
          <w:shd w:fill="C00000" w:color="auto" w:val="clear"/>
        </w:rPr>
        <w:t>Quatrim</w:t>
      </w:r>
      <w:r>
        <w:rPr>
          <w:color w:val="FFFFFF"/>
          <w:shd w:fill="C00000" w:color="auto" w:val="clear"/>
        </w:rPr>
        <w:tab/>
      </w:r>
    </w:p>
    <w:p>
      <w:pPr>
        <w:pStyle w:val="BodyText"/>
        <w:spacing w:before="11"/>
        <w:rPr>
          <w:rFonts w:ascii="Trebuchet MS"/>
          <w:b/>
          <w:sz w:val="15"/>
        </w:rPr>
      </w:pPr>
    </w:p>
    <w:tbl>
      <w:tblPr>
        <w:tblW w:w="0" w:type="auto"/>
        <w:jc w:val="left"/>
        <w:tblInd w:w="93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7363"/>
        <w:gridCol w:w="1789"/>
        <w:gridCol w:w="1905"/>
        <w:gridCol w:w="1402"/>
      </w:tblGrid>
      <w:tr>
        <w:trPr>
          <w:trHeight w:val="417" w:hRule="atLeast"/>
        </w:trPr>
        <w:tc>
          <w:tcPr>
            <w:tcW w:w="7363" w:type="dxa"/>
            <w:tcBorders>
              <w:bottom w:val="single" w:sz="18" w:space="0" w:color="BEBEBE"/>
            </w:tcBorders>
            <w:shd w:val="clear" w:color="auto" w:fill="C00000"/>
          </w:tcPr>
          <w:p>
            <w:pPr>
              <w:pStyle w:val="TableParagraph"/>
              <w:spacing w:before="73"/>
              <w:ind w:left="43"/>
              <w:rPr>
                <w:rFonts w:ascii="Trebuchet MS" w:hAnsi="Trebuchet MS"/>
                <w:b/>
                <w:sz w:val="20"/>
              </w:rPr>
            </w:pPr>
            <w:r>
              <w:rPr>
                <w:rFonts w:ascii="Trebuchet MS" w:hAnsi="Trebuchet MS"/>
                <w:b/>
                <w:color w:val="FFFFFF"/>
                <w:w w:val="110"/>
                <w:sz w:val="20"/>
              </w:rPr>
              <w:t>(En</w:t>
            </w:r>
            <w:r>
              <w:rPr>
                <w:rFonts w:ascii="Trebuchet MS" w:hAnsi="Trebuchet MS"/>
                <w:b/>
                <w:color w:val="FFFFFF"/>
                <w:spacing w:val="3"/>
                <w:w w:val="110"/>
                <w:sz w:val="20"/>
              </w:rPr>
              <w:t> </w:t>
            </w:r>
            <w:r>
              <w:rPr>
                <w:rFonts w:ascii="Trebuchet MS" w:hAnsi="Trebuchet MS"/>
                <w:b/>
                <w:color w:val="FFFFFF"/>
                <w:w w:val="110"/>
                <w:sz w:val="20"/>
              </w:rPr>
              <w:t>M€)</w:t>
            </w:r>
          </w:p>
        </w:tc>
        <w:tc>
          <w:tcPr>
            <w:tcW w:w="1789" w:type="dxa"/>
            <w:tcBorders>
              <w:bottom w:val="single" w:sz="18" w:space="0" w:color="BEBEBE"/>
            </w:tcBorders>
            <w:shd w:val="clear" w:color="auto" w:fill="C00000"/>
          </w:tcPr>
          <w:p>
            <w:pPr>
              <w:pStyle w:val="TableParagraph"/>
              <w:spacing w:before="73"/>
              <w:ind w:left="272" w:right="47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10"/>
                <w:sz w:val="20"/>
              </w:rPr>
              <w:t>Valeur</w:t>
            </w:r>
            <w:r>
              <w:rPr>
                <w:rFonts w:ascii="Trebuchet MS"/>
                <w:b/>
                <w:color w:val="FFFFFF"/>
                <w:spacing w:val="-5"/>
                <w:w w:val="110"/>
                <w:sz w:val="20"/>
              </w:rPr>
              <w:t> </w:t>
            </w:r>
            <w:r>
              <w:rPr>
                <w:rFonts w:ascii="Trebuchet MS"/>
                <w:b/>
                <w:color w:val="FFFFFF"/>
                <w:w w:val="110"/>
                <w:sz w:val="20"/>
              </w:rPr>
              <w:t>(100%)</w:t>
            </w:r>
          </w:p>
        </w:tc>
        <w:tc>
          <w:tcPr>
            <w:tcW w:w="1905" w:type="dxa"/>
            <w:tcBorders>
              <w:bottom w:val="single" w:sz="18" w:space="0" w:color="BEBEBE"/>
            </w:tcBorders>
            <w:shd w:val="clear" w:color="auto" w:fill="C00000"/>
          </w:tcPr>
          <w:p>
            <w:pPr>
              <w:pStyle w:val="TableParagraph"/>
              <w:spacing w:before="73"/>
              <w:ind w:left="66" w:right="79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10"/>
                <w:sz w:val="20"/>
              </w:rPr>
              <w:t>Part</w:t>
            </w:r>
            <w:r>
              <w:rPr>
                <w:rFonts w:ascii="Trebuchet MS"/>
                <w:b/>
                <w:color w:val="FFFFFF"/>
                <w:spacing w:val="6"/>
                <w:w w:val="110"/>
                <w:sz w:val="20"/>
              </w:rPr>
              <w:t> </w:t>
            </w:r>
            <w:r>
              <w:rPr>
                <w:rFonts w:ascii="Trebuchet MS"/>
                <w:b/>
                <w:color w:val="FFFFFF"/>
                <w:w w:val="110"/>
                <w:sz w:val="20"/>
              </w:rPr>
              <w:t>Quatrim</w:t>
            </w:r>
            <w:r>
              <w:rPr>
                <w:rFonts w:ascii="Trebuchet MS"/>
                <w:b/>
                <w:color w:val="FFFFFF"/>
                <w:spacing w:val="2"/>
                <w:w w:val="110"/>
                <w:sz w:val="20"/>
              </w:rPr>
              <w:t> </w:t>
            </w:r>
            <w:r>
              <w:rPr>
                <w:rFonts w:ascii="Trebuchet MS"/>
                <w:b/>
                <w:color w:val="FFFFFF"/>
                <w:w w:val="110"/>
                <w:sz w:val="20"/>
              </w:rPr>
              <w:t>(%)</w:t>
            </w:r>
          </w:p>
        </w:tc>
        <w:tc>
          <w:tcPr>
            <w:tcW w:w="1402" w:type="dxa"/>
            <w:tcBorders>
              <w:bottom w:val="single" w:sz="18" w:space="0" w:color="BEBEBE"/>
            </w:tcBorders>
            <w:shd w:val="clear" w:color="auto" w:fill="C00000"/>
          </w:tcPr>
          <w:p>
            <w:pPr>
              <w:pStyle w:val="TableParagraph"/>
              <w:spacing w:before="73"/>
              <w:ind w:left="435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color w:val="FFFFFF"/>
                <w:w w:val="110"/>
                <w:sz w:val="20"/>
              </w:rPr>
              <w:t>Total</w:t>
            </w:r>
          </w:p>
        </w:tc>
      </w:tr>
      <w:tr>
        <w:trPr>
          <w:trHeight w:val="31" w:hRule="atLeast"/>
        </w:trPr>
        <w:tc>
          <w:tcPr>
            <w:tcW w:w="7363" w:type="dxa"/>
            <w:tcBorders>
              <w:top w:val="single" w:sz="18" w:space="0" w:color="BEBEB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89" w:type="dxa"/>
            <w:tcBorders>
              <w:top w:val="single" w:sz="18" w:space="0" w:color="BEBEB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5" w:type="dxa"/>
            <w:tcBorders>
              <w:top w:val="single" w:sz="18" w:space="0" w:color="BEBEB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2" w:type="dxa"/>
            <w:tcBorders>
              <w:top w:val="single" w:sz="18" w:space="0" w:color="BEBEBE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340" w:hRule="atLeast"/>
        </w:trPr>
        <w:tc>
          <w:tcPr>
            <w:tcW w:w="7363" w:type="dxa"/>
          </w:tcPr>
          <w:p>
            <w:pPr>
              <w:pStyle w:val="TableParagraph"/>
              <w:spacing w:line="299" w:lineRule="exact" w:before="21"/>
              <w:ind w:left="183"/>
              <w:rPr>
                <w:sz w:val="20"/>
              </w:rPr>
            </w:pPr>
            <w:r>
              <w:rPr>
                <w:sz w:val="20"/>
              </w:rPr>
              <w:t>Périmètre</w:t>
            </w:r>
            <w:r>
              <w:rPr>
                <w:spacing w:val="23"/>
                <w:sz w:val="20"/>
              </w:rPr>
              <w:t> </w:t>
            </w:r>
            <w:r>
              <w:rPr>
                <w:sz w:val="20"/>
              </w:rPr>
              <w:t>Quatrim</w:t>
            </w:r>
            <w:r>
              <w:rPr>
                <w:sz w:val="20"/>
                <w:vertAlign w:val="superscript"/>
              </w:rPr>
              <w:t>2</w:t>
            </w:r>
          </w:p>
        </w:tc>
        <w:tc>
          <w:tcPr>
            <w:tcW w:w="1789" w:type="dxa"/>
          </w:tcPr>
          <w:p>
            <w:pPr>
              <w:pStyle w:val="TableParagraph"/>
              <w:spacing w:line="284" w:lineRule="exact" w:before="37"/>
              <w:ind w:left="210" w:right="47"/>
              <w:jc w:val="center"/>
              <w:rPr>
                <w:sz w:val="20"/>
              </w:rPr>
            </w:pPr>
            <w:r>
              <w:rPr>
                <w:sz w:val="20"/>
              </w:rPr>
              <w:t>732</w:t>
            </w:r>
          </w:p>
        </w:tc>
        <w:tc>
          <w:tcPr>
            <w:tcW w:w="1905" w:type="dxa"/>
          </w:tcPr>
          <w:p>
            <w:pPr>
              <w:pStyle w:val="TableParagraph"/>
              <w:spacing w:line="284" w:lineRule="exact" w:before="37"/>
              <w:ind w:left="8" w:right="79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1402" w:type="dxa"/>
            <w:shd w:val="clear" w:color="auto" w:fill="D9D9D9"/>
          </w:tcPr>
          <w:p>
            <w:pPr>
              <w:pStyle w:val="TableParagraph"/>
              <w:spacing w:before="68"/>
              <w:ind w:left="484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10"/>
                <w:sz w:val="20"/>
              </w:rPr>
              <w:t>732</w:t>
            </w:r>
          </w:p>
        </w:tc>
      </w:tr>
      <w:tr>
        <w:trPr>
          <w:trHeight w:val="330" w:hRule="atLeast"/>
        </w:trPr>
        <w:tc>
          <w:tcPr>
            <w:tcW w:w="7363" w:type="dxa"/>
          </w:tcPr>
          <w:p>
            <w:pPr>
              <w:pStyle w:val="TableParagraph"/>
              <w:spacing w:line="290" w:lineRule="exact" w:before="20"/>
              <w:ind w:left="183"/>
              <w:rPr>
                <w:sz w:val="20"/>
              </w:rPr>
            </w:pPr>
            <w:r>
              <w:rPr>
                <w:sz w:val="20"/>
              </w:rPr>
              <w:t>Cash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dans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les</w:t>
            </w:r>
            <w:r>
              <w:rPr>
                <w:spacing w:val="15"/>
                <w:sz w:val="20"/>
              </w:rPr>
              <w:t> </w:t>
            </w:r>
            <w:r>
              <w:rPr>
                <w:sz w:val="20"/>
              </w:rPr>
              <w:t>comptes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séquestres</w:t>
            </w:r>
          </w:p>
        </w:tc>
        <w:tc>
          <w:tcPr>
            <w:tcW w:w="1789" w:type="dxa"/>
          </w:tcPr>
          <w:p>
            <w:pPr>
              <w:pStyle w:val="TableParagraph"/>
              <w:spacing w:line="290" w:lineRule="exact" w:before="20"/>
              <w:ind w:left="210" w:right="47"/>
              <w:jc w:val="center"/>
              <w:rPr>
                <w:sz w:val="20"/>
              </w:rPr>
            </w:pPr>
            <w:r>
              <w:rPr>
                <w:sz w:val="20"/>
              </w:rPr>
              <w:t>20</w:t>
            </w:r>
          </w:p>
        </w:tc>
        <w:tc>
          <w:tcPr>
            <w:tcW w:w="1905" w:type="dxa"/>
          </w:tcPr>
          <w:p>
            <w:pPr>
              <w:pStyle w:val="TableParagraph"/>
              <w:spacing w:line="290" w:lineRule="exact" w:before="20"/>
              <w:ind w:left="8" w:right="79"/>
              <w:jc w:val="center"/>
              <w:rPr>
                <w:sz w:val="20"/>
              </w:rPr>
            </w:pPr>
            <w:r>
              <w:rPr>
                <w:sz w:val="20"/>
              </w:rPr>
              <w:t>100%</w:t>
            </w:r>
          </w:p>
        </w:tc>
        <w:tc>
          <w:tcPr>
            <w:tcW w:w="1402" w:type="dxa"/>
            <w:shd w:val="clear" w:color="auto" w:fill="D9D9D9"/>
          </w:tcPr>
          <w:p>
            <w:pPr>
              <w:pStyle w:val="TableParagraph"/>
              <w:spacing w:before="51"/>
              <w:ind w:left="531" w:right="572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10"/>
                <w:sz w:val="20"/>
              </w:rPr>
              <w:t>20</w:t>
            </w:r>
          </w:p>
        </w:tc>
      </w:tr>
      <w:tr>
        <w:trPr>
          <w:trHeight w:val="323" w:hRule="atLeast"/>
        </w:trPr>
        <w:tc>
          <w:tcPr>
            <w:tcW w:w="7363" w:type="dxa"/>
          </w:tcPr>
          <w:p>
            <w:pPr>
              <w:pStyle w:val="TableParagraph"/>
              <w:spacing w:line="277" w:lineRule="exact" w:before="26"/>
              <w:ind w:left="183"/>
              <w:rPr>
                <w:sz w:val="20"/>
              </w:rPr>
            </w:pPr>
            <w:r>
              <w:rPr>
                <w:sz w:val="20"/>
              </w:rPr>
              <w:t>Actifs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immobiliers</w:t>
            </w:r>
            <w:r>
              <w:rPr>
                <w:spacing w:val="14"/>
                <w:sz w:val="20"/>
              </w:rPr>
              <w:t> </w:t>
            </w:r>
            <w:r>
              <w:rPr>
                <w:sz w:val="20"/>
              </w:rPr>
              <w:t>CPF</w:t>
            </w:r>
          </w:p>
        </w:tc>
        <w:tc>
          <w:tcPr>
            <w:tcW w:w="1789" w:type="dxa"/>
          </w:tcPr>
          <w:p>
            <w:pPr>
              <w:pStyle w:val="TableParagraph"/>
              <w:spacing w:line="277" w:lineRule="exact" w:before="26"/>
              <w:ind w:left="210" w:right="47"/>
              <w:jc w:val="center"/>
              <w:rPr>
                <w:sz w:val="20"/>
              </w:rPr>
            </w:pPr>
            <w:r>
              <w:rPr>
                <w:sz w:val="20"/>
              </w:rPr>
              <w:t>64</w:t>
            </w:r>
          </w:p>
        </w:tc>
        <w:tc>
          <w:tcPr>
            <w:tcW w:w="1905" w:type="dxa"/>
          </w:tcPr>
          <w:p>
            <w:pPr>
              <w:pStyle w:val="TableParagraph"/>
              <w:spacing w:line="277" w:lineRule="exact" w:before="26"/>
              <w:ind w:left="6" w:right="79"/>
              <w:jc w:val="center"/>
              <w:rPr>
                <w:sz w:val="20"/>
              </w:rPr>
            </w:pPr>
            <w:r>
              <w:rPr>
                <w:sz w:val="20"/>
              </w:rPr>
              <w:t>33.3%</w:t>
            </w:r>
          </w:p>
        </w:tc>
        <w:tc>
          <w:tcPr>
            <w:tcW w:w="1402" w:type="dxa"/>
            <w:shd w:val="clear" w:color="auto" w:fill="D9D9D9"/>
          </w:tcPr>
          <w:p>
            <w:pPr>
              <w:pStyle w:val="TableParagraph"/>
              <w:spacing w:before="58"/>
              <w:ind w:left="531" w:right="572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10"/>
                <w:sz w:val="20"/>
              </w:rPr>
              <w:t>21</w:t>
            </w:r>
          </w:p>
        </w:tc>
      </w:tr>
      <w:tr>
        <w:trPr>
          <w:trHeight w:val="291" w:hRule="atLeast"/>
        </w:trPr>
        <w:tc>
          <w:tcPr>
            <w:tcW w:w="7363" w:type="dxa"/>
          </w:tcPr>
          <w:p>
            <w:pPr>
              <w:pStyle w:val="TableParagraph"/>
              <w:spacing w:line="258" w:lineRule="exact" w:before="13"/>
              <w:ind w:left="183"/>
              <w:rPr>
                <w:sz w:val="20"/>
              </w:rPr>
            </w:pPr>
            <w:r>
              <w:rPr>
                <w:sz w:val="20"/>
              </w:rPr>
              <w:t>Green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Yellow</w:t>
            </w:r>
          </w:p>
        </w:tc>
        <w:tc>
          <w:tcPr>
            <w:tcW w:w="1789" w:type="dxa"/>
          </w:tcPr>
          <w:p>
            <w:pPr>
              <w:pStyle w:val="TableParagraph"/>
              <w:spacing w:line="258" w:lineRule="exact" w:before="13"/>
              <w:ind w:left="210" w:right="47"/>
              <w:jc w:val="center"/>
              <w:rPr>
                <w:sz w:val="20"/>
              </w:rPr>
            </w:pPr>
            <w:r>
              <w:rPr>
                <w:sz w:val="20"/>
              </w:rPr>
              <w:t>135</w:t>
            </w:r>
          </w:p>
        </w:tc>
        <w:tc>
          <w:tcPr>
            <w:tcW w:w="1905" w:type="dxa"/>
          </w:tcPr>
          <w:p>
            <w:pPr>
              <w:pStyle w:val="TableParagraph"/>
              <w:spacing w:line="258" w:lineRule="exact" w:before="13"/>
              <w:ind w:left="6" w:right="79"/>
              <w:jc w:val="center"/>
              <w:rPr>
                <w:sz w:val="20"/>
              </w:rPr>
            </w:pPr>
            <w:r>
              <w:rPr>
                <w:sz w:val="20"/>
              </w:rPr>
              <w:t>33.3%</w:t>
            </w:r>
          </w:p>
        </w:tc>
        <w:tc>
          <w:tcPr>
            <w:tcW w:w="1402" w:type="dxa"/>
            <w:shd w:val="clear" w:color="auto" w:fill="D9D9D9"/>
          </w:tcPr>
          <w:p>
            <w:pPr>
              <w:pStyle w:val="TableParagraph"/>
              <w:spacing w:line="226" w:lineRule="exact" w:before="45"/>
              <w:ind w:left="531" w:right="572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10"/>
                <w:sz w:val="20"/>
              </w:rPr>
              <w:t>45</w:t>
            </w:r>
          </w:p>
        </w:tc>
      </w:tr>
      <w:tr>
        <w:trPr>
          <w:trHeight w:val="323" w:hRule="atLeast"/>
        </w:trPr>
        <w:tc>
          <w:tcPr>
            <w:tcW w:w="7363" w:type="dxa"/>
          </w:tcPr>
          <w:p>
            <w:pPr>
              <w:pStyle w:val="TableParagraph"/>
              <w:spacing w:line="273" w:lineRule="exact" w:before="30"/>
              <w:ind w:left="183"/>
              <w:rPr>
                <w:sz w:val="20"/>
              </w:rPr>
            </w:pPr>
            <w:r>
              <w:rPr>
                <w:sz w:val="20"/>
              </w:rPr>
              <w:t>Autres</w:t>
            </w:r>
            <w:r>
              <w:rPr>
                <w:spacing w:val="17"/>
                <w:sz w:val="20"/>
              </w:rPr>
              <w:t> </w:t>
            </w:r>
            <w:r>
              <w:rPr>
                <w:sz w:val="20"/>
              </w:rPr>
              <w:t>actifs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CPF</w:t>
            </w:r>
            <w:r>
              <w:rPr>
                <w:sz w:val="20"/>
                <w:vertAlign w:val="superscript"/>
              </w:rPr>
              <w:t>3</w:t>
            </w:r>
            <w:r>
              <w:rPr>
                <w:spacing w:val="19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(Casino</w:t>
            </w:r>
            <w:r>
              <w:rPr>
                <w:spacing w:val="18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Participations</w:t>
            </w:r>
            <w:r>
              <w:rPr>
                <w:spacing w:val="18"/>
                <w:sz w:val="20"/>
                <w:vertAlign w:val="baseline"/>
              </w:rPr>
              <w:t> </w:t>
            </w:r>
            <w:r>
              <w:rPr>
                <w:sz w:val="20"/>
                <w:vertAlign w:val="baseline"/>
              </w:rPr>
              <w:t>France)</w:t>
            </w:r>
          </w:p>
        </w:tc>
        <w:tc>
          <w:tcPr>
            <w:tcW w:w="1789" w:type="dxa"/>
          </w:tcPr>
          <w:p>
            <w:pPr>
              <w:pStyle w:val="TableParagraph"/>
              <w:spacing w:line="258" w:lineRule="exact" w:before="45"/>
              <w:ind w:left="210" w:right="47"/>
              <w:jc w:val="center"/>
              <w:rPr>
                <w:sz w:val="20"/>
              </w:rPr>
            </w:pPr>
            <w:r>
              <w:rPr>
                <w:sz w:val="20"/>
              </w:rPr>
              <w:t>96</w:t>
            </w:r>
          </w:p>
        </w:tc>
        <w:tc>
          <w:tcPr>
            <w:tcW w:w="1905" w:type="dxa"/>
          </w:tcPr>
          <w:p>
            <w:pPr>
              <w:pStyle w:val="TableParagraph"/>
              <w:spacing w:line="258" w:lineRule="exact" w:before="45"/>
              <w:ind w:left="6" w:right="79"/>
              <w:jc w:val="center"/>
              <w:rPr>
                <w:sz w:val="20"/>
              </w:rPr>
            </w:pPr>
            <w:r>
              <w:rPr>
                <w:sz w:val="20"/>
              </w:rPr>
              <w:t>33.3%</w:t>
            </w:r>
          </w:p>
        </w:tc>
        <w:tc>
          <w:tcPr>
            <w:tcW w:w="1402" w:type="dxa"/>
            <w:shd w:val="clear" w:color="auto" w:fill="D9D9D9"/>
          </w:tcPr>
          <w:p>
            <w:pPr>
              <w:pStyle w:val="TableParagraph"/>
              <w:spacing w:line="226" w:lineRule="exact" w:before="77"/>
              <w:ind w:left="531" w:right="572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10"/>
                <w:sz w:val="20"/>
              </w:rPr>
              <w:t>32</w:t>
            </w:r>
          </w:p>
        </w:tc>
      </w:tr>
      <w:tr>
        <w:trPr>
          <w:trHeight w:val="349" w:hRule="atLeast"/>
        </w:trPr>
        <w:tc>
          <w:tcPr>
            <w:tcW w:w="7363" w:type="dxa"/>
          </w:tcPr>
          <w:p>
            <w:pPr>
              <w:pStyle w:val="TableParagraph"/>
              <w:spacing w:line="299" w:lineRule="exact" w:before="30"/>
              <w:ind w:left="183"/>
              <w:rPr>
                <w:sz w:val="20"/>
              </w:rPr>
            </w:pPr>
            <w:r>
              <w:rPr>
                <w:sz w:val="20"/>
              </w:rPr>
              <w:t>Segisor</w:t>
            </w:r>
            <w:r>
              <w:rPr>
                <w:spacing w:val="11"/>
                <w:sz w:val="20"/>
              </w:rPr>
              <w:t> </w:t>
            </w:r>
            <w:r>
              <w:rPr>
                <w:w w:val="95"/>
                <w:sz w:val="20"/>
              </w:rPr>
              <w:t>-</w:t>
            </w:r>
            <w:r>
              <w:rPr>
                <w:spacing w:val="11"/>
                <w:w w:val="95"/>
                <w:sz w:val="20"/>
              </w:rPr>
              <w:t> </w:t>
            </w:r>
            <w:r>
              <w:rPr>
                <w:sz w:val="20"/>
              </w:rPr>
              <w:t>Part</w:t>
            </w:r>
            <w:r>
              <w:rPr>
                <w:spacing w:val="18"/>
                <w:sz w:val="20"/>
              </w:rPr>
              <w:t> </w:t>
            </w:r>
            <w:r>
              <w:rPr>
                <w:sz w:val="20"/>
              </w:rPr>
              <w:t>attendue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des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produits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12"/>
                <w:sz w:val="20"/>
              </w:rPr>
              <w:t> </w:t>
            </w:r>
            <w:r>
              <w:rPr>
                <w:sz w:val="20"/>
              </w:rPr>
              <w:t>cession</w:t>
            </w:r>
            <w:r>
              <w:rPr>
                <w:spacing w:val="13"/>
                <w:sz w:val="20"/>
              </w:rPr>
              <w:t> </w:t>
            </w:r>
            <w:r>
              <w:rPr>
                <w:sz w:val="20"/>
              </w:rPr>
              <w:t>Latam</w:t>
            </w:r>
            <w:r>
              <w:rPr>
                <w:spacing w:val="9"/>
                <w:sz w:val="20"/>
              </w:rPr>
              <w:t> </w:t>
            </w:r>
            <w:r>
              <w:rPr>
                <w:sz w:val="20"/>
              </w:rPr>
              <w:t>excédentaires</w:t>
            </w:r>
            <w:r>
              <w:rPr>
                <w:sz w:val="20"/>
                <w:vertAlign w:val="superscript"/>
              </w:rPr>
              <w:t>4</w:t>
            </w:r>
          </w:p>
        </w:tc>
        <w:tc>
          <w:tcPr>
            <w:tcW w:w="1789" w:type="dxa"/>
          </w:tcPr>
          <w:p>
            <w:pPr>
              <w:pStyle w:val="TableParagraph"/>
              <w:spacing w:line="284" w:lineRule="exact" w:before="45"/>
              <w:ind w:left="210" w:right="47"/>
              <w:jc w:val="center"/>
              <w:rPr>
                <w:sz w:val="20"/>
              </w:rPr>
            </w:pPr>
            <w:r>
              <w:rPr>
                <w:sz w:val="20"/>
              </w:rPr>
              <w:t>46</w:t>
            </w:r>
          </w:p>
        </w:tc>
        <w:tc>
          <w:tcPr>
            <w:tcW w:w="1905" w:type="dxa"/>
          </w:tcPr>
          <w:p>
            <w:pPr>
              <w:pStyle w:val="TableParagraph"/>
              <w:spacing w:line="284" w:lineRule="exact" w:before="45"/>
              <w:ind w:left="65" w:right="79"/>
              <w:jc w:val="center"/>
              <w:rPr>
                <w:sz w:val="20"/>
              </w:rPr>
            </w:pPr>
            <w:r>
              <w:rPr>
                <w:sz w:val="20"/>
              </w:rPr>
              <w:t>n.m.</w:t>
            </w:r>
          </w:p>
        </w:tc>
        <w:tc>
          <w:tcPr>
            <w:tcW w:w="1402" w:type="dxa"/>
            <w:shd w:val="clear" w:color="auto" w:fill="D9D9D9"/>
          </w:tcPr>
          <w:p>
            <w:pPr>
              <w:pStyle w:val="TableParagraph"/>
              <w:spacing w:before="77"/>
              <w:ind w:left="531" w:right="572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10"/>
                <w:sz w:val="20"/>
              </w:rPr>
              <w:t>46</w:t>
            </w:r>
          </w:p>
        </w:tc>
      </w:tr>
      <w:tr>
        <w:trPr>
          <w:trHeight w:val="308" w:hRule="atLeast"/>
        </w:trPr>
        <w:tc>
          <w:tcPr>
            <w:tcW w:w="7363" w:type="dxa"/>
          </w:tcPr>
          <w:p>
            <w:pPr>
              <w:pStyle w:val="TableParagraph"/>
              <w:spacing w:line="268" w:lineRule="exact" w:before="20"/>
              <w:ind w:left="183"/>
              <w:rPr>
                <w:sz w:val="20"/>
              </w:rPr>
            </w:pPr>
            <w:r>
              <w:rPr>
                <w:sz w:val="20"/>
              </w:rPr>
              <w:t>Garantie</w:t>
            </w:r>
            <w:r>
              <w:rPr>
                <w:spacing w:val="19"/>
                <w:sz w:val="20"/>
              </w:rPr>
              <w:t> </w:t>
            </w:r>
            <w:r>
              <w:rPr>
                <w:sz w:val="20"/>
              </w:rPr>
              <w:t>Monoprix</w:t>
            </w:r>
          </w:p>
        </w:tc>
        <w:tc>
          <w:tcPr>
            <w:tcW w:w="1789" w:type="dxa"/>
          </w:tcPr>
          <w:p>
            <w:pPr>
              <w:pStyle w:val="TableParagraph"/>
              <w:spacing w:line="268" w:lineRule="exact" w:before="20"/>
              <w:ind w:left="225"/>
              <w:jc w:val="center"/>
              <w:rPr>
                <w:sz w:val="20"/>
              </w:rPr>
            </w:pPr>
            <w:r>
              <w:rPr>
                <w:w w:val="57"/>
                <w:sz w:val="20"/>
              </w:rPr>
              <w:t>-</w:t>
            </w:r>
          </w:p>
        </w:tc>
        <w:tc>
          <w:tcPr>
            <w:tcW w:w="1905" w:type="dxa"/>
          </w:tcPr>
          <w:p>
            <w:pPr>
              <w:pStyle w:val="TableParagraph"/>
              <w:spacing w:line="268" w:lineRule="exact" w:before="20"/>
              <w:ind w:right="12"/>
              <w:jc w:val="center"/>
              <w:rPr>
                <w:sz w:val="20"/>
              </w:rPr>
            </w:pPr>
            <w:r>
              <w:rPr>
                <w:w w:val="57"/>
                <w:sz w:val="20"/>
              </w:rPr>
              <w:t>-</w:t>
            </w:r>
          </w:p>
        </w:tc>
        <w:tc>
          <w:tcPr>
            <w:tcW w:w="1402" w:type="dxa"/>
            <w:shd w:val="clear" w:color="auto" w:fill="D9D9D9"/>
          </w:tcPr>
          <w:p>
            <w:pPr>
              <w:pStyle w:val="TableParagraph"/>
              <w:spacing w:before="51"/>
              <w:ind w:left="531" w:right="572"/>
              <w:jc w:val="center"/>
              <w:rPr>
                <w:rFonts w:ascii="Trebuchet MS"/>
                <w:b/>
                <w:sz w:val="20"/>
              </w:rPr>
            </w:pPr>
            <w:r>
              <w:rPr>
                <w:rFonts w:ascii="Trebuchet MS"/>
                <w:b/>
                <w:w w:val="110"/>
                <w:sz w:val="20"/>
              </w:rPr>
              <w:t>50</w:t>
            </w:r>
          </w:p>
        </w:tc>
      </w:tr>
      <w:tr>
        <w:trPr>
          <w:trHeight w:val="39" w:hRule="atLeast"/>
        </w:trPr>
        <w:tc>
          <w:tcPr>
            <w:tcW w:w="7363" w:type="dxa"/>
            <w:tcBorders>
              <w:bottom w:val="thinThickMediumGap" w:sz="9" w:space="0" w:color="BEBEB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789" w:type="dxa"/>
            <w:tcBorders>
              <w:bottom w:val="thinThickMediumGap" w:sz="9" w:space="0" w:color="BEBEB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905" w:type="dxa"/>
            <w:tcBorders>
              <w:bottom w:val="thinThickMediumGap" w:sz="9" w:space="0" w:color="BEBEBE"/>
            </w:tcBorders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  <w:tc>
          <w:tcPr>
            <w:tcW w:w="1402" w:type="dxa"/>
            <w:tcBorders>
              <w:bottom w:val="thinThickMediumGap" w:sz="9" w:space="0" w:color="BEBEBE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2"/>
              </w:rPr>
            </w:pPr>
          </w:p>
        </w:tc>
      </w:tr>
      <w:tr>
        <w:trPr>
          <w:trHeight w:val="244" w:hRule="atLeast"/>
        </w:trPr>
        <w:tc>
          <w:tcPr>
            <w:tcW w:w="7363" w:type="dxa"/>
            <w:tcBorders>
              <w:top w:val="thickThinMediumGap" w:sz="9" w:space="0" w:color="BEBEBE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11" w:lineRule="exact" w:before="13"/>
              <w:ind w:left="45"/>
              <w:rPr>
                <w:rFonts w:ascii="Trebuchet MS"/>
                <w:b/>
                <w:i/>
                <w:sz w:val="20"/>
              </w:rPr>
            </w:pPr>
            <w:r>
              <w:rPr>
                <w:rFonts w:ascii="Trebuchet MS"/>
                <w:b/>
                <w:i/>
                <w:w w:val="105"/>
                <w:sz w:val="20"/>
              </w:rPr>
              <w:t>Total</w:t>
            </w:r>
          </w:p>
        </w:tc>
        <w:tc>
          <w:tcPr>
            <w:tcW w:w="1789" w:type="dxa"/>
            <w:tcBorders>
              <w:top w:val="thickThinMediumGap" w:sz="9" w:space="0" w:color="BEBEBE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905" w:type="dxa"/>
            <w:tcBorders>
              <w:top w:val="thickThinMediumGap" w:sz="9" w:space="0" w:color="BEBEBE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rPr>
                <w:rFonts w:ascii="Times New Roman"/>
                <w:sz w:val="14"/>
              </w:rPr>
            </w:pPr>
          </w:p>
        </w:tc>
        <w:tc>
          <w:tcPr>
            <w:tcW w:w="1402" w:type="dxa"/>
            <w:tcBorders>
              <w:top w:val="thickThinMediumGap" w:sz="9" w:space="0" w:color="BEBEBE"/>
              <w:bottom w:val="single" w:sz="8" w:space="0" w:color="000000"/>
            </w:tcBorders>
            <w:shd w:val="clear" w:color="auto" w:fill="D9D9D9"/>
          </w:tcPr>
          <w:p>
            <w:pPr>
              <w:pStyle w:val="TableParagraph"/>
              <w:spacing w:line="211" w:lineRule="exact" w:before="13"/>
              <w:ind w:left="457"/>
              <w:rPr>
                <w:rFonts w:ascii="Trebuchet MS"/>
                <w:b/>
                <w:i/>
                <w:sz w:val="20"/>
              </w:rPr>
            </w:pPr>
            <w:r>
              <w:rPr>
                <w:rFonts w:ascii="Trebuchet MS"/>
                <w:b/>
                <w:i/>
                <w:w w:val="115"/>
                <w:sz w:val="20"/>
              </w:rPr>
              <w:t>946</w:t>
            </w:r>
          </w:p>
        </w:tc>
      </w:tr>
    </w:tbl>
    <w:p>
      <w:pPr>
        <w:spacing w:before="20"/>
        <w:ind w:left="2028" w:right="0" w:firstLine="0"/>
        <w:jc w:val="left"/>
        <w:rPr>
          <w:rFonts w:ascii="Arial"/>
          <w:b/>
          <w:sz w:val="12"/>
        </w:rPr>
      </w:pPr>
      <w:r>
        <w:rPr/>
        <w:pict>
          <v:group style="position:absolute;margin-left:104.940002pt;margin-top:-46.91613pt;width:615.2pt;height:127.35pt;mso-position-horizontal-relative:page;mso-position-vertical-relative:paragraph;z-index:-16148480" coordorigin="2099,-938" coordsize="12304,2547">
            <v:shape style="position:absolute;left:14004;top:-939;width:396;height:2547" type="#_x0000_t75" alt="C:\Users\jonny\Desktop\CARO_CASINO\recup pdf\p2\RA2-RED.jpg" stroked="false">
              <v:imagedata r:id="rId5" o:title=""/>
            </v:shape>
            <v:line style="position:absolute" from="14017,1038" to="14402,1038" stroked="true" strokeweight="1.56pt" strokecolor="#ffffff">
              <v:stroke dashstyle="solid"/>
            </v:line>
            <v:line style="position:absolute" from="2099,1033" to="14016,1033" stroked="true" strokeweight="1.56pt" strokecolor="#e10025">
              <v:stroke dashstyle="solid"/>
            </v:line>
            <w10:wrap type="none"/>
          </v:group>
        </w:pict>
      </w:r>
      <w:r>
        <w:rPr>
          <w:rFonts w:ascii="Arial"/>
          <w:b/>
          <w:sz w:val="12"/>
        </w:rPr>
        <w:t>Notes</w:t>
      </w:r>
    </w:p>
    <w:p>
      <w:pPr>
        <w:pStyle w:val="ListParagraph"/>
        <w:numPr>
          <w:ilvl w:val="0"/>
          <w:numId w:val="16"/>
        </w:numPr>
        <w:tabs>
          <w:tab w:pos="2130" w:val="left" w:leader="none"/>
        </w:tabs>
        <w:spacing w:line="240" w:lineRule="auto" w:before="6" w:after="0"/>
        <w:ind w:left="2129" w:right="0" w:hanging="102"/>
        <w:jc w:val="left"/>
        <w:rPr>
          <w:rFonts w:ascii="Arial MT" w:hAnsi="Arial MT"/>
          <w:sz w:val="12"/>
        </w:rPr>
      </w:pPr>
      <w:r>
        <w:rPr>
          <w:rFonts w:ascii="Arial MT" w:hAnsi="Arial MT"/>
          <w:sz w:val="12"/>
        </w:rPr>
        <w:t>Produits</w:t>
      </w:r>
      <w:r>
        <w:rPr>
          <w:rFonts w:ascii="Arial MT" w:hAnsi="Arial MT"/>
          <w:spacing w:val="-2"/>
          <w:sz w:val="12"/>
        </w:rPr>
        <w:t> </w:t>
      </w:r>
      <w:r>
        <w:rPr>
          <w:rFonts w:ascii="Arial MT" w:hAnsi="Arial MT"/>
          <w:sz w:val="12"/>
        </w:rPr>
        <w:t>de</w:t>
      </w:r>
      <w:r>
        <w:rPr>
          <w:rFonts w:ascii="Arial MT" w:hAnsi="Arial MT"/>
          <w:spacing w:val="-1"/>
          <w:sz w:val="12"/>
        </w:rPr>
        <w:t> </w:t>
      </w:r>
      <w:r>
        <w:rPr>
          <w:rFonts w:ascii="Arial MT" w:hAnsi="Arial MT"/>
          <w:sz w:val="12"/>
        </w:rPr>
        <w:t>cession d’actifs</w:t>
      </w:r>
      <w:r>
        <w:rPr>
          <w:rFonts w:ascii="Arial MT" w:hAnsi="Arial MT"/>
          <w:spacing w:val="-1"/>
          <w:sz w:val="12"/>
        </w:rPr>
        <w:t> </w:t>
      </w:r>
      <w:r>
        <w:rPr>
          <w:rFonts w:ascii="Arial MT" w:hAnsi="Arial MT"/>
          <w:sz w:val="12"/>
        </w:rPr>
        <w:t>basés</w:t>
      </w:r>
      <w:r>
        <w:rPr>
          <w:rFonts w:ascii="Arial MT" w:hAnsi="Arial MT"/>
          <w:spacing w:val="-2"/>
          <w:sz w:val="12"/>
        </w:rPr>
        <w:t> </w:t>
      </w:r>
      <w:r>
        <w:rPr>
          <w:rFonts w:ascii="Arial MT" w:hAnsi="Arial MT"/>
          <w:sz w:val="12"/>
        </w:rPr>
        <w:t>sur les</w:t>
      </w:r>
      <w:r>
        <w:rPr>
          <w:rFonts w:ascii="Arial MT" w:hAnsi="Arial MT"/>
          <w:spacing w:val="-2"/>
          <w:sz w:val="12"/>
        </w:rPr>
        <w:t> </w:t>
      </w:r>
      <w:r>
        <w:rPr>
          <w:rFonts w:ascii="Arial MT" w:hAnsi="Arial MT"/>
          <w:sz w:val="12"/>
        </w:rPr>
        <w:t>valeurs</w:t>
      </w:r>
      <w:r>
        <w:rPr>
          <w:rFonts w:ascii="Arial MT" w:hAnsi="Arial MT"/>
          <w:spacing w:val="-3"/>
          <w:sz w:val="12"/>
        </w:rPr>
        <w:t> </w:t>
      </w:r>
      <w:r>
        <w:rPr>
          <w:rFonts w:ascii="Arial MT" w:hAnsi="Arial MT"/>
          <w:sz w:val="12"/>
        </w:rPr>
        <w:t>de</w:t>
      </w:r>
      <w:r>
        <w:rPr>
          <w:rFonts w:ascii="Arial MT" w:hAnsi="Arial MT"/>
          <w:spacing w:val="1"/>
          <w:sz w:val="12"/>
        </w:rPr>
        <w:t> </w:t>
      </w:r>
      <w:r>
        <w:rPr>
          <w:rFonts w:ascii="Arial MT" w:hAnsi="Arial MT"/>
          <w:sz w:val="12"/>
        </w:rPr>
        <w:t>marché</w:t>
      </w:r>
      <w:r>
        <w:rPr>
          <w:rFonts w:ascii="Arial MT" w:hAnsi="Arial MT"/>
          <w:spacing w:val="3"/>
          <w:sz w:val="12"/>
        </w:rPr>
        <w:t> </w:t>
      </w:r>
      <w:r>
        <w:rPr>
          <w:rFonts w:ascii="Arial MT" w:hAnsi="Arial MT"/>
          <w:sz w:val="12"/>
        </w:rPr>
        <w:t>(voir</w:t>
      </w:r>
      <w:r>
        <w:rPr>
          <w:rFonts w:ascii="Arial MT" w:hAnsi="Arial MT"/>
          <w:spacing w:val="-4"/>
          <w:sz w:val="12"/>
        </w:rPr>
        <w:t> </w:t>
      </w:r>
      <w:r>
        <w:rPr>
          <w:rFonts w:ascii="Arial MT" w:hAnsi="Arial MT"/>
          <w:sz w:val="12"/>
        </w:rPr>
        <w:t>également</w:t>
      </w:r>
      <w:r>
        <w:rPr>
          <w:rFonts w:ascii="Arial MT" w:hAnsi="Arial MT"/>
          <w:spacing w:val="3"/>
          <w:sz w:val="12"/>
        </w:rPr>
        <w:t> </w:t>
      </w:r>
      <w:r>
        <w:rPr>
          <w:rFonts w:ascii="Arial MT" w:hAnsi="Arial MT"/>
          <w:sz w:val="12"/>
        </w:rPr>
        <w:t>note 2),</w:t>
      </w:r>
      <w:r>
        <w:rPr>
          <w:rFonts w:ascii="Arial MT" w:hAnsi="Arial MT"/>
          <w:spacing w:val="-1"/>
          <w:sz w:val="12"/>
        </w:rPr>
        <w:t> </w:t>
      </w:r>
      <w:r>
        <w:rPr>
          <w:rFonts w:ascii="Arial MT" w:hAnsi="Arial MT"/>
          <w:sz w:val="12"/>
        </w:rPr>
        <w:t>incluant</w:t>
      </w:r>
      <w:r>
        <w:rPr>
          <w:rFonts w:ascii="Arial MT" w:hAnsi="Arial MT"/>
          <w:spacing w:val="-4"/>
          <w:sz w:val="12"/>
        </w:rPr>
        <w:t> </w:t>
      </w:r>
      <w:r>
        <w:rPr>
          <w:rFonts w:ascii="Arial MT" w:hAnsi="Arial MT"/>
          <w:sz w:val="12"/>
        </w:rPr>
        <w:t>les</w:t>
      </w:r>
      <w:r>
        <w:rPr>
          <w:rFonts w:ascii="Arial MT" w:hAnsi="Arial MT"/>
          <w:spacing w:val="-3"/>
          <w:sz w:val="12"/>
        </w:rPr>
        <w:t> </w:t>
      </w:r>
      <w:r>
        <w:rPr>
          <w:rFonts w:ascii="Arial MT" w:hAnsi="Arial MT"/>
          <w:sz w:val="12"/>
        </w:rPr>
        <w:t>actifs</w:t>
      </w:r>
      <w:r>
        <w:rPr>
          <w:rFonts w:ascii="Arial MT" w:hAnsi="Arial MT"/>
          <w:spacing w:val="-1"/>
          <w:sz w:val="12"/>
        </w:rPr>
        <w:t> </w:t>
      </w:r>
      <w:r>
        <w:rPr>
          <w:rFonts w:ascii="Arial MT" w:hAnsi="Arial MT"/>
          <w:sz w:val="12"/>
        </w:rPr>
        <w:t>immobiliers CPF</w:t>
      </w:r>
      <w:r>
        <w:rPr>
          <w:rFonts w:ascii="Arial MT" w:hAnsi="Arial MT"/>
          <w:spacing w:val="2"/>
          <w:sz w:val="12"/>
        </w:rPr>
        <w:t> </w:t>
      </w:r>
      <w:r>
        <w:rPr>
          <w:rFonts w:ascii="Arial MT" w:hAnsi="Arial MT"/>
          <w:sz w:val="12"/>
        </w:rPr>
        <w:t>qui</w:t>
      </w:r>
      <w:r>
        <w:rPr>
          <w:rFonts w:ascii="Arial MT" w:hAnsi="Arial MT"/>
          <w:spacing w:val="1"/>
          <w:sz w:val="12"/>
        </w:rPr>
        <w:t> </w:t>
      </w:r>
      <w:r>
        <w:rPr>
          <w:rFonts w:ascii="Arial MT" w:hAnsi="Arial MT"/>
          <w:sz w:val="12"/>
        </w:rPr>
        <w:t>sont</w:t>
      </w:r>
      <w:r>
        <w:rPr>
          <w:rFonts w:ascii="Arial MT" w:hAnsi="Arial MT"/>
          <w:spacing w:val="-2"/>
          <w:sz w:val="12"/>
        </w:rPr>
        <w:t> </w:t>
      </w:r>
      <w:r>
        <w:rPr>
          <w:rFonts w:ascii="Arial MT" w:hAnsi="Arial MT"/>
          <w:sz w:val="12"/>
        </w:rPr>
        <w:t>hors</w:t>
      </w:r>
      <w:r>
        <w:rPr>
          <w:rFonts w:ascii="Arial MT" w:hAnsi="Arial MT"/>
          <w:spacing w:val="1"/>
          <w:sz w:val="12"/>
        </w:rPr>
        <w:t> </w:t>
      </w:r>
      <w:r>
        <w:rPr>
          <w:rFonts w:ascii="Arial MT" w:hAnsi="Arial MT"/>
          <w:sz w:val="12"/>
        </w:rPr>
        <w:t>du</w:t>
      </w:r>
      <w:r>
        <w:rPr>
          <w:rFonts w:ascii="Arial MT" w:hAnsi="Arial MT"/>
          <w:spacing w:val="1"/>
          <w:sz w:val="12"/>
        </w:rPr>
        <w:t> </w:t>
      </w:r>
      <w:r>
        <w:rPr>
          <w:rFonts w:ascii="Arial MT" w:hAnsi="Arial MT"/>
          <w:sz w:val="12"/>
        </w:rPr>
        <w:t>périmètre actuel de</w:t>
      </w:r>
      <w:r>
        <w:rPr>
          <w:rFonts w:ascii="Arial MT" w:hAnsi="Arial MT"/>
          <w:spacing w:val="1"/>
          <w:sz w:val="12"/>
        </w:rPr>
        <w:t> </w:t>
      </w:r>
      <w:r>
        <w:rPr>
          <w:rFonts w:ascii="Arial MT" w:hAnsi="Arial MT"/>
          <w:sz w:val="12"/>
        </w:rPr>
        <w:t>Quatrim</w:t>
      </w:r>
    </w:p>
    <w:p>
      <w:pPr>
        <w:pStyle w:val="ListParagraph"/>
        <w:numPr>
          <w:ilvl w:val="0"/>
          <w:numId w:val="16"/>
        </w:numPr>
        <w:tabs>
          <w:tab w:pos="2130" w:val="left" w:leader="none"/>
        </w:tabs>
        <w:spacing w:line="249" w:lineRule="auto" w:before="6" w:after="0"/>
        <w:ind w:left="2168" w:right="1035" w:hanging="140"/>
        <w:jc w:val="left"/>
        <w:rPr>
          <w:rFonts w:ascii="Arial MT" w:hAnsi="Arial MT"/>
          <w:sz w:val="12"/>
        </w:rPr>
      </w:pPr>
      <w:r>
        <w:rPr>
          <w:rFonts w:ascii="Arial MT" w:hAnsi="Arial MT"/>
          <w:sz w:val="12"/>
        </w:rPr>
        <w:t>Basé sur la valeur de marché (après droits de mutation) à fin décembre 2022, la grande majorité des évaluations étant réali sée par des sociétés d'évaluation immobilière externes, après déduction de 20 millions</w:t>
      </w:r>
      <w:r>
        <w:rPr>
          <w:rFonts w:ascii="Arial MT" w:hAnsi="Arial MT"/>
          <w:spacing w:val="-31"/>
          <w:sz w:val="12"/>
        </w:rPr>
        <w:t> </w:t>
      </w:r>
      <w:r>
        <w:rPr>
          <w:rFonts w:ascii="Arial MT" w:hAnsi="Arial MT"/>
          <w:sz w:val="12"/>
        </w:rPr>
        <w:t>d'euros</w:t>
      </w:r>
      <w:r>
        <w:rPr>
          <w:rFonts w:ascii="Arial MT" w:hAnsi="Arial MT"/>
          <w:spacing w:val="-3"/>
          <w:sz w:val="12"/>
        </w:rPr>
        <w:t> </w:t>
      </w:r>
      <w:r>
        <w:rPr>
          <w:rFonts w:ascii="Arial MT" w:hAnsi="Arial MT"/>
          <w:sz w:val="12"/>
        </w:rPr>
        <w:t>de produits</w:t>
      </w:r>
      <w:r>
        <w:rPr>
          <w:rFonts w:ascii="Arial MT" w:hAnsi="Arial MT"/>
          <w:spacing w:val="-2"/>
          <w:sz w:val="12"/>
        </w:rPr>
        <w:t> </w:t>
      </w:r>
      <w:r>
        <w:rPr>
          <w:rFonts w:ascii="Arial MT" w:hAnsi="Arial MT"/>
          <w:sz w:val="12"/>
        </w:rPr>
        <w:t>nets</w:t>
      </w:r>
      <w:r>
        <w:rPr>
          <w:rFonts w:ascii="Arial MT" w:hAnsi="Arial MT"/>
          <w:spacing w:val="-2"/>
          <w:sz w:val="12"/>
        </w:rPr>
        <w:t> </w:t>
      </w:r>
      <w:r>
        <w:rPr>
          <w:rFonts w:ascii="Arial MT" w:hAnsi="Arial MT"/>
          <w:sz w:val="12"/>
        </w:rPr>
        <w:t>en numéraire provenant de cessions</w:t>
      </w:r>
      <w:r>
        <w:rPr>
          <w:rFonts w:ascii="Arial MT" w:hAnsi="Arial MT"/>
          <w:spacing w:val="-3"/>
          <w:sz w:val="12"/>
        </w:rPr>
        <w:t> </w:t>
      </w:r>
      <w:r>
        <w:rPr>
          <w:rFonts w:ascii="Arial MT" w:hAnsi="Arial MT"/>
          <w:sz w:val="12"/>
        </w:rPr>
        <w:t>d'actifs</w:t>
      </w:r>
      <w:r>
        <w:rPr>
          <w:rFonts w:ascii="Arial MT" w:hAnsi="Arial MT"/>
          <w:spacing w:val="-5"/>
          <w:sz w:val="12"/>
        </w:rPr>
        <w:t> </w:t>
      </w:r>
      <w:r>
        <w:rPr>
          <w:rFonts w:ascii="Arial MT" w:hAnsi="Arial MT"/>
          <w:sz w:val="12"/>
        </w:rPr>
        <w:t>réalisées</w:t>
      </w:r>
      <w:r>
        <w:rPr>
          <w:rFonts w:ascii="Arial MT" w:hAnsi="Arial MT"/>
          <w:spacing w:val="-5"/>
          <w:sz w:val="12"/>
        </w:rPr>
        <w:t> </w:t>
      </w:r>
      <w:r>
        <w:rPr>
          <w:rFonts w:ascii="Arial MT" w:hAnsi="Arial MT"/>
          <w:sz w:val="12"/>
        </w:rPr>
        <w:t>après le</w:t>
      </w:r>
      <w:r>
        <w:rPr>
          <w:rFonts w:ascii="Arial MT" w:hAnsi="Arial MT"/>
          <w:spacing w:val="-1"/>
          <w:sz w:val="12"/>
        </w:rPr>
        <w:t> </w:t>
      </w:r>
      <w:r>
        <w:rPr>
          <w:rFonts w:ascii="Arial MT" w:hAnsi="Arial MT"/>
          <w:sz w:val="12"/>
        </w:rPr>
        <w:t>31/12/2022,</w:t>
      </w:r>
      <w:r>
        <w:rPr>
          <w:rFonts w:ascii="Arial MT" w:hAnsi="Arial MT"/>
          <w:spacing w:val="-2"/>
          <w:sz w:val="12"/>
        </w:rPr>
        <w:t> </w:t>
      </w:r>
      <w:r>
        <w:rPr>
          <w:rFonts w:ascii="Arial MT" w:hAnsi="Arial MT"/>
          <w:sz w:val="12"/>
        </w:rPr>
        <w:t>qui</w:t>
      </w:r>
      <w:r>
        <w:rPr>
          <w:rFonts w:ascii="Arial MT" w:hAnsi="Arial MT"/>
          <w:spacing w:val="-1"/>
          <w:sz w:val="12"/>
        </w:rPr>
        <w:t> </w:t>
      </w:r>
      <w:r>
        <w:rPr>
          <w:rFonts w:ascii="Arial MT" w:hAnsi="Arial MT"/>
          <w:sz w:val="12"/>
        </w:rPr>
        <w:t>ont été</w:t>
      </w:r>
      <w:r>
        <w:rPr>
          <w:rFonts w:ascii="Arial MT" w:hAnsi="Arial MT"/>
          <w:spacing w:val="-2"/>
          <w:sz w:val="12"/>
        </w:rPr>
        <w:t> </w:t>
      </w:r>
      <w:r>
        <w:rPr>
          <w:rFonts w:ascii="Arial MT" w:hAnsi="Arial MT"/>
          <w:sz w:val="12"/>
        </w:rPr>
        <w:t>placés sur</w:t>
      </w:r>
      <w:r>
        <w:rPr>
          <w:rFonts w:ascii="Arial MT" w:hAnsi="Arial MT"/>
          <w:spacing w:val="-2"/>
          <w:sz w:val="12"/>
        </w:rPr>
        <w:t> </w:t>
      </w:r>
      <w:r>
        <w:rPr>
          <w:rFonts w:ascii="Arial MT" w:hAnsi="Arial MT"/>
          <w:sz w:val="12"/>
        </w:rPr>
        <w:t>un</w:t>
      </w:r>
      <w:r>
        <w:rPr>
          <w:rFonts w:ascii="Arial MT" w:hAnsi="Arial MT"/>
          <w:spacing w:val="11"/>
          <w:sz w:val="12"/>
        </w:rPr>
        <w:t> </w:t>
      </w:r>
      <w:r>
        <w:rPr>
          <w:rFonts w:ascii="Arial MT" w:hAnsi="Arial MT"/>
          <w:sz w:val="12"/>
        </w:rPr>
        <w:t>compte</w:t>
      </w:r>
      <w:r>
        <w:rPr>
          <w:rFonts w:ascii="Arial MT" w:hAnsi="Arial MT"/>
          <w:spacing w:val="3"/>
          <w:sz w:val="12"/>
        </w:rPr>
        <w:t> </w:t>
      </w:r>
      <w:r>
        <w:rPr>
          <w:rFonts w:ascii="Arial MT" w:hAnsi="Arial MT"/>
          <w:sz w:val="12"/>
        </w:rPr>
        <w:t>distinct</w:t>
      </w:r>
    </w:p>
    <w:p>
      <w:pPr>
        <w:pStyle w:val="ListParagraph"/>
        <w:numPr>
          <w:ilvl w:val="0"/>
          <w:numId w:val="16"/>
        </w:numPr>
        <w:tabs>
          <w:tab w:pos="2130" w:val="left" w:leader="none"/>
        </w:tabs>
        <w:spacing w:line="240" w:lineRule="auto" w:before="1" w:after="0"/>
        <w:ind w:left="2129" w:right="0" w:hanging="102"/>
        <w:jc w:val="left"/>
        <w:rPr>
          <w:rFonts w:ascii="Arial MT" w:hAnsi="Arial MT"/>
          <w:sz w:val="12"/>
        </w:rPr>
      </w:pPr>
      <w:r>
        <w:rPr>
          <w:rFonts w:ascii="Arial MT" w:hAnsi="Arial MT"/>
          <w:sz w:val="12"/>
        </w:rPr>
        <w:t>Société</w:t>
      </w:r>
      <w:r>
        <w:rPr>
          <w:rFonts w:ascii="Arial MT" w:hAnsi="Arial MT"/>
          <w:spacing w:val="-2"/>
          <w:sz w:val="12"/>
        </w:rPr>
        <w:t> </w:t>
      </w:r>
      <w:r>
        <w:rPr>
          <w:rFonts w:ascii="Arial MT" w:hAnsi="Arial MT"/>
          <w:sz w:val="12"/>
        </w:rPr>
        <w:t>holding</w:t>
      </w:r>
      <w:r>
        <w:rPr>
          <w:rFonts w:ascii="Arial MT" w:hAnsi="Arial MT"/>
          <w:spacing w:val="-1"/>
          <w:sz w:val="12"/>
        </w:rPr>
        <w:t> </w:t>
      </w:r>
      <w:r>
        <w:rPr>
          <w:rFonts w:ascii="Arial MT" w:hAnsi="Arial MT"/>
          <w:sz w:val="12"/>
        </w:rPr>
        <w:t>intermédiaire</w:t>
      </w:r>
      <w:r>
        <w:rPr>
          <w:rFonts w:ascii="Arial MT" w:hAnsi="Arial MT"/>
          <w:spacing w:val="-1"/>
          <w:sz w:val="12"/>
        </w:rPr>
        <w:t> </w:t>
      </w:r>
      <w:r>
        <w:rPr>
          <w:rFonts w:ascii="Arial MT" w:hAnsi="Arial MT"/>
          <w:sz w:val="12"/>
        </w:rPr>
        <w:t>qui détient</w:t>
      </w:r>
      <w:r>
        <w:rPr>
          <w:rFonts w:ascii="Arial MT" w:hAnsi="Arial MT"/>
          <w:spacing w:val="-2"/>
          <w:sz w:val="12"/>
        </w:rPr>
        <w:t> </w:t>
      </w:r>
      <w:r>
        <w:rPr>
          <w:rFonts w:ascii="Arial MT" w:hAnsi="Arial MT"/>
          <w:sz w:val="12"/>
        </w:rPr>
        <w:t>100</w:t>
      </w:r>
      <w:r>
        <w:rPr>
          <w:rFonts w:ascii="Arial MT" w:hAnsi="Arial MT"/>
          <w:spacing w:val="1"/>
          <w:sz w:val="12"/>
        </w:rPr>
        <w:t> </w:t>
      </w:r>
      <w:r>
        <w:rPr>
          <w:rFonts w:ascii="Arial MT" w:hAnsi="Arial MT"/>
          <w:sz w:val="12"/>
        </w:rPr>
        <w:t>% de</w:t>
      </w:r>
      <w:r>
        <w:rPr>
          <w:rFonts w:ascii="Arial MT" w:hAnsi="Arial MT"/>
          <w:spacing w:val="6"/>
          <w:sz w:val="12"/>
        </w:rPr>
        <w:t> </w:t>
      </w:r>
      <w:r>
        <w:rPr>
          <w:rFonts w:ascii="Arial MT" w:hAnsi="Arial MT"/>
          <w:sz w:val="12"/>
        </w:rPr>
        <w:t>Quatrim,</w:t>
      </w:r>
      <w:r>
        <w:rPr>
          <w:rFonts w:ascii="Arial MT" w:hAnsi="Arial MT"/>
          <w:spacing w:val="-1"/>
          <w:sz w:val="12"/>
        </w:rPr>
        <w:t> </w:t>
      </w:r>
      <w:r>
        <w:rPr>
          <w:rFonts w:ascii="Arial MT" w:hAnsi="Arial MT"/>
          <w:sz w:val="12"/>
        </w:rPr>
        <w:t>ainsi</w:t>
      </w:r>
      <w:r>
        <w:rPr>
          <w:rFonts w:ascii="Arial MT" w:hAnsi="Arial MT"/>
          <w:spacing w:val="-1"/>
          <w:sz w:val="12"/>
        </w:rPr>
        <w:t> </w:t>
      </w:r>
      <w:r>
        <w:rPr>
          <w:rFonts w:ascii="Arial MT" w:hAnsi="Arial MT"/>
          <w:sz w:val="12"/>
        </w:rPr>
        <w:t>que</w:t>
      </w:r>
      <w:r>
        <w:rPr>
          <w:rFonts w:ascii="Arial MT" w:hAnsi="Arial MT"/>
          <w:spacing w:val="1"/>
          <w:sz w:val="12"/>
        </w:rPr>
        <w:t> </w:t>
      </w:r>
      <w:r>
        <w:rPr>
          <w:rFonts w:ascii="Arial MT" w:hAnsi="Arial MT"/>
          <w:sz w:val="12"/>
        </w:rPr>
        <w:t>d'autres</w:t>
      </w:r>
      <w:r>
        <w:rPr>
          <w:rFonts w:ascii="Arial MT" w:hAnsi="Arial MT"/>
          <w:spacing w:val="-2"/>
          <w:sz w:val="12"/>
        </w:rPr>
        <w:t> </w:t>
      </w:r>
      <w:r>
        <w:rPr>
          <w:rFonts w:ascii="Arial MT" w:hAnsi="Arial MT"/>
          <w:sz w:val="12"/>
        </w:rPr>
        <w:t>actifs,</w:t>
      </w:r>
      <w:r>
        <w:rPr>
          <w:rFonts w:ascii="Arial MT" w:hAnsi="Arial MT"/>
          <w:spacing w:val="-7"/>
          <w:sz w:val="12"/>
        </w:rPr>
        <w:t> </w:t>
      </w:r>
      <w:r>
        <w:rPr>
          <w:rFonts w:ascii="Arial MT" w:hAnsi="Arial MT"/>
          <w:sz w:val="12"/>
        </w:rPr>
        <w:t>y</w:t>
      </w:r>
      <w:r>
        <w:rPr>
          <w:rFonts w:ascii="Arial MT" w:hAnsi="Arial MT"/>
          <w:spacing w:val="1"/>
          <w:sz w:val="12"/>
        </w:rPr>
        <w:t> </w:t>
      </w:r>
      <w:r>
        <w:rPr>
          <w:rFonts w:ascii="Arial MT" w:hAnsi="Arial MT"/>
          <w:sz w:val="12"/>
        </w:rPr>
        <w:t>compris</w:t>
      </w:r>
      <w:r>
        <w:rPr>
          <w:rFonts w:ascii="Arial MT" w:hAnsi="Arial MT"/>
          <w:spacing w:val="4"/>
          <w:sz w:val="12"/>
        </w:rPr>
        <w:t> </w:t>
      </w:r>
      <w:r>
        <w:rPr>
          <w:rFonts w:ascii="Arial MT" w:hAnsi="Arial MT"/>
          <w:sz w:val="12"/>
        </w:rPr>
        <w:t>RelevanC</w:t>
      </w:r>
      <w:r>
        <w:rPr>
          <w:rFonts w:ascii="Arial MT" w:hAnsi="Arial MT"/>
          <w:spacing w:val="3"/>
          <w:sz w:val="12"/>
        </w:rPr>
        <w:t> </w:t>
      </w:r>
      <w:r>
        <w:rPr>
          <w:rFonts w:ascii="Arial MT" w:hAnsi="Arial MT"/>
          <w:sz w:val="12"/>
        </w:rPr>
        <w:t>(participation</w:t>
      </w:r>
      <w:r>
        <w:rPr>
          <w:rFonts w:ascii="Arial MT" w:hAnsi="Arial MT"/>
          <w:spacing w:val="-6"/>
          <w:sz w:val="12"/>
        </w:rPr>
        <w:t> </w:t>
      </w:r>
      <w:r>
        <w:rPr>
          <w:rFonts w:ascii="Arial MT" w:hAnsi="Arial MT"/>
          <w:sz w:val="12"/>
        </w:rPr>
        <w:t>de 100</w:t>
      </w:r>
      <w:r>
        <w:rPr>
          <w:rFonts w:ascii="Arial MT" w:hAnsi="Arial MT"/>
          <w:spacing w:val="1"/>
          <w:sz w:val="12"/>
        </w:rPr>
        <w:t> </w:t>
      </w:r>
      <w:r>
        <w:rPr>
          <w:rFonts w:ascii="Arial MT" w:hAnsi="Arial MT"/>
          <w:sz w:val="12"/>
        </w:rPr>
        <w:t>% ;</w:t>
      </w:r>
      <w:r>
        <w:rPr>
          <w:rFonts w:ascii="Arial MT" w:hAnsi="Arial MT"/>
          <w:spacing w:val="-1"/>
          <w:sz w:val="12"/>
        </w:rPr>
        <w:t> </w:t>
      </w:r>
      <w:r>
        <w:rPr>
          <w:rFonts w:ascii="Arial MT" w:hAnsi="Arial MT"/>
          <w:sz w:val="12"/>
        </w:rPr>
        <w:t>services</w:t>
      </w:r>
      <w:r>
        <w:rPr>
          <w:rFonts w:ascii="Arial MT" w:hAnsi="Arial MT"/>
          <w:spacing w:val="-3"/>
          <w:sz w:val="12"/>
        </w:rPr>
        <w:t> </w:t>
      </w:r>
      <w:r>
        <w:rPr>
          <w:rFonts w:ascii="Arial MT" w:hAnsi="Arial MT"/>
          <w:sz w:val="12"/>
        </w:rPr>
        <w:t>d'extraction</w:t>
      </w:r>
      <w:r>
        <w:rPr>
          <w:rFonts w:ascii="Arial MT" w:hAnsi="Arial MT"/>
          <w:spacing w:val="-1"/>
          <w:sz w:val="12"/>
        </w:rPr>
        <w:t> </w:t>
      </w:r>
      <w:r>
        <w:rPr>
          <w:rFonts w:ascii="Arial MT" w:hAnsi="Arial MT"/>
          <w:sz w:val="12"/>
        </w:rPr>
        <w:t>de</w:t>
      </w:r>
      <w:r>
        <w:rPr>
          <w:rFonts w:ascii="Arial MT" w:hAnsi="Arial MT"/>
          <w:spacing w:val="1"/>
          <w:sz w:val="12"/>
        </w:rPr>
        <w:t> </w:t>
      </w:r>
      <w:r>
        <w:rPr>
          <w:rFonts w:ascii="Arial MT" w:hAnsi="Arial MT"/>
          <w:sz w:val="12"/>
        </w:rPr>
        <w:t>données</w:t>
      </w:r>
      <w:r>
        <w:rPr>
          <w:rFonts w:ascii="Arial MT" w:hAnsi="Arial MT"/>
          <w:spacing w:val="1"/>
          <w:sz w:val="12"/>
        </w:rPr>
        <w:t> </w:t>
      </w:r>
      <w:r>
        <w:rPr>
          <w:rFonts w:ascii="Arial MT" w:hAnsi="Arial MT"/>
          <w:sz w:val="12"/>
        </w:rPr>
        <w:t>et</w:t>
      </w:r>
      <w:r>
        <w:rPr>
          <w:rFonts w:ascii="Arial MT" w:hAnsi="Arial MT"/>
          <w:spacing w:val="-1"/>
          <w:sz w:val="12"/>
        </w:rPr>
        <w:t> </w:t>
      </w:r>
      <w:r>
        <w:rPr>
          <w:rFonts w:ascii="Arial MT" w:hAnsi="Arial MT"/>
          <w:sz w:val="12"/>
        </w:rPr>
        <w:t>d'analyse),</w:t>
      </w:r>
      <w:r>
        <w:rPr>
          <w:rFonts w:ascii="Arial MT" w:hAnsi="Arial MT"/>
          <w:spacing w:val="1"/>
          <w:sz w:val="12"/>
        </w:rPr>
        <w:t> </w:t>
      </w:r>
      <w:r>
        <w:rPr>
          <w:rFonts w:ascii="Arial MT" w:hAnsi="Arial MT"/>
          <w:sz w:val="12"/>
        </w:rPr>
        <w:t>Perspecteev</w:t>
      </w:r>
      <w:r>
        <w:rPr>
          <w:rFonts w:ascii="Arial MT" w:hAnsi="Arial MT"/>
          <w:spacing w:val="2"/>
          <w:sz w:val="12"/>
        </w:rPr>
        <w:t> </w:t>
      </w:r>
      <w:r>
        <w:rPr>
          <w:rFonts w:ascii="Arial MT" w:hAnsi="Arial MT"/>
          <w:sz w:val="12"/>
        </w:rPr>
        <w:t>(participation</w:t>
      </w:r>
      <w:r>
        <w:rPr>
          <w:rFonts w:ascii="Arial MT" w:hAnsi="Arial MT"/>
          <w:spacing w:val="-6"/>
          <w:sz w:val="12"/>
        </w:rPr>
        <w:t> </w:t>
      </w:r>
      <w:r>
        <w:rPr>
          <w:rFonts w:ascii="Arial MT" w:hAnsi="Arial MT"/>
          <w:sz w:val="12"/>
        </w:rPr>
        <w:t>de</w:t>
      </w:r>
    </w:p>
    <w:p>
      <w:pPr>
        <w:spacing w:line="252" w:lineRule="auto" w:before="6"/>
        <w:ind w:left="2028" w:right="5377" w:firstLine="144"/>
        <w:jc w:val="left"/>
        <w:rPr>
          <w:rFonts w:ascii="Arial MT" w:hAnsi="Arial MT"/>
          <w:sz w:val="12"/>
        </w:rPr>
      </w:pPr>
      <w:r>
        <w:rPr/>
        <w:drawing>
          <wp:anchor distT="0" distB="0" distL="0" distR="0" allowOverlap="1" layoutInCell="1" locked="0" behindDoc="0" simplePos="0" relativeHeight="15740416">
            <wp:simplePos x="0" y="0"/>
            <wp:positionH relativeFrom="page">
              <wp:posOffset>541019</wp:posOffset>
            </wp:positionH>
            <wp:positionV relativeFrom="paragraph">
              <wp:posOffset>99363</wp:posOffset>
            </wp:positionV>
            <wp:extent cx="548640" cy="266700"/>
            <wp:effectExtent l="0" t="0" r="0" b="0"/>
            <wp:wrapNone/>
            <wp:docPr id="13" name="image4.pn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4864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 MT" w:hAnsi="Arial MT"/>
          <w:sz w:val="12"/>
        </w:rPr>
        <w:t>c.40 % ; société de développement de logiciels fintech), Robin Investments (participation de 45 % ; société holding immobilière)</w:t>
      </w:r>
      <w:r>
        <w:rPr>
          <w:rFonts w:ascii="Arial MT" w:hAnsi="Arial MT"/>
          <w:spacing w:val="-31"/>
          <w:sz w:val="12"/>
        </w:rPr>
        <w:t> </w:t>
      </w:r>
      <w:r>
        <w:rPr>
          <w:rFonts w:ascii="Arial MT" w:hAnsi="Arial MT"/>
          <w:sz w:val="12"/>
        </w:rPr>
        <w:t>4 Sous réserve</w:t>
      </w:r>
      <w:r>
        <w:rPr>
          <w:rFonts w:ascii="Arial MT" w:hAnsi="Arial MT"/>
          <w:spacing w:val="-2"/>
          <w:sz w:val="12"/>
        </w:rPr>
        <w:t> </w:t>
      </w:r>
      <w:r>
        <w:rPr>
          <w:rFonts w:ascii="Arial MT" w:hAnsi="Arial MT"/>
          <w:sz w:val="12"/>
        </w:rPr>
        <w:t>de la</w:t>
      </w:r>
      <w:r>
        <w:rPr>
          <w:rFonts w:ascii="Arial MT" w:hAnsi="Arial MT"/>
          <w:spacing w:val="-2"/>
          <w:sz w:val="12"/>
        </w:rPr>
        <w:t> </w:t>
      </w:r>
      <w:r>
        <w:rPr>
          <w:rFonts w:ascii="Arial MT" w:hAnsi="Arial MT"/>
          <w:sz w:val="12"/>
        </w:rPr>
        <w:t>valeur</w:t>
      </w:r>
      <w:r>
        <w:rPr>
          <w:rFonts w:ascii="Arial MT" w:hAnsi="Arial MT"/>
          <w:spacing w:val="-2"/>
          <w:sz w:val="12"/>
        </w:rPr>
        <w:t> </w:t>
      </w:r>
      <w:r>
        <w:rPr>
          <w:rFonts w:ascii="Arial MT" w:hAnsi="Arial MT"/>
          <w:sz w:val="12"/>
        </w:rPr>
        <w:t>finale</w:t>
      </w:r>
      <w:r>
        <w:rPr>
          <w:rFonts w:ascii="Arial MT" w:hAnsi="Arial MT"/>
          <w:spacing w:val="-2"/>
          <w:sz w:val="12"/>
        </w:rPr>
        <w:t> </w:t>
      </w:r>
      <w:r>
        <w:rPr>
          <w:rFonts w:ascii="Arial MT" w:hAnsi="Arial MT"/>
          <w:sz w:val="12"/>
        </w:rPr>
        <w:t>de cession des</w:t>
      </w:r>
      <w:r>
        <w:rPr>
          <w:rFonts w:ascii="Arial MT" w:hAnsi="Arial MT"/>
          <w:spacing w:val="-2"/>
          <w:sz w:val="12"/>
        </w:rPr>
        <w:t> </w:t>
      </w:r>
      <w:r>
        <w:rPr>
          <w:rFonts w:ascii="Arial MT" w:hAnsi="Arial MT"/>
          <w:sz w:val="12"/>
        </w:rPr>
        <w:t>actifs</w:t>
      </w:r>
    </w:p>
    <w:p>
      <w:pPr>
        <w:pStyle w:val="BodyText"/>
        <w:spacing w:before="9"/>
        <w:rPr>
          <w:rFonts w:ascii="Arial MT"/>
          <w:sz w:val="8"/>
        </w:rPr>
      </w:pPr>
    </w:p>
    <w:p>
      <w:pPr>
        <w:tabs>
          <w:tab w:pos="14231" w:val="right" w:leader="none"/>
        </w:tabs>
        <w:spacing w:before="71"/>
        <w:ind w:left="12207" w:right="0" w:firstLine="0"/>
        <w:jc w:val="left"/>
        <w:rPr>
          <w:sz w:val="20"/>
        </w:rPr>
      </w:pPr>
      <w:r>
        <w:rPr>
          <w:rFonts w:ascii="Trebuchet MS"/>
          <w:i/>
          <w:color w:val="808080"/>
          <w:sz w:val="14"/>
        </w:rPr>
        <w:t>Strictement</w:t>
      </w:r>
      <w:r>
        <w:rPr>
          <w:rFonts w:ascii="Trebuchet MS"/>
          <w:i/>
          <w:color w:val="808080"/>
          <w:spacing w:val="4"/>
          <w:sz w:val="14"/>
        </w:rPr>
        <w:t> </w:t>
      </w:r>
      <w:r>
        <w:rPr>
          <w:rFonts w:ascii="Trebuchet MS"/>
          <w:i/>
          <w:color w:val="808080"/>
          <w:sz w:val="14"/>
        </w:rPr>
        <w:t>confidentiel</w:t>
        <w:tab/>
      </w:r>
      <w:r>
        <w:rPr>
          <w:color w:val="FFFFFF"/>
          <w:position w:val="-1"/>
          <w:sz w:val="20"/>
        </w:rPr>
        <w:t>8</w:t>
      </w:r>
    </w:p>
    <w:sectPr>
      <w:pgSz w:w="14400" w:h="10800" w:orient="landscape"/>
      <w:pgMar w:top="480" w:bottom="0" w:left="40" w:right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">
    <w:altName w:val="Arial"/>
    <w:charset w:val="1"/>
    <w:family w:val="swiss"/>
    <w:pitch w:val="variable"/>
  </w:font>
  <w:font w:name="Arial MT">
    <w:altName w:val="Arial MT"/>
    <w:charset w:val="1"/>
    <w:family w:val="swiss"/>
    <w:pitch w:val="variable"/>
  </w:font>
  <w:font w:name="Trebuchet MS">
    <w:altName w:val="Trebuchet MS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  <w:font w:name="Wingdings">
    <w:altName w:val="Wingdings"/>
    <w:charset w:val="2"/>
    <w:family w:val="decorative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5">
    <w:multiLevelType w:val="hybridMultilevel"/>
    <w:lvl w:ilvl="0">
      <w:start w:val="1"/>
      <w:numFmt w:val="decimal"/>
      <w:lvlText w:val="%1"/>
      <w:lvlJc w:val="left"/>
      <w:pPr>
        <w:ind w:left="2129" w:hanging="101"/>
        <w:jc w:val="left"/>
      </w:pPr>
      <w:rPr>
        <w:rFonts w:hint="default" w:ascii="Arial MT" w:hAnsi="Arial MT" w:eastAsia="Arial MT" w:cs="Arial MT"/>
        <w:w w:val="100"/>
        <w:sz w:val="12"/>
        <w:szCs w:val="1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3344" w:hanging="101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4568" w:hanging="101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5792" w:hanging="101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7016" w:hanging="101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8240" w:hanging="101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464" w:hanging="101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0688" w:hanging="101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1912" w:hanging="101"/>
      </w:pPr>
      <w:rPr>
        <w:rFonts w:hint="default"/>
        <w:lang w:val="fr-FR" w:eastAsia="en-US" w:bidi="ar-SA"/>
      </w:rPr>
    </w:lvl>
  </w:abstractNum>
  <w:abstractNum w:abstractNumId="14">
    <w:multiLevelType w:val="hybridMultilevel"/>
    <w:lvl w:ilvl="0">
      <w:start w:val="0"/>
      <w:numFmt w:val="bullet"/>
      <w:lvlText w:val=""/>
      <w:lvlJc w:val="left"/>
      <w:pPr>
        <w:ind w:left="557" w:hanging="413"/>
      </w:pPr>
      <w:rPr>
        <w:rFonts w:hint="default" w:ascii="Wingdings" w:hAnsi="Wingdings" w:eastAsia="Wingdings" w:cs="Wingdings"/>
        <w:color w:val="E10025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79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98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17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36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56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75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94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13" w:hanging="413"/>
      </w:pPr>
      <w:rPr>
        <w:rFonts w:hint="default"/>
        <w:lang w:val="fr-FR" w:eastAsia="en-US" w:bidi="ar-SA"/>
      </w:rPr>
    </w:lvl>
  </w:abstractNum>
  <w:abstractNum w:abstractNumId="13">
    <w:multiLevelType w:val="hybridMultilevel"/>
    <w:lvl w:ilvl="0">
      <w:start w:val="0"/>
      <w:numFmt w:val="bullet"/>
      <w:lvlText w:val=""/>
      <w:lvlJc w:val="left"/>
      <w:pPr>
        <w:ind w:left="557" w:hanging="413"/>
      </w:pPr>
      <w:rPr>
        <w:rFonts w:hint="default" w:ascii="Wingdings" w:hAnsi="Wingdings" w:eastAsia="Wingdings" w:cs="Wingdings"/>
        <w:color w:val="E10025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79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98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17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36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56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75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94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13" w:hanging="413"/>
      </w:pPr>
      <w:rPr>
        <w:rFonts w:hint="default"/>
        <w:lang w:val="fr-FR" w:eastAsia="en-US" w:bidi="ar-SA"/>
      </w:rPr>
    </w:lvl>
  </w:abstractNum>
  <w:abstractNum w:abstractNumId="12">
    <w:multiLevelType w:val="hybridMultilevel"/>
    <w:lvl w:ilvl="0">
      <w:start w:val="0"/>
      <w:numFmt w:val="bullet"/>
      <w:lvlText w:val=""/>
      <w:lvlJc w:val="left"/>
      <w:pPr>
        <w:ind w:left="557" w:hanging="413"/>
      </w:pPr>
      <w:rPr>
        <w:rFonts w:hint="default" w:ascii="Wingdings" w:hAnsi="Wingdings" w:eastAsia="Wingdings" w:cs="Wingdings"/>
        <w:color w:val="E10025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79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98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17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36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56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75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94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13" w:hanging="413"/>
      </w:pPr>
      <w:rPr>
        <w:rFonts w:hint="default"/>
        <w:lang w:val="fr-FR" w:eastAsia="en-US" w:bidi="ar-SA"/>
      </w:rPr>
    </w:lvl>
  </w:abstractNum>
  <w:abstractNum w:abstractNumId="11">
    <w:multiLevelType w:val="hybridMultilevel"/>
    <w:lvl w:ilvl="0">
      <w:start w:val="0"/>
      <w:numFmt w:val="bullet"/>
      <w:lvlText w:val=""/>
      <w:lvlJc w:val="left"/>
      <w:pPr>
        <w:ind w:left="557" w:hanging="413"/>
      </w:pPr>
      <w:rPr>
        <w:rFonts w:hint="default" w:ascii="Wingdings" w:hAnsi="Wingdings" w:eastAsia="Wingdings" w:cs="Wingdings"/>
        <w:color w:val="E10025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79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98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17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36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56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75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94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13" w:hanging="413"/>
      </w:pPr>
      <w:rPr>
        <w:rFonts w:hint="default"/>
        <w:lang w:val="fr-FR" w:eastAsia="en-US" w:bidi="ar-SA"/>
      </w:rPr>
    </w:lvl>
  </w:abstractNum>
  <w:abstractNum w:abstractNumId="10">
    <w:multiLevelType w:val="hybridMultilevel"/>
    <w:lvl w:ilvl="0">
      <w:start w:val="0"/>
      <w:numFmt w:val="bullet"/>
      <w:lvlText w:val=""/>
      <w:lvlJc w:val="left"/>
      <w:pPr>
        <w:ind w:left="547" w:hanging="413"/>
      </w:pPr>
      <w:rPr>
        <w:rFonts w:hint="default" w:ascii="Wingdings" w:hAnsi="Wingdings" w:eastAsia="Wingdings" w:cs="Wingdings"/>
        <w:color w:val="E10025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61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82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03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24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46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67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88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09" w:hanging="413"/>
      </w:pPr>
      <w:rPr>
        <w:rFonts w:hint="default"/>
        <w:lang w:val="fr-FR" w:eastAsia="en-US" w:bidi="ar-SA"/>
      </w:rPr>
    </w:lvl>
  </w:abstractNum>
  <w:abstractNum w:abstractNumId="9">
    <w:multiLevelType w:val="hybridMultilevel"/>
    <w:lvl w:ilvl="0">
      <w:start w:val="0"/>
      <w:numFmt w:val="bullet"/>
      <w:lvlText w:val=""/>
      <w:lvlJc w:val="left"/>
      <w:pPr>
        <w:ind w:left="547" w:hanging="413"/>
      </w:pPr>
      <w:rPr>
        <w:rFonts w:hint="default" w:ascii="Wingdings" w:hAnsi="Wingdings" w:eastAsia="Wingdings" w:cs="Wingdings"/>
        <w:color w:val="E10025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61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82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03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24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46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67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88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09" w:hanging="413"/>
      </w:pPr>
      <w:rPr>
        <w:rFonts w:hint="default"/>
        <w:lang w:val="fr-FR" w:eastAsia="en-US" w:bidi="ar-SA"/>
      </w:rPr>
    </w:lvl>
  </w:abstractNum>
  <w:abstractNum w:abstractNumId="8">
    <w:multiLevelType w:val="hybridMultilevel"/>
    <w:lvl w:ilvl="0">
      <w:start w:val="0"/>
      <w:numFmt w:val="bullet"/>
      <w:lvlText w:val=""/>
      <w:lvlJc w:val="left"/>
      <w:pPr>
        <w:ind w:left="547" w:hanging="413"/>
      </w:pPr>
      <w:rPr>
        <w:rFonts w:hint="default" w:ascii="Wingdings" w:hAnsi="Wingdings" w:eastAsia="Wingdings" w:cs="Wingdings"/>
        <w:color w:val="E10025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61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82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03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24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46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67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88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09" w:hanging="413"/>
      </w:pPr>
      <w:rPr>
        <w:rFonts w:hint="default"/>
        <w:lang w:val="fr-FR" w:eastAsia="en-US" w:bidi="ar-SA"/>
      </w:rPr>
    </w:lvl>
  </w:abstractNum>
  <w:abstractNum w:abstractNumId="7">
    <w:multiLevelType w:val="hybridMultilevel"/>
    <w:lvl w:ilvl="0">
      <w:start w:val="0"/>
      <w:numFmt w:val="bullet"/>
      <w:lvlText w:val=""/>
      <w:lvlJc w:val="left"/>
      <w:pPr>
        <w:ind w:left="557" w:hanging="413"/>
      </w:pPr>
      <w:rPr>
        <w:rFonts w:hint="default" w:ascii="Wingdings" w:hAnsi="Wingdings" w:eastAsia="Wingdings" w:cs="Wingdings"/>
        <w:color w:val="E10025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79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98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17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36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56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75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94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13" w:hanging="413"/>
      </w:pPr>
      <w:rPr>
        <w:rFonts w:hint="default"/>
        <w:lang w:val="fr-FR" w:eastAsia="en-US" w:bidi="ar-SA"/>
      </w:rPr>
    </w:lvl>
  </w:abstractNum>
  <w:abstractNum w:abstractNumId="6">
    <w:multiLevelType w:val="hybridMultilevel"/>
    <w:lvl w:ilvl="0">
      <w:start w:val="0"/>
      <w:numFmt w:val="bullet"/>
      <w:lvlText w:val=""/>
      <w:lvlJc w:val="left"/>
      <w:pPr>
        <w:ind w:left="557" w:hanging="413"/>
      </w:pPr>
      <w:rPr>
        <w:rFonts w:hint="default" w:ascii="Wingdings" w:hAnsi="Wingdings" w:eastAsia="Wingdings" w:cs="Wingdings"/>
        <w:color w:val="E10025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79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98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17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36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56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75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94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13" w:hanging="413"/>
      </w:pPr>
      <w:rPr>
        <w:rFonts w:hint="default"/>
        <w:lang w:val="fr-FR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"/>
      <w:lvlJc w:val="left"/>
      <w:pPr>
        <w:ind w:left="557" w:hanging="413"/>
      </w:pPr>
      <w:rPr>
        <w:rFonts w:hint="default" w:ascii="Wingdings" w:hAnsi="Wingdings" w:eastAsia="Wingdings" w:cs="Wingdings"/>
        <w:color w:val="E10025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79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98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17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36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56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75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94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13" w:hanging="413"/>
      </w:pPr>
      <w:rPr>
        <w:rFonts w:hint="default"/>
        <w:lang w:val="fr-FR" w:eastAsia="en-US" w:bidi="ar-SA"/>
      </w:rPr>
    </w:lvl>
  </w:abstractNum>
  <w:abstractNum w:abstractNumId="4">
    <w:multiLevelType w:val="hybridMultilevel"/>
    <w:lvl w:ilvl="0">
      <w:start w:val="0"/>
      <w:numFmt w:val="bullet"/>
      <w:lvlText w:val=""/>
      <w:lvlJc w:val="left"/>
      <w:pPr>
        <w:ind w:left="557" w:hanging="413"/>
      </w:pPr>
      <w:rPr>
        <w:rFonts w:hint="default" w:ascii="Wingdings" w:hAnsi="Wingdings" w:eastAsia="Wingdings" w:cs="Wingdings"/>
        <w:color w:val="E10025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79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98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17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36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56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75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94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13" w:hanging="413"/>
      </w:pPr>
      <w:rPr>
        <w:rFonts w:hint="default"/>
        <w:lang w:val="fr-FR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"/>
      <w:lvlJc w:val="left"/>
      <w:pPr>
        <w:ind w:left="557" w:hanging="413"/>
      </w:pPr>
      <w:rPr>
        <w:rFonts w:hint="default" w:ascii="Wingdings" w:hAnsi="Wingdings" w:eastAsia="Wingdings" w:cs="Wingdings"/>
        <w:color w:val="E10025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79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98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17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36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56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75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94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13" w:hanging="413"/>
      </w:pPr>
      <w:rPr>
        <w:rFonts w:hint="default"/>
        <w:lang w:val="fr-FR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"/>
      <w:lvlJc w:val="left"/>
      <w:pPr>
        <w:ind w:left="557" w:hanging="413"/>
      </w:pPr>
      <w:rPr>
        <w:rFonts w:hint="default" w:ascii="Wingdings" w:hAnsi="Wingdings" w:eastAsia="Wingdings" w:cs="Wingdings"/>
        <w:color w:val="E10025"/>
        <w:w w:val="100"/>
        <w:sz w:val="22"/>
        <w:szCs w:val="22"/>
        <w:lang w:val="fr-FR" w:eastAsia="en-US" w:bidi="ar-SA"/>
      </w:rPr>
    </w:lvl>
    <w:lvl w:ilvl="1">
      <w:start w:val="0"/>
      <w:numFmt w:val="bullet"/>
      <w:lvlText w:val="•"/>
      <w:lvlJc w:val="left"/>
      <w:pPr>
        <w:ind w:left="1579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2598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3617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4636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5656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6675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7694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8713" w:hanging="413"/>
      </w:pPr>
      <w:rPr>
        <w:rFonts w:hint="default"/>
        <w:lang w:val="fr-FR" w:eastAsia="en-US" w:bidi="ar-SA"/>
      </w:rPr>
    </w:lvl>
  </w:abstractNum>
  <w:abstractNum w:abstractNumId="1">
    <w:multiLevelType w:val="hybridMultilevel"/>
    <w:lvl w:ilvl="0">
      <w:start w:val="0"/>
      <w:numFmt w:val="bullet"/>
      <w:lvlText w:val=""/>
      <w:lvlJc w:val="left"/>
      <w:pPr>
        <w:ind w:left="1137" w:hanging="414"/>
      </w:pPr>
      <w:rPr>
        <w:rFonts w:hint="default"/>
        <w:w w:val="100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180" w:hanging="414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250" w:hanging="414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4321" w:hanging="414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5392" w:hanging="414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6463" w:hanging="414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7534" w:hanging="414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8605" w:hanging="414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9676" w:hanging="414"/>
      </w:pPr>
      <w:rPr>
        <w:rFonts w:hint="default"/>
        <w:lang w:val="fr-FR" w:eastAsia="en-US" w:bidi="ar-SA"/>
      </w:rPr>
    </w:lvl>
  </w:abstractNum>
  <w:abstractNum w:abstractNumId="0">
    <w:multiLevelType w:val="hybridMultilevel"/>
    <w:lvl w:ilvl="0">
      <w:start w:val="0"/>
      <w:numFmt w:val="bullet"/>
      <w:lvlText w:val=""/>
      <w:lvlJc w:val="left"/>
      <w:pPr>
        <w:ind w:left="1283" w:hanging="413"/>
      </w:pPr>
      <w:rPr>
        <w:rFonts w:hint="default" w:ascii="Wingdings" w:hAnsi="Wingdings" w:eastAsia="Wingdings" w:cs="Wingdings"/>
        <w:color w:val="E10025"/>
        <w:w w:val="100"/>
        <w:sz w:val="16"/>
        <w:szCs w:val="16"/>
        <w:lang w:val="fr-FR" w:eastAsia="en-US" w:bidi="ar-SA"/>
      </w:rPr>
    </w:lvl>
    <w:lvl w:ilvl="1">
      <w:start w:val="0"/>
      <w:numFmt w:val="bullet"/>
      <w:lvlText w:val="•"/>
      <w:lvlJc w:val="left"/>
      <w:pPr>
        <w:ind w:left="2588" w:hanging="413"/>
      </w:pPr>
      <w:rPr>
        <w:rFonts w:hint="default"/>
        <w:lang w:val="fr-FR" w:eastAsia="en-US" w:bidi="ar-SA"/>
      </w:rPr>
    </w:lvl>
    <w:lvl w:ilvl="2">
      <w:start w:val="0"/>
      <w:numFmt w:val="bullet"/>
      <w:lvlText w:val="•"/>
      <w:lvlJc w:val="left"/>
      <w:pPr>
        <w:ind w:left="3896" w:hanging="413"/>
      </w:pPr>
      <w:rPr>
        <w:rFonts w:hint="default"/>
        <w:lang w:val="fr-FR" w:eastAsia="en-US" w:bidi="ar-SA"/>
      </w:rPr>
    </w:lvl>
    <w:lvl w:ilvl="3">
      <w:start w:val="0"/>
      <w:numFmt w:val="bullet"/>
      <w:lvlText w:val="•"/>
      <w:lvlJc w:val="left"/>
      <w:pPr>
        <w:ind w:left="5204" w:hanging="413"/>
      </w:pPr>
      <w:rPr>
        <w:rFonts w:hint="default"/>
        <w:lang w:val="fr-FR" w:eastAsia="en-US" w:bidi="ar-SA"/>
      </w:rPr>
    </w:lvl>
    <w:lvl w:ilvl="4">
      <w:start w:val="0"/>
      <w:numFmt w:val="bullet"/>
      <w:lvlText w:val="•"/>
      <w:lvlJc w:val="left"/>
      <w:pPr>
        <w:ind w:left="6512" w:hanging="413"/>
      </w:pPr>
      <w:rPr>
        <w:rFonts w:hint="default"/>
        <w:lang w:val="fr-FR" w:eastAsia="en-US" w:bidi="ar-SA"/>
      </w:rPr>
    </w:lvl>
    <w:lvl w:ilvl="5">
      <w:start w:val="0"/>
      <w:numFmt w:val="bullet"/>
      <w:lvlText w:val="•"/>
      <w:lvlJc w:val="left"/>
      <w:pPr>
        <w:ind w:left="7820" w:hanging="413"/>
      </w:pPr>
      <w:rPr>
        <w:rFonts w:hint="default"/>
        <w:lang w:val="fr-FR" w:eastAsia="en-US" w:bidi="ar-SA"/>
      </w:rPr>
    </w:lvl>
    <w:lvl w:ilvl="6">
      <w:start w:val="0"/>
      <w:numFmt w:val="bullet"/>
      <w:lvlText w:val="•"/>
      <w:lvlJc w:val="left"/>
      <w:pPr>
        <w:ind w:left="9128" w:hanging="413"/>
      </w:pPr>
      <w:rPr>
        <w:rFonts w:hint="default"/>
        <w:lang w:val="fr-FR" w:eastAsia="en-US" w:bidi="ar-SA"/>
      </w:rPr>
    </w:lvl>
    <w:lvl w:ilvl="7">
      <w:start w:val="0"/>
      <w:numFmt w:val="bullet"/>
      <w:lvlText w:val="•"/>
      <w:lvlJc w:val="left"/>
      <w:pPr>
        <w:ind w:left="10436" w:hanging="413"/>
      </w:pPr>
      <w:rPr>
        <w:rFonts w:hint="default"/>
        <w:lang w:val="fr-FR" w:eastAsia="en-US" w:bidi="ar-SA"/>
      </w:rPr>
    </w:lvl>
    <w:lvl w:ilvl="8">
      <w:start w:val="0"/>
      <w:numFmt w:val="bullet"/>
      <w:lvlText w:val="•"/>
      <w:lvlJc w:val="left"/>
      <w:pPr>
        <w:ind w:left="11744" w:hanging="413"/>
      </w:pPr>
      <w:rPr>
        <w:rFonts w:hint="default"/>
        <w:lang w:val="fr-FR" w:eastAsia="en-US" w:bidi="ar-SA"/>
      </w:rPr>
    </w:lvl>
  </w:abstractNum>
  <w:num w:numId="16">
    <w:abstractNumId w:val="15"/>
  </w:num>
  <w:num w:numId="15">
    <w:abstractNumId w:val="14"/>
  </w:num>
  <w:num w:numId="14">
    <w:abstractNumId w:val="13"/>
  </w: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Lucida Sans Unicode" w:hAnsi="Lucida Sans Unicode" w:eastAsia="Lucida Sans Unicode" w:cs="Lucida Sans Unicode"/>
      <w:lang w:val="fr-FR" w:eastAsia="en-US" w:bidi="ar-SA"/>
    </w:rPr>
  </w:style>
  <w:style w:styleId="BodyText" w:type="paragraph">
    <w:name w:val="Body Text"/>
    <w:basedOn w:val="Normal"/>
    <w:uiPriority w:val="1"/>
    <w:qFormat/>
    <w:pPr/>
    <w:rPr>
      <w:rFonts w:ascii="Lucida Sans Unicode" w:hAnsi="Lucida Sans Unicode" w:eastAsia="Lucida Sans Unicode" w:cs="Lucida Sans Unicode"/>
      <w:sz w:val="16"/>
      <w:szCs w:val="16"/>
      <w:lang w:val="fr-FR" w:eastAsia="en-US" w:bidi="ar-SA"/>
    </w:rPr>
  </w:style>
  <w:style w:styleId="Heading1" w:type="paragraph">
    <w:name w:val="Heading 1"/>
    <w:basedOn w:val="Normal"/>
    <w:uiPriority w:val="1"/>
    <w:qFormat/>
    <w:pPr>
      <w:spacing w:before="33"/>
      <w:ind w:left="596"/>
      <w:outlineLvl w:val="1"/>
    </w:pPr>
    <w:rPr>
      <w:rFonts w:ascii="Lucida Sans Unicode" w:hAnsi="Lucida Sans Unicode" w:eastAsia="Lucida Sans Unicode" w:cs="Lucida Sans Unicode"/>
      <w:sz w:val="40"/>
      <w:szCs w:val="40"/>
      <w:lang w:val="fr-FR" w:eastAsia="en-US" w:bidi="ar-SA"/>
    </w:rPr>
  </w:style>
  <w:style w:styleId="Heading2" w:type="paragraph">
    <w:name w:val="Heading 2"/>
    <w:basedOn w:val="Normal"/>
    <w:uiPriority w:val="1"/>
    <w:qFormat/>
    <w:pPr>
      <w:ind w:left="920"/>
      <w:outlineLvl w:val="2"/>
    </w:pPr>
    <w:rPr>
      <w:rFonts w:ascii="Trebuchet MS" w:hAnsi="Trebuchet MS" w:eastAsia="Trebuchet MS" w:cs="Trebuchet MS"/>
      <w:b/>
      <w:bCs/>
      <w:sz w:val="22"/>
      <w:szCs w:val="22"/>
      <w:lang w:val="fr-FR" w:eastAsia="en-US" w:bidi="ar-SA"/>
    </w:rPr>
  </w:style>
  <w:style w:styleId="Title" w:type="paragraph">
    <w:name w:val="Title"/>
    <w:basedOn w:val="Normal"/>
    <w:uiPriority w:val="1"/>
    <w:qFormat/>
    <w:pPr>
      <w:spacing w:before="115"/>
      <w:ind w:left="104" w:right="7856"/>
    </w:pPr>
    <w:rPr>
      <w:rFonts w:ascii="Trebuchet MS" w:hAnsi="Trebuchet MS" w:eastAsia="Trebuchet MS" w:cs="Trebuchet MS"/>
      <w:b/>
      <w:bCs/>
      <w:sz w:val="56"/>
      <w:szCs w:val="56"/>
      <w:lang w:val="fr-FR" w:eastAsia="en-US" w:bidi="ar-SA"/>
    </w:rPr>
  </w:style>
  <w:style w:styleId="ListParagraph" w:type="paragraph">
    <w:name w:val="List Paragraph"/>
    <w:basedOn w:val="Normal"/>
    <w:uiPriority w:val="1"/>
    <w:qFormat/>
    <w:pPr>
      <w:ind w:left="1137" w:hanging="414"/>
    </w:pPr>
    <w:rPr>
      <w:rFonts w:ascii="Lucida Sans Unicode" w:hAnsi="Lucida Sans Unicode" w:eastAsia="Lucida Sans Unicode" w:cs="Lucida Sans Unicode"/>
      <w:lang w:val="fr-FR" w:eastAsia="en-US" w:bidi="ar-SA"/>
    </w:rPr>
  </w:style>
  <w:style w:styleId="TableParagraph" w:type="paragraph">
    <w:name w:val="Table Paragraph"/>
    <w:basedOn w:val="Normal"/>
    <w:uiPriority w:val="1"/>
    <w:qFormat/>
    <w:pPr/>
    <w:rPr>
      <w:rFonts w:ascii="Lucida Sans Unicode" w:hAnsi="Lucida Sans Unicode" w:eastAsia="Lucida Sans Unicode" w:cs="Lucida Sans Unicode"/>
      <w:lang w:val="fr-FR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jpeg"/><Relationship Id="rId12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2023-12-04T15:07:11Z</dcterms:created>
  <dcterms:modified xsi:type="dcterms:W3CDTF">2023-12-04T15:07:11Z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2023-09-18T00:00:00Z</vt:filetime>
  </property>
  <property fmtid="{D5CDD505-2E9C-101B-9397-08002B2CF9AE}" pid="3" name="LastSaved">
    <vt:filetime>2023-12-04T00:00:00Z</vt:filetime>
  </property>
</Properties>
</file>