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</w:rPr>
        <w:t>05 — Отдел кадров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Памятка для сотрудников ИХНМ. Заполненный файл верните разработчику сайта (письмо) или положите в assets/incoming/rosters/.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Живой макет сайта (рыба): https://cyril-ver-mar.github.io/ICNM_site/preview-filled/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Важно про языки (RU / EN / BE / ZH): заполняйте все четыре, если можете. Русский — обязательный минимум. Если язык не заполнен, текст будет машинно переведён с русского (или с единственного заполненного языка). Машинный перевод перед публикацией нужно проверить.</w:t>
      </w:r>
    </w:p>
    <w:p>
      <w:pPr>
        <w:spacing w:after="200"/>
        <w:shd w:fill="FFF3CD" w:val="clear"/>
      </w:pPr>
      <w:r>
        <w:rPr>
          <w:rFonts w:ascii="Arial" w:hAnsi="Arial" w:eastAsia="Arial"/>
          <w:b/>
          <w:color w:val="664D03"/>
          <w:sz w:val="22"/>
        </w:rPr>
        <w:t>Несколько ролей / подразделений: один человек может одновременно быть, например, сотрудником лаборатории и председателем профсоюза, заместителем директора и учёным секретарём. В шаблоне персоналий укажите ВСЕ роли и подразделения (affiliations). Тогда на персональной странице people/{id}/ и в пакетах подразделений отобразятся все связи. Не заводите дубликаты одного человека под разными id.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Фото: отдельным файлом JPG/PNG. Имя файла — как в поле «Имя файла фото». Верните фото вместе с заполненным Word-файлом (письмо разработчику или папка assets/incoming/rosters/photos/).</w:t>
      </w:r>
    </w:p>
    <w:p>
      <w:pPr>
        <w:pStyle w:val="Heading1"/>
      </w:pPr>
      <w:r>
        <w:rPr>
          <w:rFonts w:ascii="Arial" w:hAnsi="Arial" w:eastAsia="Arial"/>
        </w:rPr>
        <w:t>Зачем и куда на сайте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Страница подразделения «Отдел кадров» в Структуре и контакты для справок «Для сотрудника».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Уйдёт на /hr/, плитки сотрудников → people/{id}/.</w:t>
      </w:r>
    </w:p>
    <w:p>
      <w:pPr>
        <w:spacing w:after="80" w:before="0"/>
      </w:pPr>
      <w:r>
        <w:rPr>
          <w:rFonts w:ascii="Arial" w:hAnsi="Arial" w:eastAsia="Arial"/>
          <w:b w:val="0"/>
          <w:sz w:val="22"/>
        </w:rPr>
        <w:t>• Сначала заведите людей в 01-personalia.docx (affiliations: hr|…).</w:t>
      </w:r>
    </w:p>
    <w:p>
      <w:pPr>
        <w:pStyle w:val="Heading1"/>
      </w:pPr>
      <w:r>
        <w:rPr>
          <w:rFonts w:ascii="Arial" w:hAnsi="Arial" w:eastAsia="Arial"/>
        </w:rPr>
        <w:t>Как это выглядит на сайте (наполненный макет)</w:t>
      </w:r>
    </w:p>
    <w:p>
      <w:pPr>
        <w:spacing w:after="120" w:before="0"/>
      </w:pPr>
      <w:r>
        <w:rPr>
          <w:rFonts w:ascii="Arial" w:hAnsi="Arial" w:eastAsia="Arial"/>
          <w:b w:val="0"/>
          <w:sz w:val="22"/>
        </w:rPr>
        <w:t>Ниже — скриншоты страниц с «рыбой». По ним видно, куда попадёт каждая строка. Реальные тексты и фото подставят после ваших файлов.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Плитки административных подразделений на «Структуре»</w:t>
      </w:r>
    </w:p>
    <w:p>
      <w:r>
        <w:drawing>
          <wp:inline xmlns:a="http://schemas.openxmlformats.org/drawingml/2006/main" xmlns:pic="http://schemas.openxmlformats.org/drawingml/2006/picture">
            <wp:extent cx="5940000" cy="742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(structure). Это рыба для ориентира, не официальные данные.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Куда ведёт плитка сотрудника</w:t>
      </w:r>
    </w:p>
    <w:p>
      <w:r>
        <w:drawing>
          <wp:inline xmlns:a="http://schemas.openxmlformats.org/drawingml/2006/main" xmlns:pic="http://schemas.openxmlformats.org/drawingml/2006/picture">
            <wp:extent cx="5940000" cy="8353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on-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35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hAnsi="Arial" w:eastAsia="Arial"/>
          <w:b w:val="0"/>
          <w:color w:val="555555"/>
          <w:sz w:val="18"/>
        </w:rPr>
        <w:t>Скриншот наполненного макета (person-full). Это рыба для ориентира, не официальные данные.</w:t>
      </w:r>
    </w:p>
    <w:p>
      <w:pPr>
        <w:pStyle w:val="Heading1"/>
      </w:pPr>
      <w:r>
        <w:rPr>
          <w:rFonts w:ascii="Arial" w:hAnsi="Arial" w:eastAsia="Arial"/>
        </w:rPr>
        <w:t>Подразделение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Поле (ключ)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Что заполнять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Пример / подсказка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unit_id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Код подразделения (не менять)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hr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Название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Отдел кадров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Title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HR department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Телефон отдела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+375 (17) 243-67-56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E-mail отдела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about_ru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Кратко о функциях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Реквизиты отдела (одна запись)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unit_id — Код подразделения (не менять)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title_ru — Название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title_en — Title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отдела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 отдела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about_ru — Кратко о функциях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Состав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Поле (ключ)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Что заполнять</w:t>
            </w:r>
          </w:p>
        </w:tc>
        <w:tc>
          <w:tcPr>
            <w:tcW w:type="dxa" w:w="2880"/>
            <w:shd w:fill="0F2A43" w:val="clear"/>
          </w:tcPr>
          <w:p>
            <w:r>
              <w:rPr>
                <w:rFonts w:ascii="Arial" w:hAnsi="Arial" w:eastAsia="Arial"/>
                <w:b/>
                <w:color w:val="FFFFFF"/>
                <w:sz w:val="20"/>
              </w:rPr>
              <w:t>Пример / подсказка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person_id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id из 01-personalia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hr-head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role_ru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Роль в отделе — русский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Начальник отдела кадров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role_en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 — English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role_be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Роля — беларуская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role_zh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职务 — 中文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Телефон (если отличается)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E-mail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notes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  <w:t>Заметки</w:t>
            </w:r>
          </w:p>
        </w:tc>
        <w:tc>
          <w:tcPr>
            <w:tcW w:type="dxa" w:w="288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</w:rPr>
        <w:t>Сотрудники отдела кадров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Заполните блоки ниже (скопируйте блок, если записей больше). Пустые языковые поля оставьте пустыми — сработает машинный перевод.</w:t>
      </w:r>
    </w:p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1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из 01-personalia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в отделе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(если отличается)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2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из 01-personalia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в отделе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(если отличается)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3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из 01-personalia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в отделе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(если отличается)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p>
      <w:pPr>
        <w:spacing w:after="80" w:before="0"/>
      </w:pPr>
      <w:r>
        <w:rPr>
          <w:rFonts w:ascii="Arial" w:hAnsi="Arial" w:eastAsia="Arial"/>
          <w:b/>
          <w:sz w:val="22"/>
        </w:rPr>
        <w:t>— Запись 4 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person_id — id из 01-personalia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role_ru — Роль в отделе — русский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role_en — Role — English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role_be — Роля — беларуская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role_zh — 职务 — 中文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phone — Телефон (если отличается)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email — E-mail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 w:eastAsia="Arial"/>
                <w:b/>
                <w:sz w:val="20"/>
              </w:rPr>
              <w:t>notes — Заметки</w:t>
            </w:r>
          </w:p>
        </w:tc>
        <w:tc>
          <w:tcPr>
            <w:tcW w:type="dxa" w:w="4320"/>
          </w:tcPr>
          <w:p>
            <w:r>
              <w:rPr>
                <w:rFonts w:ascii="Arial" w:hAnsi="Arial" w:eastAsia="Arial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