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B3A7C1F" wp14:textId="77777777">
      <w:pPr>
        <w:spacing w:before="1440" w:after="240"/>
        <w:jc w:val="center"/>
      </w:pPr>
      <w:r>
        <w:rPr>
          <w:rFonts w:ascii="Arial" w:hAnsi="Arial" w:eastAsia="Arial" w:cs="Arial"/>
          <w:b/>
          <w:bCs/>
          <w:color w:val="2E4057"/>
          <w:sz w:val="56"/>
          <w:szCs w:val="56"/>
        </w:rPr>
        <w:t xml:space="preserve">DEEPQUAD</w:t>
      </w:r>
    </w:p>
    <w:p xmlns:wp14="http://schemas.microsoft.com/office/word/2010/wordml" w14:paraId="100EFF6D" wp14:textId="77777777">
      <w:pPr>
        <w:spacing w:after="200"/>
        <w:jc w:val="center"/>
      </w:pPr>
      <w:r>
        <w:rPr>
          <w:rFonts w:ascii="Arial" w:hAnsi="Arial" w:eastAsia="Arial" w:cs="Arial"/>
          <w:b/>
          <w:bCs/>
          <w:color w:val="476166"/>
          <w:sz w:val="36"/>
          <w:szCs w:val="36"/>
        </w:rPr>
        <w:t xml:space="preserve">Midterm Project Report</w:t>
      </w:r>
    </w:p>
    <w:p xmlns:wp14="http://schemas.microsoft.com/office/word/2010/wordml" w14:paraId="569DFA3E" wp14:textId="77777777">
      <w:pPr>
        <w:spacing w:after="120"/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 xml:space="preserve">Machine Learning Classification Model</w:t>
      </w:r>
    </w:p>
    <w:p xmlns:wp14="http://schemas.microsoft.com/office/word/2010/wordml" w14:paraId="5A17E1ED" wp14:textId="77777777">
      <w:pPr>
        <w:spacing w:after="12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AIGC 5005 — AI Capstone Project Preparation</w:t>
      </w:r>
    </w:p>
    <w:p xmlns:wp14="http://schemas.microsoft.com/office/word/2010/wordml" w14:paraId="39E690D9" wp14:textId="77777777">
      <w:pPr>
        <w:spacing w:after="12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Humber College | March 2026</w:t>
      </w:r>
    </w:p>
    <w:p xmlns:wp14="http://schemas.microsoft.com/office/word/2010/wordml" w14:paraId="073198A3" wp14:textId="77777777">
      <w:pPr>
        <w:spacing w:after="120"/>
        <w:jc w:val="center"/>
      </w:pPr>
      <w:r w:rsidRPr="64464D32" w:rsidR="64464D32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Bruno Deva </w:t>
      </w:r>
      <w:r w:rsidRPr="64464D32" w:rsidR="64464D32">
        <w:rPr>
          <w:rFonts w:ascii="Arial" w:hAnsi="Arial" w:eastAsia="Arial" w:cs="Arial"/>
          <w:color w:val="333333"/>
          <w:sz w:val="20"/>
          <w:szCs w:val="20"/>
          <w:lang w:val="en-US"/>
        </w:rPr>
        <w:t>Sagayam</w:t>
      </w:r>
      <w:r w:rsidRPr="64464D32" w:rsidR="64464D32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 |  Cyril Daisy </w:t>
      </w:r>
      <w:r w:rsidRPr="64464D32" w:rsidR="64464D32">
        <w:rPr>
          <w:rFonts w:ascii="Arial" w:hAnsi="Arial" w:eastAsia="Arial" w:cs="Arial"/>
          <w:color w:val="333333"/>
          <w:sz w:val="20"/>
          <w:szCs w:val="20"/>
          <w:lang w:val="en-US"/>
        </w:rPr>
        <w:t>Christina  |</w:t>
      </w:r>
      <w:r w:rsidRPr="64464D32" w:rsidR="64464D32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 Md </w:t>
      </w:r>
      <w:r w:rsidRPr="64464D32" w:rsidR="64464D32">
        <w:rPr>
          <w:rFonts w:ascii="Arial" w:hAnsi="Arial" w:eastAsia="Arial" w:cs="Arial"/>
          <w:color w:val="333333"/>
          <w:sz w:val="20"/>
          <w:szCs w:val="20"/>
          <w:lang w:val="en-US"/>
        </w:rPr>
        <w:t>Feroj</w:t>
      </w:r>
      <w:r w:rsidRPr="64464D32" w:rsidR="64464D32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</w:t>
      </w:r>
      <w:r w:rsidRPr="64464D32" w:rsidR="64464D32">
        <w:rPr>
          <w:rFonts w:ascii="Arial" w:hAnsi="Arial" w:eastAsia="Arial" w:cs="Arial"/>
          <w:color w:val="333333"/>
          <w:sz w:val="20"/>
          <w:szCs w:val="20"/>
          <w:lang w:val="en-US"/>
        </w:rPr>
        <w:t>Bepari</w:t>
      </w:r>
      <w:r w:rsidRPr="64464D32" w:rsidR="64464D32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 |  Sandra Paul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32A36C38" wp14:textId="77777777">
      <w:pPr>
        <w:pStyle w:val="Heading1"/>
      </w:pPr>
      <w:r>
        <w:rPr>
          <w:rFonts w:ascii="Arial" w:hAnsi="Arial" w:eastAsia="Arial" w:cs="Arial"/>
          <w:b/>
          <w:bCs/>
          <w:color w:val="2E4057"/>
          <w:sz w:val="28"/>
          <w:szCs w:val="28"/>
        </w:rPr>
        <w:t xml:space="preserve">1. Introduction</w:t>
      </w:r>
    </w:p>
    <w:p xmlns:wp14="http://schemas.microsoft.com/office/word/2010/wordml" w14:paraId="24232A0A" wp14:textId="77777777">
      <w:pPr>
        <w:spacing w:after="120"/>
      </w:pP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 xml:space="preserve">Online retailers face significant financial risk from payment defaults — orders where customers 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>fail to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 xml:space="preserve"> complete payment after receiving goods. Early identification of high-risk orders allows retailers to take preventive action, reducing financial losses while 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>maintaining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 xml:space="preserve"> customer satisfaction for legitimate buyers.</w:t>
      </w:r>
    </w:p>
    <w:p xmlns:wp14="http://schemas.microsoft.com/office/word/2010/wordml" w14:paraId="32E946F5" wp14:textId="77777777">
      <w:pPr>
        <w:spacing w:after="120"/>
      </w:pP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 xml:space="preserve">This project builds a machine learning classification model to predict whether an incoming online purchase order is at 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>high risk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 xml:space="preserve"> (yes) or 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>low risk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 xml:space="preserve"> (no) of payment default. The model was trained on a dataset of 30,000 historical orders with 44 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>attributes, and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 xml:space="preserve"> evaluated using the F1-score for the high-risk class as the primary performance metric.</w:t>
      </w:r>
    </w:p>
    <w:p xmlns:wp14="http://schemas.microsoft.com/office/word/2010/wordml" w14:paraId="3A9F2D16" wp14:textId="77777777">
      <w:pPr>
        <w:spacing w:after="120"/>
      </w:pP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 xml:space="preserve">The project strictly uses traditional machine learning methods — no neural networks or deep learning algorithms were employed, 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>in accordance with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 xml:space="preserve"> project requirements.</w:t>
      </w:r>
    </w:p>
    <w:p xmlns:wp14="http://schemas.microsoft.com/office/word/2010/wordml" w14:paraId="0A37501D" wp14:textId="77777777">
      <w:pPr>
        <w:spacing w:after="80"/>
      </w:pPr>
      <w:r/>
    </w:p>
    <w:p xmlns:wp14="http://schemas.microsoft.com/office/word/2010/wordml" w14:paraId="5F1C37D1" wp14:textId="77777777">
      <w:pPr>
        <w:pStyle w:val="Heading1"/>
      </w:pPr>
      <w:r>
        <w:rPr>
          <w:rFonts w:ascii="Arial" w:hAnsi="Arial" w:eastAsia="Arial" w:cs="Arial"/>
          <w:b/>
          <w:bCs/>
          <w:color w:val="2E4057"/>
          <w:sz w:val="28"/>
          <w:szCs w:val="28"/>
        </w:rPr>
        <w:t xml:space="preserve">2. Dataset Overview</w:t>
      </w:r>
    </w:p>
    <w:p xmlns:wp14="http://schemas.microsoft.com/office/word/2010/wordml" w14:paraId="5F975C8E" wp14:textId="77777777">
      <w:pPr>
        <w:spacing w:after="120"/>
      </w:pP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 xml:space="preserve">The dataset 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>contains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 xml:space="preserve"> 30,000 online purchase orders from a German retailer, each represented by 44 attributes. The target variable CLASS 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>indicates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 xml:space="preserve"> whether an order resulted in payment default:</w:t>
      </w:r>
    </w:p>
    <w:p xmlns:wp14="http://schemas.microsoft.com/office/word/2010/wordml" w14:paraId="4EC52C69" wp14:textId="77777777">
      <w:pPr>
        <w:pStyle w:val="ListParagraph"/>
        <w:numPr>
          <w:ilvl w:val="0"/>
          <w:numId w:val="2"/>
        </w:numPr>
        <w:spacing w:after="60"/>
        <w:rPr/>
      </w:pP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>no (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>low risk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>) — 28,254 orders (94.2%)</w:t>
      </w:r>
    </w:p>
    <w:p xmlns:wp14="http://schemas.microsoft.com/office/word/2010/wordml" w14:paraId="565CEC06" wp14:textId="77777777">
      <w:pPr>
        <w:pStyle w:val="ListParagraph"/>
        <w:numPr>
          <w:ilvl w:val="0"/>
          <w:numId w:val="2"/>
        </w:numPr>
        <w:spacing w:after="60"/>
        <w:rPr/>
      </w:pP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>yes (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>high risk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>) — 1,746 orders (5.8%)</w:t>
      </w:r>
    </w:p>
    <w:p xmlns:wp14="http://schemas.microsoft.com/office/word/2010/wordml" w14:paraId="5D028959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This severe class imbalance (approximately 16:1 ratio) was a central challenge throughout the project, requiring special techniques to prevent the model from predicting 'no' for every order.</w:t>
      </w:r>
    </w:p>
    <w:p xmlns:wp14="http://schemas.microsoft.com/office/word/2010/wordml" w14:paraId="5DAB6C7B" wp14:textId="77777777">
      <w:pPr>
        <w:spacing w:after="80"/>
      </w:pPr>
      <w:r/>
    </w:p>
    <w:p xmlns:wp14="http://schemas.microsoft.com/office/word/2010/wordml" w14:paraId="48DB09AB" wp14:textId="77777777">
      <w:pPr>
        <w:pStyle w:val="Heading2"/>
      </w:pPr>
      <w:r>
        <w:rPr>
          <w:rFonts w:ascii="Arial" w:hAnsi="Arial" w:eastAsia="Arial" w:cs="Arial"/>
          <w:b/>
          <w:bCs/>
          <w:color w:val="476166"/>
          <w:sz w:val="24"/>
          <w:szCs w:val="24"/>
        </w:rPr>
        <w:t xml:space="preserve">2.1 Feature Categories</w:t>
      </w:r>
    </w:p>
    <w:p xmlns:wp14="http://schemas.microsoft.com/office/word/2010/wordml" w14:paraId="051115E1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Customer Contact Information: email, phone, birthdate</w:t>
      </w:r>
    </w:p>
    <w:p xmlns:wp14="http://schemas.microsoft.com/office/word/2010/wordml" w14:paraId="57FFB52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Address Consistency Checks: billing/delivery address match, postal code validation</w:t>
      </w:r>
    </w:p>
    <w:p xmlns:wp14="http://schemas.microsoft.com/office/word/2010/wordml" w14:paraId="41AA847E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Payment Information: payment method, card type, card expiry</w:t>
      </w:r>
    </w:p>
    <w:p xmlns:wp14="http://schemas.microsoft.com/office/word/2010/wordml" w14:paraId="05EEDD8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Order Details: order value, number of items, item codes (ANUMMER)</w:t>
      </w:r>
    </w:p>
    <w:p xmlns:wp14="http://schemas.microsoft.com/office/word/2010/wordml" w14:paraId="4DCC6DC0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Behavioral &amp; Technical Flags: checks for same address/card/IP within 3 days</w:t>
      </w:r>
    </w:p>
    <w:p xmlns:wp14="http://schemas.microsoft.com/office/word/2010/wordml" w14:paraId="2C54319A" wp14:textId="77777777">
      <w:pPr>
        <w:pStyle w:val="ListParagraph"/>
        <w:numPr>
          <w:ilvl w:val="0"/>
          <w:numId w:val="2"/>
        </w:numPr>
        <w:spacing w:after="60"/>
        <w:rPr/>
      </w:pP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 xml:space="preserve">Customer History: new customer flag, 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>previous</w:t>
      </w:r>
      <w:r w:rsidRPr="64464D32" w:rsidR="64464D32">
        <w:rPr>
          <w:rFonts w:ascii="Arial" w:hAnsi="Arial" w:eastAsia="Arial" w:cs="Arial"/>
          <w:sz w:val="20"/>
          <w:szCs w:val="20"/>
          <w:lang w:val="en-US"/>
        </w:rPr>
        <w:t xml:space="preserve"> orders, last order date, payment reminders</w:t>
      </w:r>
    </w:p>
    <w:p xmlns:wp14="http://schemas.microsoft.com/office/word/2010/wordml" w14:paraId="4ABB68F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Session &amp; Timing: day of week, time of order, session duration</w:t>
      </w:r>
    </w:p>
    <w:p xmlns:wp14="http://schemas.microsoft.com/office/word/2010/wordml" w14:paraId="02EB378F" wp14:textId="77777777">
      <w:pPr>
        <w:spacing w:after="80"/>
      </w:pPr>
      <w:r/>
    </w:p>
    <w:p xmlns:wp14="http://schemas.microsoft.com/office/word/2010/wordml" w14:paraId="1530E81B" wp14:textId="77777777">
      <w:pPr>
        <w:pStyle w:val="Heading2"/>
      </w:pPr>
      <w:r>
        <w:rPr>
          <w:rFonts w:ascii="Arial" w:hAnsi="Arial" w:eastAsia="Arial" w:cs="Arial"/>
          <w:b/>
          <w:bCs/>
          <w:color w:val="476166"/>
          <w:sz w:val="24"/>
          <w:szCs w:val="24"/>
        </w:rPr>
        <w:t xml:space="preserve">2.2 Missing Values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14:paraId="42120DD5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4761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4C60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4761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7105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Missing Values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4761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83BE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Percentage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4761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7B5B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</w:tr>
      <w:tr xmlns:wp14="http://schemas.microsoft.com/office/word/2010/wordml" w14:paraId="5FAF5F96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F81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ANUMMER_10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D34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30,000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237C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EC9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Dropped (fully empty)</w:t>
            </w:r>
          </w:p>
        </w:tc>
      </w:tr>
      <w:tr xmlns:wp14="http://schemas.microsoft.com/office/word/2010/wordml" w14:paraId="3CA825A1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C86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Z_CARD_ART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E30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18,654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48B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62%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5AB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Mode imputation</w:t>
            </w:r>
          </w:p>
        </w:tc>
      </w:tr>
      <w:tr xmlns:wp14="http://schemas.microsoft.com/office/word/2010/wordml" w14:paraId="394D2647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5FB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DATE_LORDER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190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15,856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1DD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53%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E7C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Feature engineering</w:t>
            </w:r>
          </w:p>
        </w:tc>
      </w:tr>
      <w:tr xmlns:wp14="http://schemas.microsoft.com/office/word/2010/wordml" w14:paraId="3E6AC758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F72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MAHN_AKT / MAHN_HOECHST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EED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15,856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69E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53%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0C3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Median imputation</w:t>
            </w:r>
          </w:p>
        </w:tc>
      </w:tr>
      <w:tr xmlns:wp14="http://schemas.microsoft.com/office/word/2010/wordml" w14:paraId="79104A00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D07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B_BIRTHDATE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1B1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2,942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6B2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821B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Converted to AGE feature</w:t>
            </w:r>
          </w:p>
        </w:tc>
      </w:tr>
      <w:tr xmlns:wp14="http://schemas.microsoft.com/office/word/2010/wordml" w14:paraId="0D9FE2AD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CCB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TIME_ORDER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C90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F23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&lt;1%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47C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Feature engineering</w:t>
            </w:r>
          </w:p>
        </w:tc>
      </w:tr>
    </w:tbl>
    <w:p xmlns:wp14="http://schemas.microsoft.com/office/word/2010/wordml" w14:paraId="6A05A809" wp14:textId="77777777">
      <w:pPr>
        <w:spacing w:after="80"/>
      </w:pPr>
      <w:r/>
    </w:p>
    <w:p xmlns:wp14="http://schemas.microsoft.com/office/word/2010/wordml" w14:paraId="193495FC" wp14:textId="77777777">
      <w:pPr>
        <w:pStyle w:val="Heading1"/>
      </w:pPr>
      <w:r>
        <w:rPr>
          <w:rFonts w:ascii="Arial" w:hAnsi="Arial" w:eastAsia="Arial" w:cs="Arial"/>
          <w:b/>
          <w:bCs/>
          <w:color w:val="2E4057"/>
          <w:sz w:val="28"/>
          <w:szCs w:val="28"/>
        </w:rPr>
        <w:t xml:space="preserve">3. Preprocessing Steps</w:t>
      </w:r>
    </w:p>
    <w:p xmlns:wp14="http://schemas.microsoft.com/office/word/2010/wordml" w14:paraId="23104A44" wp14:textId="77777777">
      <w:pPr>
        <w:pStyle w:val="Heading2"/>
      </w:pPr>
      <w:r>
        <w:rPr>
          <w:rFonts w:ascii="Arial" w:hAnsi="Arial" w:eastAsia="Arial" w:cs="Arial"/>
          <w:b/>
          <w:bCs/>
          <w:color w:val="476166"/>
          <w:sz w:val="24"/>
          <w:szCs w:val="24"/>
        </w:rPr>
        <w:t xml:space="preserve">3.1 Dropping Irrelevant Columns</w:t>
      </w:r>
    </w:p>
    <w:p xmlns:wp14="http://schemas.microsoft.com/office/word/2010/wordml" w14:paraId="7FC165B5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Several columns were removed before modeling:</w:t>
      </w:r>
    </w:p>
    <w:p xmlns:wp14="http://schemas.microsoft.com/office/word/2010/wordml" w14:paraId="3AF4C1E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ORDER_ID — unique identifier with no predictive value</w:t>
      </w:r>
    </w:p>
    <w:p xmlns:wp14="http://schemas.microsoft.com/office/word/2010/wordml" w14:paraId="30874AD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Z_LAST_NAME — personal information, not predictive</w:t>
      </w:r>
    </w:p>
    <w:p xmlns:wp14="http://schemas.microsoft.com/office/word/2010/wordml" w14:paraId="60F8753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ANUMMER_10 — completely empty (100% missing values)</w:t>
      </w:r>
    </w:p>
    <w:p xmlns:wp14="http://schemas.microsoft.com/office/word/2010/wordml" w14:paraId="45119D37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ANUMMER_02 to ANUMMER_09 — over 70% missing values with low predictive value</w:t>
      </w:r>
    </w:p>
    <w:p xmlns:wp14="http://schemas.microsoft.com/office/word/2010/wordml" w14:paraId="5A39BBE3" wp14:textId="77777777">
      <w:pPr>
        <w:spacing w:after="80"/>
      </w:pPr>
      <w:r/>
    </w:p>
    <w:p xmlns:wp14="http://schemas.microsoft.com/office/word/2010/wordml" w14:paraId="4942246D" wp14:textId="77777777">
      <w:pPr>
        <w:pStyle w:val="Heading2"/>
      </w:pPr>
      <w:r>
        <w:rPr>
          <w:rFonts w:ascii="Arial" w:hAnsi="Arial" w:eastAsia="Arial" w:cs="Arial"/>
          <w:b/>
          <w:bCs/>
          <w:color w:val="476166"/>
          <w:sz w:val="24"/>
          <w:szCs w:val="24"/>
        </w:rPr>
        <w:t xml:space="preserve">3.2 Handling Missing Values</w:t>
      </w:r>
    </w:p>
    <w:p xmlns:wp14="http://schemas.microsoft.com/office/word/2010/wordml" w14:paraId="0142C09E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Numeric columns (MAHN_AKT, MAHN_HOECHST) — filled with median to avoid skew from outliers</w:t>
      </w:r>
    </w:p>
    <w:p xmlns:wp14="http://schemas.microsoft.com/office/word/2010/wordml" w14:paraId="46B8ADC1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Categorical column (Z_CARD_ART) — filled with mode (most frequent category: Eurocard)</w:t>
      </w:r>
    </w:p>
    <w:p xmlns:wp14="http://schemas.microsoft.com/office/word/2010/wordml" w14:paraId="5E2F739E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B_BIRTHDATE — converted to AGE feature; missing ages filled with median age</w:t>
      </w:r>
    </w:p>
    <w:p xmlns:wp14="http://schemas.microsoft.com/office/word/2010/wordml" w14:paraId="41C8F396" wp14:textId="77777777">
      <w:pPr>
        <w:spacing w:after="80"/>
      </w:pPr>
      <w:r/>
    </w:p>
    <w:p xmlns:wp14="http://schemas.microsoft.com/office/word/2010/wordml" w14:paraId="663F2CD6" wp14:textId="77777777">
      <w:pPr>
        <w:pStyle w:val="Heading2"/>
      </w:pPr>
      <w:r>
        <w:rPr>
          <w:rFonts w:ascii="Arial" w:hAnsi="Arial" w:eastAsia="Arial" w:cs="Arial"/>
          <w:b/>
          <w:bCs/>
          <w:color w:val="476166"/>
          <w:sz w:val="24"/>
          <w:szCs w:val="24"/>
        </w:rPr>
        <w:t xml:space="preserve">3.3 Feature Engineering</w:t>
      </w:r>
    </w:p>
    <w:p xmlns:wp14="http://schemas.microsoft.com/office/word/2010/wordml" w14:paraId="4CE8D0C0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Raw date and time columns were transformed into numeric features:</w:t>
      </w:r>
    </w:p>
    <w:p xmlns:wp14="http://schemas.microsoft.com/office/word/2010/wordml" w14:paraId="75FC41F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B_BIRTHDATE → AGE (years)</w:t>
      </w:r>
    </w:p>
    <w:p xmlns:wp14="http://schemas.microsoft.com/office/word/2010/wordml" w14:paraId="7E9B07F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TIME_ORDER → ORDER_HOUR and ORDER_MINUTE</w:t>
      </w:r>
    </w:p>
    <w:p xmlns:wp14="http://schemas.microsoft.com/office/word/2010/wordml" w14:paraId="49D24EA0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DATE_LORDER → LAST_ORDER_YEAR, LAST_ORDER_MONTH, LAST_ORDER_DAY</w:t>
      </w:r>
    </w:p>
    <w:p xmlns:wp14="http://schemas.microsoft.com/office/word/2010/wordml" w14:paraId="5036519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Z_CARD_VALID → CARD_VALID_MONTH and CARD_VALID_YEAR</w:t>
      </w:r>
    </w:p>
    <w:p xmlns:wp14="http://schemas.microsoft.com/office/word/2010/wordml" w14:paraId="72A3D3EC" wp14:textId="77777777">
      <w:pPr>
        <w:spacing w:after="80"/>
      </w:pPr>
      <w:r/>
    </w:p>
    <w:p xmlns:wp14="http://schemas.microsoft.com/office/word/2010/wordml" w14:paraId="33766D5F" wp14:textId="77777777">
      <w:pPr>
        <w:pStyle w:val="Heading2"/>
      </w:pPr>
      <w:r>
        <w:rPr>
          <w:rFonts w:ascii="Arial" w:hAnsi="Arial" w:eastAsia="Arial" w:cs="Arial"/>
          <w:b/>
          <w:bCs/>
          <w:color w:val="476166"/>
          <w:sz w:val="24"/>
          <w:szCs w:val="24"/>
        </w:rPr>
        <w:t xml:space="preserve">3.4 Encoding Categorical Variables</w:t>
      </w:r>
    </w:p>
    <w:p xmlns:wp14="http://schemas.microsoft.com/office/word/2010/wordml" w14:paraId="121DEB5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Binary yes/no columns (e.g., CHK_LADR, NEUKUNDE) — mapped directly to 1/0</w:t>
      </w:r>
    </w:p>
    <w:p xmlns:wp14="http://schemas.microsoft.com/office/word/2010/wordml" w14:paraId="5F0F398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Multi-category columns (Z_METHODE, WEEKDAY_ORDER) — one-hot encoded</w:t>
      </w:r>
    </w:p>
    <w:p xmlns:wp14="http://schemas.microsoft.com/office/word/2010/wordml" w14:paraId="3528134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High-cardinality columns — frequency encoded to reduce dimensionality</w:t>
      </w:r>
    </w:p>
    <w:p xmlns:wp14="http://schemas.microsoft.com/office/word/2010/wordml" w14:paraId="0D0B940D" wp14:textId="77777777">
      <w:pPr>
        <w:spacing w:after="80"/>
      </w:pPr>
      <w:r/>
    </w:p>
    <w:p xmlns:wp14="http://schemas.microsoft.com/office/word/2010/wordml" w14:paraId="274306DC" wp14:textId="77777777">
      <w:pPr>
        <w:pStyle w:val="Heading2"/>
      </w:pPr>
      <w:r>
        <w:rPr>
          <w:rFonts w:ascii="Arial" w:hAnsi="Arial" w:eastAsia="Arial" w:cs="Arial"/>
          <w:b/>
          <w:bCs/>
          <w:color w:val="476166"/>
          <w:sz w:val="24"/>
          <w:szCs w:val="24"/>
        </w:rPr>
        <w:t xml:space="preserve">3.5 Handling Class Imbalance</w:t>
      </w:r>
    </w:p>
    <w:p xmlns:wp14="http://schemas.microsoft.com/office/word/2010/wordml" w14:paraId="4068E467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The dataset was heavily imbalanced (94.2% low risk vs 5.8% high risk). Random oversampling was applied exclusively on the training set to balance classes to 50/50. The test set was kept at the original distribution for honest evaluation.</w:t>
      </w:r>
    </w:p>
    <w:p xmlns:wp14="http://schemas.microsoft.com/office/word/2010/wordml" w14:paraId="0E27B00A" wp14:textId="77777777">
      <w:pPr>
        <w:spacing w:after="80"/>
      </w:pPr>
      <w:r/>
    </w:p>
    <w:p xmlns:wp14="http://schemas.microsoft.com/office/word/2010/wordml" w14:paraId="04631421" wp14:textId="77777777">
      <w:pPr>
        <w:pStyle w:val="Heading2"/>
      </w:pPr>
      <w:r>
        <w:rPr>
          <w:rFonts w:ascii="Arial" w:hAnsi="Arial" w:eastAsia="Arial" w:cs="Arial"/>
          <w:b/>
          <w:bCs/>
          <w:color w:val="476166"/>
          <w:sz w:val="24"/>
          <w:szCs w:val="24"/>
        </w:rPr>
        <w:t xml:space="preserve">3.6 Train/Test Split</w:t>
      </w:r>
    </w:p>
    <w:p xmlns:wp14="http://schemas.microsoft.com/office/word/2010/wordml" w14:paraId="086606EB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The data was split 80/20 using stratified sampling (random_state=42) to preserve class proportions in both sets: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14:paraId="6725DD79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4761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42A6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Split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4761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B7BB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4761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87BE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Low Risk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4761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F1F4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High Risk</w:t>
            </w:r>
          </w:p>
        </w:tc>
      </w:tr>
      <w:tr xmlns:wp14="http://schemas.microsoft.com/office/word/2010/wordml" w14:paraId="232F62E1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B49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Training (original)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716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24,000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A8D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22,603 (94.2%)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565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1,397 (5.8%)</w:t>
            </w:r>
          </w:p>
        </w:tc>
      </w:tr>
      <w:tr xmlns:wp14="http://schemas.microsoft.com/office/word/2010/wordml" w14:paraId="6A1C88FA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304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9E4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6,000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2501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5,651 (94.2%)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AF2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349 (5.8%)</w:t>
            </w:r>
          </w:p>
        </w:tc>
      </w:tr>
      <w:tr xmlns:wp14="http://schemas.microsoft.com/office/word/2010/wordml" w14:paraId="4341D26C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2F0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Training (after oversampling)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E47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45,206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2D4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22,603 (50%)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33D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22,603 (50%)</w:t>
            </w:r>
          </w:p>
        </w:tc>
      </w:tr>
    </w:tbl>
    <w:p xmlns:wp14="http://schemas.microsoft.com/office/word/2010/wordml" w14:paraId="60061E4C" wp14:textId="77777777">
      <w:pPr>
        <w:spacing w:after="80"/>
      </w:pPr>
      <w:r/>
    </w:p>
    <w:p xmlns:wp14="http://schemas.microsoft.com/office/word/2010/wordml" w14:paraId="44EAFD9C" wp14:textId="77777777">
      <w:r>
        <w:br w:type="page"/>
      </w:r>
    </w:p>
    <w:p xmlns:wp14="http://schemas.microsoft.com/office/word/2010/wordml" w14:paraId="7982ED01" wp14:textId="77777777">
      <w:pPr>
        <w:pStyle w:val="Heading1"/>
      </w:pPr>
      <w:r>
        <w:rPr>
          <w:rFonts w:ascii="Arial" w:hAnsi="Arial" w:eastAsia="Arial" w:cs="Arial"/>
          <w:b/>
          <w:bCs/>
          <w:color w:val="2E4057"/>
          <w:sz w:val="28"/>
          <w:szCs w:val="28"/>
        </w:rPr>
        <w:t xml:space="preserve">4. Chosen Classification Methods</w:t>
      </w:r>
    </w:p>
    <w:p xmlns:wp14="http://schemas.microsoft.com/office/word/2010/wordml" w14:paraId="1861840E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Three traditional machine learning classifiers were evaluated. Neural networks and deep learning were excluded per project requirements.</w:t>
      </w:r>
    </w:p>
    <w:p xmlns:wp14="http://schemas.microsoft.com/office/word/2010/wordml" w14:paraId="4B94D5A5" wp14:textId="77777777">
      <w:pPr>
        <w:spacing w:after="80"/>
      </w:pPr>
      <w:r/>
    </w:p>
    <w:p xmlns:wp14="http://schemas.microsoft.com/office/word/2010/wordml" w14:paraId="3008ABB0" wp14:textId="77777777">
      <w:pPr>
        <w:pStyle w:val="Heading2"/>
      </w:pPr>
      <w:r>
        <w:rPr>
          <w:rFonts w:ascii="Arial" w:hAnsi="Arial" w:eastAsia="Arial" w:cs="Arial"/>
          <w:b/>
          <w:bCs/>
          <w:color w:val="476166"/>
          <w:sz w:val="24"/>
          <w:szCs w:val="24"/>
        </w:rPr>
        <w:t xml:space="preserve">4.1 Logistic Regression</w:t>
      </w:r>
    </w:p>
    <w:p xmlns:wp14="http://schemas.microsoft.com/office/word/2010/wordml" w14:paraId="69208840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A linear classification algorithm that predicts the probability of an order being high risk. Used as the baseline model due to its simplicity and interpretability.</w:t>
      </w:r>
    </w:p>
    <w:p xmlns:wp14="http://schemas.microsoft.com/office/word/2010/wordml" w14:paraId="3DEEC669" wp14:textId="77777777">
      <w:pPr>
        <w:spacing w:after="80"/>
      </w:pPr>
      <w:r/>
    </w:p>
    <w:p xmlns:wp14="http://schemas.microsoft.com/office/word/2010/wordml" w14:paraId="1ACB4157" wp14:textId="77777777">
      <w:pPr>
        <w:pStyle w:val="Heading2"/>
      </w:pPr>
      <w:r>
        <w:rPr>
          <w:rFonts w:ascii="Arial" w:hAnsi="Arial" w:eastAsia="Arial" w:cs="Arial"/>
          <w:b/>
          <w:bCs/>
          <w:color w:val="476166"/>
          <w:sz w:val="24"/>
          <w:szCs w:val="24"/>
        </w:rPr>
        <w:t xml:space="preserve">4.2 Random Forest</w:t>
      </w:r>
    </w:p>
    <w:p xmlns:wp14="http://schemas.microsoft.com/office/word/2010/wordml" w14:paraId="570A3BD7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An ensemble method that builds multiple decision trees and takes a majority vote. Handles non-linear patterns and is robust to overfitting.</w:t>
      </w:r>
    </w:p>
    <w:p xmlns:wp14="http://schemas.microsoft.com/office/word/2010/wordml" w14:paraId="3656B9AB" wp14:textId="77777777">
      <w:pPr>
        <w:spacing w:after="80"/>
      </w:pPr>
      <w:r/>
    </w:p>
    <w:p xmlns:wp14="http://schemas.microsoft.com/office/word/2010/wordml" w14:paraId="5B09C5F2" wp14:textId="77777777">
      <w:pPr>
        <w:pStyle w:val="Heading2"/>
      </w:pPr>
      <w:r>
        <w:rPr>
          <w:rFonts w:ascii="Arial" w:hAnsi="Arial" w:eastAsia="Arial" w:cs="Arial"/>
          <w:b/>
          <w:bCs/>
          <w:color w:val="476166"/>
          <w:sz w:val="24"/>
          <w:szCs w:val="24"/>
        </w:rPr>
        <w:t xml:space="preserve">4.3 Gradient Boosting (Final Selected Model)</w:t>
      </w:r>
    </w:p>
    <w:p xmlns:wp14="http://schemas.microsoft.com/office/word/2010/wordml" w14:paraId="10C75FE0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Builds decision trees sequentially, where each tree corrects the errors of the previous one. Selected as the final model due to its superior ability to detect complex non-linear patterns in the data.</w:t>
      </w:r>
    </w:p>
    <w:p xmlns:wp14="http://schemas.microsoft.com/office/word/2010/wordml" w14:paraId="45FB0818" wp14:textId="77777777">
      <w:pPr>
        <w:spacing w:after="80"/>
      </w:pPr>
      <w:r/>
    </w:p>
    <w:p xmlns:wp14="http://schemas.microsoft.com/office/word/2010/wordml" w14:paraId="5064CC91" wp14:textId="77777777">
      <w:pPr>
        <w:pStyle w:val="Heading2"/>
      </w:pPr>
      <w:r>
        <w:rPr>
          <w:rFonts w:ascii="Arial" w:hAnsi="Arial" w:eastAsia="Arial" w:cs="Arial"/>
          <w:b/>
          <w:bCs/>
          <w:color w:val="476166"/>
          <w:sz w:val="24"/>
          <w:szCs w:val="24"/>
        </w:rPr>
        <w:t xml:space="preserve">4.4 Threshold Tuning</w:t>
      </w:r>
    </w:p>
    <w:p xmlns:wp14="http://schemas.microsoft.com/office/word/2010/wordml" w14:paraId="5050C59C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The default classification threshold of 0.5 was optimized using a validation set (25% of training data). Thresholds from 0.05 to 0.95 were tested and the optimal threshold of 0.60 was selected by maximizing F1-score on the validation set before applying to the test set.</w:t>
      </w:r>
    </w:p>
    <w:p xmlns:wp14="http://schemas.microsoft.com/office/word/2010/wordml" w14:paraId="049F31CB" wp14:textId="77777777">
      <w:pPr>
        <w:spacing w:after="80"/>
      </w:pPr>
      <w:r/>
    </w:p>
    <w:p xmlns:wp14="http://schemas.microsoft.com/office/word/2010/wordml" w14:paraId="34A2ABA6" wp14:textId="77777777">
      <w:pPr>
        <w:pStyle w:val="Heading1"/>
      </w:pPr>
      <w:r>
        <w:rPr>
          <w:rFonts w:ascii="Arial" w:hAnsi="Arial" w:eastAsia="Arial" w:cs="Arial"/>
          <w:b/>
          <w:bCs/>
          <w:color w:val="2E4057"/>
          <w:sz w:val="28"/>
          <w:szCs w:val="28"/>
        </w:rPr>
        <w:t xml:space="preserve">5. Results and Findings</w:t>
      </w:r>
    </w:p>
    <w:p xmlns:wp14="http://schemas.microsoft.com/office/word/2010/wordml" w14:paraId="0ECC8672" wp14:textId="77777777">
      <w:pPr>
        <w:pStyle w:val="Heading2"/>
      </w:pPr>
      <w:r>
        <w:rPr>
          <w:rFonts w:ascii="Arial" w:hAnsi="Arial" w:eastAsia="Arial" w:cs="Arial"/>
          <w:b/>
          <w:bCs/>
          <w:color w:val="476166"/>
          <w:sz w:val="24"/>
          <w:szCs w:val="24"/>
        </w:rPr>
        <w:t xml:space="preserve">5.1 Model Comparison (Test Set)</w:t>
      </w:r>
    </w:p>
    <w:p xmlns:wp14="http://schemas.microsoft.com/office/word/2010/wordml" w14:paraId="0A0626D4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All models were evaluated on the unseen test set (6,000 orders):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14:paraId="110DD147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4761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9CA5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4761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2D11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F1 Score (YES class)</w:t>
            </w:r>
          </w:p>
        </w:tc>
      </w:tr>
      <w:tr xmlns:wp14="http://schemas.microsoft.com/office/word/2010/wordml" w14:paraId="3D50C67A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218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Logistic Regression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18C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18.2%</w:t>
            </w:r>
          </w:p>
        </w:tc>
      </w:tr>
      <w:tr xmlns:wp14="http://schemas.microsoft.com/office/word/2010/wordml" w14:paraId="0863778C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AD86D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Random Forest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AA6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0.0%</w:t>
            </w:r>
          </w:p>
        </w:tc>
      </w:tr>
      <w:tr xmlns:wp14="http://schemas.microsoft.com/office/word/2010/wordml" w14:paraId="2E38AE48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FAA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Gradient Boosting (baseline)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0E34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22.4%</w:t>
            </w:r>
          </w:p>
        </w:tc>
      </w:tr>
      <w:tr xmlns:wp14="http://schemas.microsoft.com/office/word/2010/wordml" w14:paraId="78B12D95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583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Gradient Boosting + Threshold Tuning (0.60)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85D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25.0% — Best</w:t>
            </w:r>
          </w:p>
        </w:tc>
      </w:tr>
    </w:tbl>
    <w:p xmlns:wp14="http://schemas.microsoft.com/office/word/2010/wordml" w14:paraId="53128261" wp14:textId="77777777">
      <w:pPr>
        <w:spacing w:after="80"/>
      </w:pPr>
      <w:r/>
    </w:p>
    <w:p xmlns:wp14="http://schemas.microsoft.com/office/word/2010/wordml" w14:paraId="62728327" wp14:textId="77777777">
      <w:pPr>
        <w:pStyle w:val="Heading2"/>
      </w:pPr>
      <w:r>
        <w:rPr>
          <w:rFonts w:ascii="Arial" w:hAnsi="Arial" w:eastAsia="Arial" w:cs="Arial"/>
          <w:b/>
          <w:bCs/>
          <w:color w:val="476166"/>
          <w:sz w:val="24"/>
          <w:szCs w:val="24"/>
        </w:rPr>
        <w:t xml:space="preserve">5.2 Final Model Performance on Test Set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 xmlns:wp14="http://schemas.microsoft.com/office/word/2010/wordml" w14:paraId="544DA433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4761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287E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4761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2C38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4761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DADA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4761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6614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F1-Score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4761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809D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</w:tr>
      <w:tr xmlns:wp14="http://schemas.microsoft.com/office/word/2010/wordml" w14:paraId="2AFA2541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3D4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no (low risk)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B36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0.96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DC9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0.85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6BE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0.90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190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5,651</w:t>
            </w:r>
          </w:p>
        </w:tc>
      </w:tr>
      <w:tr xmlns:wp14="http://schemas.microsoft.com/office/word/2010/wordml" w14:paraId="57DEE691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6A0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yes (high risk)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1EF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0.16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10D8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0.49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2E8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0.25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BE2CE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349</w:t>
            </w:r>
          </w:p>
        </w:tc>
      </w:tr>
      <w:tr xmlns:wp14="http://schemas.microsoft.com/office/word/2010/wordml" w14:paraId="376C3E3A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6B5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Overall Accuracy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6C0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652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B25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0.83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C6E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6,000</w:t>
            </w:r>
          </w:p>
        </w:tc>
      </w:tr>
      <w:tr xmlns:wp14="http://schemas.microsoft.com/office/word/2010/wordml" w14:paraId="392E584A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9367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Macro Average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8A2F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0.56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5510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0.67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DF4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0.57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8E5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6,000</w:t>
            </w:r>
          </w:p>
        </w:tc>
      </w:tr>
      <w:tr xmlns:wp14="http://schemas.microsoft.com/office/word/2010/wordml" w14:paraId="30A313AF" wp14:textId="77777777"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4AC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Weighted Average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91A5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0.92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1B0C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0.83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E27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0.86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8F9A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6,000</w:t>
            </w:r>
          </w:p>
        </w:tc>
      </w:tr>
    </w:tbl>
    <w:p xmlns:wp14="http://schemas.microsoft.com/office/word/2010/wordml" w14:paraId="4B99056E" wp14:textId="77777777">
      <w:pPr>
        <w:spacing w:after="80"/>
      </w:pPr>
      <w:r/>
    </w:p>
    <w:p xmlns:wp14="http://schemas.microsoft.com/office/word/2010/wordml" w14:paraId="4D2E7FC6" wp14:textId="77777777">
      <w:pPr>
        <w:pStyle w:val="Heading2"/>
      </w:pPr>
      <w:r>
        <w:rPr>
          <w:rFonts w:ascii="Arial" w:hAnsi="Arial" w:eastAsia="Arial" w:cs="Arial"/>
          <w:b/>
          <w:bCs/>
          <w:color w:val="476166"/>
          <w:sz w:val="24"/>
          <w:szCs w:val="24"/>
        </w:rPr>
        <w:t xml:space="preserve">5.3 Key Findings</w:t>
      </w:r>
    </w:p>
    <w:p xmlns:wp14="http://schemas.microsoft.com/office/word/2010/wordml" w14:paraId="7BEEAEE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The model correctly identifies approximately 49% of actual high-risk orders (recall = 0.49)</w:t>
      </w:r>
    </w:p>
    <w:p xmlns:wp14="http://schemas.microsoft.com/office/word/2010/wordml" w14:paraId="06E6C024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Overall accuracy is 83%, but accuracy is misleading with imbalanced data</w:t>
      </w:r>
    </w:p>
    <w:p xmlns:wp14="http://schemas.microsoft.com/office/word/2010/wordml" w14:paraId="419DDFD0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F1-score of 25% for the high-risk class is the most meaningful performance metric</w:t>
      </w:r>
    </w:p>
    <w:p xmlns:wp14="http://schemas.microsoft.com/office/word/2010/wordml" w14:paraId="4A164BD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All four team members independently built models — results ranged from 13% to 25% F1, confirming the dataset presents an inherent challenge for traditional ML</w:t>
      </w:r>
    </w:p>
    <w:p xmlns:wp14="http://schemas.microsoft.com/office/word/2010/wordml" w14:paraId="1299C43A" wp14:textId="77777777">
      <w:pPr>
        <w:spacing w:after="80"/>
      </w:pPr>
      <w:r/>
    </w:p>
    <w:p xmlns:wp14="http://schemas.microsoft.com/office/word/2010/wordml" w14:paraId="066327DD" wp14:textId="77777777">
      <w:pPr>
        <w:pStyle w:val="Heading1"/>
      </w:pPr>
      <w:r>
        <w:rPr>
          <w:rFonts w:ascii="Arial" w:hAnsi="Arial" w:eastAsia="Arial" w:cs="Arial"/>
          <w:b/>
          <w:bCs/>
          <w:color w:val="2E4057"/>
          <w:sz w:val="28"/>
          <w:szCs w:val="28"/>
        </w:rPr>
        <w:t xml:space="preserve">6. Interpretation</w:t>
      </w:r>
    </w:p>
    <w:p xmlns:wp14="http://schemas.microsoft.com/office/word/2010/wordml" w14:paraId="442E12AE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The final model achieves a recall of 0.49, meaning it successfully flags approximately half of all actual payment defaults before they occur. While this falls short of the 70% F1 target, it provides meaningful business value — catching roughly half of payment defaults represents a significant reduction in financial exposure compared to no predictive system.</w:t>
      </w:r>
    </w:p>
    <w:p xmlns:wp14="http://schemas.microsoft.com/office/word/2010/wordml" w14:paraId="1AD72AC8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The precision of 0.16 for high-risk predictions means that for every 6 orders flagged as high risk, approximately 1 is actually high risk. This trade-off was intentional — in payment default detection, missing a true high-risk order is typically more costly than a false alarm.</w:t>
      </w:r>
    </w:p>
    <w:p xmlns:wp14="http://schemas.microsoft.com/office/word/2010/wordml" w14:paraId="4DDBEF00" wp14:textId="77777777">
      <w:pPr>
        <w:spacing w:after="80"/>
      </w:pPr>
      <w:r/>
    </w:p>
    <w:p xmlns:wp14="http://schemas.microsoft.com/office/word/2010/wordml" w14:paraId="5F317BEF" wp14:textId="77777777">
      <w:pPr>
        <w:spacing w:after="80"/>
      </w:pPr>
      <w:r>
        <w:rPr>
          <w:rFonts w:ascii="Arial" w:hAnsi="Arial" w:eastAsia="Arial" w:cs="Arial"/>
          <w:b/>
          <w:bCs/>
          <w:sz w:val="20"/>
          <w:szCs w:val="20"/>
        </w:rPr>
        <w:t xml:space="preserve">Why 70% F1 Was Not Achieved:</w:t>
      </w:r>
    </w:p>
    <w:p xmlns:wp14="http://schemas.microsoft.com/office/word/2010/wordml" w14:paraId="3471A635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Weak feature correlations — The strongest correlation between any feature and the target was only 0.099, indicating very limited predictive signal in the available features.</w:t>
      </w:r>
    </w:p>
    <w:p xmlns:wp14="http://schemas.microsoft.com/office/word/2010/wordml" w14:paraId="7221F8D2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Severe class imbalance — Only 5.8% of orders are high-risk. Even with oversampling, the model struggled to generalize to real-world distribution on unseen test data.</w:t>
      </w:r>
    </w:p>
    <w:p xmlns:wp14="http://schemas.microsoft.com/office/word/2010/wordml" w14:paraId="0D3B5882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Complex non-linear patterns — The dataset contains patterns that are difficult to capture even with ensemble methods, suggesting deeper feature interactions may be needed.</w:t>
      </w:r>
    </w:p>
    <w:p xmlns:wp14="http://schemas.microsoft.com/office/word/2010/wordml" w14:paraId="3461D779" wp14:textId="77777777">
      <w:pPr>
        <w:spacing w:after="80"/>
      </w:pPr>
      <w:r/>
    </w:p>
    <w:p xmlns:wp14="http://schemas.microsoft.com/office/word/2010/wordml" w14:paraId="738A2218" wp14:textId="77777777">
      <w:pPr>
        <w:pStyle w:val="Heading1"/>
      </w:pPr>
      <w:r>
        <w:rPr>
          <w:rFonts w:ascii="Arial" w:hAnsi="Arial" w:eastAsia="Arial" w:cs="Arial"/>
          <w:b/>
          <w:bCs/>
          <w:color w:val="2E4057"/>
          <w:sz w:val="28"/>
          <w:szCs w:val="28"/>
        </w:rPr>
        <w:t xml:space="preserve">7. Discussion</w:t>
      </w:r>
    </w:p>
    <w:p xmlns:wp14="http://schemas.microsoft.com/office/word/2010/wordml" w14:paraId="46696E52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This project highlights the challenges of building reliable classifiers for highly imbalanced real-world datasets. Despite applying multiple optimization techniques — including oversampling, threshold tuning, frequency encoding, and ensemble methods — the best F1-score achieved was 25%.</w:t>
      </w:r>
    </w:p>
    <w:p xmlns:wp14="http://schemas.microsoft.com/office/word/2010/wordml" w14:paraId="1E4B2EB7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All four team members independently built and evaluated models. Results were consistent across approaches (13% to 25% F1), confirming that the dataset itself presents an inherent ceiling for traditional ML methods. This consistency also validates that our evaluation methodology was correct — all final metrics were computed on unseen test data.</w:t>
      </w:r>
    </w:p>
    <w:p xmlns:wp14="http://schemas.microsoft.com/office/word/2010/wordml" w14:paraId="6275C693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Gradient Boosting outperformed the other models because it builds trees sequentially, learning from previous errors. Combined with threshold tuning on a validation set, it achieved the best balance between precision and recall for the high-risk class.</w:t>
      </w:r>
    </w:p>
    <w:p xmlns:wp14="http://schemas.microsoft.com/office/word/2010/wordml" w14:paraId="3CF2D8B6" wp14:textId="77777777">
      <w:pPr>
        <w:spacing w:after="80"/>
      </w:pPr>
      <w:r/>
    </w:p>
    <w:p xmlns:wp14="http://schemas.microsoft.com/office/word/2010/wordml" w14:paraId="6506444B" wp14:textId="77777777">
      <w:pPr>
        <w:spacing w:after="80"/>
      </w:pPr>
      <w:r>
        <w:rPr>
          <w:rFonts w:ascii="Arial" w:hAnsi="Arial" w:eastAsia="Arial" w:cs="Arial"/>
          <w:b/>
          <w:bCs/>
          <w:sz w:val="20"/>
          <w:szCs w:val="20"/>
        </w:rPr>
        <w:t xml:space="preserve">Future improvements could include:</w:t>
      </w:r>
    </w:p>
    <w:p xmlns:wp14="http://schemas.microsoft.com/office/word/2010/wordml" w14:paraId="36E66449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More advanced feature engineering combining multiple attributes into interaction features</w:t>
      </w:r>
    </w:p>
    <w:p xmlns:wp14="http://schemas.microsoft.com/office/word/2010/wordml" w14:paraId="7BBA5E16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Collecting additional labeled data to improve the signal-to-noise ratio</w:t>
      </w:r>
    </w:p>
    <w:p xmlns:wp14="http://schemas.microsoft.com/office/word/2010/wordml" w14:paraId="2482C2AB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Exploring XGBoost or LightGBM which handle imbalanced tabular data more effectively</w:t>
      </w:r>
    </w:p>
    <w:p xmlns:wp14="http://schemas.microsoft.com/office/word/2010/wordml" w14:paraId="3D199E39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0"/>
          <w:szCs w:val="20"/>
        </w:rPr>
        <w:t xml:space="preserve">Stacking multiple models to combine their individual strengths</w:t>
      </w:r>
    </w:p>
    <w:p xmlns:wp14="http://schemas.microsoft.com/office/word/2010/wordml" w14:paraId="0FB78278" wp14:textId="77777777">
      <w:pPr>
        <w:spacing w:after="80"/>
      </w:pPr>
      <w:r/>
    </w:p>
    <w:p xmlns:wp14="http://schemas.microsoft.com/office/word/2010/wordml" w14:paraId="6384B77E" wp14:textId="77777777">
      <w:pPr>
        <w:pStyle w:val="Heading1"/>
      </w:pPr>
      <w:r>
        <w:rPr>
          <w:rFonts w:ascii="Arial" w:hAnsi="Arial" w:eastAsia="Arial" w:cs="Arial"/>
          <w:b/>
          <w:bCs/>
          <w:color w:val="2E4057"/>
          <w:sz w:val="28"/>
          <w:szCs w:val="28"/>
        </w:rPr>
        <w:t xml:space="preserve">8. Conclusion</w:t>
      </w:r>
    </w:p>
    <w:p xmlns:wp14="http://schemas.microsoft.com/office/word/2010/wordml" w14:paraId="414C5DD8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This project successfully built a machine learning classification pipeline to predict payment default risk for online orders. Starting from a raw dataset of 30,000 records with significant missing values, class imbalance, and mixed data types, we applied comprehensive preprocessing and evaluated three classification models.</w:t>
      </w:r>
    </w:p>
    <w:p xmlns:wp14="http://schemas.microsoft.com/office/word/2010/wordml" w14:paraId="112A05E8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The final Gradient Boosting model with threshold tuning achieved an F1-score of 25% for the high-risk class on unseen test data — the highest honest result across all team members' approaches. While below the 70% target, this result is well-justified by the inherent limitations of the dataset, and all evaluation was performed rigorously on unseen test data.</w:t>
      </w:r>
    </w:p>
    <w:p xmlns:wp14="http://schemas.microsoft.com/office/word/2010/wordml" w14:paraId="42AB2475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The project demonstrates end-to-end machine learning skills including data cleaning, feature engineering, model selection, imbalance handling, threshold optimization, and honest evaluation — all without the use of neural networks or deep learning.</w:t>
      </w:r>
    </w:p>
    <w:p xmlns:wp14="http://schemas.microsoft.com/office/word/2010/wordml" w14:paraId="1FC39945" wp14:textId="77777777">
      <w:pPr>
        <w:spacing w:after="80"/>
      </w:pPr>
      <w:r/>
    </w:p>
    <w:p xmlns:wp14="http://schemas.microsoft.com/office/word/2010/wordml" w14:paraId="7D64C3EE" wp14:textId="77777777">
      <w:pPr>
        <w:pStyle w:val="Heading1"/>
      </w:pPr>
      <w:r>
        <w:rPr>
          <w:rFonts w:ascii="Arial" w:hAnsi="Arial" w:eastAsia="Arial" w:cs="Arial"/>
          <w:b/>
          <w:bCs/>
          <w:color w:val="2E4057"/>
          <w:sz w:val="28"/>
          <w:szCs w:val="28"/>
        </w:rPr>
        <w:t xml:space="preserve">9. References</w:t>
      </w:r>
    </w:p>
    <w:p xmlns:wp14="http://schemas.microsoft.com/office/word/2010/wordml" w14:paraId="03BE2D22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1. Pedregosa, F. et al. (2011). Scikit-learn: Machine Learning in Python. Journal of Machine Learning Research, 12, 2825-2830.</w:t>
      </w:r>
    </w:p>
    <w:p xmlns:wp14="http://schemas.microsoft.com/office/word/2010/wordml" w14:paraId="04C8962B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2. Lemaitre, G., Nogueira, F., &amp; Aridas, C. K. (2017). Imbalanced-learn: A Python Toolbox to Tackle the Curse of Imbalanced Datasets in Machine Learning. Journal of Machine Learning Research, 18(17), 1-5.</w:t>
      </w:r>
    </w:p>
    <w:p xmlns:wp14="http://schemas.microsoft.com/office/word/2010/wordml" w14:paraId="5B9AE439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3. Friedman, J. H. (2001). Greedy function approximation: A gradient boosting machine. Annals of Statistics, 29(5), 1189-1232.</w:t>
      </w:r>
    </w:p>
    <w:p xmlns:wp14="http://schemas.microsoft.com/office/word/2010/wordml" w14:paraId="25B67797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4. Chawla, N. V. et al. (2002). SMOTE: Synthetic Minority Over-sampling Technique. Journal of Artificial Intelligence Research, 16, 321-357.</w:t>
      </w:r>
    </w:p>
    <w:p xmlns:wp14="http://schemas.microsoft.com/office/word/2010/wordml" w14:paraId="6408C960" wp14:textId="77777777">
      <w:pPr>
        <w:spacing w:after="120"/>
      </w:pPr>
      <w:r>
        <w:rPr>
          <w:rFonts w:ascii="Arial" w:hAnsi="Arial" w:eastAsia="Arial" w:cs="Arial"/>
          <w:sz w:val="20"/>
          <w:szCs w:val="20"/>
        </w:rPr>
        <w:t xml:space="preserve">5. Humber College. (2026). AIGC 5005 — AI Capstone Project Preparation: Midterm Project Guidelines.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23aa6e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c9b0ba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8D86EB7"/>
  <w15:docId w15:val="{32F9D381-44B3-48B1-8C44-AB24D6A16CC0}"/>
  <w:rsids>
    <w:rsidRoot w:val="64464D32"/>
    <w:rsid w:val="64464D3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pPr>
      <w:spacing w:before="320" w:after="160"/>
      <w:outlineLvl w:val="0"/>
    </w:pPr>
    <w:rPr>
      <w:rFonts w:ascii="Arial" w:hAnsi="Arial" w:eastAsia="Arial" w:cs="Arial"/>
      <w:b/>
      <w:bCs/>
      <w:color w:val="2E4057"/>
      <w:sz w:val="28"/>
      <w:szCs w:val="28"/>
    </w:rPr>
  </w:style>
  <w:style w:type="paragraph" w:styleId="Heading2">
    <w:name w:val="heading 20"/>
    <w:basedOn w:val="Normal"/>
    <w:next w:val="Normal"/>
    <w:pPr>
      <w:spacing w:before="240" w:after="120"/>
      <w:outlineLvl w:val="1"/>
    </w:pPr>
    <w:rPr>
      <w:rFonts w:ascii="Arial" w:hAnsi="Arial" w:eastAsia="Arial" w:cs="Arial"/>
      <w:b/>
      <w:bCs/>
      <w:color w:val="476166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Sandra Paul</lastModifiedBy>
  <revision>2</revision>
  <dcterms:created xsi:type="dcterms:W3CDTF">2026-03-23T05:45:20.4470000Z</dcterms:created>
  <dcterms:modified xsi:type="dcterms:W3CDTF">2026-03-23T17:08:29.2482585Z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