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64C154" w14:textId="77777777" w:rsidR="00B3111E" w:rsidRPr="00BB2F4B" w:rsidRDefault="00BB2F4B" w:rsidP="00B3111E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Financial Econometrics</w:t>
      </w:r>
    </w:p>
    <w:p w14:paraId="6F59BCDB" w14:textId="77777777" w:rsidR="00B3111E" w:rsidRPr="00BB2F4B" w:rsidRDefault="00B3111E" w:rsidP="00B3111E">
      <w:pPr>
        <w:jc w:val="center"/>
        <w:rPr>
          <w:rFonts w:ascii="Arial" w:hAnsi="Arial" w:cs="Arial"/>
          <w:b/>
          <w:i/>
          <w:iCs/>
          <w:sz w:val="24"/>
          <w:szCs w:val="24"/>
        </w:rPr>
      </w:pPr>
      <w:r>
        <w:rPr>
          <w:rFonts w:ascii="Arial" w:hAnsi="Arial" w:cs="Arial"/>
          <w:i/>
          <w:iCs/>
          <w:sz w:val="24"/>
          <w:szCs w:val="24"/>
        </w:rPr>
        <w:t>Solution Sheet on Problem Set 1</w:t>
      </w:r>
      <w:r>
        <w:rPr>
          <w:rFonts w:ascii="Arial" w:hAnsi="Arial" w:cs="Arial"/>
          <w:b/>
          <w:i/>
          <w:iCs/>
          <w:sz w:val="24"/>
          <w:szCs w:val="24"/>
        </w:rPr>
        <w:t xml:space="preserve"> </w:t>
      </w:r>
    </w:p>
    <w:p w14:paraId="60AF1BD0" w14:textId="77777777" w:rsidR="00B161A7" w:rsidRPr="00262BCE" w:rsidRDefault="00BB2F4B" w:rsidP="00B3111E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Review of Statistics</w:t>
      </w:r>
    </w:p>
    <w:p w14:paraId="38CAD6F3" w14:textId="3D753DCA" w:rsidR="00EA6615" w:rsidRPr="00262BCE" w:rsidRDefault="00F157E1" w:rsidP="00B3111E">
      <w:pPr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Deadline: </w:t>
      </w:r>
      <w:r w:rsidR="00336149">
        <w:rPr>
          <w:rFonts w:ascii="Arial" w:hAnsi="Arial" w:cs="Arial"/>
          <w:sz w:val="20"/>
          <w:szCs w:val="20"/>
        </w:rPr>
        <w:t>1</w:t>
      </w:r>
      <w:r w:rsidR="00C14A87">
        <w:rPr>
          <w:rFonts w:ascii="Arial" w:hAnsi="Arial" w:cs="Arial"/>
          <w:sz w:val="20"/>
          <w:szCs w:val="20"/>
        </w:rPr>
        <w:t>1</w:t>
      </w:r>
      <w:r>
        <w:rPr>
          <w:rFonts w:ascii="Arial" w:hAnsi="Arial" w:cs="Arial"/>
          <w:sz w:val="20"/>
          <w:szCs w:val="20"/>
        </w:rPr>
        <w:t>/03/202</w:t>
      </w:r>
      <w:r w:rsidR="00336149">
        <w:rPr>
          <w:rFonts w:ascii="Arial" w:hAnsi="Arial" w:cs="Arial"/>
          <w:sz w:val="20"/>
          <w:szCs w:val="20"/>
        </w:rPr>
        <w:t>6</w:t>
      </w:r>
    </w:p>
    <w:p w14:paraId="3D3D7299" w14:textId="647049D5" w:rsidR="00B3111E" w:rsidRPr="00336149" w:rsidRDefault="00B3111E" w:rsidP="00336149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Solved by: </w:t>
      </w:r>
      <w:r w:rsidR="002C4D05">
        <w:rPr>
          <w:rFonts w:ascii="Arial" w:hAnsi="Arial" w:cs="Arial"/>
          <w:b/>
          <w:sz w:val="24"/>
          <w:szCs w:val="24"/>
        </w:rPr>
        <w:t>Cyril Gabriele, Adriano Lama</w:t>
      </w:r>
      <w:r>
        <w:rPr>
          <w:rFonts w:ascii="Arial" w:hAnsi="Arial" w:cs="Arial"/>
          <w:b/>
          <w:sz w:val="24"/>
          <w:szCs w:val="24"/>
        </w:rPr>
        <w:br/>
      </w:r>
    </w:p>
    <w:tbl>
      <w:tblPr>
        <w:tblStyle w:val="Tabellenraster"/>
        <w:tblW w:w="9396" w:type="dxa"/>
        <w:tblLook w:val="04A0" w:firstRow="1" w:lastRow="0" w:firstColumn="1" w:lastColumn="0" w:noHBand="0" w:noVBand="1"/>
      </w:tblPr>
      <w:tblGrid>
        <w:gridCol w:w="1459"/>
        <w:gridCol w:w="7055"/>
        <w:gridCol w:w="882"/>
      </w:tblGrid>
      <w:tr w:rsidR="00413E40" w:rsidRPr="00262BCE" w14:paraId="1F3998AF" w14:textId="77777777" w:rsidTr="00D24A33">
        <w:tc>
          <w:tcPr>
            <w:tcW w:w="1613" w:type="dxa"/>
          </w:tcPr>
          <w:p w14:paraId="79623996" w14:textId="77777777" w:rsidR="00B3111E" w:rsidRPr="00262BCE" w:rsidRDefault="00B3111E" w:rsidP="00B31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  <w:r>
              <w:rPr>
                <w:rFonts w:ascii="Arial" w:hAnsi="Arial" w:cs="Arial"/>
                <w:b/>
                <w:sz w:val="20"/>
                <w:szCs w:val="20"/>
              </w:rPr>
              <w:t>Task</w:t>
            </w:r>
          </w:p>
        </w:tc>
        <w:tc>
          <w:tcPr>
            <w:tcW w:w="6888" w:type="dxa"/>
          </w:tcPr>
          <w:p w14:paraId="48481FCF" w14:textId="77777777" w:rsidR="00B3111E" w:rsidRPr="00262BCE" w:rsidRDefault="00B3111E" w:rsidP="00B3111E">
            <w:pPr>
              <w:jc w:val="center"/>
              <w:rPr>
                <w:rFonts w:ascii="Arial" w:hAnsi="Arial" w:cs="Arial"/>
                <w:b/>
                <w:sz w:val="20"/>
                <w:szCs w:val="20"/>
              </w:rPr>
            </w:pPr>
          </w:p>
        </w:tc>
        <w:tc>
          <w:tcPr>
            <w:tcW w:w="895" w:type="dxa"/>
          </w:tcPr>
          <w:p w14:paraId="11F92CD5" w14:textId="77777777" w:rsidR="00B3111E" w:rsidRPr="00262BCE" w:rsidRDefault="00B3111E" w:rsidP="00B3111E">
            <w:pPr>
              <w:jc w:val="center"/>
              <w:rPr>
                <w:rFonts w:ascii="Arial" w:hAnsi="Arial" w:cs="Arial"/>
                <w:b/>
                <w:color w:val="006400"/>
                <w:sz w:val="20"/>
                <w:szCs w:val="20"/>
              </w:rPr>
            </w:pPr>
            <w:r>
              <w:rPr>
                <w:rFonts w:ascii="Arial" w:hAnsi="Arial" w:cs="Arial"/>
                <w:b/>
                <w:color w:val="006400"/>
                <w:sz w:val="20"/>
                <w:szCs w:val="20"/>
              </w:rPr>
              <w:t>Points Earned</w:t>
            </w:r>
          </w:p>
        </w:tc>
      </w:tr>
      <w:tr w:rsidR="00413E40" w:rsidRPr="00262BCE" w14:paraId="0CB25328" w14:textId="77777777" w:rsidTr="00D24A33">
        <w:tc>
          <w:tcPr>
            <w:tcW w:w="1613" w:type="dxa"/>
          </w:tcPr>
          <w:p w14:paraId="7FA338FA" w14:textId="77777777" w:rsidR="000E509E" w:rsidRPr="001330F5" w:rsidRDefault="00BB2F4B" w:rsidP="001330F5">
            <w:pPr>
              <w:pStyle w:val="Standard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2) Calculate the monthly logarithmic returns of SP500, STOXX600, NIKKEI, GOLD and WTI. Convert the risk-free rate to monthly values. Subsample your data to start in January 2005. Report the mean logarithmic return for STOXX600 and NIKKEI.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(2 points)</w:t>
            </w:r>
          </w:p>
          <w:p w14:paraId="33CDD2FF" w14:textId="77777777" w:rsidR="00BB2F4B" w:rsidRPr="001330F5" w:rsidRDefault="00BB2F4B" w:rsidP="00BB2F4B">
            <w:pPr>
              <w:ind w:left="22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  <w:p w14:paraId="7A2443FE" w14:textId="77777777" w:rsidR="00BB2F4B" w:rsidRPr="001330F5" w:rsidRDefault="00BB2F4B" w:rsidP="00BB2F4B">
            <w:pPr>
              <w:ind w:left="22"/>
              <w:rPr>
                <w:rFonts w:ascii="Arial" w:hAnsi="Arial" w:cs="Arial"/>
                <w:sz w:val="20"/>
                <w:szCs w:val="20"/>
                <w:lang w:val="en-GB"/>
              </w:rPr>
            </w:pPr>
          </w:p>
        </w:tc>
        <w:tc>
          <w:tcPr>
            <w:tcW w:w="6888" w:type="dxa"/>
          </w:tcPr>
          <w:p w14:paraId="5145F7C9" w14:textId="77777777" w:rsidR="00906C9B" w:rsidRPr="005359E2" w:rsidRDefault="00906C9B" w:rsidP="00906C9B">
            <w:pPr>
              <w:rPr>
                <w:rFonts w:ascii="Arial" w:hAnsi="Arial" w:cs="Arial"/>
                <w:sz w:val="20"/>
                <w:szCs w:val="20"/>
              </w:rPr>
            </w:pPr>
            <w:r w:rsidRPr="005359E2">
              <w:rPr>
                <w:rFonts w:ascii="Arial" w:hAnsi="Arial" w:cs="Arial"/>
                <w:sz w:val="20"/>
                <w:szCs w:val="20"/>
              </w:rPr>
              <w:t>Mean monthly log return STOXX600: 0.0033</w:t>
            </w:r>
          </w:p>
          <w:p w14:paraId="5E14974C" w14:textId="77777777" w:rsidR="00A37D56" w:rsidRDefault="00906C9B" w:rsidP="00906C9B">
            <w:pPr>
              <w:rPr>
                <w:rFonts w:ascii="Arial" w:hAnsi="Arial" w:cs="Arial"/>
                <w:sz w:val="20"/>
                <w:szCs w:val="20"/>
              </w:rPr>
            </w:pPr>
            <w:r w:rsidRPr="005359E2">
              <w:rPr>
                <w:rFonts w:ascii="Arial" w:hAnsi="Arial" w:cs="Arial"/>
                <w:sz w:val="20"/>
                <w:szCs w:val="20"/>
              </w:rPr>
              <w:t>Mean monthly log return NIKKEI: 0.0053</w:t>
            </w:r>
          </w:p>
          <w:p w14:paraId="4A545AC5" w14:textId="77777777" w:rsidR="00812773" w:rsidRDefault="00812773" w:rsidP="00906C9B">
            <w:pPr>
              <w:rPr>
                <w:rFonts w:ascii="Arial" w:hAnsi="Arial" w:cs="Arial"/>
                <w:sz w:val="20"/>
                <w:szCs w:val="20"/>
              </w:rPr>
            </w:pPr>
          </w:p>
          <w:p w14:paraId="0F60F0C3" w14:textId="77777777" w:rsidR="00812773" w:rsidRDefault="00812773" w:rsidP="00906C9B">
            <w:pPr>
              <w:rPr>
                <w:rFonts w:ascii="Arial" w:hAnsi="Arial" w:cs="Arial"/>
                <w:sz w:val="20"/>
                <w:szCs w:val="20"/>
              </w:rPr>
            </w:pPr>
          </w:p>
          <w:p w14:paraId="689C4A98" w14:textId="77777777" w:rsidR="00812773" w:rsidRDefault="00812773" w:rsidP="00906C9B">
            <w:pPr>
              <w:rPr>
                <w:rFonts w:ascii="Arial" w:hAnsi="Arial" w:cs="Arial"/>
                <w:sz w:val="20"/>
                <w:szCs w:val="20"/>
              </w:rPr>
            </w:pPr>
          </w:p>
          <w:p w14:paraId="5C5172CA" w14:textId="05543E5A" w:rsidR="00812773" w:rsidRPr="005359E2" w:rsidRDefault="00812773" w:rsidP="00906C9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Note: Subsampled starting January 2011 as instructed in the PDF.</w:t>
            </w:r>
          </w:p>
        </w:tc>
        <w:tc>
          <w:tcPr>
            <w:tcW w:w="895" w:type="dxa"/>
          </w:tcPr>
          <w:p w14:paraId="3BAD9177" w14:textId="77777777" w:rsidR="00B3111E" w:rsidRPr="00262BCE" w:rsidRDefault="00B3111E" w:rsidP="00D306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13E40" w:rsidRPr="00262BCE" w14:paraId="18CB4FCE" w14:textId="77777777" w:rsidTr="00D24A33">
        <w:tc>
          <w:tcPr>
            <w:tcW w:w="1613" w:type="dxa"/>
          </w:tcPr>
          <w:p w14:paraId="302CDF9A" w14:textId="77777777" w:rsidR="000E509E" w:rsidRPr="00C20D56" w:rsidRDefault="00BB2F4B" w:rsidP="00BB2F4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3) In separate graphs, plot the time series of the WTI price index and of WTI returns. Comment briefly on any striking feature of the return series.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(1 point)</w:t>
            </w:r>
          </w:p>
          <w:p w14:paraId="448AE805" w14:textId="77777777" w:rsidR="00BB2F4B" w:rsidRPr="00262BCE" w:rsidRDefault="00BB2F4B" w:rsidP="00BB2F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1FF3CFD3" w14:textId="1278B18D" w:rsidR="00A37D56" w:rsidRPr="005359E2" w:rsidRDefault="00074085" w:rsidP="00D306B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WTI returns show a spike of -78.19% around Mar 2020, highlighting the volatility.</w:t>
            </w:r>
            <w:r w:rsidR="000833A8">
              <w:rPr>
                <w:rFonts w:ascii="Arial" w:hAnsi="Arial" w:cs="Arial"/>
                <w:sz w:val="20"/>
                <w:szCs w:val="20"/>
              </w:rPr>
              <w:t xml:space="preserve"> The year 2020 was the year of the pandemic, where the oil prices </w:t>
            </w:r>
            <w:r w:rsidR="000833A8">
              <w:rPr>
                <w:rFonts w:ascii="Arial" w:hAnsi="Arial" w:cs="Arial"/>
                <w:sz w:val="20"/>
                <w:szCs w:val="20"/>
              </w:rPr>
              <w:lastRenderedPageBreak/>
              <w:t>crashed.</w:t>
            </w:r>
            <w:r w:rsidR="009B15F6" w:rsidRPr="005359E2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4EAF1F13" wp14:editId="7F7ED6BF">
                  <wp:extent cx="4429078" cy="3534410"/>
                  <wp:effectExtent l="0" t="0" r="0" b="8890"/>
                  <wp:docPr id="1607284321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7284321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2827" cy="35533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" w:type="dxa"/>
          </w:tcPr>
          <w:p w14:paraId="67789A7B" w14:textId="77777777" w:rsidR="00B3111E" w:rsidRPr="00262BCE" w:rsidRDefault="00B3111E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3E40" w:rsidRPr="00262BCE" w14:paraId="7A4C232A" w14:textId="77777777" w:rsidTr="00C20D56">
        <w:trPr>
          <w:trHeight w:val="5235"/>
        </w:trPr>
        <w:tc>
          <w:tcPr>
            <w:tcW w:w="1613" w:type="dxa"/>
          </w:tcPr>
          <w:p w14:paraId="4AC1539F" w14:textId="77777777" w:rsidR="00B3111E" w:rsidRPr="00645B83" w:rsidRDefault="00BB2F4B" w:rsidP="00A37D56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4) Test the null hypothesis that the average monthly return of STOXX600 is significantly different from zero at the 5% level. Report the t-statistic and whether you reject or cannot reject the null.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(2 points)</w:t>
            </w:r>
          </w:p>
          <w:p w14:paraId="75B1E708" w14:textId="77777777" w:rsidR="00262BCE" w:rsidRPr="00262BCE" w:rsidRDefault="00262BCE" w:rsidP="00A37D5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52E83FE6" w14:textId="77777777" w:rsidR="00346538" w:rsidRPr="00346538" w:rsidRDefault="00346538" w:rsidP="00346538">
            <w:pPr>
              <w:rPr>
                <w:rFonts w:ascii="Arial" w:hAnsi="Arial" w:cs="Arial"/>
                <w:sz w:val="20"/>
                <w:szCs w:val="20"/>
                <w:lang/>
              </w:rPr>
            </w:pPr>
            <w:r w:rsidRPr="00346538">
              <w:rPr>
                <w:rFonts w:ascii="Arial" w:hAnsi="Arial" w:cs="Arial"/>
                <w:sz w:val="20"/>
                <w:szCs w:val="20"/>
                <w:lang/>
              </w:rPr>
              <w:t>t-statistic: 0.9994</w:t>
            </w:r>
          </w:p>
          <w:p w14:paraId="32E84F12" w14:textId="77777777" w:rsidR="00346538" w:rsidRPr="00346538" w:rsidRDefault="00346538" w:rsidP="00346538">
            <w:pPr>
              <w:rPr>
                <w:rFonts w:ascii="Arial" w:hAnsi="Arial" w:cs="Arial"/>
                <w:sz w:val="20"/>
                <w:szCs w:val="20"/>
                <w:lang/>
              </w:rPr>
            </w:pPr>
            <w:r w:rsidRPr="00346538">
              <w:rPr>
                <w:rFonts w:ascii="Arial" w:hAnsi="Arial" w:cs="Arial"/>
                <w:sz w:val="20"/>
                <w:szCs w:val="20"/>
                <w:lang/>
              </w:rPr>
              <w:t>p-value: 0.3190</w:t>
            </w:r>
          </w:p>
          <w:p w14:paraId="20F9ECE5" w14:textId="152E2A54" w:rsidR="001E0137" w:rsidRDefault="00346538" w:rsidP="00346538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  <w:r w:rsidRPr="00346538">
              <w:rPr>
                <w:rFonts w:ascii="Arial" w:hAnsi="Arial" w:cs="Arial"/>
                <w:sz w:val="20"/>
                <w:szCs w:val="20"/>
                <w:lang/>
              </w:rPr>
              <w:t>FAILED TO REJECT H_0</w:t>
            </w:r>
          </w:p>
          <w:p w14:paraId="4B5FA994" w14:textId="77777777" w:rsidR="005D0A56" w:rsidRDefault="005D0A56" w:rsidP="00346538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  <w:p w14:paraId="2F01C47D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DBCB32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0F2A90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E09149" w14:textId="77777777" w:rsidR="00A37D56" w:rsidRPr="005359E2" w:rsidRDefault="00A37D56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7A324F1E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77123B8A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18310E6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6C2C1374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71F3496A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D546684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49ED84EF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38119A65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65CD8CE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02F60E96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349A495D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DFD4975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  <w:p w14:paraId="18F7E1BA" w14:textId="77777777" w:rsidR="001E0137" w:rsidRPr="005359E2" w:rsidRDefault="001E0137" w:rsidP="00A37D5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789B5656" w14:textId="77777777" w:rsidR="00B3111E" w:rsidRPr="00262BCE" w:rsidRDefault="00B3111E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3E40" w:rsidRPr="00262BCE" w14:paraId="4627074D" w14:textId="77777777" w:rsidTr="00C20D56">
        <w:trPr>
          <w:trHeight w:val="4099"/>
        </w:trPr>
        <w:tc>
          <w:tcPr>
            <w:tcW w:w="1613" w:type="dxa"/>
            <w:shd w:val="clear" w:color="auto" w:fill="auto"/>
          </w:tcPr>
          <w:p w14:paraId="55EE011C" w14:textId="77777777" w:rsidR="000E509E" w:rsidRPr="00645B83" w:rsidRDefault="00645B83" w:rsidP="00645B83">
            <w:pPr>
              <w:pStyle w:val="StandardWeb"/>
              <w:rPr>
                <w:rFonts w:ascii="CMR12" w:hAnsi="CMR12"/>
                <w:b/>
                <w:bCs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5) Calculate the 95% confidence interval around the mean return of GOLD. Can you be 95% sure that GOLD has been a better investment (in terms of average return) than the risk-free rate over this period?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(2 points)</w:t>
            </w:r>
            <w:r>
              <w:rPr>
                <w:rFonts w:ascii="CMR12" w:hAnsi="CMR12"/>
                <w:b/>
                <w:bCs/>
              </w:rPr>
              <w:t xml:space="preserve"> </w:t>
            </w:r>
          </w:p>
          <w:p w14:paraId="26AD7CF2" w14:textId="77777777" w:rsidR="000E509E" w:rsidRPr="00262BCE" w:rsidRDefault="000E509E" w:rsidP="00BB2F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248BC383" w14:textId="77777777" w:rsidR="009C1F54" w:rsidRPr="009C1F54" w:rsidRDefault="009C1F54" w:rsidP="009C1F54">
            <w:pPr>
              <w:rPr>
                <w:rFonts w:ascii="Arial" w:hAnsi="Arial" w:cs="Arial"/>
                <w:sz w:val="20"/>
                <w:szCs w:val="20"/>
                <w:lang/>
              </w:rPr>
            </w:pPr>
            <w:r w:rsidRPr="009C1F54">
              <w:rPr>
                <w:rFonts w:ascii="Arial" w:hAnsi="Arial" w:cs="Arial"/>
                <w:sz w:val="20"/>
                <w:szCs w:val="20"/>
                <w:lang/>
              </w:rPr>
              <w:t>95% CI lower bound: -0.0004</w:t>
            </w:r>
          </w:p>
          <w:p w14:paraId="20D84445" w14:textId="77777777" w:rsidR="009C1F54" w:rsidRPr="009C1F54" w:rsidRDefault="009C1F54" w:rsidP="009C1F54">
            <w:pPr>
              <w:rPr>
                <w:rFonts w:ascii="Arial" w:hAnsi="Arial" w:cs="Arial"/>
                <w:sz w:val="20"/>
                <w:szCs w:val="20"/>
                <w:lang/>
              </w:rPr>
            </w:pPr>
            <w:r w:rsidRPr="009C1F54">
              <w:rPr>
                <w:rFonts w:ascii="Arial" w:hAnsi="Arial" w:cs="Arial"/>
                <w:sz w:val="20"/>
                <w:szCs w:val="20"/>
                <w:lang/>
              </w:rPr>
              <w:t>95% CI upper bound: 0.0128</w:t>
            </w:r>
          </w:p>
          <w:p w14:paraId="23BFD014" w14:textId="77777777" w:rsidR="009C1F54" w:rsidRPr="009C1F54" w:rsidRDefault="009C1F54" w:rsidP="009C1F54">
            <w:pPr>
              <w:rPr>
                <w:rFonts w:ascii="Arial" w:hAnsi="Arial" w:cs="Arial"/>
                <w:sz w:val="20"/>
                <w:szCs w:val="20"/>
                <w:lang/>
              </w:rPr>
            </w:pPr>
            <w:r w:rsidRPr="009C1F54">
              <w:rPr>
                <w:rFonts w:ascii="Arial" w:hAnsi="Arial" w:cs="Arial"/>
                <w:sz w:val="20"/>
                <w:szCs w:val="20"/>
                <w:lang/>
              </w:rPr>
              <w:t>Average monthly risk-free rate: 0.0021</w:t>
            </w:r>
          </w:p>
          <w:p w14:paraId="37EA3E26" w14:textId="109E4DE9" w:rsidR="0015072C" w:rsidRPr="005359E2" w:rsidRDefault="009C1F54" w:rsidP="009C1F54">
            <w:pPr>
              <w:rPr>
                <w:rFonts w:ascii="Arial" w:hAnsi="Arial" w:cs="Arial"/>
                <w:sz w:val="20"/>
                <w:szCs w:val="20"/>
              </w:rPr>
            </w:pPr>
            <w:r w:rsidRPr="009C1F54">
              <w:rPr>
                <w:rFonts w:ascii="Arial" w:hAnsi="Arial" w:cs="Arial"/>
                <w:sz w:val="20"/>
                <w:szCs w:val="20"/>
                <w:lang/>
              </w:rPr>
              <w:t>Cannot claim Gold outperformed the risk-free rate at the 95% confidence level.</w:t>
            </w:r>
          </w:p>
        </w:tc>
        <w:tc>
          <w:tcPr>
            <w:tcW w:w="895" w:type="dxa"/>
          </w:tcPr>
          <w:p w14:paraId="305EF699" w14:textId="77777777" w:rsidR="00B3111E" w:rsidRPr="00262BCE" w:rsidRDefault="00B3111E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3E40" w:rsidRPr="00262BCE" w14:paraId="68E7929E" w14:textId="77777777" w:rsidTr="00D24A33">
        <w:tc>
          <w:tcPr>
            <w:tcW w:w="1613" w:type="dxa"/>
          </w:tcPr>
          <w:p w14:paraId="624FE5E5" w14:textId="423FE1FF" w:rsidR="00645B83" w:rsidRPr="00D24A33" w:rsidRDefault="00645B83" w:rsidP="00645B83">
            <w:pPr>
              <w:pStyle w:val="Standard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6) Calculate the correlation matrix of the five risky assets’ returns. With which asset are WTI and SP500 most correlated, respectively? Does any correlation coefficient surprise you?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</w:t>
            </w:r>
            <w:r w:rsidR="00A54B59">
              <w:rPr>
                <w:rFonts w:ascii="Arial" w:hAnsi="Arial" w:cs="Arial"/>
                <w:b/>
                <w:bCs/>
                <w:sz w:val="20"/>
                <w:szCs w:val="20"/>
              </w:rPr>
              <w:t>2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 point)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E3362A0" w14:textId="77777777" w:rsidR="00670E15" w:rsidRPr="00D24A33" w:rsidRDefault="00670E15" w:rsidP="00670E15">
            <w:pPr>
              <w:rPr>
                <w:rFonts w:ascii="Arial" w:hAnsi="Arial" w:cs="Arial"/>
                <w:sz w:val="20"/>
                <w:szCs w:val="20"/>
              </w:rPr>
            </w:pPr>
          </w:p>
          <w:p w14:paraId="045B6534" w14:textId="77777777" w:rsidR="000E509E" w:rsidRPr="00D24A33" w:rsidRDefault="000E509E" w:rsidP="00BB2F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473F9976" w14:textId="10640E01" w:rsidR="004B73BF" w:rsidRPr="005359E2" w:rsidRDefault="004B73BF" w:rsidP="004B73BF">
            <w:pPr>
              <w:rPr>
                <w:rFonts w:ascii="Arial" w:hAnsi="Arial" w:cs="Arial"/>
                <w:sz w:val="20"/>
                <w:szCs w:val="20"/>
              </w:rPr>
            </w:pPr>
            <w:r w:rsidRPr="005359E2">
              <w:rPr>
                <w:rFonts w:ascii="Arial" w:hAnsi="Arial" w:cs="Arial"/>
                <w:sz w:val="20"/>
                <w:szCs w:val="20"/>
              </w:rPr>
              <w:t>WTI most correlated with: STOXX600_monthly_log_return</w:t>
            </w:r>
            <w:r w:rsidR="00902367">
              <w:rPr>
                <w:rFonts w:ascii="Arial" w:hAnsi="Arial" w:cs="Arial"/>
                <w:sz w:val="20"/>
                <w:szCs w:val="20"/>
              </w:rPr>
              <w:t xml:space="preserve"> (r= </w:t>
            </w:r>
            <w:r w:rsidR="00902367" w:rsidRPr="00902367">
              <w:rPr>
                <w:rFonts w:ascii="Arial" w:hAnsi="Arial" w:cs="Arial"/>
                <w:sz w:val="20"/>
                <w:szCs w:val="20"/>
              </w:rPr>
              <w:t>0.44</w:t>
            </w:r>
            <w:r w:rsidR="00902367">
              <w:rPr>
                <w:rFonts w:ascii="Arial" w:hAnsi="Arial" w:cs="Arial"/>
                <w:sz w:val="20"/>
                <w:szCs w:val="20"/>
              </w:rPr>
              <w:t>)</w:t>
            </w:r>
          </w:p>
          <w:p w14:paraId="3F618DF7" w14:textId="50D5D47D" w:rsidR="001E0137" w:rsidRPr="005359E2" w:rsidRDefault="004B73BF" w:rsidP="004B73BF">
            <w:pPr>
              <w:rPr>
                <w:rFonts w:ascii="Arial" w:hAnsi="Arial" w:cs="Arial"/>
                <w:sz w:val="20"/>
                <w:szCs w:val="20"/>
              </w:rPr>
            </w:pPr>
            <w:r w:rsidRPr="005359E2">
              <w:rPr>
                <w:rFonts w:ascii="Arial" w:hAnsi="Arial" w:cs="Arial"/>
                <w:sz w:val="20"/>
                <w:szCs w:val="20"/>
              </w:rPr>
              <w:t>SP500 most correlated with: STOXX600_monthly_log_return</w:t>
            </w:r>
            <w:r w:rsidR="00544AC0">
              <w:rPr>
                <w:rFonts w:ascii="Arial" w:hAnsi="Arial" w:cs="Arial"/>
                <w:sz w:val="20"/>
                <w:szCs w:val="20"/>
              </w:rPr>
              <w:t xml:space="preserve"> (r=</w:t>
            </w:r>
            <w:r w:rsidR="00544AC0" w:rsidRPr="00544AC0">
              <w:rPr>
                <w:rFonts w:ascii="Arial" w:hAnsi="Arial" w:cs="Arial"/>
                <w:sz w:val="20"/>
                <w:szCs w:val="20"/>
              </w:rPr>
              <w:t>0.8</w:t>
            </w:r>
            <w:r w:rsidR="00544AC0">
              <w:rPr>
                <w:rFonts w:ascii="Arial" w:hAnsi="Arial" w:cs="Arial"/>
                <w:sz w:val="20"/>
                <w:szCs w:val="20"/>
              </w:rPr>
              <w:t>2)</w:t>
            </w:r>
          </w:p>
          <w:p w14:paraId="6081FC68" w14:textId="77777777" w:rsidR="007B1750" w:rsidRPr="005359E2" w:rsidRDefault="007B1750" w:rsidP="004B73BF">
            <w:pPr>
              <w:rPr>
                <w:rFonts w:ascii="Arial" w:hAnsi="Arial" w:cs="Arial"/>
                <w:sz w:val="20"/>
                <w:szCs w:val="20"/>
              </w:rPr>
            </w:pPr>
          </w:p>
          <w:p w14:paraId="0E93B1B4" w14:textId="5FE2C38B" w:rsidR="007B1750" w:rsidRPr="005359E2" w:rsidRDefault="007B1750" w:rsidP="004B73BF">
            <w:pPr>
              <w:rPr>
                <w:rFonts w:ascii="Arial" w:hAnsi="Arial" w:cs="Arial"/>
                <w:sz w:val="20"/>
                <w:szCs w:val="20"/>
              </w:rPr>
            </w:pPr>
            <w:r w:rsidRPr="005359E2">
              <w:rPr>
                <w:rFonts w:ascii="Arial" w:hAnsi="Arial" w:cs="Arial"/>
                <w:sz w:val="20"/>
                <w:szCs w:val="20"/>
              </w:rPr>
              <w:t>It</w:t>
            </w:r>
            <w:r w:rsidR="00F43E7F">
              <w:rPr>
                <w:rFonts w:ascii="Arial" w:hAnsi="Arial" w:cs="Arial"/>
                <w:sz w:val="20"/>
                <w:szCs w:val="20"/>
              </w:rPr>
              <w:t>’</w:t>
            </w:r>
            <w:r w:rsidRPr="005359E2">
              <w:rPr>
                <w:rFonts w:ascii="Arial" w:hAnsi="Arial" w:cs="Arial"/>
                <w:sz w:val="20"/>
                <w:szCs w:val="20"/>
              </w:rPr>
              <w:t>s surprising, that WTI’s strongest correlation is with European equities</w:t>
            </w:r>
            <w:r w:rsidR="00F43E7F">
              <w:rPr>
                <w:rFonts w:ascii="Arial" w:hAnsi="Arial" w:cs="Arial"/>
                <w:sz w:val="20"/>
                <w:szCs w:val="20"/>
              </w:rPr>
              <w:t xml:space="preserve"> (r=0.44)</w:t>
            </w:r>
            <w:r w:rsidRPr="005359E2">
              <w:rPr>
                <w:rFonts w:ascii="Arial" w:hAnsi="Arial" w:cs="Arial"/>
                <w:sz w:val="20"/>
                <w:szCs w:val="20"/>
              </w:rPr>
              <w:t xml:space="preserve"> rather than US ones</w:t>
            </w:r>
            <w:r w:rsidR="00FC0EF5">
              <w:rPr>
                <w:rFonts w:ascii="Arial" w:hAnsi="Arial" w:cs="Arial"/>
                <w:sz w:val="20"/>
                <w:szCs w:val="20"/>
              </w:rPr>
              <w:t xml:space="preserve"> (r=0.40)</w:t>
            </w:r>
            <w:r w:rsidR="00577450" w:rsidRPr="005359E2">
              <w:rPr>
                <w:rFonts w:ascii="Arial" w:hAnsi="Arial" w:cs="Arial"/>
                <w:sz w:val="20"/>
                <w:szCs w:val="20"/>
              </w:rPr>
              <w:t>, given that the WTI is a US-based commodity.</w:t>
            </w:r>
          </w:p>
        </w:tc>
        <w:tc>
          <w:tcPr>
            <w:tcW w:w="895" w:type="dxa"/>
          </w:tcPr>
          <w:p w14:paraId="5315082D" w14:textId="77777777" w:rsidR="00D306B1" w:rsidRPr="00262BCE" w:rsidRDefault="00D306B1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3E40" w:rsidRPr="00262BCE" w14:paraId="60B52C6D" w14:textId="77777777" w:rsidTr="00D24A33">
        <w:trPr>
          <w:trHeight w:val="3810"/>
        </w:trPr>
        <w:tc>
          <w:tcPr>
            <w:tcW w:w="1613" w:type="dxa"/>
          </w:tcPr>
          <w:p w14:paraId="16F0A34C" w14:textId="77777777" w:rsidR="00645B83" w:rsidRPr="00D24A33" w:rsidRDefault="00D24A33" w:rsidP="00D24A33">
            <w:pPr>
              <w:pStyle w:val="Standard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7) Among the five risky assets, report the asset with the highest excess kurtosis and the corresponding coefficient. Plot a histogram for this asset’s returns, overlaying a fitted normal distribution. Is the return distribution approximately normal?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>(2 point)</w:t>
            </w:r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</w:p>
          <w:p w14:paraId="28B563AB" w14:textId="77777777" w:rsidR="000E509E" w:rsidRPr="00D24A33" w:rsidRDefault="000E509E" w:rsidP="00A4011C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1B2B1A8C" w14:textId="04C99A38" w:rsidR="00D306B1" w:rsidRDefault="00413E40" w:rsidP="00D306B1">
            <w:pPr>
              <w:rPr>
                <w:rFonts w:ascii="Arial" w:hAnsi="Arial" w:cs="Arial"/>
                <w:sz w:val="20"/>
                <w:szCs w:val="20"/>
              </w:rPr>
            </w:pPr>
            <w:r w:rsidRPr="005359E2">
              <w:rPr>
                <w:rFonts w:ascii="Arial" w:hAnsi="Arial" w:cs="Arial"/>
                <w:sz w:val="20"/>
                <w:szCs w:val="20"/>
              </w:rPr>
              <w:t xml:space="preserve">Highest excess kurtosis: </w:t>
            </w:r>
            <w:proofErr w:type="spellStart"/>
            <w:r w:rsidRPr="005359E2">
              <w:rPr>
                <w:rFonts w:ascii="Arial" w:hAnsi="Arial" w:cs="Arial"/>
                <w:sz w:val="20"/>
                <w:szCs w:val="20"/>
              </w:rPr>
              <w:t>WTI_monthly_log_return</w:t>
            </w:r>
            <w:proofErr w:type="spellEnd"/>
            <w:r w:rsidRPr="005359E2">
              <w:rPr>
                <w:rFonts w:ascii="Arial" w:hAnsi="Arial" w:cs="Arial"/>
                <w:sz w:val="20"/>
                <w:szCs w:val="20"/>
              </w:rPr>
              <w:t xml:space="preserve"> = 15.</w:t>
            </w:r>
            <w:r w:rsidR="0073262A">
              <w:rPr>
                <w:rFonts w:ascii="Arial" w:hAnsi="Arial" w:cs="Arial"/>
                <w:sz w:val="20"/>
                <w:szCs w:val="20"/>
              </w:rPr>
              <w:t>7320</w:t>
            </w:r>
          </w:p>
          <w:p w14:paraId="04620D2B" w14:textId="77777777" w:rsidR="00DE6306" w:rsidRDefault="00DE6306" w:rsidP="00D306B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FA25C0E" w14:textId="7A2FE1EF" w:rsidR="00DE6306" w:rsidRDefault="00DE6306" w:rsidP="00D306B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The distribution is not approximately normal. The histogram has heavier tails and a sharper peak than the normal distribution.</w:t>
            </w:r>
          </w:p>
          <w:p w14:paraId="50780BDD" w14:textId="77777777" w:rsidR="00461098" w:rsidRDefault="00461098" w:rsidP="00D306B1">
            <w:pPr>
              <w:rPr>
                <w:rFonts w:ascii="Arial" w:hAnsi="Arial" w:cs="Arial"/>
                <w:sz w:val="20"/>
                <w:szCs w:val="20"/>
              </w:rPr>
            </w:pPr>
          </w:p>
          <w:p w14:paraId="4FA9C72B" w14:textId="50BAD49E" w:rsidR="00461098" w:rsidRPr="005359E2" w:rsidRDefault="00461098" w:rsidP="00D306B1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Statistically, the excess kurtosis is 15.</w:t>
            </w:r>
            <w:r w:rsidR="00B54300">
              <w:rPr>
                <w:rFonts w:ascii="Arial" w:hAnsi="Arial" w:cs="Arial"/>
                <w:sz w:val="20"/>
                <w:szCs w:val="20"/>
              </w:rPr>
              <w:t>73</w:t>
            </w:r>
            <w:r>
              <w:rPr>
                <w:rFonts w:ascii="Arial" w:hAnsi="Arial" w:cs="Arial"/>
                <w:sz w:val="20"/>
                <w:szCs w:val="20"/>
              </w:rPr>
              <w:t xml:space="preserve">. The excess kurtosis of a normal distribution should be 0. Our value is very high, probably due to the spike of </w:t>
            </w:r>
            <w:r w:rsidRPr="00461098">
              <w:rPr>
                <w:rFonts w:ascii="Arial" w:hAnsi="Arial" w:cs="Arial"/>
                <w:sz w:val="20"/>
                <w:szCs w:val="20"/>
              </w:rPr>
              <w:t>-78.19% around Mar 2020</w:t>
            </w:r>
            <w:r>
              <w:rPr>
                <w:rFonts w:ascii="Arial" w:hAnsi="Arial" w:cs="Arial"/>
                <w:sz w:val="20"/>
                <w:szCs w:val="20"/>
              </w:rPr>
              <w:t>.</w:t>
            </w:r>
          </w:p>
          <w:p w14:paraId="03F9ABFF" w14:textId="77777777" w:rsidR="00413E40" w:rsidRPr="00872CF9" w:rsidRDefault="00413E40" w:rsidP="00D306B1">
            <w:pPr>
              <w:rPr>
                <w:rFonts w:ascii="Arial" w:hAnsi="Arial" w:cs="Arial"/>
                <w:sz w:val="20"/>
                <w:szCs w:val="20"/>
                <w:lang w:val="de-CH"/>
              </w:rPr>
            </w:pPr>
          </w:p>
          <w:p w14:paraId="51BD4E6B" w14:textId="74A5976C" w:rsidR="00413E40" w:rsidRPr="005359E2" w:rsidRDefault="00413E40" w:rsidP="00D306B1">
            <w:pPr>
              <w:rPr>
                <w:rFonts w:ascii="Arial" w:hAnsi="Arial" w:cs="Arial"/>
                <w:sz w:val="20"/>
                <w:szCs w:val="20"/>
              </w:rPr>
            </w:pPr>
            <w:r w:rsidRPr="005359E2">
              <w:rPr>
                <w:rFonts w:ascii="Arial" w:hAnsi="Arial" w:cs="Arial"/>
                <w:noProof/>
                <w:sz w:val="20"/>
                <w:szCs w:val="20"/>
              </w:rPr>
              <w:drawing>
                <wp:inline distT="0" distB="0" distL="0" distR="0" wp14:anchorId="0FAEFCF4" wp14:editId="5C21EFFC">
                  <wp:extent cx="4138457" cy="2707640"/>
                  <wp:effectExtent l="0" t="0" r="0" b="0"/>
                  <wp:docPr id="1693922882" name="Grafi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9392288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3724" cy="27176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5" w:type="dxa"/>
          </w:tcPr>
          <w:p w14:paraId="66763AA8" w14:textId="77777777" w:rsidR="00D306B1" w:rsidRPr="00262BCE" w:rsidRDefault="00D306B1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3E40" w:rsidRPr="00262BCE" w14:paraId="3A1BF609" w14:textId="77777777" w:rsidTr="00C528EB">
        <w:trPr>
          <w:trHeight w:val="4097"/>
        </w:trPr>
        <w:tc>
          <w:tcPr>
            <w:tcW w:w="1613" w:type="dxa"/>
          </w:tcPr>
          <w:p w14:paraId="217632EF" w14:textId="77777777" w:rsidR="00645B83" w:rsidRPr="00D24A33" w:rsidRDefault="00D24A33" w:rsidP="00D24A33">
            <w:pPr>
              <w:pStyle w:val="StandardWeb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8) Report which of the five risky assets is farthest from a normal distribution according to the Jarque-Bera test. Report the test statistic and p-value.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(1 point) </w:t>
            </w:r>
          </w:p>
          <w:p w14:paraId="4E8CAC6D" w14:textId="77777777" w:rsidR="00262BCE" w:rsidRPr="00D24A33" w:rsidRDefault="00262BCE" w:rsidP="000E509E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4206DE78" w14:textId="77777777" w:rsidR="00F67939" w:rsidRPr="005359E2" w:rsidRDefault="00F67939" w:rsidP="00F67939">
            <w:pPr>
              <w:rPr>
                <w:rFonts w:ascii="Arial" w:hAnsi="Arial" w:cs="Arial"/>
                <w:sz w:val="20"/>
                <w:szCs w:val="20"/>
              </w:rPr>
            </w:pPr>
            <w:r w:rsidRPr="005359E2">
              <w:rPr>
                <w:rFonts w:ascii="Arial" w:hAnsi="Arial" w:cs="Arial"/>
                <w:sz w:val="20"/>
                <w:szCs w:val="20"/>
              </w:rPr>
              <w:t>Farthest from normal: WTI_monthly_log_return</w:t>
            </w:r>
          </w:p>
          <w:p w14:paraId="6CF57D1D" w14:textId="3181CCC0" w:rsidR="00D306B1" w:rsidRDefault="00F67939" w:rsidP="00F67939">
            <w:pPr>
              <w:rPr>
                <w:rFonts w:ascii="Arial" w:hAnsi="Arial" w:cs="Arial"/>
                <w:sz w:val="20"/>
                <w:szCs w:val="20"/>
              </w:rPr>
            </w:pPr>
            <w:r w:rsidRPr="005359E2">
              <w:rPr>
                <w:rFonts w:ascii="Arial" w:hAnsi="Arial" w:cs="Arial"/>
                <w:sz w:val="20"/>
                <w:szCs w:val="20"/>
              </w:rPr>
              <w:t xml:space="preserve">JB statistic: </w:t>
            </w:r>
            <w:r w:rsidR="00104099" w:rsidRPr="00104099">
              <w:rPr>
                <w:rFonts w:ascii="Arial" w:hAnsi="Arial" w:cs="Arial"/>
                <w:sz w:val="20"/>
                <w:szCs w:val="20"/>
              </w:rPr>
              <w:t>1772.8998</w:t>
            </w:r>
            <w:r w:rsidRPr="005359E2">
              <w:rPr>
                <w:rFonts w:ascii="Arial" w:hAnsi="Arial" w:cs="Arial"/>
                <w:sz w:val="20"/>
                <w:szCs w:val="20"/>
              </w:rPr>
              <w:t xml:space="preserve">, </w:t>
            </w:r>
            <w:r w:rsidR="00B77F58" w:rsidRPr="00B77F58">
              <w:rPr>
                <w:rFonts w:ascii="Arial" w:hAnsi="Arial" w:cs="Arial"/>
                <w:sz w:val="20"/>
                <w:szCs w:val="20"/>
              </w:rPr>
              <w:t>p-value ≈ 0.000</w:t>
            </w:r>
          </w:p>
          <w:p w14:paraId="0D5DE624" w14:textId="77777777" w:rsidR="00BC1A2C" w:rsidRDefault="00BC1A2C" w:rsidP="00F67939">
            <w:pPr>
              <w:rPr>
                <w:rFonts w:ascii="Arial" w:hAnsi="Arial" w:cs="Arial"/>
                <w:sz w:val="20"/>
                <w:szCs w:val="20"/>
              </w:rPr>
            </w:pPr>
          </w:p>
          <w:p w14:paraId="05BFB4E2" w14:textId="199FC237" w:rsidR="00BC1A2C" w:rsidRPr="005359E2" w:rsidRDefault="00BC1A2C" w:rsidP="00F67939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Because the p-value is approximately 0, we strongly reject the null hypothesis.</w:t>
            </w:r>
          </w:p>
        </w:tc>
        <w:tc>
          <w:tcPr>
            <w:tcW w:w="895" w:type="dxa"/>
          </w:tcPr>
          <w:p w14:paraId="268AE911" w14:textId="77777777" w:rsidR="00D306B1" w:rsidRPr="00262BCE" w:rsidRDefault="00D306B1" w:rsidP="00D306B1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</w:tr>
      <w:tr w:rsidR="00413E40" w:rsidRPr="00262BCE" w14:paraId="56CF41C2" w14:textId="77777777" w:rsidTr="00D24A33">
        <w:trPr>
          <w:trHeight w:val="689"/>
        </w:trPr>
        <w:tc>
          <w:tcPr>
            <w:tcW w:w="1613" w:type="dxa"/>
          </w:tcPr>
          <w:p w14:paraId="6BE53063" w14:textId="402B7E1B" w:rsidR="00645B83" w:rsidRPr="00D24A33" w:rsidRDefault="00A54B59" w:rsidP="00D24A33">
            <w:pPr>
              <w:pStyle w:val="Standard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9a</w:t>
            </w:r>
            <w:r w:rsidR="00D24A33">
              <w:rPr>
                <w:rFonts w:ascii="Arial" w:hAnsi="Arial" w:cs="Arial"/>
                <w:sz w:val="20"/>
                <w:szCs w:val="20"/>
              </w:rPr>
              <w:t xml:space="preserve">) </w:t>
            </w:r>
            <w:r>
              <w:rPr>
                <w:rFonts w:ascii="Arial" w:hAnsi="Arial" w:cs="Arial"/>
                <w:sz w:val="20"/>
                <w:szCs w:val="20"/>
              </w:rPr>
              <w:t>Report the number of rate hike months in your sample</w:t>
            </w:r>
            <w:r w:rsidR="00D24A33">
              <w:rPr>
                <w:rFonts w:ascii="Arial" w:hAnsi="Arial" w:cs="Arial"/>
                <w:sz w:val="20"/>
                <w:szCs w:val="20"/>
              </w:rPr>
              <w:t xml:space="preserve">. </w:t>
            </w:r>
            <w:r w:rsidR="00D24A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(2 points) </w:t>
            </w:r>
          </w:p>
          <w:p w14:paraId="527E2E44" w14:textId="77777777" w:rsidR="00454B3E" w:rsidRPr="00D24A33" w:rsidRDefault="00454B3E" w:rsidP="00BB2F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4DC1BA8C" w14:textId="54DE1C1E" w:rsidR="00B10D95" w:rsidRPr="00262BCE" w:rsidRDefault="002F5B19" w:rsidP="00D306B1">
            <w:pPr>
              <w:rPr>
                <w:rFonts w:ascii="Arial" w:hAnsi="Arial" w:cs="Arial"/>
                <w:sz w:val="20"/>
                <w:szCs w:val="20"/>
              </w:rPr>
            </w:pPr>
            <w:r w:rsidRPr="002F5B19">
              <w:rPr>
                <w:rFonts w:ascii="Arial" w:hAnsi="Arial" w:cs="Arial"/>
                <w:sz w:val="20"/>
                <w:szCs w:val="20"/>
              </w:rPr>
              <w:t xml:space="preserve">Total hiking-cycle months (sum of </w:t>
            </w:r>
            <w:proofErr w:type="spellStart"/>
            <w:r w:rsidRPr="002F5B19">
              <w:rPr>
                <w:rFonts w:ascii="Arial" w:hAnsi="Arial" w:cs="Arial"/>
                <w:sz w:val="20"/>
                <w:szCs w:val="20"/>
              </w:rPr>
              <w:t>D_t</w:t>
            </w:r>
            <w:proofErr w:type="spellEnd"/>
            <w:r w:rsidRPr="002F5B19">
              <w:rPr>
                <w:rFonts w:ascii="Arial" w:hAnsi="Arial" w:cs="Arial"/>
                <w:sz w:val="20"/>
                <w:szCs w:val="20"/>
              </w:rPr>
              <w:t>): 43</w:t>
            </w:r>
          </w:p>
        </w:tc>
        <w:tc>
          <w:tcPr>
            <w:tcW w:w="895" w:type="dxa"/>
          </w:tcPr>
          <w:p w14:paraId="1C1E7084" w14:textId="77777777" w:rsidR="00A4011C" w:rsidRPr="00262BCE" w:rsidRDefault="00A4011C" w:rsidP="00D306B1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413E40" w:rsidRPr="00262BCE" w14:paraId="18D9D3F6" w14:textId="77777777" w:rsidTr="00C20D56">
        <w:trPr>
          <w:trHeight w:val="4385"/>
        </w:trPr>
        <w:tc>
          <w:tcPr>
            <w:tcW w:w="1613" w:type="dxa"/>
          </w:tcPr>
          <w:p w14:paraId="681A8617" w14:textId="71C4444C" w:rsidR="00645B83" w:rsidRPr="00D24A33" w:rsidRDefault="00A54B59" w:rsidP="00645B83">
            <w:pPr>
              <w:pStyle w:val="StandardWeb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  <w:lang w:val="en-US"/>
              </w:rPr>
              <w:lastRenderedPageBreak/>
              <w:t>9</w:t>
            </w:r>
            <w:r w:rsidR="00D24A33">
              <w:rPr>
                <w:rFonts w:ascii="Arial" w:hAnsi="Arial" w:cs="Arial"/>
                <w:sz w:val="20"/>
                <w:szCs w:val="20"/>
              </w:rPr>
              <w:t xml:space="preserve">b) Add SPDIV/12 to the SP500 index level and divide by the lagged index level to construct the total return series. Report its standard deviation. </w:t>
            </w:r>
            <w:r w:rsidR="00D24A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(1 point) </w:t>
            </w:r>
          </w:p>
          <w:p w14:paraId="5C971FA8" w14:textId="77777777" w:rsidR="0099228D" w:rsidRPr="00D24A33" w:rsidRDefault="0099228D" w:rsidP="00D24A33">
            <w:pPr>
              <w:pStyle w:val="StandardWeb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2CA6612D" w14:textId="430CD66D" w:rsidR="0099228D" w:rsidRPr="005359E2" w:rsidRDefault="00F67939" w:rsidP="00D306B1">
            <w:pPr>
              <w:rPr>
                <w:rFonts w:ascii="Arial" w:hAnsi="Arial" w:cs="Arial"/>
                <w:sz w:val="20"/>
                <w:szCs w:val="20"/>
              </w:rPr>
            </w:pPr>
            <w:r w:rsidRPr="005359E2">
              <w:rPr>
                <w:rFonts w:ascii="Arial" w:hAnsi="Arial" w:cs="Arial"/>
                <w:sz w:val="20"/>
                <w:szCs w:val="20"/>
              </w:rPr>
              <w:t>Std Dev of SP500 Total Return: 0.0435</w:t>
            </w:r>
          </w:p>
        </w:tc>
        <w:tc>
          <w:tcPr>
            <w:tcW w:w="895" w:type="dxa"/>
          </w:tcPr>
          <w:p w14:paraId="05EAB978" w14:textId="77777777" w:rsidR="0099228D" w:rsidRPr="00262BCE" w:rsidRDefault="0099228D" w:rsidP="00D306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13E40" w:rsidRPr="00262BCE" w14:paraId="19558CCC" w14:textId="77777777" w:rsidTr="00D24A33">
        <w:trPr>
          <w:trHeight w:val="7371"/>
        </w:trPr>
        <w:tc>
          <w:tcPr>
            <w:tcW w:w="1613" w:type="dxa"/>
          </w:tcPr>
          <w:p w14:paraId="77A55403" w14:textId="0E5BCC6B" w:rsidR="00D24A33" w:rsidRPr="00D24A33" w:rsidRDefault="00A54B59" w:rsidP="00D24A33">
            <w:pPr>
              <w:pStyle w:val="StandardWeb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D24A33">
              <w:rPr>
                <w:rFonts w:ascii="Arial" w:hAnsi="Arial" w:cs="Arial"/>
                <w:sz w:val="20"/>
                <w:szCs w:val="20"/>
              </w:rPr>
              <w:t xml:space="preserve">c) Select only the months classified as hiking-cycle months. Calculate the average total return of SP500 and its interquartile range during these periods. </w:t>
            </w:r>
            <w:r w:rsidR="00D24A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(2 points) </w:t>
            </w:r>
          </w:p>
          <w:p w14:paraId="1C94FA84" w14:textId="77777777" w:rsidR="00D24A33" w:rsidRPr="00D24A33" w:rsidRDefault="00D24A33" w:rsidP="00D24A33">
            <w:pPr>
              <w:pStyle w:val="StandardWeb"/>
              <w:rPr>
                <w:rFonts w:ascii="Arial" w:hAnsi="Arial" w:cs="Arial"/>
                <w:sz w:val="20"/>
                <w:szCs w:val="20"/>
              </w:rPr>
            </w:pPr>
          </w:p>
          <w:p w14:paraId="1A5B645C" w14:textId="77777777" w:rsidR="00D24A33" w:rsidRPr="00D24A33" w:rsidRDefault="00D24A33" w:rsidP="008F35A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3F25DF0F" w14:textId="7604CA6A" w:rsidR="0099228D" w:rsidRPr="005359E2" w:rsidRDefault="00AE3F92" w:rsidP="00D306B1">
            <w:pPr>
              <w:rPr>
                <w:rFonts w:ascii="Arial" w:hAnsi="Arial" w:cs="Arial"/>
                <w:sz w:val="20"/>
                <w:szCs w:val="20"/>
              </w:rPr>
            </w:pPr>
            <w:r w:rsidRPr="00AE3F92">
              <w:rPr>
                <w:rFonts w:ascii="Arial" w:hAnsi="Arial" w:cs="Arial"/>
                <w:sz w:val="20"/>
                <w:szCs w:val="20"/>
              </w:rPr>
              <w:t>Hiking Cycles -&gt; Mean: 0.0218, IQR: 0.0327</w:t>
            </w:r>
          </w:p>
        </w:tc>
        <w:tc>
          <w:tcPr>
            <w:tcW w:w="895" w:type="dxa"/>
          </w:tcPr>
          <w:p w14:paraId="2AEB20C9" w14:textId="77777777" w:rsidR="0099228D" w:rsidRPr="00262BCE" w:rsidRDefault="0099228D" w:rsidP="00D306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13E40" w:rsidRPr="00262BCE" w14:paraId="6A866D1C" w14:textId="77777777" w:rsidTr="00D24A33">
        <w:trPr>
          <w:trHeight w:val="5549"/>
        </w:trPr>
        <w:tc>
          <w:tcPr>
            <w:tcW w:w="1613" w:type="dxa"/>
          </w:tcPr>
          <w:p w14:paraId="0207366B" w14:textId="1F459FBA" w:rsidR="00D24A33" w:rsidRPr="00D24A33" w:rsidRDefault="00A54B59" w:rsidP="00D24A33">
            <w:pPr>
              <w:pStyle w:val="Standard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lastRenderedPageBreak/>
              <w:t>9</w:t>
            </w:r>
            <w:r w:rsidR="00D24A33">
              <w:rPr>
                <w:rFonts w:ascii="Arial" w:hAnsi="Arial" w:cs="Arial"/>
                <w:sz w:val="20"/>
                <w:szCs w:val="20"/>
              </w:rPr>
              <w:t xml:space="preserve">d) Repeat the same exercise for months outside a hiking cycle (easing/pause months). </w:t>
            </w:r>
            <w:r w:rsidR="00D24A33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(1 point) </w:t>
            </w:r>
          </w:p>
          <w:p w14:paraId="69BF6536" w14:textId="77777777" w:rsidR="00D24A33" w:rsidRPr="00D24A33" w:rsidRDefault="00D24A33" w:rsidP="008F35A6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6E9AA740" w14:textId="46BDCF0F" w:rsidR="0099228D" w:rsidRPr="005359E2" w:rsidRDefault="003335FC" w:rsidP="00D306B1">
            <w:pPr>
              <w:rPr>
                <w:rFonts w:ascii="Arial" w:hAnsi="Arial" w:cs="Arial"/>
                <w:sz w:val="20"/>
                <w:szCs w:val="20"/>
              </w:rPr>
            </w:pPr>
            <w:r w:rsidRPr="003335FC">
              <w:rPr>
                <w:rFonts w:ascii="Arial" w:hAnsi="Arial" w:cs="Arial"/>
                <w:sz w:val="20"/>
                <w:szCs w:val="20"/>
              </w:rPr>
              <w:t>Easing/Pause Cycles -&gt; Mean: 0.0278, IQR: 0.0542</w:t>
            </w:r>
          </w:p>
        </w:tc>
        <w:tc>
          <w:tcPr>
            <w:tcW w:w="895" w:type="dxa"/>
          </w:tcPr>
          <w:p w14:paraId="3E0F42E7" w14:textId="77777777" w:rsidR="0099228D" w:rsidRPr="00262BCE" w:rsidRDefault="0099228D" w:rsidP="00D306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  <w:tr w:rsidR="00413E40" w:rsidRPr="00262BCE" w14:paraId="5CB8F762" w14:textId="77777777" w:rsidTr="00D24A33">
        <w:trPr>
          <w:trHeight w:val="4110"/>
        </w:trPr>
        <w:tc>
          <w:tcPr>
            <w:tcW w:w="1613" w:type="dxa"/>
          </w:tcPr>
          <w:p w14:paraId="4214B92B" w14:textId="31B3C500" w:rsidR="00D24A33" w:rsidRPr="00D24A33" w:rsidRDefault="00A54B59" w:rsidP="00D24A33">
            <w:pPr>
              <w:pStyle w:val="Standard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D24A33">
              <w:rPr>
                <w:rFonts w:ascii="Arial" w:hAnsi="Arial" w:cs="Arial"/>
                <w:sz w:val="20"/>
                <w:szCs w:val="20"/>
              </w:rPr>
              <w:t xml:space="preserve">e) Assume that the two underlying populations have equal variance. Use the t-test function of R to perform a two-sample t-test (not a paired one), comparing the two means: </w:t>
            </w:r>
          </w:p>
          <w:p w14:paraId="301072F9" w14:textId="77777777" w:rsidR="00D24A33" w:rsidRPr="00D24A33" w:rsidRDefault="00D24A33" w:rsidP="00D24A33">
            <w:pPr>
              <w:pStyle w:val="StandardWeb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H</w:t>
            </w:r>
            <w:r>
              <w:rPr>
                <w:rFonts w:ascii="Arial" w:hAnsi="Arial" w:cs="Arial"/>
                <w:position w:val="-4"/>
                <w:sz w:val="20"/>
                <w:szCs w:val="20"/>
              </w:rPr>
              <w:t xml:space="preserve">0 </w:t>
            </w:r>
            <w:r>
              <w:rPr>
                <w:rFonts w:ascii="Arial" w:hAnsi="Arial" w:cs="Arial"/>
                <w:sz w:val="20"/>
                <w:szCs w:val="20"/>
              </w:rPr>
              <w:t>:μ</w:t>
            </w:r>
            <w:r>
              <w:rPr>
                <w:rFonts w:ascii="Arial" w:hAnsi="Arial" w:cs="Arial"/>
                <w:position w:val="-4"/>
                <w:sz w:val="20"/>
                <w:szCs w:val="20"/>
              </w:rPr>
              <w:t xml:space="preserve">hike </w:t>
            </w:r>
            <w:r>
              <w:rPr>
                <w:rFonts w:ascii="Arial" w:hAnsi="Arial" w:cs="Arial"/>
                <w:sz w:val="20"/>
                <w:szCs w:val="20"/>
              </w:rPr>
              <w:t>=μ</w:t>
            </w:r>
            <w:r>
              <w:rPr>
                <w:rFonts w:ascii="Arial" w:hAnsi="Arial" w:cs="Arial"/>
                <w:position w:val="-4"/>
                <w:sz w:val="20"/>
                <w:szCs w:val="20"/>
              </w:rPr>
              <w:t xml:space="preserve">ease </w:t>
            </w:r>
          </w:p>
          <w:p w14:paraId="021797D2" w14:textId="77777777" w:rsidR="00D24A33" w:rsidRPr="00D24A33" w:rsidRDefault="00D24A33" w:rsidP="00D24A33">
            <w:pPr>
              <w:pStyle w:val="StandardWeb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Report the t-statistic, the p-value, and interpret the result. Are average returns during hiking and easing cycles significantly different at the 5% level? Does the sign </w:t>
            </w:r>
            <w:r>
              <w:rPr>
                <w:rFonts w:ascii="Arial" w:hAnsi="Arial" w:cs="Arial"/>
                <w:sz w:val="20"/>
                <w:szCs w:val="20"/>
              </w:rPr>
              <w:lastRenderedPageBreak/>
              <w:t xml:space="preserve">of the difference align with your prior expectation? 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(2 points) </w:t>
            </w:r>
          </w:p>
          <w:p w14:paraId="5E281334" w14:textId="77777777" w:rsidR="00D24A33" w:rsidRPr="00D24A33" w:rsidRDefault="00D24A33" w:rsidP="00BB2F4B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6888" w:type="dxa"/>
          </w:tcPr>
          <w:p w14:paraId="23B84D60" w14:textId="77777777" w:rsidR="00DF45D6" w:rsidRDefault="00DF45D6" w:rsidP="00000718">
            <w:pPr>
              <w:rPr>
                <w:rFonts w:ascii="Arial" w:hAnsi="Arial" w:cs="Arial"/>
                <w:sz w:val="20"/>
                <w:szCs w:val="20"/>
              </w:rPr>
            </w:pPr>
            <w:r w:rsidRPr="00DF45D6">
              <w:rPr>
                <w:rFonts w:ascii="Arial" w:hAnsi="Arial" w:cs="Arial"/>
                <w:sz w:val="20"/>
                <w:szCs w:val="20"/>
              </w:rPr>
              <w:lastRenderedPageBreak/>
              <w:t>t-test -&gt; t-statistic: -0.7986, p-value: 0.4254</w:t>
            </w:r>
          </w:p>
          <w:p w14:paraId="0C7A3690" w14:textId="77777777" w:rsidR="00DF45D6" w:rsidRDefault="00DF45D6" w:rsidP="00000718">
            <w:pPr>
              <w:rPr>
                <w:rFonts w:ascii="Arial" w:hAnsi="Arial" w:cs="Arial"/>
                <w:sz w:val="20"/>
                <w:szCs w:val="20"/>
              </w:rPr>
            </w:pPr>
          </w:p>
          <w:p w14:paraId="0D186514" w14:textId="707D2826" w:rsidR="0099228D" w:rsidRPr="005359E2" w:rsidRDefault="00000718" w:rsidP="00000718">
            <w:pPr>
              <w:rPr>
                <w:rFonts w:ascii="Arial" w:hAnsi="Arial" w:cs="Arial"/>
                <w:sz w:val="20"/>
                <w:szCs w:val="20"/>
              </w:rPr>
            </w:pPr>
            <w:r w:rsidRPr="005359E2">
              <w:rPr>
                <w:rFonts w:ascii="Arial" w:hAnsi="Arial" w:cs="Arial"/>
                <w:sz w:val="20"/>
                <w:szCs w:val="20"/>
              </w:rPr>
              <w:t>Result: Fail to reject H_0</w:t>
            </w:r>
            <w:r w:rsidR="00DA57F2">
              <w:rPr>
                <w:rFonts w:ascii="Arial" w:hAnsi="Arial" w:cs="Arial"/>
                <w:sz w:val="20"/>
                <w:szCs w:val="20"/>
              </w:rPr>
              <w:t xml:space="preserve"> at the 5% level. There is no statistically significant difference in average total returns between hiking and </w:t>
            </w:r>
            <w:proofErr w:type="spellStart"/>
            <w:r w:rsidR="00DA57F2">
              <w:rPr>
                <w:rFonts w:ascii="Arial" w:hAnsi="Arial" w:cs="Arial"/>
                <w:sz w:val="20"/>
                <w:szCs w:val="20"/>
              </w:rPr>
              <w:t>easying</w:t>
            </w:r>
            <w:proofErr w:type="spellEnd"/>
            <w:r w:rsidR="00DA57F2">
              <w:rPr>
                <w:rFonts w:ascii="Arial" w:hAnsi="Arial" w:cs="Arial"/>
                <w:sz w:val="20"/>
                <w:szCs w:val="20"/>
              </w:rPr>
              <w:t xml:space="preserve"> months.</w:t>
            </w:r>
          </w:p>
          <w:p w14:paraId="6C73E580" w14:textId="77777777" w:rsidR="001D4D9A" w:rsidRPr="005359E2" w:rsidRDefault="001D4D9A" w:rsidP="00000718">
            <w:pPr>
              <w:rPr>
                <w:rFonts w:ascii="Arial" w:hAnsi="Arial" w:cs="Arial"/>
                <w:sz w:val="20"/>
                <w:szCs w:val="20"/>
              </w:rPr>
            </w:pPr>
          </w:p>
          <w:p w14:paraId="4C43EA97" w14:textId="33274743" w:rsidR="001D4D9A" w:rsidRDefault="00D6500C" w:rsidP="00000718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We expected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lowr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returns during hiking cycles due to tightening financial conditions. The sign of the difference is consistent with this. Hiking returns (0.0218) are lower than easing returns (0.0278), yielding a negative t-statistic. However, the difference is not statistically significant, so we cannot draw a firm conclusion.</w:t>
            </w:r>
          </w:p>
          <w:p w14:paraId="42758969" w14:textId="616C5F5F" w:rsidR="001D4D9A" w:rsidRPr="005359E2" w:rsidRDefault="001D4D9A" w:rsidP="00000718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895" w:type="dxa"/>
          </w:tcPr>
          <w:p w14:paraId="3225519E" w14:textId="77777777" w:rsidR="0099228D" w:rsidRPr="00262BCE" w:rsidRDefault="0099228D" w:rsidP="00D306B1">
            <w:pPr>
              <w:rPr>
                <w:rFonts w:ascii="Arial" w:hAnsi="Arial" w:cs="Arial"/>
                <w:b/>
                <w:sz w:val="20"/>
                <w:szCs w:val="20"/>
              </w:rPr>
            </w:pPr>
          </w:p>
        </w:tc>
      </w:tr>
    </w:tbl>
    <w:p w14:paraId="3EF75467" w14:textId="77777777" w:rsidR="00B3111E" w:rsidRPr="00262BCE" w:rsidRDefault="00B3111E" w:rsidP="00EA6615">
      <w:pPr>
        <w:rPr>
          <w:rFonts w:ascii="Arial" w:hAnsi="Arial" w:cs="Arial"/>
          <w:sz w:val="28"/>
          <w:szCs w:val="28"/>
        </w:rPr>
      </w:pPr>
    </w:p>
    <w:sectPr w:rsidR="00B3111E" w:rsidRPr="00262BCE">
      <w:pgSz w:w="12240" w:h="15840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B29CF" w14:textId="77777777" w:rsidR="00A73A3A" w:rsidRDefault="00A73A3A" w:rsidP="00670E15">
      <w:pPr>
        <w:spacing w:after="0" w:line="240" w:lineRule="auto"/>
      </w:pPr>
      <w:r>
        <w:separator/>
      </w:r>
    </w:p>
  </w:endnote>
  <w:endnote w:type="continuationSeparator" w:id="0">
    <w:p w14:paraId="5A01D515" w14:textId="77777777" w:rsidR="00A73A3A" w:rsidRDefault="00A73A3A" w:rsidP="00670E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MR12">
    <w:altName w:val="Cambria"/>
    <w:charset w:val="00"/>
    <w:family w:val="auto"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251010" w14:textId="77777777" w:rsidR="00A73A3A" w:rsidRDefault="00A73A3A" w:rsidP="00670E15">
      <w:pPr>
        <w:spacing w:after="0" w:line="240" w:lineRule="auto"/>
      </w:pPr>
      <w:r>
        <w:separator/>
      </w:r>
    </w:p>
  </w:footnote>
  <w:footnote w:type="continuationSeparator" w:id="0">
    <w:p w14:paraId="27D7BD35" w14:textId="77777777" w:rsidR="00A73A3A" w:rsidRDefault="00A73A3A" w:rsidP="00670E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C080A"/>
    <w:multiLevelType w:val="multilevel"/>
    <w:tmpl w:val="2C5893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225B5C"/>
    <w:multiLevelType w:val="multilevel"/>
    <w:tmpl w:val="61741D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D13338"/>
    <w:multiLevelType w:val="multilevel"/>
    <w:tmpl w:val="57D01B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A9B7ED4"/>
    <w:multiLevelType w:val="hybridMultilevel"/>
    <w:tmpl w:val="BE2069A0"/>
    <w:lvl w:ilvl="0" w:tplc="08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2C6E16"/>
    <w:multiLevelType w:val="hybridMultilevel"/>
    <w:tmpl w:val="FDC2A28E"/>
    <w:lvl w:ilvl="0" w:tplc="DD6AEE7E">
      <w:start w:val="1"/>
      <w:numFmt w:val="decimal"/>
      <w:lvlText w:val="%1."/>
      <w:lvlJc w:val="left"/>
      <w:pPr>
        <w:ind w:left="382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102" w:hanging="360"/>
      </w:pPr>
    </w:lvl>
    <w:lvl w:ilvl="2" w:tplc="0809001B" w:tentative="1">
      <w:start w:val="1"/>
      <w:numFmt w:val="lowerRoman"/>
      <w:lvlText w:val="%3."/>
      <w:lvlJc w:val="right"/>
      <w:pPr>
        <w:ind w:left="1822" w:hanging="180"/>
      </w:pPr>
    </w:lvl>
    <w:lvl w:ilvl="3" w:tplc="0809000F" w:tentative="1">
      <w:start w:val="1"/>
      <w:numFmt w:val="decimal"/>
      <w:lvlText w:val="%4."/>
      <w:lvlJc w:val="left"/>
      <w:pPr>
        <w:ind w:left="2542" w:hanging="360"/>
      </w:pPr>
    </w:lvl>
    <w:lvl w:ilvl="4" w:tplc="08090019" w:tentative="1">
      <w:start w:val="1"/>
      <w:numFmt w:val="lowerLetter"/>
      <w:lvlText w:val="%5."/>
      <w:lvlJc w:val="left"/>
      <w:pPr>
        <w:ind w:left="3262" w:hanging="360"/>
      </w:pPr>
    </w:lvl>
    <w:lvl w:ilvl="5" w:tplc="0809001B" w:tentative="1">
      <w:start w:val="1"/>
      <w:numFmt w:val="lowerRoman"/>
      <w:lvlText w:val="%6."/>
      <w:lvlJc w:val="right"/>
      <w:pPr>
        <w:ind w:left="3982" w:hanging="180"/>
      </w:pPr>
    </w:lvl>
    <w:lvl w:ilvl="6" w:tplc="0809000F" w:tentative="1">
      <w:start w:val="1"/>
      <w:numFmt w:val="decimal"/>
      <w:lvlText w:val="%7."/>
      <w:lvlJc w:val="left"/>
      <w:pPr>
        <w:ind w:left="4702" w:hanging="360"/>
      </w:pPr>
    </w:lvl>
    <w:lvl w:ilvl="7" w:tplc="08090019" w:tentative="1">
      <w:start w:val="1"/>
      <w:numFmt w:val="lowerLetter"/>
      <w:lvlText w:val="%8."/>
      <w:lvlJc w:val="left"/>
      <w:pPr>
        <w:ind w:left="5422" w:hanging="360"/>
      </w:pPr>
    </w:lvl>
    <w:lvl w:ilvl="8" w:tplc="0809001B" w:tentative="1">
      <w:start w:val="1"/>
      <w:numFmt w:val="lowerRoman"/>
      <w:lvlText w:val="%9."/>
      <w:lvlJc w:val="right"/>
      <w:pPr>
        <w:ind w:left="6142" w:hanging="180"/>
      </w:pPr>
    </w:lvl>
  </w:abstractNum>
  <w:abstractNum w:abstractNumId="5" w15:restartNumberingAfterBreak="0">
    <w:nsid w:val="163F18C6"/>
    <w:multiLevelType w:val="multilevel"/>
    <w:tmpl w:val="2D546636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FC3B1F"/>
    <w:multiLevelType w:val="multilevel"/>
    <w:tmpl w:val="CAC450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FE6472A"/>
    <w:multiLevelType w:val="multilevel"/>
    <w:tmpl w:val="B4EA0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1DD2DF8"/>
    <w:multiLevelType w:val="hybridMultilevel"/>
    <w:tmpl w:val="F2ECE9D0"/>
    <w:lvl w:ilvl="0" w:tplc="6CDEE3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F851FB2"/>
    <w:multiLevelType w:val="multilevel"/>
    <w:tmpl w:val="5D782D9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A0908B8"/>
    <w:multiLevelType w:val="hybridMultilevel"/>
    <w:tmpl w:val="D4AA27BA"/>
    <w:lvl w:ilvl="0" w:tplc="0809000F">
      <w:start w:val="8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24C0552"/>
    <w:multiLevelType w:val="hybridMultilevel"/>
    <w:tmpl w:val="38C2DFC2"/>
    <w:lvl w:ilvl="0" w:tplc="08090011">
      <w:start w:val="6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2E85267"/>
    <w:multiLevelType w:val="multilevel"/>
    <w:tmpl w:val="1428A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6B2079A"/>
    <w:multiLevelType w:val="multilevel"/>
    <w:tmpl w:val="7E945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3F0AFA"/>
    <w:multiLevelType w:val="hybridMultilevel"/>
    <w:tmpl w:val="7DC0AAA2"/>
    <w:lvl w:ilvl="0" w:tplc="08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A2C75EA"/>
    <w:multiLevelType w:val="multilevel"/>
    <w:tmpl w:val="AB4860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F75575"/>
    <w:multiLevelType w:val="hybridMultilevel"/>
    <w:tmpl w:val="76A8702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480553"/>
    <w:multiLevelType w:val="multilevel"/>
    <w:tmpl w:val="01B48FB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8" w15:restartNumberingAfterBreak="0">
    <w:nsid w:val="6C025D04"/>
    <w:multiLevelType w:val="multilevel"/>
    <w:tmpl w:val="422AAB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9" w15:restartNumberingAfterBreak="0">
    <w:nsid w:val="6F0A18AC"/>
    <w:multiLevelType w:val="multilevel"/>
    <w:tmpl w:val="76A29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0500CAE"/>
    <w:multiLevelType w:val="multilevel"/>
    <w:tmpl w:val="1D0CBD6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6822CC8"/>
    <w:multiLevelType w:val="hybridMultilevel"/>
    <w:tmpl w:val="CF2A0DD0"/>
    <w:lvl w:ilvl="0" w:tplc="08090011">
      <w:start w:val="7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9F69A3"/>
    <w:multiLevelType w:val="multilevel"/>
    <w:tmpl w:val="BC6274C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150951">
    <w:abstractNumId w:val="18"/>
  </w:num>
  <w:num w:numId="2" w16cid:durableId="18547761">
    <w:abstractNumId w:val="17"/>
  </w:num>
  <w:num w:numId="3" w16cid:durableId="828326690">
    <w:abstractNumId w:val="14"/>
  </w:num>
  <w:num w:numId="4" w16cid:durableId="1035934415">
    <w:abstractNumId w:val="8"/>
  </w:num>
  <w:num w:numId="5" w16cid:durableId="1745689324">
    <w:abstractNumId w:val="4"/>
  </w:num>
  <w:num w:numId="6" w16cid:durableId="1320033597">
    <w:abstractNumId w:val="16"/>
  </w:num>
  <w:num w:numId="7" w16cid:durableId="34887938">
    <w:abstractNumId w:val="19"/>
  </w:num>
  <w:num w:numId="8" w16cid:durableId="1651903479">
    <w:abstractNumId w:val="7"/>
  </w:num>
  <w:num w:numId="9" w16cid:durableId="56367624">
    <w:abstractNumId w:val="11"/>
  </w:num>
  <w:num w:numId="10" w16cid:durableId="839272625">
    <w:abstractNumId w:val="0"/>
  </w:num>
  <w:num w:numId="11" w16cid:durableId="388916867">
    <w:abstractNumId w:val="21"/>
  </w:num>
  <w:num w:numId="12" w16cid:durableId="1780953021">
    <w:abstractNumId w:val="15"/>
  </w:num>
  <w:num w:numId="13" w16cid:durableId="473255569">
    <w:abstractNumId w:val="10"/>
  </w:num>
  <w:num w:numId="14" w16cid:durableId="1624195559">
    <w:abstractNumId w:val="1"/>
  </w:num>
  <w:num w:numId="15" w16cid:durableId="284582907">
    <w:abstractNumId w:val="2"/>
  </w:num>
  <w:num w:numId="16" w16cid:durableId="2007971977">
    <w:abstractNumId w:val="6"/>
  </w:num>
  <w:num w:numId="17" w16cid:durableId="1465460397">
    <w:abstractNumId w:val="13"/>
  </w:num>
  <w:num w:numId="18" w16cid:durableId="962425191">
    <w:abstractNumId w:val="9"/>
  </w:num>
  <w:num w:numId="19" w16cid:durableId="1285455016">
    <w:abstractNumId w:val="20"/>
  </w:num>
  <w:num w:numId="20" w16cid:durableId="1904489323">
    <w:abstractNumId w:val="5"/>
  </w:num>
  <w:num w:numId="21" w16cid:durableId="2037923967">
    <w:abstractNumId w:val="22"/>
  </w:num>
  <w:num w:numId="22" w16cid:durableId="1115517318">
    <w:abstractNumId w:val="3"/>
  </w:num>
  <w:num w:numId="23" w16cid:durableId="41348073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588"/>
    <w:rsid w:val="00000718"/>
    <w:rsid w:val="00011BEB"/>
    <w:rsid w:val="00014E8E"/>
    <w:rsid w:val="00026709"/>
    <w:rsid w:val="00027416"/>
    <w:rsid w:val="00030DAB"/>
    <w:rsid w:val="00031FCF"/>
    <w:rsid w:val="000405C2"/>
    <w:rsid w:val="000428C1"/>
    <w:rsid w:val="00045B64"/>
    <w:rsid w:val="000469E0"/>
    <w:rsid w:val="000512A3"/>
    <w:rsid w:val="00061809"/>
    <w:rsid w:val="000700B8"/>
    <w:rsid w:val="000726A5"/>
    <w:rsid w:val="00074085"/>
    <w:rsid w:val="000808C5"/>
    <w:rsid w:val="00080DA8"/>
    <w:rsid w:val="000833A8"/>
    <w:rsid w:val="00091D8C"/>
    <w:rsid w:val="00091F43"/>
    <w:rsid w:val="000A33C8"/>
    <w:rsid w:val="000A42E6"/>
    <w:rsid w:val="000B2FC6"/>
    <w:rsid w:val="000D1FD9"/>
    <w:rsid w:val="000E30BC"/>
    <w:rsid w:val="000E509E"/>
    <w:rsid w:val="000E7191"/>
    <w:rsid w:val="000F1200"/>
    <w:rsid w:val="000F5ADB"/>
    <w:rsid w:val="000F7262"/>
    <w:rsid w:val="00103DA4"/>
    <w:rsid w:val="00104099"/>
    <w:rsid w:val="00105074"/>
    <w:rsid w:val="0011098C"/>
    <w:rsid w:val="001176C2"/>
    <w:rsid w:val="00126BBD"/>
    <w:rsid w:val="001310E9"/>
    <w:rsid w:val="0013282E"/>
    <w:rsid w:val="001330F5"/>
    <w:rsid w:val="0014605B"/>
    <w:rsid w:val="0015072C"/>
    <w:rsid w:val="00152821"/>
    <w:rsid w:val="00152CA4"/>
    <w:rsid w:val="00152D3F"/>
    <w:rsid w:val="0015481B"/>
    <w:rsid w:val="00162F44"/>
    <w:rsid w:val="00165699"/>
    <w:rsid w:val="001657D2"/>
    <w:rsid w:val="00167B6C"/>
    <w:rsid w:val="00170A54"/>
    <w:rsid w:val="001730AF"/>
    <w:rsid w:val="0017368C"/>
    <w:rsid w:val="00184DC4"/>
    <w:rsid w:val="00185D26"/>
    <w:rsid w:val="00195BA1"/>
    <w:rsid w:val="001A2C44"/>
    <w:rsid w:val="001A37BE"/>
    <w:rsid w:val="001A490C"/>
    <w:rsid w:val="001A5E37"/>
    <w:rsid w:val="001C4402"/>
    <w:rsid w:val="001D4D9A"/>
    <w:rsid w:val="001D760A"/>
    <w:rsid w:val="001E0137"/>
    <w:rsid w:val="001E0908"/>
    <w:rsid w:val="001F0EB6"/>
    <w:rsid w:val="00206ADF"/>
    <w:rsid w:val="002075EB"/>
    <w:rsid w:val="00211A3E"/>
    <w:rsid w:val="00217B04"/>
    <w:rsid w:val="0022079D"/>
    <w:rsid w:val="002213BE"/>
    <w:rsid w:val="00222142"/>
    <w:rsid w:val="0022281B"/>
    <w:rsid w:val="0023224A"/>
    <w:rsid w:val="00233D2C"/>
    <w:rsid w:val="002402E9"/>
    <w:rsid w:val="00262BCE"/>
    <w:rsid w:val="00263C87"/>
    <w:rsid w:val="0026649B"/>
    <w:rsid w:val="002669E5"/>
    <w:rsid w:val="002813BF"/>
    <w:rsid w:val="00297BA2"/>
    <w:rsid w:val="002A4B95"/>
    <w:rsid w:val="002B3F1B"/>
    <w:rsid w:val="002C4D05"/>
    <w:rsid w:val="002C65D9"/>
    <w:rsid w:val="002D0B8A"/>
    <w:rsid w:val="002D3485"/>
    <w:rsid w:val="002D4783"/>
    <w:rsid w:val="002E006B"/>
    <w:rsid w:val="002F5B19"/>
    <w:rsid w:val="002F755C"/>
    <w:rsid w:val="00300921"/>
    <w:rsid w:val="00303129"/>
    <w:rsid w:val="003169CF"/>
    <w:rsid w:val="00316F93"/>
    <w:rsid w:val="0032277F"/>
    <w:rsid w:val="00326CFC"/>
    <w:rsid w:val="003335FC"/>
    <w:rsid w:val="00334464"/>
    <w:rsid w:val="00334E0E"/>
    <w:rsid w:val="00336149"/>
    <w:rsid w:val="00336FA7"/>
    <w:rsid w:val="00340E33"/>
    <w:rsid w:val="00343519"/>
    <w:rsid w:val="0034516D"/>
    <w:rsid w:val="00346538"/>
    <w:rsid w:val="003609AD"/>
    <w:rsid w:val="003707B6"/>
    <w:rsid w:val="003712C1"/>
    <w:rsid w:val="00390D75"/>
    <w:rsid w:val="0039434D"/>
    <w:rsid w:val="003B0F1A"/>
    <w:rsid w:val="003B25B3"/>
    <w:rsid w:val="003B2CC8"/>
    <w:rsid w:val="003D21BC"/>
    <w:rsid w:val="003D347D"/>
    <w:rsid w:val="003E0539"/>
    <w:rsid w:val="003E68EF"/>
    <w:rsid w:val="003F0A0C"/>
    <w:rsid w:val="003F1C45"/>
    <w:rsid w:val="003F6D73"/>
    <w:rsid w:val="00400177"/>
    <w:rsid w:val="0040726B"/>
    <w:rsid w:val="00411158"/>
    <w:rsid w:val="0041340E"/>
    <w:rsid w:val="00413E40"/>
    <w:rsid w:val="004170F8"/>
    <w:rsid w:val="00417FE7"/>
    <w:rsid w:val="00426017"/>
    <w:rsid w:val="004304F1"/>
    <w:rsid w:val="004341F9"/>
    <w:rsid w:val="00435532"/>
    <w:rsid w:val="00440A5B"/>
    <w:rsid w:val="00442BF4"/>
    <w:rsid w:val="00442DFD"/>
    <w:rsid w:val="00445FBA"/>
    <w:rsid w:val="004475DF"/>
    <w:rsid w:val="004520B8"/>
    <w:rsid w:val="00454B3E"/>
    <w:rsid w:val="0045618F"/>
    <w:rsid w:val="00456CF8"/>
    <w:rsid w:val="004607C9"/>
    <w:rsid w:val="00461098"/>
    <w:rsid w:val="00461A5E"/>
    <w:rsid w:val="00462193"/>
    <w:rsid w:val="004670AA"/>
    <w:rsid w:val="00475938"/>
    <w:rsid w:val="00482500"/>
    <w:rsid w:val="004827FD"/>
    <w:rsid w:val="00485BF2"/>
    <w:rsid w:val="004904C1"/>
    <w:rsid w:val="00490880"/>
    <w:rsid w:val="00491D51"/>
    <w:rsid w:val="0049392F"/>
    <w:rsid w:val="004A0FC1"/>
    <w:rsid w:val="004A6C18"/>
    <w:rsid w:val="004B36BC"/>
    <w:rsid w:val="004B73BF"/>
    <w:rsid w:val="004D1C0F"/>
    <w:rsid w:val="004D3023"/>
    <w:rsid w:val="004D51D2"/>
    <w:rsid w:val="004E2A6D"/>
    <w:rsid w:val="004E7E5E"/>
    <w:rsid w:val="004F0A0E"/>
    <w:rsid w:val="004F56C0"/>
    <w:rsid w:val="0050617F"/>
    <w:rsid w:val="005064E5"/>
    <w:rsid w:val="00512D6E"/>
    <w:rsid w:val="005148D6"/>
    <w:rsid w:val="00514AE8"/>
    <w:rsid w:val="00524442"/>
    <w:rsid w:val="005359E2"/>
    <w:rsid w:val="005408C6"/>
    <w:rsid w:val="00544AC0"/>
    <w:rsid w:val="00554FD7"/>
    <w:rsid w:val="00556FA0"/>
    <w:rsid w:val="00563358"/>
    <w:rsid w:val="00570BD8"/>
    <w:rsid w:val="00574919"/>
    <w:rsid w:val="00577450"/>
    <w:rsid w:val="00584D26"/>
    <w:rsid w:val="00585541"/>
    <w:rsid w:val="00586F98"/>
    <w:rsid w:val="00587076"/>
    <w:rsid w:val="00593D73"/>
    <w:rsid w:val="00596E10"/>
    <w:rsid w:val="005A5294"/>
    <w:rsid w:val="005A6FA7"/>
    <w:rsid w:val="005B7EE7"/>
    <w:rsid w:val="005C08D7"/>
    <w:rsid w:val="005C2072"/>
    <w:rsid w:val="005C2A01"/>
    <w:rsid w:val="005C5ADE"/>
    <w:rsid w:val="005D0A56"/>
    <w:rsid w:val="005D36F0"/>
    <w:rsid w:val="005D5815"/>
    <w:rsid w:val="005F0974"/>
    <w:rsid w:val="005F6DF5"/>
    <w:rsid w:val="005F77A6"/>
    <w:rsid w:val="00600EEC"/>
    <w:rsid w:val="00604CC3"/>
    <w:rsid w:val="0060552F"/>
    <w:rsid w:val="0061185F"/>
    <w:rsid w:val="0061306B"/>
    <w:rsid w:val="00616807"/>
    <w:rsid w:val="00617259"/>
    <w:rsid w:val="00623FBE"/>
    <w:rsid w:val="006250D2"/>
    <w:rsid w:val="00626076"/>
    <w:rsid w:val="006308C4"/>
    <w:rsid w:val="006437F4"/>
    <w:rsid w:val="00645B83"/>
    <w:rsid w:val="006516B8"/>
    <w:rsid w:val="00652332"/>
    <w:rsid w:val="0065412C"/>
    <w:rsid w:val="00665FBF"/>
    <w:rsid w:val="00666A9C"/>
    <w:rsid w:val="00670E15"/>
    <w:rsid w:val="0067760C"/>
    <w:rsid w:val="00677EF5"/>
    <w:rsid w:val="00683AA6"/>
    <w:rsid w:val="006844BA"/>
    <w:rsid w:val="006946F0"/>
    <w:rsid w:val="006A2468"/>
    <w:rsid w:val="006A2969"/>
    <w:rsid w:val="006A6A62"/>
    <w:rsid w:val="006B1F13"/>
    <w:rsid w:val="006E4363"/>
    <w:rsid w:val="006E5534"/>
    <w:rsid w:val="006F4339"/>
    <w:rsid w:val="0070037A"/>
    <w:rsid w:val="0071141F"/>
    <w:rsid w:val="007120A5"/>
    <w:rsid w:val="00724073"/>
    <w:rsid w:val="007262B7"/>
    <w:rsid w:val="0073262A"/>
    <w:rsid w:val="00732DE6"/>
    <w:rsid w:val="007421FE"/>
    <w:rsid w:val="00751EA9"/>
    <w:rsid w:val="00772431"/>
    <w:rsid w:val="00774694"/>
    <w:rsid w:val="00783ED6"/>
    <w:rsid w:val="00784671"/>
    <w:rsid w:val="007855FD"/>
    <w:rsid w:val="007868B9"/>
    <w:rsid w:val="00790128"/>
    <w:rsid w:val="00796E1A"/>
    <w:rsid w:val="007B1750"/>
    <w:rsid w:val="007B59F6"/>
    <w:rsid w:val="007C4246"/>
    <w:rsid w:val="007C452C"/>
    <w:rsid w:val="007D0E04"/>
    <w:rsid w:val="007D61DC"/>
    <w:rsid w:val="007D6278"/>
    <w:rsid w:val="007F0765"/>
    <w:rsid w:val="007F46ED"/>
    <w:rsid w:val="007F75FA"/>
    <w:rsid w:val="008055A5"/>
    <w:rsid w:val="00811B2C"/>
    <w:rsid w:val="00812773"/>
    <w:rsid w:val="00815068"/>
    <w:rsid w:val="00821FD6"/>
    <w:rsid w:val="00823E53"/>
    <w:rsid w:val="00826371"/>
    <w:rsid w:val="00831AEF"/>
    <w:rsid w:val="0084400A"/>
    <w:rsid w:val="008471CC"/>
    <w:rsid w:val="00852AF3"/>
    <w:rsid w:val="0086192C"/>
    <w:rsid w:val="008629FA"/>
    <w:rsid w:val="0087034C"/>
    <w:rsid w:val="00870430"/>
    <w:rsid w:val="008729DD"/>
    <w:rsid w:val="00872CF9"/>
    <w:rsid w:val="0087557D"/>
    <w:rsid w:val="00881A30"/>
    <w:rsid w:val="0089698A"/>
    <w:rsid w:val="00897601"/>
    <w:rsid w:val="008A39F2"/>
    <w:rsid w:val="008A4677"/>
    <w:rsid w:val="008B4588"/>
    <w:rsid w:val="008B78E7"/>
    <w:rsid w:val="008C21C7"/>
    <w:rsid w:val="008D7FC4"/>
    <w:rsid w:val="008E4A17"/>
    <w:rsid w:val="008F35A6"/>
    <w:rsid w:val="008F4227"/>
    <w:rsid w:val="008F7DD1"/>
    <w:rsid w:val="009012B0"/>
    <w:rsid w:val="00901703"/>
    <w:rsid w:val="00902367"/>
    <w:rsid w:val="00906C9B"/>
    <w:rsid w:val="00907ABB"/>
    <w:rsid w:val="009151CF"/>
    <w:rsid w:val="0092427F"/>
    <w:rsid w:val="00930788"/>
    <w:rsid w:val="00932DD8"/>
    <w:rsid w:val="009342EF"/>
    <w:rsid w:val="009344D2"/>
    <w:rsid w:val="00935FA5"/>
    <w:rsid w:val="009423DD"/>
    <w:rsid w:val="00951B45"/>
    <w:rsid w:val="0096443F"/>
    <w:rsid w:val="00976099"/>
    <w:rsid w:val="00983D0E"/>
    <w:rsid w:val="00985B8A"/>
    <w:rsid w:val="00987A3F"/>
    <w:rsid w:val="0099228D"/>
    <w:rsid w:val="00995D67"/>
    <w:rsid w:val="009A2758"/>
    <w:rsid w:val="009A4208"/>
    <w:rsid w:val="009A7EF8"/>
    <w:rsid w:val="009B15F6"/>
    <w:rsid w:val="009B3925"/>
    <w:rsid w:val="009B44F2"/>
    <w:rsid w:val="009C0DD8"/>
    <w:rsid w:val="009C1F54"/>
    <w:rsid w:val="009C67D2"/>
    <w:rsid w:val="009E2A63"/>
    <w:rsid w:val="009E5327"/>
    <w:rsid w:val="009F076C"/>
    <w:rsid w:val="009F2234"/>
    <w:rsid w:val="009F3A0C"/>
    <w:rsid w:val="009F715B"/>
    <w:rsid w:val="00A002F2"/>
    <w:rsid w:val="00A11049"/>
    <w:rsid w:val="00A12D7D"/>
    <w:rsid w:val="00A252FF"/>
    <w:rsid w:val="00A26DB0"/>
    <w:rsid w:val="00A27460"/>
    <w:rsid w:val="00A32F0A"/>
    <w:rsid w:val="00A37D56"/>
    <w:rsid w:val="00A4011C"/>
    <w:rsid w:val="00A50859"/>
    <w:rsid w:val="00A5314E"/>
    <w:rsid w:val="00A54B59"/>
    <w:rsid w:val="00A56867"/>
    <w:rsid w:val="00A73A3A"/>
    <w:rsid w:val="00A774B9"/>
    <w:rsid w:val="00A83CB0"/>
    <w:rsid w:val="00A84D52"/>
    <w:rsid w:val="00A925F9"/>
    <w:rsid w:val="00A93F85"/>
    <w:rsid w:val="00A95EB2"/>
    <w:rsid w:val="00A96BF7"/>
    <w:rsid w:val="00AA707D"/>
    <w:rsid w:val="00AB7AAD"/>
    <w:rsid w:val="00AC635E"/>
    <w:rsid w:val="00AC7ED1"/>
    <w:rsid w:val="00AD0A42"/>
    <w:rsid w:val="00AD4C98"/>
    <w:rsid w:val="00AE3F92"/>
    <w:rsid w:val="00AE4046"/>
    <w:rsid w:val="00AE5002"/>
    <w:rsid w:val="00AE5896"/>
    <w:rsid w:val="00AF06A4"/>
    <w:rsid w:val="00AF13D9"/>
    <w:rsid w:val="00AF5D25"/>
    <w:rsid w:val="00B079D2"/>
    <w:rsid w:val="00B10D95"/>
    <w:rsid w:val="00B13CD0"/>
    <w:rsid w:val="00B161A7"/>
    <w:rsid w:val="00B20B68"/>
    <w:rsid w:val="00B215B7"/>
    <w:rsid w:val="00B27D94"/>
    <w:rsid w:val="00B3111E"/>
    <w:rsid w:val="00B313AB"/>
    <w:rsid w:val="00B320CB"/>
    <w:rsid w:val="00B33420"/>
    <w:rsid w:val="00B40D06"/>
    <w:rsid w:val="00B50235"/>
    <w:rsid w:val="00B54300"/>
    <w:rsid w:val="00B5468C"/>
    <w:rsid w:val="00B628CE"/>
    <w:rsid w:val="00B64EEE"/>
    <w:rsid w:val="00B77A01"/>
    <w:rsid w:val="00B77F1F"/>
    <w:rsid w:val="00B77F58"/>
    <w:rsid w:val="00B81432"/>
    <w:rsid w:val="00B8210B"/>
    <w:rsid w:val="00B83548"/>
    <w:rsid w:val="00B84518"/>
    <w:rsid w:val="00B90875"/>
    <w:rsid w:val="00B95426"/>
    <w:rsid w:val="00B9798A"/>
    <w:rsid w:val="00BA463A"/>
    <w:rsid w:val="00BA4779"/>
    <w:rsid w:val="00BB012D"/>
    <w:rsid w:val="00BB2E87"/>
    <w:rsid w:val="00BB2F4B"/>
    <w:rsid w:val="00BB3D20"/>
    <w:rsid w:val="00BB5892"/>
    <w:rsid w:val="00BC1A2C"/>
    <w:rsid w:val="00BD307D"/>
    <w:rsid w:val="00BD57B1"/>
    <w:rsid w:val="00BE06ED"/>
    <w:rsid w:val="00BE30DB"/>
    <w:rsid w:val="00BE5744"/>
    <w:rsid w:val="00BE7E54"/>
    <w:rsid w:val="00C14A87"/>
    <w:rsid w:val="00C1691B"/>
    <w:rsid w:val="00C20A75"/>
    <w:rsid w:val="00C20D56"/>
    <w:rsid w:val="00C23431"/>
    <w:rsid w:val="00C26CCE"/>
    <w:rsid w:val="00C35F56"/>
    <w:rsid w:val="00C4251B"/>
    <w:rsid w:val="00C4498F"/>
    <w:rsid w:val="00C475D8"/>
    <w:rsid w:val="00C528EB"/>
    <w:rsid w:val="00C53534"/>
    <w:rsid w:val="00C53D9C"/>
    <w:rsid w:val="00C6006E"/>
    <w:rsid w:val="00C635AB"/>
    <w:rsid w:val="00C647BC"/>
    <w:rsid w:val="00C6730C"/>
    <w:rsid w:val="00C7099A"/>
    <w:rsid w:val="00C87EFD"/>
    <w:rsid w:val="00C92153"/>
    <w:rsid w:val="00C97DED"/>
    <w:rsid w:val="00CA4336"/>
    <w:rsid w:val="00CA4705"/>
    <w:rsid w:val="00CA68E0"/>
    <w:rsid w:val="00CB0904"/>
    <w:rsid w:val="00CB6282"/>
    <w:rsid w:val="00CC0057"/>
    <w:rsid w:val="00CE3E43"/>
    <w:rsid w:val="00CE7CF5"/>
    <w:rsid w:val="00CF25BA"/>
    <w:rsid w:val="00CF6D37"/>
    <w:rsid w:val="00CF6DCE"/>
    <w:rsid w:val="00CF7440"/>
    <w:rsid w:val="00D000B7"/>
    <w:rsid w:val="00D024B6"/>
    <w:rsid w:val="00D03DC8"/>
    <w:rsid w:val="00D1206A"/>
    <w:rsid w:val="00D13B8E"/>
    <w:rsid w:val="00D24A33"/>
    <w:rsid w:val="00D306B1"/>
    <w:rsid w:val="00D37C85"/>
    <w:rsid w:val="00D43C21"/>
    <w:rsid w:val="00D5180E"/>
    <w:rsid w:val="00D55635"/>
    <w:rsid w:val="00D61C9F"/>
    <w:rsid w:val="00D6500C"/>
    <w:rsid w:val="00D663C5"/>
    <w:rsid w:val="00D744D3"/>
    <w:rsid w:val="00D84BF0"/>
    <w:rsid w:val="00D86129"/>
    <w:rsid w:val="00D87265"/>
    <w:rsid w:val="00DA48EB"/>
    <w:rsid w:val="00DA57F2"/>
    <w:rsid w:val="00DA6207"/>
    <w:rsid w:val="00DB07AB"/>
    <w:rsid w:val="00DB2103"/>
    <w:rsid w:val="00DC5DA0"/>
    <w:rsid w:val="00DD30C5"/>
    <w:rsid w:val="00DD4D6F"/>
    <w:rsid w:val="00DE19E9"/>
    <w:rsid w:val="00DE3BFA"/>
    <w:rsid w:val="00DE6306"/>
    <w:rsid w:val="00DF3909"/>
    <w:rsid w:val="00DF3A09"/>
    <w:rsid w:val="00DF45D6"/>
    <w:rsid w:val="00E02B20"/>
    <w:rsid w:val="00E047AF"/>
    <w:rsid w:val="00E05671"/>
    <w:rsid w:val="00E2325E"/>
    <w:rsid w:val="00E24200"/>
    <w:rsid w:val="00E24E56"/>
    <w:rsid w:val="00E30094"/>
    <w:rsid w:val="00E30D89"/>
    <w:rsid w:val="00E33FFD"/>
    <w:rsid w:val="00E34D2C"/>
    <w:rsid w:val="00E42A5F"/>
    <w:rsid w:val="00E443C0"/>
    <w:rsid w:val="00E51927"/>
    <w:rsid w:val="00E60058"/>
    <w:rsid w:val="00E65D25"/>
    <w:rsid w:val="00E70E09"/>
    <w:rsid w:val="00E718DC"/>
    <w:rsid w:val="00E770A6"/>
    <w:rsid w:val="00E80CCF"/>
    <w:rsid w:val="00E84FA5"/>
    <w:rsid w:val="00E86034"/>
    <w:rsid w:val="00EA6615"/>
    <w:rsid w:val="00EA6777"/>
    <w:rsid w:val="00EB5640"/>
    <w:rsid w:val="00ED0A6B"/>
    <w:rsid w:val="00ED3601"/>
    <w:rsid w:val="00ED5BA6"/>
    <w:rsid w:val="00EF7BB2"/>
    <w:rsid w:val="00F07471"/>
    <w:rsid w:val="00F157E1"/>
    <w:rsid w:val="00F15B8F"/>
    <w:rsid w:val="00F17E83"/>
    <w:rsid w:val="00F208B1"/>
    <w:rsid w:val="00F225B0"/>
    <w:rsid w:val="00F2556D"/>
    <w:rsid w:val="00F26B84"/>
    <w:rsid w:val="00F31F4A"/>
    <w:rsid w:val="00F43E7F"/>
    <w:rsid w:val="00F56A42"/>
    <w:rsid w:val="00F56C8E"/>
    <w:rsid w:val="00F62199"/>
    <w:rsid w:val="00F638B3"/>
    <w:rsid w:val="00F671E1"/>
    <w:rsid w:val="00F67939"/>
    <w:rsid w:val="00FA0A69"/>
    <w:rsid w:val="00FA4304"/>
    <w:rsid w:val="00FB5218"/>
    <w:rsid w:val="00FC0EF5"/>
    <w:rsid w:val="00FC7794"/>
    <w:rsid w:val="00FD2276"/>
    <w:rsid w:val="00FD3A38"/>
    <w:rsid w:val="00FD3B88"/>
    <w:rsid w:val="00FE4351"/>
    <w:rsid w:val="00FE4F97"/>
    <w:rsid w:val="00FF4BB3"/>
    <w:rsid w:val="00FF57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39B139DE"/>
  <w15:docId w15:val="{409AE39A-B6CB-4A88-B6DD-6E3ECEA56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8B458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8B4588"/>
    <w:rPr>
      <w:rFonts w:ascii="Courier New" w:eastAsia="Times New Roman" w:hAnsi="Courier New" w:cs="Courier New"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B311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B3111E"/>
    <w:rPr>
      <w:rFonts w:ascii="Tahoma" w:hAnsi="Tahoma" w:cs="Tahoma"/>
      <w:sz w:val="16"/>
      <w:szCs w:val="16"/>
    </w:rPr>
  </w:style>
  <w:style w:type="table" w:styleId="Tabellenraster">
    <w:name w:val="Table Grid"/>
    <w:basedOn w:val="NormaleTabelle"/>
    <w:uiPriority w:val="59"/>
    <w:rsid w:val="00B311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nabsatz">
    <w:name w:val="List Paragraph"/>
    <w:basedOn w:val="Standard"/>
    <w:uiPriority w:val="34"/>
    <w:qFormat/>
    <w:rsid w:val="00670E15"/>
    <w:pPr>
      <w:ind w:left="720"/>
      <w:contextualSpacing/>
    </w:pPr>
  </w:style>
  <w:style w:type="character" w:customStyle="1" w:styleId="gd15mcfceub">
    <w:name w:val="gd15mcfceub"/>
    <w:basedOn w:val="Absatz-Standardschriftart"/>
    <w:rsid w:val="00AF5D25"/>
  </w:style>
  <w:style w:type="character" w:customStyle="1" w:styleId="gd15mcfckub">
    <w:name w:val="gd15mcfckub"/>
    <w:basedOn w:val="Absatz-Standardschriftart"/>
    <w:rsid w:val="007262B7"/>
  </w:style>
  <w:style w:type="character" w:customStyle="1" w:styleId="gd15mcfcktb">
    <w:name w:val="gd15mcfcktb"/>
    <w:basedOn w:val="Absatz-Standardschriftart"/>
    <w:rsid w:val="007262B7"/>
  </w:style>
  <w:style w:type="paragraph" w:styleId="StandardWeb">
    <w:name w:val="Normal (Web)"/>
    <w:basedOn w:val="Standard"/>
    <w:uiPriority w:val="99"/>
    <w:unhideWhenUsed/>
    <w:rsid w:val="00645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20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6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2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96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091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19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8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336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4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33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690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667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013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7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9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3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93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796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35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86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30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3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8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8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16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56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86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79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541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10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9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150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035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04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5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047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12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0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65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5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09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430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20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0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00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5709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0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6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455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07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671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011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85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58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7830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8077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5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06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7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79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7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408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97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578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616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22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4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4953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8621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46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3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12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44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073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695</Words>
  <Characters>3968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>Universität St. Gallen</Company>
  <LinksUpToDate>false</LinksUpToDate>
  <CharactersWithSpaces>4654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Nina Karnaukh</dc:creator>
  <cp:lastModifiedBy>Adriano Lama</cp:lastModifiedBy>
  <cp:revision>92</cp:revision>
  <dcterms:created xsi:type="dcterms:W3CDTF">2026-02-27T13:35:00Z</dcterms:created>
  <dcterms:modified xsi:type="dcterms:W3CDTF">2026-03-11T15:44:00Z</dcterms:modified>
</cp:coreProperties>
</file>