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605C" w14:textId="2771DC0A" w:rsidR="00B26384" w:rsidRDefault="00B26F68" w:rsidP="00432683">
      <w:pPr>
        <w:jc w:val="both"/>
      </w:pPr>
      <w:r>
        <w:t xml:space="preserve">Comme nous l’avons vu dans la partie précédente, aucune analyse </w:t>
      </w:r>
      <w:r w:rsidR="00DB6265">
        <w:t>statistique</w:t>
      </w:r>
      <w:r>
        <w:t xml:space="preserve"> de concerts </w:t>
      </w:r>
      <w:r w:rsidR="00B26384">
        <w:t xml:space="preserve">et de salles qui les accueillent </w:t>
      </w:r>
      <w:r>
        <w:t xml:space="preserve">portant sur l’ensemble de la Suisse </w:t>
      </w:r>
      <w:r w:rsidR="00DB6265">
        <w:t xml:space="preserve">et </w:t>
      </w:r>
      <w:r w:rsidR="00B26384">
        <w:t xml:space="preserve">prenant en compte </w:t>
      </w:r>
      <w:r w:rsidR="00DB6265">
        <w:t xml:space="preserve">les dimensions spatiales, temporelles et artistiques </w:t>
      </w:r>
      <w:r>
        <w:t>n’a à ce jour été menée.</w:t>
      </w:r>
      <w:r w:rsidR="00B26384">
        <w:t xml:space="preserve"> Grâce aux études passées en revue, nous avons remarqué que des outils et des techniques pour étudier les concerts sous ces trois aspects existaient. Nous avons donc constitué une base de données en mettant en relation des données issues de trois services différents : Songkick, Spotify et Wikidata. Nous verrons dans cette partie comment les données ont été récupérées et traitées à partir de ces trois sources, quelles sont les méthodes d’analyse qui ont été développées et enfin comment justifier ces choix méthodologiques.</w:t>
      </w:r>
    </w:p>
    <w:p w14:paraId="12E34E8A" w14:textId="6FBEF1C6" w:rsidR="00424CFC" w:rsidRDefault="00424CFC" w:rsidP="00424CFC">
      <w:pPr>
        <w:jc w:val="both"/>
      </w:pPr>
    </w:p>
    <w:p w14:paraId="0B4E1F83" w14:textId="6F38E9E5" w:rsidR="00B34BDB" w:rsidRPr="00B26384" w:rsidRDefault="00B34BDB" w:rsidP="00424CFC">
      <w:pPr>
        <w:jc w:val="both"/>
        <w:rPr>
          <w:b/>
          <w:bCs/>
        </w:rPr>
      </w:pPr>
      <w:r w:rsidRPr="00B26384">
        <w:rPr>
          <w:b/>
          <w:bCs/>
        </w:rPr>
        <w:t>\section{Récupération et traitement des données}</w:t>
      </w:r>
    </w:p>
    <w:p w14:paraId="25DECF2F" w14:textId="2779B4FE" w:rsidR="00B34BDB" w:rsidRDefault="00B34BDB" w:rsidP="00424CFC">
      <w:pPr>
        <w:jc w:val="both"/>
      </w:pPr>
    </w:p>
    <w:p w14:paraId="032133D1" w14:textId="08469E33" w:rsidR="00B26384" w:rsidRDefault="00F33456" w:rsidP="00424CFC">
      <w:pPr>
        <w:jc w:val="both"/>
      </w:pPr>
      <w:r>
        <w:t>La structure et la mise à disposition des données diffèrent grandement entre Songkick, Spotify et Wikidata. Un procédé propre à chaque service de récupération et de traitement des données a donc été appliqué.</w:t>
      </w:r>
    </w:p>
    <w:p w14:paraId="07BE1B07" w14:textId="77777777" w:rsidR="00B26384" w:rsidRDefault="00B26384" w:rsidP="00424CFC">
      <w:pPr>
        <w:jc w:val="both"/>
      </w:pPr>
    </w:p>
    <w:p w14:paraId="43877886" w14:textId="6F02ABF9" w:rsidR="00424CFC" w:rsidRPr="00B26384" w:rsidRDefault="00CD1045" w:rsidP="00424CFC">
      <w:pPr>
        <w:jc w:val="both"/>
        <w:rPr>
          <w:b/>
          <w:bCs/>
        </w:rPr>
      </w:pPr>
      <w:r w:rsidRPr="00B26384">
        <w:rPr>
          <w:b/>
          <w:bCs/>
        </w:rPr>
        <w:t>\s</w:t>
      </w:r>
      <w:r w:rsidR="00B34BDB" w:rsidRPr="00B26384">
        <w:rPr>
          <w:b/>
          <w:bCs/>
        </w:rPr>
        <w:t>ubs</w:t>
      </w:r>
      <w:r w:rsidRPr="00B26384">
        <w:rPr>
          <w:b/>
          <w:bCs/>
        </w:rPr>
        <w:t>ection{</w:t>
      </w:r>
      <w:r w:rsidR="00424CFC" w:rsidRPr="00B26384">
        <w:rPr>
          <w:b/>
          <w:bCs/>
        </w:rPr>
        <w:t>Songkick</w:t>
      </w:r>
      <w:r w:rsidRPr="00B26384">
        <w:rPr>
          <w:b/>
          <w:bCs/>
        </w:rPr>
        <w:t>}</w:t>
      </w:r>
    </w:p>
    <w:p w14:paraId="6CDB3D5D" w14:textId="77777777" w:rsidR="00424CFC" w:rsidRDefault="00424CFC" w:rsidP="00424CFC">
      <w:pPr>
        <w:jc w:val="both"/>
      </w:pPr>
    </w:p>
    <w:p w14:paraId="1EBD101C" w14:textId="336A1C63"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\emph{</w:t>
      </w:r>
      <w:r w:rsidR="004C2EEE">
        <w:t>web crawling</w:t>
      </w:r>
      <w:r w:rsidR="009129DD">
        <w:t>}</w:t>
      </w:r>
      <w:r w:rsidR="00FB4634">
        <w:t xml:space="preserve"> </w:t>
      </w:r>
      <w:r w:rsidR="008520D0">
        <w:t>\footnote{</w:t>
      </w:r>
      <w:r w:rsidR="00FB4634">
        <w:t xml:space="preserve">Le </w:t>
      </w:r>
      <w:r w:rsidR="009129DD">
        <w:t>\emph{</w:t>
      </w:r>
      <w:r w:rsidR="00FB4634">
        <w:t>web crawling</w:t>
      </w:r>
      <w:r w:rsidR="009129DD">
        <w:t>}</w:t>
      </w:r>
      <w:r w:rsidR="00FB4634">
        <w:t xml:space="preserve">, ou </w:t>
      </w:r>
      <w:r w:rsidR="009129DD">
        <w:t>\emph{</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w:t>
      </w:r>
      <w:r w:rsidR="00F33456">
        <w:t xml:space="preserve">vaste </w:t>
      </w:r>
      <w:r w:rsidR="006614C8">
        <w:t xml:space="preserve">base de données </w:t>
      </w:r>
      <w:r w:rsidR="00AF4601">
        <w:t xml:space="preserve">qui </w:t>
      </w:r>
      <w:r w:rsidR="008520D0">
        <w:t xml:space="preserve">comprend </w:t>
      </w:r>
      <w:r w:rsidR="006614C8">
        <w:t xml:space="preserve">l’historique des concerts </w:t>
      </w:r>
      <w:r w:rsidR="00F33456">
        <w:t>en fonction de</w:t>
      </w:r>
      <w:r w:rsidR="008520D0">
        <w:t>s</w:t>
      </w:r>
      <w:r w:rsidR="006614C8">
        <w:t xml:space="preserve"> lieux et </w:t>
      </w:r>
      <w:r w:rsidR="00F33456">
        <w:t>en fonction des</w:t>
      </w:r>
      <w:r w:rsidR="008520D0">
        <w:t xml:space="preserve"> </w:t>
      </w:r>
      <w:r w:rsidR="006614C8">
        <w:t xml:space="preserve">artistes. </w:t>
      </w:r>
    </w:p>
    <w:p w14:paraId="38232F24" w14:textId="38D44FE5" w:rsidR="006614C8" w:rsidRDefault="006614C8" w:rsidP="00424CFC">
      <w:pPr>
        <w:jc w:val="both"/>
      </w:pPr>
    </w:p>
    <w:p w14:paraId="40B05A30" w14:textId="3FE00B47" w:rsidR="00C80C62" w:rsidRPr="00F33456" w:rsidRDefault="00CD1045" w:rsidP="00424CFC">
      <w:pPr>
        <w:jc w:val="both"/>
        <w:rPr>
          <w:b/>
          <w:bCs/>
        </w:rPr>
      </w:pPr>
      <w:r w:rsidRPr="00F33456">
        <w:rPr>
          <w:b/>
          <w:bCs/>
        </w:rPr>
        <w:t>\sub</w:t>
      </w:r>
      <w:r w:rsidR="00B34BDB" w:rsidRPr="00F33456">
        <w:rPr>
          <w:b/>
          <w:bCs/>
        </w:rPr>
        <w:t>sub</w:t>
      </w:r>
      <w:r w:rsidRPr="00F33456">
        <w:rPr>
          <w:b/>
          <w:bCs/>
        </w:rPr>
        <w:t>section*{</w:t>
      </w:r>
      <w:r w:rsidR="006614C8" w:rsidRPr="00F33456">
        <w:rPr>
          <w:b/>
          <w:bCs/>
        </w:rPr>
        <w:t>Récupération des données</w:t>
      </w:r>
      <w:r w:rsidRPr="00F33456">
        <w:rPr>
          <w:b/>
          <w:bCs/>
        </w:rPr>
        <w:t>}</w:t>
      </w:r>
    </w:p>
    <w:p w14:paraId="04E13E40" w14:textId="77777777" w:rsidR="004F4F90" w:rsidRDefault="004F4F90" w:rsidP="00424CFC">
      <w:pPr>
        <w:jc w:val="both"/>
      </w:pPr>
    </w:p>
    <w:p w14:paraId="51AC8534" w14:textId="25B5279A" w:rsidR="004F4F90" w:rsidRDefault="006614C8" w:rsidP="00424CFC">
      <w:pPr>
        <w:jc w:val="both"/>
      </w:pPr>
      <w:r>
        <w:t xml:space="preserve">Bien que le site propose une API, </w:t>
      </w:r>
      <w:r w:rsidR="00AF4601">
        <w:t xml:space="preserve">la technique de </w:t>
      </w:r>
      <w:r w:rsidR="009129DD">
        <w:t>\emph{</w:t>
      </w:r>
      <w:r w:rsidR="00AF4601">
        <w:t>web scraping</w:t>
      </w:r>
      <w:r w:rsidR="009129DD">
        <w:t>}</w:t>
      </w:r>
      <w:r w:rsidR="00AF4601">
        <w:t xml:space="preserve"> </w:t>
      </w:r>
      <w:r w:rsidR="009129DD">
        <w:t xml:space="preserve">\footnote{Le \emph{web scraping}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w:t>
      </w:r>
      <w:r w:rsidR="00F33456">
        <w:t>s</w:t>
      </w:r>
      <w:r w:rsidR="004F4F90">
        <w:t xml:space="preserv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\begin{itemize}</w:t>
      </w:r>
    </w:p>
    <w:p w14:paraId="2048A3A0" w14:textId="1D71D77E" w:rsidR="003C6FBB" w:rsidRDefault="003C6FBB" w:rsidP="003C6FBB">
      <w:pPr>
        <w:jc w:val="both"/>
      </w:pPr>
      <w:r>
        <w:lastRenderedPageBreak/>
        <w:t>\item Concerts :  nom,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\end{itemize}</w:t>
      </w:r>
    </w:p>
    <w:p w14:paraId="0120DD96" w14:textId="77777777" w:rsidR="008D5A66" w:rsidRDefault="008D5A66" w:rsidP="008D5A66">
      <w:pPr>
        <w:jc w:val="both"/>
      </w:pPr>
    </w:p>
    <w:p w14:paraId="3321C7D9" w14:textId="5CC2F80A" w:rsidR="003F31EB" w:rsidRPr="00F33456" w:rsidRDefault="0017129C" w:rsidP="003F31EB">
      <w:pPr>
        <w:jc w:val="both"/>
        <w:rPr>
          <w:b/>
          <w:bCs/>
        </w:rPr>
      </w:pPr>
      <w:r w:rsidRPr="00F33456">
        <w:rPr>
          <w:b/>
          <w:bCs/>
        </w:rPr>
        <w:t>\sub</w:t>
      </w:r>
      <w:r w:rsidR="00B34BDB" w:rsidRPr="00F33456">
        <w:rPr>
          <w:b/>
          <w:bCs/>
        </w:rPr>
        <w:t>sub</w:t>
      </w:r>
      <w:r w:rsidRPr="00F33456">
        <w:rPr>
          <w:b/>
          <w:bCs/>
        </w:rPr>
        <w:t>section*{</w:t>
      </w:r>
      <w:r w:rsidR="008D5A66" w:rsidRPr="00F33456">
        <w:rPr>
          <w:b/>
          <w:bCs/>
        </w:rPr>
        <w:t>Traitement des données</w:t>
      </w:r>
      <w:r w:rsidRPr="00F33456">
        <w:rPr>
          <w:b/>
          <w:bCs/>
        </w:rP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Mapbox \footnote{\url{</w:t>
      </w:r>
      <w:r w:rsidR="00C33016" w:rsidRPr="00C33016">
        <w:t>https://www.mapbox.com</w:t>
      </w:r>
      <w:r w:rsidR="00C33016">
        <w:t>}}. Une rapide vérification des résultats obtenus par Mapbox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\emph{</w:t>
      </w:r>
      <w:r w:rsidR="0039323E">
        <w:t>artistes</w:t>
      </w:r>
      <w:r w:rsidR="007A5FD3">
        <w:t>}</w:t>
      </w:r>
      <w:r w:rsidR="0039323E">
        <w:t xml:space="preserve"> dénommé </w:t>
      </w:r>
      <w:r w:rsidR="007A5FD3">
        <w:t>\emph{</w:t>
      </w:r>
      <w:r w:rsidR="0039323E">
        <w:t>Unknown artist</w:t>
      </w:r>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Pr="00F33456" w:rsidRDefault="0017129C" w:rsidP="003F31EB">
      <w:pPr>
        <w:jc w:val="both"/>
        <w:rPr>
          <w:b/>
          <w:bCs/>
        </w:rPr>
      </w:pPr>
      <w:r w:rsidRPr="00F33456">
        <w:rPr>
          <w:b/>
          <w:bCs/>
        </w:rPr>
        <w:t>\s</w:t>
      </w:r>
      <w:r w:rsidR="00B34BDB" w:rsidRPr="00F33456">
        <w:rPr>
          <w:b/>
          <w:bCs/>
        </w:rPr>
        <w:t>ubs</w:t>
      </w:r>
      <w:r w:rsidRPr="00F33456">
        <w:rPr>
          <w:b/>
          <w:bCs/>
        </w:rPr>
        <w:t>ection{</w:t>
      </w:r>
      <w:r w:rsidR="00B26F68" w:rsidRPr="00F33456">
        <w:rPr>
          <w:b/>
          <w:bCs/>
        </w:rPr>
        <w:t>Spotify</w:t>
      </w:r>
      <w:r w:rsidRPr="00F33456">
        <w:rPr>
          <w:b/>
          <w:bCs/>
        </w:rPr>
        <w:t>}</w:t>
      </w:r>
    </w:p>
    <w:p w14:paraId="6053D483" w14:textId="341BAE8A" w:rsidR="00B26F68" w:rsidRDefault="00B26F68" w:rsidP="003F31EB">
      <w:pPr>
        <w:jc w:val="both"/>
      </w:pPr>
    </w:p>
    <w:p w14:paraId="586F7803" w14:textId="0F27EF05" w:rsidR="00BD486A" w:rsidRDefault="00F33456" w:rsidP="003F31EB">
      <w:pPr>
        <w:jc w:val="both"/>
      </w:pPr>
      <w:r>
        <w:t xml:space="preserve">Etant donné que Songkick ne permet d’obtenir que le nom de chaque artiste, davantage de données relatives aux artistes sont nécessaires. </w:t>
      </w:r>
      <w:r w:rsidR="0013792D" w:rsidRPr="0013792D">
        <w:t xml:space="preserve">Le service de streaming musical Spotify a été </w:t>
      </w:r>
      <w:r w:rsidR="0013792D">
        <w:t>créé en 2008 et compte dans son catalogue plus de 70 millions de morceaux \footnote{</w:t>
      </w:r>
      <w:r w:rsidR="00713744">
        <w:t>\url{</w:t>
      </w:r>
      <w:r w:rsidR="0013792D">
        <w:t>www.spotify.com</w:t>
      </w:r>
      <w:r w:rsidR="00713744">
        <w:t>}</w:t>
      </w:r>
      <w:r w:rsidR="0013792D">
        <w:t>}. Devenu</w:t>
      </w:r>
      <w:r w:rsidR="00CB45B8">
        <w:t>e</w:t>
      </w:r>
      <w:r w:rsidR="0013792D">
        <w:t xml:space="preserve"> l’un des poids lourds du secteur, la plateforme doit une partie de son succès à son système de recommandations</w:t>
      </w:r>
      <w:r w:rsidR="00CB45B8">
        <w:t>, qui repose sur l’agrégation d’une multitude de données relatives à chaque morceau de son catalogue</w:t>
      </w:r>
      <w:r w:rsidR="0013792D">
        <w:t xml:space="preserve"> \autocite[46]{p</w:t>
      </w:r>
      <w:r w:rsidR="0013792D" w:rsidRPr="0013792D">
        <w:t>rey_knowing_2018</w:t>
      </w:r>
      <w:r w:rsidR="0013792D">
        <w:t>}</w:t>
      </w:r>
      <w:r w:rsidR="00CB45B8">
        <w:t xml:space="preserve">. </w:t>
      </w:r>
      <w:r w:rsidR="003752AD">
        <w:t>La classification d</w:t>
      </w:r>
      <w:r w:rsidR="00C002DF">
        <w:t xml:space="preserve">es morceaux </w:t>
      </w:r>
      <w:r w:rsidR="003752AD">
        <w:t xml:space="preserve">se fait de plusieurs manières, notamment </w:t>
      </w:r>
      <w:r w:rsidR="00C002DF">
        <w:t>en lab</w:t>
      </w:r>
      <w:r>
        <w:t>é</w:t>
      </w:r>
      <w:r w:rsidR="00C002DF">
        <w:t xml:space="preserve">lisant les genres </w:t>
      </w:r>
      <w:r w:rsidR="003C6FBB">
        <w:t xml:space="preserve">musicaux </w:t>
      </w:r>
      <w:r w:rsidR="00C002DF">
        <w:t xml:space="preserve">des artistes avec précision, comme </w:t>
      </w:r>
      <w:r w:rsidR="007A5FD3">
        <w:t>\emph{</w:t>
      </w:r>
      <w:r w:rsidR="00C002DF">
        <w:t>Zurich indie</w:t>
      </w:r>
      <w:r w:rsidR="007A5FD3">
        <w:t>}</w:t>
      </w:r>
      <w:r w:rsidR="00C002DF">
        <w:t xml:space="preserve">, et en analysant le signal audio des musiques pour </w:t>
      </w:r>
      <w:r>
        <w:t>quantifier la dimension acoustiques</w:t>
      </w:r>
      <w:r w:rsidR="00C002DF">
        <w:t>.</w:t>
      </w:r>
    </w:p>
    <w:p w14:paraId="4C9023FA" w14:textId="50C10197" w:rsidR="003752AD" w:rsidRDefault="003752AD" w:rsidP="003F31EB">
      <w:pPr>
        <w:jc w:val="both"/>
      </w:pPr>
    </w:p>
    <w:p w14:paraId="1766DA8B" w14:textId="005873DE" w:rsidR="003752AD" w:rsidRPr="00F33456" w:rsidRDefault="0017129C" w:rsidP="003F31EB">
      <w:pPr>
        <w:jc w:val="both"/>
        <w:rPr>
          <w:b/>
          <w:bCs/>
        </w:rPr>
      </w:pPr>
      <w:r w:rsidRPr="00F33456">
        <w:rPr>
          <w:b/>
          <w:bCs/>
        </w:rPr>
        <w:t>\sub</w:t>
      </w:r>
      <w:r w:rsidR="00B34BDB" w:rsidRPr="00F33456">
        <w:rPr>
          <w:b/>
          <w:bCs/>
        </w:rPr>
        <w:t>sub</w:t>
      </w:r>
      <w:r w:rsidRPr="00F33456">
        <w:rPr>
          <w:b/>
          <w:bCs/>
        </w:rPr>
        <w:t>section*{</w:t>
      </w:r>
      <w:r w:rsidR="003752AD" w:rsidRPr="00F33456">
        <w:rPr>
          <w:b/>
          <w:bCs/>
        </w:rPr>
        <w:t>Récupération des données</w:t>
      </w:r>
      <w:r w:rsidRPr="00F33456">
        <w:rPr>
          <w:b/>
          <w:bCs/>
        </w:rPr>
        <w:t>}</w:t>
      </w:r>
    </w:p>
    <w:p w14:paraId="10EF0EA8" w14:textId="77777777" w:rsidR="00884728" w:rsidRDefault="00884728" w:rsidP="003F31EB">
      <w:pPr>
        <w:jc w:val="both"/>
      </w:pPr>
    </w:p>
    <w:p w14:paraId="7D293395" w14:textId="6B122012"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w:t>
      </w:r>
      <w:r w:rsidR="00F33456">
        <w:t xml:space="preserve">sur </w:t>
      </w:r>
      <w:r>
        <w:t>Songkick et</w:t>
      </w:r>
      <w:r w:rsidR="007A5FD3">
        <w:t xml:space="preserve"> ceux </w:t>
      </w:r>
      <w:r w:rsidR="00F33456">
        <w:t>présents sur</w:t>
      </w:r>
      <w:r>
        <w:t xml:space="preserve"> Spotify. Pour cela, les noms des artistes </w:t>
      </w:r>
      <w:r w:rsidR="00984E85">
        <w:t xml:space="preserve">de </w:t>
      </w:r>
      <w:r>
        <w:t>Songkick ont été soumis au moteur de recherche de Spotify via l’API. Le moteur de recherche donne plusieurs résultats. Le résultat dont le nom partageait la plus grande similarité \footnote{</w:t>
      </w:r>
      <w:r w:rsidR="002A2686">
        <w:t>La similarité entre deux chaînes de caractères a été obtenue avec l</w:t>
      </w:r>
      <w:r w:rsidR="000262E0">
        <w:t>a fonction \emph{ratio} d</w:t>
      </w:r>
      <w:r w:rsidR="002A2686">
        <w:t xml:space="preserve">u module Python \emph{SequenceMatcher}. Cette fonction repose sur l’algorithme du </w:t>
      </w:r>
      <w:r w:rsidRPr="003752AD">
        <w:t>Gestalt Pattern Matching</w:t>
      </w:r>
      <w:r w:rsidR="002A2686">
        <w:t> : \url{</w:t>
      </w:r>
      <w:r w:rsidR="002A2686" w:rsidRPr="002A2686">
        <w:t>https://en.wikipedia.org/wiki/Gestalt_Pattern_Matching</w:t>
      </w:r>
      <w:r w:rsidR="002A2686">
        <w:t>}.</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w:t>
      </w:r>
      <w:r w:rsidR="00F33456">
        <w:t>ce qui laisse</w:t>
      </w:r>
      <w:r w:rsidR="00984E85">
        <w:t xml:space="preserve">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w:t>
      </w:r>
      <w:r w:rsidR="00F33456">
        <w:t xml:space="preserve">son </w:t>
      </w:r>
      <w:r w:rsidR="00984E85">
        <w:t xml:space="preserve">nombre d’auditeurs </w:t>
      </w:r>
      <w:r w:rsidR="007A5FD3">
        <w:t xml:space="preserve">sur Spotify </w:t>
      </w:r>
      <w:r w:rsidR="00984E85">
        <w:t>sur les 30 derniers jours</w:t>
      </w:r>
      <w:r w:rsidR="00F33456">
        <w:t xml:space="preserve">, </w:t>
      </w:r>
      <w:r w:rsidR="00984E85">
        <w:t xml:space="preserve">le nombre de personnes qui </w:t>
      </w:r>
      <w:r w:rsidR="00BF416A">
        <w:t xml:space="preserve">le </w:t>
      </w:r>
      <w:r w:rsidR="00984E85">
        <w:t>suivent sur Spotify</w:t>
      </w:r>
      <w:r w:rsidR="00F33456">
        <w:t xml:space="preserve"> et ses morceaux les plus populaires (au maximum dix) ont été pris en compte</w:t>
      </w:r>
      <w:r w:rsidR="00984E85">
        <w:t>.</w:t>
      </w:r>
      <w:r w:rsidR="00F33456">
        <w:t xml:space="preserve"> Cela représente 3'744 genres musicaux distincts et 248'625 morceaux. Pour chaque morceau, l</w:t>
      </w:r>
      <w:r w:rsidR="00BF416A">
        <w:t>es données quantitatives issues de l’analyse du signal audio</w:t>
      </w:r>
      <w:r w:rsidR="00BE2A54">
        <w:t xml:space="preserve"> ont été récupérées.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\begin{itemize}</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\item Danceability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15BCC504" w:rsidR="0017129C" w:rsidRDefault="0017129C" w:rsidP="0017129C">
      <w:pPr>
        <w:jc w:val="both"/>
      </w:pPr>
      <w:r>
        <w:t>\item Instrumentalness : détermine si un morceau est instrumental. De 0 (aucun instrument) à 1 (aucune parole). Les valeurs en</w:t>
      </w:r>
      <w:r w:rsidR="00F33456">
        <w:t xml:space="preserve"> </w:t>
      </w:r>
      <w:r>
        <w:t>dessus de 0.5 déterminent en général des morceaux instrumentaux.</w:t>
      </w:r>
    </w:p>
    <w:p w14:paraId="4F316519" w14:textId="6DE960AF" w:rsidR="0017129C" w:rsidRDefault="0017129C" w:rsidP="0017129C">
      <w:pPr>
        <w:jc w:val="both"/>
      </w:pPr>
      <w:r>
        <w:t>\item Liveness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\item Loudness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\end{itemize}</w:t>
      </w:r>
    </w:p>
    <w:p w14:paraId="58E79C26" w14:textId="02EE0772" w:rsidR="00BE2A54" w:rsidRDefault="00BE2A54" w:rsidP="00BE2A54">
      <w:pPr>
        <w:jc w:val="both"/>
      </w:pPr>
    </w:p>
    <w:p w14:paraId="2F4AF347" w14:textId="65B29E38" w:rsidR="00BE2A54" w:rsidRDefault="00251E6A" w:rsidP="00BE2A54">
      <w:pPr>
        <w:jc w:val="both"/>
      </w:pPr>
      <w:r>
        <w:lastRenderedPageBreak/>
        <w:t xml:space="preserve">L’attribut \emph{liveness}, qui rend compte des caractéristiques de l’enregistrement d’un morceau plutôt que des caractéristiques d’un artiste, et les attributs catégoriels \emph{key}, \emph{mode} et \emph{time signature} </w:t>
      </w:r>
      <w:r w:rsidR="000262E0">
        <w:t>ont été écartés</w:t>
      </w:r>
      <w:r>
        <w:t xml:space="preserve">. </w:t>
      </w:r>
      <w:r w:rsidR="00503A98">
        <w:t>Neuf</w:t>
      </w:r>
      <w:r>
        <w:t xml:space="preserve"> attributs musicaux pour </w:t>
      </w:r>
      <w:r w:rsidR="00503A98">
        <w:t>les 248’625</w:t>
      </w:r>
      <w:r>
        <w:t xml:space="preserve"> morceaux ont</w:t>
      </w:r>
      <w:r w:rsidR="00503A98">
        <w:t xml:space="preserve"> donc</w:t>
      </w:r>
      <w:r>
        <w:t xml:space="preserve"> été retenus.</w:t>
      </w:r>
    </w:p>
    <w:p w14:paraId="6B0F72A0" w14:textId="4AAD4276" w:rsidR="00BE2A54" w:rsidRDefault="00BE2A54" w:rsidP="00BE2A54">
      <w:pPr>
        <w:jc w:val="both"/>
      </w:pPr>
    </w:p>
    <w:p w14:paraId="73DB76B7" w14:textId="08ACF92C" w:rsidR="00BE2A54" w:rsidRPr="00F33456" w:rsidRDefault="0017129C" w:rsidP="00BE2A54">
      <w:pPr>
        <w:jc w:val="both"/>
        <w:rPr>
          <w:b/>
          <w:bCs/>
        </w:rPr>
      </w:pPr>
      <w:r w:rsidRPr="00F33456">
        <w:rPr>
          <w:b/>
          <w:bCs/>
        </w:rPr>
        <w:t>\sub</w:t>
      </w:r>
      <w:r w:rsidR="00B34BDB" w:rsidRPr="00F33456">
        <w:rPr>
          <w:b/>
          <w:bCs/>
        </w:rPr>
        <w:t>sub</w:t>
      </w:r>
      <w:r w:rsidRPr="00F33456">
        <w:rPr>
          <w:b/>
          <w:bCs/>
        </w:rPr>
        <w:t>section*{</w:t>
      </w:r>
      <w:r w:rsidR="00BE2A54" w:rsidRPr="00F33456">
        <w:rPr>
          <w:b/>
          <w:bCs/>
        </w:rPr>
        <w:t>Traitement des données</w:t>
      </w:r>
      <w:r w:rsidRPr="00F33456">
        <w:rPr>
          <w:b/>
          <w:bCs/>
        </w:rP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Larytta a deux identités sur Songkick : Larytta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Pr="00F33456" w:rsidRDefault="0017129C" w:rsidP="003F31EB">
      <w:pPr>
        <w:jc w:val="both"/>
        <w:rPr>
          <w:b/>
          <w:bCs/>
        </w:rPr>
      </w:pPr>
      <w:r w:rsidRPr="00F33456">
        <w:rPr>
          <w:b/>
          <w:bCs/>
        </w:rPr>
        <w:t>\s</w:t>
      </w:r>
      <w:r w:rsidR="00B34BDB" w:rsidRPr="00F33456">
        <w:rPr>
          <w:b/>
          <w:bCs/>
        </w:rPr>
        <w:t>ubs</w:t>
      </w:r>
      <w:r w:rsidRPr="00F33456">
        <w:rPr>
          <w:b/>
          <w:bCs/>
        </w:rPr>
        <w:t>ection{</w:t>
      </w:r>
      <w:r w:rsidR="005131DE" w:rsidRPr="00F33456">
        <w:rPr>
          <w:b/>
          <w:bCs/>
        </w:rPr>
        <w:t>Wikidata</w:t>
      </w:r>
      <w:r w:rsidRPr="00F33456">
        <w:rPr>
          <w:b/>
          <w:bCs/>
        </w:rPr>
        <w:t>}</w:t>
      </w:r>
    </w:p>
    <w:p w14:paraId="3152A923" w14:textId="106CC4EE" w:rsidR="0017129C" w:rsidRDefault="0017129C" w:rsidP="003F31EB">
      <w:pPr>
        <w:jc w:val="both"/>
      </w:pPr>
    </w:p>
    <w:p w14:paraId="2058F855" w14:textId="16CE1FF3" w:rsidR="005131DE" w:rsidRDefault="00503A98" w:rsidP="003F31EB">
      <w:pPr>
        <w:jc w:val="both"/>
      </w:pPr>
      <w:r>
        <w:t xml:space="preserve">Afin de catégoriser la multitude de genres musicaux obtenus sur Spotify, il est nécessaire de les organiser hiérarchiquement. </w:t>
      </w:r>
      <w:r w:rsidR="00884728">
        <w:t>La base de connaissance</w:t>
      </w:r>
      <w:r w:rsidR="00193521">
        <w:t>s</w:t>
      </w:r>
      <w:r w:rsidR="00884728">
        <w:t xml:space="preserve"> libre et collaborative Wikidata contient des données structurées qui forment la colonne vertébrale des projets Wikimédia </w:t>
      </w:r>
      <w:r w:rsidR="0017129C">
        <w:t>comme</w:t>
      </w:r>
      <w:r w:rsidR="00884728">
        <w:t xml:space="preserve"> Wikipédia. Chaque élément de cette base de données </w:t>
      </w:r>
      <w:r>
        <w:t>possède</w:t>
      </w:r>
      <w:r w:rsidR="00884728">
        <w:t xml:space="preserve"> un nom, une description, des alias et des propriétés.</w:t>
      </w:r>
      <w:r>
        <w:t xml:space="preserve"> La structure de ces données aboutit à une organisation hiérarchique définie par des classes et des sous-classes.</w:t>
      </w:r>
      <w:r w:rsidR="00884728">
        <w:t xml:space="preserve"> </w:t>
      </w:r>
      <w:r w:rsidR="00884728" w:rsidRPr="00884728">
        <w:t xml:space="preserve">Par exemple, l’élément </w:t>
      </w:r>
      <w:r w:rsidR="007A5FD3">
        <w:t>\emph{</w:t>
      </w:r>
      <w:r w:rsidR="00884728" w:rsidRPr="00884728">
        <w:t>disco</w:t>
      </w:r>
      <w:r w:rsidR="007A5FD3">
        <w:t>}</w:t>
      </w:r>
      <w:r>
        <w:t xml:space="preserve"> dans Wikidata</w:t>
      </w:r>
      <w:r w:rsidR="00884728" w:rsidRPr="00884728">
        <w:t xml:space="preserve"> \footnote{</w:t>
      </w:r>
      <w:r w:rsidR="00713744">
        <w:t>\url{</w:t>
      </w:r>
      <w:r w:rsidR="00884728" w:rsidRPr="00884728">
        <w:t>www.wikidata.org/wiki/Q58339}</w:t>
      </w:r>
      <w:r w:rsidR="00713744">
        <w:t>}</w:t>
      </w:r>
      <w:r>
        <w:t>,</w:t>
      </w:r>
      <w:r w:rsidR="00884728" w:rsidRPr="00884728">
        <w:t xml:space="preserve"> décrit comme un </w:t>
      </w:r>
      <w:r>
        <w:t xml:space="preserve">\og </w:t>
      </w:r>
      <w:r w:rsidR="00884728" w:rsidRPr="00884728">
        <w:t xml:space="preserve">genre de musique </w:t>
      </w:r>
      <w:r w:rsidR="00884728">
        <w:t>de danse et une sous-cult</w:t>
      </w:r>
      <w:r w:rsidR="00193521">
        <w:t>u</w:t>
      </w:r>
      <w:r w:rsidR="00884728">
        <w:t>re qui a émergé dans le</w:t>
      </w:r>
      <w:r w:rsidR="00193521">
        <w:t xml:space="preserve"> milieu de la vie nocturne urbaine américaine des années 1970 </w:t>
      </w:r>
      <w:r>
        <w:t xml:space="preserve">\fg </w:t>
      </w:r>
      <w:r w:rsidR="00193521">
        <w:t xml:space="preserve">, est une sous-classe de </w:t>
      </w:r>
      <w:r w:rsidR="007A5FD3">
        <w:t>\emph{</w:t>
      </w:r>
      <w:r w:rsidR="00193521">
        <w:t>dance music</w:t>
      </w:r>
      <w:r w:rsidR="007A5FD3">
        <w:t>}</w:t>
      </w:r>
      <w:r>
        <w:t xml:space="preserve"> et</w:t>
      </w:r>
      <w:r w:rsidR="00193521">
        <w:t xml:space="preserve"> une instance de </w:t>
      </w:r>
      <w:r w:rsidR="007A5FD3">
        <w:t>\emph{</w:t>
      </w:r>
      <w:r w:rsidR="00193521" w:rsidRPr="00193521">
        <w:t>musical form</w:t>
      </w:r>
      <w:r w:rsidR="007A5FD3">
        <w:t>}</w:t>
      </w:r>
      <w:r w:rsidR="00193521" w:rsidRPr="00193521">
        <w:t xml:space="preserve"> et </w:t>
      </w:r>
      <w:r w:rsidR="00193521">
        <w:t xml:space="preserve">de </w:t>
      </w:r>
      <w:r w:rsidR="007A5FD3">
        <w:t>\emph{</w:t>
      </w:r>
      <w:r w:rsidR="00193521" w:rsidRPr="00193521">
        <w:t>music genre</w:t>
      </w:r>
      <w:r w:rsidR="007A5FD3">
        <w:t>}</w:t>
      </w:r>
      <w:r w:rsidR="00193521">
        <w:t xml:space="preserve"> et fait partie de </w:t>
      </w:r>
      <w:r w:rsidR="007A5FD3">
        <w:t>\emph{</w:t>
      </w:r>
      <w:r w:rsidR="00193521">
        <w:t>African-American Music</w:t>
      </w:r>
      <w:r w:rsidR="007A5FD3">
        <w:t>}</w:t>
      </w:r>
      <w:r w:rsidR="00193521">
        <w:t xml:space="preserve">. </w:t>
      </w:r>
      <w:r w:rsidR="00425125">
        <w:t xml:space="preserve">Ainsi, il est possible de trouver tous les genres musicaux </w:t>
      </w:r>
      <w:r w:rsidR="003C6FBB">
        <w:t>référencés sur Wikidata, mais également de les hiérarchiser grâce aux sous-</w:t>
      </w:r>
      <w:r>
        <w:t>classes</w:t>
      </w:r>
      <w:r w:rsidR="003C6FBB">
        <w:t>.</w:t>
      </w:r>
    </w:p>
    <w:p w14:paraId="5E7E266C" w14:textId="2894D50D" w:rsidR="003F1A64" w:rsidRDefault="003F1A64" w:rsidP="003F31EB">
      <w:pPr>
        <w:jc w:val="both"/>
      </w:pPr>
    </w:p>
    <w:p w14:paraId="70BE2910" w14:textId="5CF1CB23" w:rsidR="003F1A64" w:rsidRPr="00F33456" w:rsidRDefault="003F1A64" w:rsidP="003F31EB">
      <w:pPr>
        <w:jc w:val="both"/>
        <w:rPr>
          <w:b/>
          <w:bCs/>
        </w:rPr>
      </w:pPr>
      <w:r w:rsidRPr="00F33456">
        <w:rPr>
          <w:b/>
          <w:bCs/>
        </w:rPr>
        <w:t>\sub</w:t>
      </w:r>
      <w:r w:rsidR="00B34BDB" w:rsidRPr="00F33456">
        <w:rPr>
          <w:b/>
          <w:bCs/>
        </w:rPr>
        <w:t>sub</w:t>
      </w:r>
      <w:r w:rsidRPr="00F33456">
        <w:rPr>
          <w:b/>
          <w:bCs/>
        </w:rPr>
        <w:t>section*{Récupération des données}</w:t>
      </w:r>
    </w:p>
    <w:p w14:paraId="399C2F7B" w14:textId="77777777" w:rsidR="00F33456" w:rsidRDefault="00F33456" w:rsidP="003F31EB">
      <w:pPr>
        <w:jc w:val="both"/>
      </w:pPr>
    </w:p>
    <w:p w14:paraId="120C3683" w14:textId="77AA0D20"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00503A98">
        <w:t>\url{</w:t>
      </w:r>
      <w:r w:rsidRPr="008342B8">
        <w:t>https://query.wikidata.org</w:t>
      </w:r>
      <w:r w:rsidR="00503A98">
        <w:t>}</w:t>
      </w:r>
      <w:r>
        <w:t xml:space="preserve">}. </w:t>
      </w:r>
      <w:r w:rsidR="00B95000">
        <w:t xml:space="preserve">Il </w:t>
      </w:r>
      <w:r w:rsidR="00503A98">
        <w:t>a fallu</w:t>
      </w:r>
      <w:r w:rsidR="00B95000">
        <w:t xml:space="preserve"> </w:t>
      </w:r>
      <w:r w:rsidR="00CD5E3F">
        <w:t>extrai</w:t>
      </w:r>
      <w:r w:rsidR="00B95000">
        <w:t>re</w:t>
      </w:r>
      <w:r w:rsidR="00CD5E3F">
        <w:t xml:space="preserve"> tous les éléments de Wikidata qui étaient une instance de </w:t>
      </w:r>
      <w:r w:rsidR="007A5FD3">
        <w:t>\emph{</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Discogs \footnote{</w:t>
      </w:r>
      <w:r w:rsidR="00713744">
        <w:t>\url{</w:t>
      </w:r>
      <w:r w:rsidR="00B95000" w:rsidRPr="00B95000">
        <w:t>www.discogs.com/</w:t>
      </w:r>
      <w:r w:rsidR="00713744">
        <w:t>}</w:t>
      </w:r>
      <w:r w:rsidR="00B95000">
        <w:t>} et Everynoise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soumise était la suivante</w:t>
      </w:r>
      <w:r w:rsidR="00F33456">
        <w:t> </w:t>
      </w:r>
      <w:r>
        <w:t>:</w:t>
      </w:r>
      <w:r w:rsidR="00F8590B">
        <w:t xml:space="preserve"> \par</w:t>
      </w:r>
    </w:p>
    <w:p w14:paraId="1119AEBE" w14:textId="77777777" w:rsidR="00B95000" w:rsidRDefault="00B95000" w:rsidP="003F31EB">
      <w:pPr>
        <w:jc w:val="both"/>
      </w:pPr>
    </w:p>
    <w:p w14:paraId="316692CC" w14:textId="77777777" w:rsidR="008342B8" w:rsidRDefault="008342B8" w:rsidP="008342B8">
      <w:pPr>
        <w:jc w:val="both"/>
      </w:pPr>
      <w:r>
        <w:t>\begin{lstlisting}[language=SPARQL]</w:t>
      </w:r>
    </w:p>
    <w:p w14:paraId="471A61DE" w14:textId="2F2B4909" w:rsidR="008342B8" w:rsidRDefault="008342B8" w:rsidP="008342B8">
      <w:pPr>
        <w:jc w:val="both"/>
      </w:pPr>
      <w:r>
        <w:t>SELECT</w:t>
      </w:r>
      <w:r w:rsidR="00F33456">
        <w:t> </w:t>
      </w:r>
      <w:r>
        <w:t>?genre</w:t>
      </w:r>
      <w:r w:rsidR="00F33456">
        <w:t> </w:t>
      </w:r>
      <w:r>
        <w:t>?genreLabel</w:t>
      </w:r>
      <w:r w:rsidR="00F33456">
        <w:t> </w:t>
      </w:r>
      <w:r>
        <w:t>?parent_genre</w:t>
      </w:r>
      <w:r w:rsidR="00F33456">
        <w:t> </w:t>
      </w:r>
      <w:r>
        <w:t>?parent_genreLabel</w:t>
      </w:r>
    </w:p>
    <w:p w14:paraId="5A295F9B" w14:textId="42786341" w:rsidR="008342B8" w:rsidRPr="008342B8" w:rsidRDefault="008342B8" w:rsidP="008342B8">
      <w:pPr>
        <w:jc w:val="both"/>
        <w:rPr>
          <w:lang w:val="en-US"/>
        </w:rPr>
      </w:pPr>
      <w:r w:rsidRPr="00DB6265">
        <w:lastRenderedPageBreak/>
        <w:t xml:space="preserve">    </w:t>
      </w:r>
      <w:r w:rsidRPr="008342B8">
        <w:rPr>
          <w:lang w:val="en-US"/>
        </w:rPr>
        <w:t>?everynoise_id ?discogs_genre_id ?discogs_style_id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SERVICE wikibase:label {</w:t>
      </w:r>
    </w:p>
    <w:p w14:paraId="0D3C6B02" w14:textId="47093E1D" w:rsidR="008342B8" w:rsidRPr="00DB6265" w:rsidRDefault="008342B8" w:rsidP="008342B8">
      <w:pPr>
        <w:jc w:val="both"/>
        <w:rPr>
          <w:lang w:val="en-US"/>
        </w:rPr>
      </w:pPr>
      <w:r w:rsidRPr="00DB6265">
        <w:rPr>
          <w:lang w:val="en-US"/>
        </w:rPr>
        <w:t xml:space="preserve">        bd:serviceParam wikibase:language</w:t>
      </w:r>
      <w:r w:rsidR="009F092F" w:rsidRPr="00666D75">
        <w:rPr>
          <w:lang w:val="en-US"/>
        </w:rPr>
        <w:t xml:space="preserve"> </w:t>
      </w:r>
      <w:r w:rsidR="009F092F" w:rsidRPr="009F092F">
        <w:rPr>
          <w:lang w:val="en-US"/>
        </w:rPr>
        <w:t>"</w:t>
      </w:r>
      <w:r w:rsidRPr="00DB6265">
        <w:rPr>
          <w:lang w:val="en-US"/>
        </w:rPr>
        <w:t>,en</w:t>
      </w:r>
      <w:r w:rsidR="009F092F" w:rsidRPr="009F092F">
        <w:rPr>
          <w:lang w:val="en-US"/>
        </w:rPr>
        <w:t>"</w:t>
      </w:r>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666D75" w:rsidRDefault="008342B8" w:rsidP="008342B8">
      <w:pPr>
        <w:jc w:val="both"/>
        <w:rPr>
          <w:lang w:val="en-US"/>
        </w:rPr>
      </w:pPr>
      <w:r w:rsidRPr="00DB6265">
        <w:rPr>
          <w:lang w:val="en-US"/>
        </w:rPr>
        <w:t xml:space="preserve">    </w:t>
      </w:r>
      <w:r w:rsidRPr="00666D75">
        <w:rPr>
          <w:lang w:val="en-US"/>
        </w:rPr>
        <w:t>?genre wdt:P31 wd:Q188451.</w:t>
      </w:r>
    </w:p>
    <w:p w14:paraId="30EB5EBE" w14:textId="77777777" w:rsidR="008342B8" w:rsidRPr="00666D75" w:rsidRDefault="008342B8" w:rsidP="008342B8">
      <w:pPr>
        <w:jc w:val="both"/>
        <w:rPr>
          <w:lang w:val="en-US"/>
        </w:rPr>
      </w:pPr>
      <w:r w:rsidRPr="00666D75">
        <w:rPr>
          <w:lang w:val="en-US"/>
        </w:rPr>
        <w:t xml:space="preserve">    OPTIONAL { ?genre wdt:P279 ?parent_genre. }</w:t>
      </w:r>
    </w:p>
    <w:p w14:paraId="509E59C4" w14:textId="77777777" w:rsidR="008342B8" w:rsidRPr="00B9758B" w:rsidRDefault="008342B8" w:rsidP="008342B8">
      <w:pPr>
        <w:jc w:val="both"/>
      </w:pPr>
      <w:r w:rsidRPr="00666D75">
        <w:rPr>
          <w:lang w:val="en-US"/>
        </w:rPr>
        <w:t xml:space="preserve">    </w:t>
      </w:r>
      <w:r w:rsidRPr="00B9758B">
        <w:t>OPTIONAL { ?genre wdt:P9881 ?everynoise_id. }</w:t>
      </w:r>
    </w:p>
    <w:p w14:paraId="65E69DA0" w14:textId="262E24DE" w:rsidR="008342B8" w:rsidRDefault="008342B8" w:rsidP="008342B8">
      <w:pPr>
        <w:jc w:val="both"/>
      </w:pPr>
      <w:r w:rsidRPr="00B9758B">
        <w:t xml:space="preserve">    </w:t>
      </w:r>
      <w:r>
        <w:t>OPTIONAL {</w:t>
      </w:r>
      <w:r w:rsidR="00F33456">
        <w:t> </w:t>
      </w:r>
      <w:r>
        <w:t>?genre wdt</w:t>
      </w:r>
      <w:r w:rsidR="00F33456">
        <w:t> </w:t>
      </w:r>
      <w:r>
        <w:t>:P9218</w:t>
      </w:r>
      <w:r w:rsidR="00F33456">
        <w:t> </w:t>
      </w:r>
      <w:r>
        <w:t>?discogs_genre_id. }</w:t>
      </w:r>
    </w:p>
    <w:p w14:paraId="5B39F2C4" w14:textId="5886D1BF" w:rsidR="008342B8" w:rsidRDefault="008342B8" w:rsidP="008342B8">
      <w:pPr>
        <w:jc w:val="both"/>
      </w:pPr>
      <w:r>
        <w:t xml:space="preserve">    OPTIONAL {</w:t>
      </w:r>
      <w:r w:rsidR="00F33456">
        <w:t> </w:t>
      </w:r>
      <w:r>
        <w:t>?genre wdt</w:t>
      </w:r>
      <w:r w:rsidR="00F33456">
        <w:t> </w:t>
      </w:r>
      <w:r>
        <w:t>:P9219</w:t>
      </w:r>
      <w:r w:rsidR="00F33456">
        <w:t> </w:t>
      </w:r>
      <w:r>
        <w:t>?discogs_style_id. }</w:t>
      </w:r>
    </w:p>
    <w:p w14:paraId="59233BC4" w14:textId="77777777" w:rsidR="008342B8" w:rsidRDefault="008342B8" w:rsidP="008342B8">
      <w:pPr>
        <w:jc w:val="both"/>
      </w:pPr>
      <w:r>
        <w:t>}</w:t>
      </w:r>
    </w:p>
    <w:p w14:paraId="443D8DE3" w14:textId="21516DE4" w:rsidR="008342B8" w:rsidRDefault="008342B8" w:rsidP="008342B8">
      <w:pPr>
        <w:jc w:val="both"/>
      </w:pPr>
      <w:r>
        <w:t>\end{lstlisting}</w:t>
      </w:r>
    </w:p>
    <w:p w14:paraId="7FA3B063" w14:textId="77777777" w:rsidR="00A70EEB" w:rsidRDefault="00A70EEB" w:rsidP="008342B8">
      <w:pPr>
        <w:jc w:val="both"/>
      </w:pPr>
    </w:p>
    <w:p w14:paraId="4BF18684" w14:textId="62D0DECF" w:rsidR="00B95000" w:rsidRDefault="00A70EEB" w:rsidP="008342B8">
      <w:pPr>
        <w:jc w:val="both"/>
      </w:pPr>
      <w:r>
        <w:t>Cette requête a renvoyé un tableau avec 6</w:t>
      </w:r>
      <w:r w:rsidR="00F33456">
        <w:t>’</w:t>
      </w:r>
      <w:r>
        <w:t>855 entrées</w:t>
      </w:r>
      <w:r w:rsidR="00503A98">
        <w:t xml:space="preserve">. Cela ne </w:t>
      </w:r>
      <w:r>
        <w:t>correspond pas à 6</w:t>
      </w:r>
      <w:r w:rsidR="00F33456">
        <w:t>’</w:t>
      </w:r>
      <w:r>
        <w:t>855 genres musicaux distincts puisqu’un genre a plus d’une entrée s’il a plus d’un genre parent</w:t>
      </w:r>
      <w:r w:rsidR="00503A98">
        <w:t>.</w:t>
      </w:r>
    </w:p>
    <w:p w14:paraId="23983FFD" w14:textId="22DB937F" w:rsidR="00A70EEB" w:rsidRDefault="00A70EEB" w:rsidP="008342B8">
      <w:pPr>
        <w:jc w:val="both"/>
      </w:pPr>
    </w:p>
    <w:p w14:paraId="5CB626A8" w14:textId="217E0CD2" w:rsidR="00A70EEB" w:rsidRPr="00F33456" w:rsidRDefault="00A70EEB" w:rsidP="008342B8">
      <w:pPr>
        <w:jc w:val="both"/>
        <w:rPr>
          <w:b/>
          <w:bCs/>
        </w:rPr>
      </w:pPr>
      <w:r w:rsidRPr="00F33456">
        <w:rPr>
          <w:b/>
          <w:bCs/>
        </w:rPr>
        <w:t>\sub</w:t>
      </w:r>
      <w:r w:rsidR="00B34BDB" w:rsidRPr="00F33456">
        <w:rPr>
          <w:b/>
          <w:bCs/>
        </w:rPr>
        <w:t>sub</w:t>
      </w:r>
      <w:r w:rsidRPr="00F33456">
        <w:rPr>
          <w:b/>
          <w:bCs/>
        </w:rPr>
        <w:t>section*{Traitement des données}</w:t>
      </w:r>
    </w:p>
    <w:p w14:paraId="1F9FC655" w14:textId="5C474903" w:rsidR="00A70EEB" w:rsidRDefault="00A70EEB" w:rsidP="008342B8">
      <w:pPr>
        <w:jc w:val="both"/>
      </w:pPr>
    </w:p>
    <w:p w14:paraId="71A36776" w14:textId="55CDA71B" w:rsidR="005218B8" w:rsidRDefault="005218B8" w:rsidP="008342B8">
      <w:pPr>
        <w:jc w:val="both"/>
      </w:pPr>
      <w:r>
        <w:t xml:space="preserve">Pour </w:t>
      </w:r>
      <w:r w:rsidR="00951E50">
        <w:t xml:space="preserve">hiérarchiser </w:t>
      </w:r>
      <w:r>
        <w:t xml:space="preserve">les genres musicaux, </w:t>
      </w:r>
      <w:r w:rsidR="00951E50">
        <w:t xml:space="preserve">il est nécessaire de trouver les genres principaux desquels tous les autres genres découlent. Ces genres principaux sont appelés </w:t>
      </w:r>
      <w:r w:rsidR="00F8590B">
        <w:t>\emph{</w:t>
      </w:r>
      <w:r w:rsidR="00951E50">
        <w:t>top genre</w:t>
      </w:r>
      <w:r w:rsidR="00F8590B">
        <w:t>}</w:t>
      </w:r>
      <w:r w:rsidR="00F33456">
        <w:t> </w:t>
      </w:r>
      <w:r w:rsidR="00951E50">
        <w:t>:</w:t>
      </w:r>
    </w:p>
    <w:p w14:paraId="7B5B0F54" w14:textId="77777777" w:rsidR="005218B8" w:rsidRDefault="005218B8" w:rsidP="008342B8">
      <w:pPr>
        <w:jc w:val="both"/>
      </w:pPr>
    </w:p>
    <w:p w14:paraId="6A8E8651" w14:textId="4955CB0A" w:rsidR="005218B8" w:rsidRDefault="005218B8" w:rsidP="008342B8">
      <w:pPr>
        <w:jc w:val="both"/>
      </w:pPr>
      <w:r w:rsidRPr="005218B8">
        <w:t>\begin{mydef}</w:t>
      </w:r>
    </w:p>
    <w:p w14:paraId="3593551A" w14:textId="0F547213" w:rsidR="005218B8" w:rsidRDefault="00425125" w:rsidP="008342B8">
      <w:pPr>
        <w:jc w:val="both"/>
      </w:pPr>
      <w:r>
        <w:t xml:space="preserve">Soit deux éléments distincts A et B, instances de </w:t>
      </w:r>
      <w:r w:rsidR="007A5FD3">
        <w:t>\emph{</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\emph{</w:t>
      </w:r>
      <w:r w:rsidR="005218B8">
        <w:t>music genre</w:t>
      </w:r>
      <w:r w:rsidR="007A5FD3">
        <w:t>}</w:t>
      </w:r>
      <w:r w:rsidR="005218B8">
        <w:t>.</w:t>
      </w:r>
    </w:p>
    <w:p w14:paraId="593D0C0A" w14:textId="26E599AD" w:rsidR="005218B8" w:rsidRDefault="005218B8" w:rsidP="008342B8">
      <w:pPr>
        <w:jc w:val="both"/>
      </w:pPr>
      <w:r w:rsidRPr="005218B8">
        <w:t>\end{mydef}</w:t>
      </w:r>
    </w:p>
    <w:p w14:paraId="53A2F946" w14:textId="77777777" w:rsidR="005218B8" w:rsidRDefault="005218B8" w:rsidP="008342B8">
      <w:pPr>
        <w:jc w:val="both"/>
      </w:pPr>
    </w:p>
    <w:p w14:paraId="27605331" w14:textId="3EE75805" w:rsidR="00425125" w:rsidRDefault="005218B8" w:rsidP="008342B8">
      <w:pPr>
        <w:jc w:val="both"/>
      </w:pPr>
      <w:r>
        <w:t xml:space="preserve">Par exemple, l’élément </w:t>
      </w:r>
      <w:r w:rsidR="007A5FD3">
        <w:t>\emph{</w:t>
      </w:r>
      <w:r>
        <w:t>classical music</w:t>
      </w:r>
      <w:r w:rsidR="007A5FD3">
        <w:t>}</w:t>
      </w:r>
      <w:r>
        <w:t xml:space="preserve"> a comme top genre l’élément </w:t>
      </w:r>
      <w:r w:rsidR="007A5FD3">
        <w:t>\emph{</w:t>
      </w:r>
      <w:r>
        <w:t>art music</w:t>
      </w:r>
      <w:r w:rsidR="007A5FD3">
        <w:t>}</w:t>
      </w:r>
      <w:r>
        <w:t xml:space="preserve">, puisque la super-classe de l’élément </w:t>
      </w:r>
      <w:r w:rsidR="007A5FD3">
        <w:t>\emph{</w:t>
      </w:r>
      <w:r>
        <w:t>art music</w:t>
      </w:r>
      <w:r w:rsidR="007A5FD3">
        <w:t>}</w:t>
      </w:r>
      <w:r>
        <w:t xml:space="preserve"> est l’élément </w:t>
      </w:r>
      <w:r w:rsidR="007A5FD3">
        <w:t>\emph{</w:t>
      </w:r>
      <w:r>
        <w:t>music</w:t>
      </w:r>
      <w:r w:rsidR="007A5FD3">
        <w:t>}</w:t>
      </w:r>
      <w:r>
        <w:t xml:space="preserve"> qui n’est plus une instance de </w:t>
      </w:r>
      <w:r w:rsidR="007A5FD3">
        <w:t>\emph{</w:t>
      </w:r>
      <w:r>
        <w:t>music genre</w:t>
      </w:r>
      <w:r w:rsidR="007A5FD3">
        <w:t>}</w:t>
      </w:r>
      <w:r>
        <w:t xml:space="preserve">, mais de </w:t>
      </w:r>
      <w:r w:rsidR="007A5FD3">
        <w:t>\emph{</w:t>
      </w:r>
      <w:r>
        <w:t>art form</w:t>
      </w:r>
      <w:r w:rsidR="007A5FD3">
        <w:t>}</w:t>
      </w:r>
      <w:r>
        <w:t>.</w:t>
      </w:r>
      <w:r w:rsidR="00951E50">
        <w:t xml:space="preserve"> Le genre </w:t>
      </w:r>
      <w:r w:rsidR="007A5FD3">
        <w:t>\emph{</w:t>
      </w:r>
      <w:r w:rsidR="00951E50">
        <w:t>popular music</w:t>
      </w:r>
      <w:r w:rsidR="007A5FD3">
        <w:t>}</w:t>
      </w:r>
      <w:r w:rsidR="00951E50">
        <w:t xml:space="preserve"> a été</w:t>
      </w:r>
      <w:r w:rsidR="00833736">
        <w:t xml:space="preserve"> </w:t>
      </w:r>
      <w:r w:rsidR="00951E50">
        <w:t xml:space="preserve">jugé trop vague, puisqu’il est le top genre entre autres de </w:t>
      </w:r>
      <w:r w:rsidR="007A5FD3">
        <w:t>\emph{</w:t>
      </w:r>
      <w:r w:rsidR="00951E50">
        <w:t>rock music</w:t>
      </w:r>
      <w:r w:rsidR="007A5FD3">
        <w:t>}</w:t>
      </w:r>
      <w:r w:rsidR="00951E50">
        <w:t xml:space="preserve">, </w:t>
      </w:r>
      <w:r w:rsidR="007A5FD3">
        <w:t>\emph{</w:t>
      </w:r>
      <w:r w:rsidR="00951E50">
        <w:t>pop music</w:t>
      </w:r>
      <w:r w:rsidR="007A5FD3">
        <w:t>}</w:t>
      </w:r>
      <w:r w:rsidR="00951E50">
        <w:t xml:space="preserve">, </w:t>
      </w:r>
      <w:r w:rsidR="007A5FD3">
        <w:t>\emph{</w:t>
      </w:r>
      <w:r w:rsidR="00951E50">
        <w:t>jazz music</w:t>
      </w:r>
      <w:r w:rsidR="007A5FD3">
        <w:t>}</w:t>
      </w:r>
      <w:r w:rsidR="00951E50">
        <w:t xml:space="preserve"> ou encore </w:t>
      </w:r>
      <w:r w:rsidR="007A5FD3">
        <w:t>\emph{</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\emph{</w:t>
      </w:r>
      <w:r w:rsidR="00833736">
        <w:t>punk rap</w:t>
      </w:r>
      <w:r w:rsidR="007A5FD3">
        <w:t>}</w:t>
      </w:r>
      <w:r w:rsidR="00833736">
        <w:t xml:space="preserve"> a comme genres parents </w:t>
      </w:r>
      <w:r w:rsidR="007A5FD3">
        <w:t>\emph{</w:t>
      </w:r>
      <w:r w:rsidR="00833736">
        <w:t>punk rock</w:t>
      </w:r>
      <w:r w:rsidR="007A5FD3">
        <w:t>}</w:t>
      </w:r>
      <w:r w:rsidR="00833736">
        <w:t xml:space="preserve"> et </w:t>
      </w:r>
      <w:r w:rsidR="007A5FD3">
        <w:t>\emph{</w:t>
      </w:r>
      <w:r w:rsidR="00833736">
        <w:t>hip hop music</w:t>
      </w:r>
      <w:r w:rsidR="007A5FD3">
        <w:t>}</w:t>
      </w:r>
      <w:r w:rsidR="00833736">
        <w:t xml:space="preserve">, ce qui donne comme top genres </w:t>
      </w:r>
      <w:r w:rsidR="007A5FD3">
        <w:t>\emph{</w:t>
      </w:r>
      <w:r w:rsidR="00833736">
        <w:t>rock music</w:t>
      </w:r>
      <w:r w:rsidR="007A5FD3">
        <w:t>}</w:t>
      </w:r>
      <w:r w:rsidR="00833736">
        <w:t xml:space="preserve"> et </w:t>
      </w:r>
      <w:r w:rsidR="007A5FD3">
        <w:t>\emph{</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w:t>
      </w:r>
      <w:r w:rsidR="00F33456">
        <w:t>’</w:t>
      </w:r>
      <w:r w:rsidR="006331FB">
        <w:t>579 genres musicaux distincts répartis dans 80 top genres. \par</w:t>
      </w:r>
    </w:p>
    <w:p w14:paraId="1C791694" w14:textId="23A15A56" w:rsidR="006331FB" w:rsidRDefault="006331FB" w:rsidP="008342B8">
      <w:pPr>
        <w:jc w:val="both"/>
      </w:pPr>
    </w:p>
    <w:p w14:paraId="2B9D3439" w14:textId="5026481A" w:rsidR="007B0989" w:rsidRDefault="006331FB" w:rsidP="00EF3719">
      <w:pPr>
        <w:jc w:val="both"/>
      </w:pPr>
      <w:r>
        <w:t xml:space="preserve">Une fois </w:t>
      </w:r>
      <w:r w:rsidR="007B0989">
        <w:t>la classification des genres de Wikidata effectuée, il a fallu trouver une correspondance entre chacun des 3</w:t>
      </w:r>
      <w:r w:rsidR="00F33456">
        <w:t>’</w:t>
      </w:r>
      <w:r w:rsidR="007B0989">
        <w:t>744 genres recensés sur Spotify et un des 4</w:t>
      </w:r>
      <w:r w:rsidR="00F33456">
        <w:t>’</w:t>
      </w:r>
      <w:r w:rsidR="007B0989">
        <w:t>579 genres de Wikidata. Tout d’abord, chaque genre musical de Spotify a été comparé à chaque nom ou alias (Discogs et Everynoise) de Wikidata. 3</w:t>
      </w:r>
      <w:r w:rsidR="00F33456">
        <w:t>’</w:t>
      </w:r>
      <w:r w:rsidR="007B0989">
        <w:t xml:space="preserve">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w:t>
      </w:r>
      <w:r w:rsidR="007B0989">
        <w:lastRenderedPageBreak/>
        <w:t xml:space="preserve">correspondance a été retenu. </w:t>
      </w:r>
      <w:r w:rsidR="00EF3719">
        <w:t>Par exemple si l’on prend la table \ref{ex_genre},</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\begin{tabular}{|c|c|c|}</w:t>
      </w:r>
    </w:p>
    <w:p w14:paraId="2A43203D" w14:textId="77777777" w:rsidR="00EF3719" w:rsidRDefault="00EF3719" w:rsidP="00EF3719">
      <w:pPr>
        <w:jc w:val="both"/>
      </w:pPr>
      <w:r>
        <w:t>\hline</w:t>
      </w:r>
    </w:p>
    <w:p w14:paraId="6C388FFC" w14:textId="77777777" w:rsidR="00EF3719" w:rsidRDefault="00EF3719" w:rsidP="00EF3719">
      <w:pPr>
        <w:jc w:val="both"/>
      </w:pPr>
      <w:r>
        <w:t xml:space="preserve">          &amp; genre   &amp; top genre   \\ \hline</w:t>
      </w:r>
    </w:p>
    <w:p w14:paraId="50F8AFDB" w14:textId="77777777" w:rsidR="00EF3719" w:rsidRDefault="00EF3719" w:rsidP="00EF3719">
      <w:pPr>
        <w:jc w:val="both"/>
      </w:pPr>
      <w:r>
        <w:t>artiste A &amp; genre X &amp; top genre M \\ \hline</w:t>
      </w:r>
    </w:p>
    <w:p w14:paraId="6F7F4164" w14:textId="77777777" w:rsidR="00EF3719" w:rsidRDefault="00EF3719" w:rsidP="00EF3719">
      <w:pPr>
        <w:jc w:val="both"/>
      </w:pPr>
      <w:r>
        <w:t>artiste B &amp; genre X &amp; top genre N \\ \hline</w:t>
      </w:r>
    </w:p>
    <w:p w14:paraId="7FFC9B8D" w14:textId="77777777" w:rsidR="00EF3719" w:rsidRDefault="00EF3719" w:rsidP="00EF3719">
      <w:pPr>
        <w:jc w:val="both"/>
      </w:pPr>
      <w:r>
        <w:t>artiste C &amp; genre X &amp; top genre M \\ \hline</w:t>
      </w:r>
    </w:p>
    <w:p w14:paraId="18E864BD" w14:textId="77777777" w:rsidR="00EF3719" w:rsidRDefault="00EF3719" w:rsidP="00EF3719">
      <w:pPr>
        <w:jc w:val="both"/>
      </w:pPr>
      <w:r>
        <w:t>artiste D &amp; genre X &amp;             \\ \hline</w:t>
      </w:r>
    </w:p>
    <w:p w14:paraId="266D6B85" w14:textId="3E8B39CA" w:rsidR="00EF3719" w:rsidRDefault="00EF3719" w:rsidP="00EF3719">
      <w:pPr>
        <w:jc w:val="both"/>
      </w:pPr>
      <w:r>
        <w:t>\end{tabular}</w:t>
      </w:r>
    </w:p>
    <w:p w14:paraId="7E34E00F" w14:textId="70F99D5A" w:rsidR="003B5B17" w:rsidRDefault="003B5B17" w:rsidP="00EF3719">
      <w:pPr>
        <w:jc w:val="both"/>
      </w:pPr>
      <w:r w:rsidRPr="003B5B17">
        <w:t>\captionsetup{width=.8\textwidth}</w:t>
      </w:r>
    </w:p>
    <w:p w14:paraId="2F0B1046" w14:textId="5214F37F" w:rsidR="00AF2ADE" w:rsidRDefault="00EF3719" w:rsidP="00EF3719">
      <w:pPr>
        <w:jc w:val="both"/>
      </w:pPr>
      <w:r>
        <w:t>\caption{Exemple d</w:t>
      </w:r>
      <w:r w:rsidR="00F33456">
        <w:t>’</w:t>
      </w:r>
      <w:r>
        <w:t xml:space="preserve">artistes avec un genre </w:t>
      </w:r>
      <w:r w:rsidR="00503A98">
        <w:t xml:space="preserve">issu de Spotify </w:t>
      </w:r>
      <w:r>
        <w:t>sans correspondance</w:t>
      </w:r>
      <w:r w:rsidR="00503A98">
        <w:t xml:space="preserve"> dans les genres issus de Wikidata</w:t>
      </w:r>
      <w:r>
        <w:t>.</w:t>
      </w:r>
      <w:r w:rsidR="00503A98">
        <w:t xml:space="preserve"> Le \emph{genre X} correspond à un genre de Spotify sans correspondance. Les top genres \emph{M} et \emph{N} correspondent à deux top genres de Wikidata.</w:t>
      </w:r>
    </w:p>
    <w:p w14:paraId="4EC2A462" w14:textId="1E8D5538" w:rsidR="00EF3719" w:rsidRDefault="00EF3719" w:rsidP="00EF3719">
      <w:pPr>
        <w:jc w:val="both"/>
      </w:pPr>
      <w:r>
        <w:t>\label{ex_genre}}</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185D89A1" w:rsidR="00014E25" w:rsidRDefault="00014E25" w:rsidP="00EF3719">
      <w:pPr>
        <w:jc w:val="both"/>
      </w:pPr>
      <w:r>
        <w:t>Les 48 top genres qui réunissent les 3</w:t>
      </w:r>
      <w:r w:rsidR="00F33456">
        <w:t>’</w:t>
      </w:r>
      <w:r>
        <w:t>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\emph{</w:t>
      </w:r>
      <w:r w:rsidR="0090156D">
        <w:t>opera</w:t>
      </w:r>
      <w:r w:rsidR="007A5FD3">
        <w:t>}</w:t>
      </w:r>
      <w:r w:rsidR="0090156D">
        <w:t xml:space="preserve"> ou </w:t>
      </w:r>
      <w:r w:rsidR="007A5FD3">
        <w:t>\emph{</w:t>
      </w:r>
      <w:r w:rsidR="0090156D">
        <w:t>psychedelic music</w:t>
      </w:r>
      <w:r w:rsidR="007A5FD3">
        <w:t>}</w:t>
      </w:r>
      <w:r w:rsidR="0090156D">
        <w:t xml:space="preserve">, identifiés comme des top genres, ont été regroupés au sein de top genres plus larges comme </w:t>
      </w:r>
      <w:r w:rsidR="007A5FD3">
        <w:t>\emph{</w:t>
      </w:r>
      <w:r w:rsidR="0090156D">
        <w:t>art music</w:t>
      </w:r>
      <w:r w:rsidR="007A5FD3">
        <w:t>}</w:t>
      </w:r>
      <w:r w:rsidR="0090156D">
        <w:t xml:space="preserve"> ou </w:t>
      </w:r>
      <w:r w:rsidR="007A5FD3">
        <w:t>\emph{</w:t>
      </w:r>
      <w:r w:rsidR="0090156D">
        <w:t>rock music</w:t>
      </w:r>
      <w:r w:rsidR="007A5FD3">
        <w:t>}</w:t>
      </w:r>
      <w:r w:rsidR="0090156D">
        <w:t xml:space="preserve"> respectivement. Ainsi, les 3</w:t>
      </w:r>
      <w:r w:rsidR="00F33456">
        <w:t>’</w:t>
      </w:r>
      <w:r w:rsidR="0090156D">
        <w:t>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\begin{figure}[htp]</w:t>
      </w:r>
    </w:p>
    <w:p w14:paraId="25EC7A84" w14:textId="77777777" w:rsidR="00713744" w:rsidRPr="00713744" w:rsidRDefault="00713744" w:rsidP="00713744">
      <w:pPr>
        <w:jc w:val="both"/>
        <w:rPr>
          <w:lang w:val="en-US"/>
        </w:rPr>
      </w:pPr>
      <w:r w:rsidRPr="00713744">
        <w:rPr>
          <w:lang w:val="en-US"/>
        </w:rPr>
        <w:t>\centering</w:t>
      </w:r>
    </w:p>
    <w:p w14:paraId="7C24D0A6" w14:textId="3CD8B3DC" w:rsidR="00713744" w:rsidRDefault="00713744" w:rsidP="00713744">
      <w:pPr>
        <w:jc w:val="both"/>
        <w:rPr>
          <w:lang w:val="en-US"/>
        </w:rPr>
      </w:pPr>
      <w:r w:rsidRPr="00713744">
        <w:rPr>
          <w:lang w:val="en-US"/>
        </w:rPr>
        <w:t>\includegraphics[width=0.5\textwidth]{images/</w:t>
      </w:r>
      <w:r w:rsidR="003C0DD7">
        <w:rPr>
          <w:lang w:val="en-US"/>
        </w:rPr>
        <w:t>m</w:t>
      </w:r>
      <w:r w:rsidR="00F33456">
        <w:rPr>
          <w:lang w:val="en-US"/>
        </w:rPr>
        <w:t>ethod</w:t>
      </w:r>
      <w:r w:rsidR="003C0DD7">
        <w:rPr>
          <w:lang w:val="en-US"/>
        </w:rPr>
        <w:t>o</w:t>
      </w:r>
      <w:r w:rsidRPr="00713744">
        <w:rPr>
          <w:lang w:val="en-US"/>
        </w:rPr>
        <w:t>_genres_distrib.png}</w:t>
      </w:r>
    </w:p>
    <w:p w14:paraId="7DBD6CAE" w14:textId="198E4715" w:rsidR="003B5B17" w:rsidRPr="00EA1F8A" w:rsidRDefault="003B5B17" w:rsidP="00713744">
      <w:pPr>
        <w:jc w:val="both"/>
      </w:pPr>
      <w:r w:rsidRPr="00EA1F8A">
        <w:t>\captionsetup{width=.8\textwidth}</w:t>
      </w:r>
    </w:p>
    <w:p w14:paraId="2B656113" w14:textId="06D8B526" w:rsidR="00713744" w:rsidRPr="007F154C" w:rsidRDefault="00713744" w:rsidP="00713744">
      <w:pPr>
        <w:jc w:val="both"/>
      </w:pPr>
      <w:r w:rsidRPr="007F154C">
        <w:t>\caption{</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\label{fig:</w:t>
      </w:r>
      <w:r w:rsidR="007F154C" w:rsidRPr="007F154C">
        <w:rPr>
          <w:lang w:val="en-US"/>
        </w:rPr>
        <w:t>distrib_top_genres</w:t>
      </w:r>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Pr="00F33456" w:rsidRDefault="00B34BDB" w:rsidP="00B34BDB">
      <w:pPr>
        <w:jc w:val="both"/>
        <w:rPr>
          <w:b/>
          <w:bCs/>
        </w:rPr>
      </w:pPr>
      <w:r w:rsidRPr="00F33456">
        <w:rPr>
          <w:b/>
          <w:bCs/>
        </w:rPr>
        <w:t>\subsection{Résumé des données à disposition}</w:t>
      </w:r>
    </w:p>
    <w:p w14:paraId="7A49DEB3" w14:textId="7EF17F72" w:rsidR="00B34BDB" w:rsidRDefault="00B34BDB" w:rsidP="00B34BDB">
      <w:pPr>
        <w:jc w:val="both"/>
      </w:pPr>
    </w:p>
    <w:p w14:paraId="36E88D75" w14:textId="587A5D47"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 xml:space="preserve">s de concerts, </w:t>
      </w:r>
      <w:r w:rsidR="00401547">
        <w:lastRenderedPageBreak/>
        <w:t>Songkick ne parvient pas à intégrer tous les changements de programmation. Afin de garantir des données pertinentes qui évitent au mieux les biais inhérents de Songkick</w:t>
      </w:r>
      <w:r w:rsidR="00D9009B">
        <w:t xml:space="preserve"> et l’incertitude entourant les concerts depuis 2020</w:t>
      </w:r>
      <w:r w:rsidR="00401547">
        <w:t>, seules les données concernant les événements qui se sont déroulés entre le 1\textsuperscript{er} janvier 2010 et le 31 décembre 2019, soit une période de dix ans, ont été retenues dans notre base de données. Le tableau \ref{tab_recap_data} résume les données à disposition.</w:t>
      </w:r>
      <w:r w:rsidR="008B5F2C">
        <w:t xml:space="preserve"> </w:t>
      </w:r>
      <w:r w:rsidR="008B5F2C" w:rsidRPr="008B5F2C">
        <w:t>Le tableau \ref{anx_tab_variables} dans les Annexes indique toutes les variables récoltées, classées par type de données.</w:t>
      </w:r>
    </w:p>
    <w:p w14:paraId="1F102649" w14:textId="012EA3DD" w:rsidR="006A1B6D" w:rsidRDefault="006A1B6D" w:rsidP="00713744">
      <w:pPr>
        <w:jc w:val="both"/>
      </w:pPr>
    </w:p>
    <w:p w14:paraId="10A58359" w14:textId="519BD9DA" w:rsidR="00401547" w:rsidRPr="00B9758B" w:rsidRDefault="00401547" w:rsidP="00401547">
      <w:pPr>
        <w:jc w:val="both"/>
      </w:pPr>
      <w:r w:rsidRPr="00B9758B">
        <w:t>\begin{table}[h]</w:t>
      </w:r>
    </w:p>
    <w:p w14:paraId="63016845" w14:textId="3D1BD2B2" w:rsidR="00401547" w:rsidRPr="00B9758B" w:rsidRDefault="00401547" w:rsidP="00401547">
      <w:pPr>
        <w:jc w:val="both"/>
      </w:pPr>
      <w:r w:rsidRPr="00B9758B">
        <w:t>\centering</w:t>
      </w:r>
    </w:p>
    <w:p w14:paraId="682224E6" w14:textId="77777777" w:rsidR="00401547" w:rsidRPr="00B9758B" w:rsidRDefault="00401547" w:rsidP="00401547">
      <w:pPr>
        <w:jc w:val="both"/>
      </w:pPr>
      <w:r w:rsidRPr="00B9758B">
        <w:t>\begin{tabular}{|l|c|c|c|c|c|}</w:t>
      </w:r>
    </w:p>
    <w:p w14:paraId="531D65CD" w14:textId="74F14CF4" w:rsidR="00401547" w:rsidRDefault="00401547" w:rsidP="00401547">
      <w:pPr>
        <w:jc w:val="both"/>
      </w:pPr>
      <w:r>
        <w:t>\hline</w:t>
      </w:r>
    </w:p>
    <w:p w14:paraId="29D73BF8" w14:textId="07BD49DD" w:rsidR="00401547" w:rsidRDefault="00401547" w:rsidP="00401547">
      <w:pPr>
        <w:jc w:val="both"/>
      </w:pPr>
      <w:r>
        <w:t xml:space="preserve">                   &amp; Lieux &amp; Concerts &amp; Artistes &amp; Top genres &amp; Genres Spotify \\ \hline</w:t>
      </w:r>
    </w:p>
    <w:p w14:paraId="41247269" w14:textId="7839F99E" w:rsidR="00401547" w:rsidRDefault="00401547" w:rsidP="00401547">
      <w:pPr>
        <w:jc w:val="both"/>
      </w:pPr>
      <w:r>
        <w:t>Données récupérées &amp; 7</w:t>
      </w:r>
      <w:r w:rsidR="00F33456">
        <w:t>’</w:t>
      </w:r>
      <w:r>
        <w:t>657 &amp; 82</w:t>
      </w:r>
      <w:r w:rsidR="00F33456">
        <w:t>’</w:t>
      </w:r>
      <w:r>
        <w:t>011   &amp; 32</w:t>
      </w:r>
      <w:r w:rsidR="00F33456">
        <w:t>’</w:t>
      </w:r>
      <w:r>
        <w:t>231   &amp; 80           &amp; 3</w:t>
      </w:r>
      <w:r w:rsidR="00F33456">
        <w:t>’</w:t>
      </w:r>
      <w:r>
        <w:t>744    \\ \hline</w:t>
      </w:r>
    </w:p>
    <w:p w14:paraId="2E45ED67" w14:textId="23978E15" w:rsidR="00401547" w:rsidRDefault="00401547" w:rsidP="00401547">
      <w:pPr>
        <w:jc w:val="both"/>
      </w:pPr>
      <w:r>
        <w:t>Données traitées   &amp; 7</w:t>
      </w:r>
      <w:r w:rsidR="00F33456">
        <w:t>’</w:t>
      </w:r>
      <w:r>
        <w:t>224 &amp; 82</w:t>
      </w:r>
      <w:r w:rsidR="00F33456">
        <w:t>’</w:t>
      </w:r>
      <w:r>
        <w:t>011   &amp; 28</w:t>
      </w:r>
      <w:r w:rsidR="00F33456">
        <w:t>’</w:t>
      </w:r>
      <w:r>
        <w:t>106   &amp; 23           &amp; 3</w:t>
      </w:r>
      <w:r w:rsidR="00F33456">
        <w:t>’</w:t>
      </w:r>
      <w:r>
        <w:t>744    \\ \hline</w:t>
      </w:r>
    </w:p>
    <w:p w14:paraId="4BB1584B" w14:textId="48914222" w:rsidR="00401547" w:rsidRDefault="00401547" w:rsidP="00401547">
      <w:pPr>
        <w:jc w:val="both"/>
      </w:pPr>
      <w:r>
        <w:t>Données 2010-2019  &amp; 5</w:t>
      </w:r>
      <w:r w:rsidR="00F33456">
        <w:t>’</w:t>
      </w:r>
      <w:r>
        <w:t>063 &amp; 62</w:t>
      </w:r>
      <w:r w:rsidR="00F33456">
        <w:t>’</w:t>
      </w:r>
      <w:r>
        <w:t>827   &amp; 24</w:t>
      </w:r>
      <w:r w:rsidR="00F33456">
        <w:t>’</w:t>
      </w:r>
      <w:r>
        <w:t>719   &amp; 23           &amp; 3</w:t>
      </w:r>
      <w:r w:rsidR="00F33456">
        <w:t>’</w:t>
      </w:r>
      <w:r>
        <w:t>649    \\ \hline</w:t>
      </w:r>
    </w:p>
    <w:p w14:paraId="6D9500D9" w14:textId="0249AB01" w:rsidR="00401547" w:rsidRPr="00EA1F8A" w:rsidRDefault="00401547" w:rsidP="00401547">
      <w:pPr>
        <w:jc w:val="both"/>
        <w:rPr>
          <w:lang w:val="en-US"/>
        </w:rPr>
      </w:pPr>
      <w:r w:rsidRPr="00EA1F8A">
        <w:rPr>
          <w:lang w:val="en-US"/>
        </w:rPr>
        <w:t>\end{tabular}</w:t>
      </w:r>
    </w:p>
    <w:p w14:paraId="5F31E595" w14:textId="1D9A03FD" w:rsidR="003B5B17" w:rsidRPr="00EA1F8A" w:rsidRDefault="003B5B17" w:rsidP="00401547">
      <w:pPr>
        <w:jc w:val="both"/>
        <w:rPr>
          <w:lang w:val="en-US"/>
        </w:rPr>
      </w:pPr>
      <w:r w:rsidRPr="00EA1F8A">
        <w:rPr>
          <w:lang w:val="en-US"/>
        </w:rPr>
        <w:t>\captionsetup{width=.8\textwidth}</w:t>
      </w:r>
    </w:p>
    <w:p w14:paraId="230B3DDE" w14:textId="599C46E1" w:rsidR="00401547" w:rsidRDefault="00401547" w:rsidP="00401547">
      <w:pPr>
        <w:jc w:val="both"/>
      </w:pPr>
      <w:r>
        <w:t>\caption{Résumé des données récupérées, traitées et à disposition.}</w:t>
      </w:r>
    </w:p>
    <w:p w14:paraId="492C372B" w14:textId="6F053501" w:rsidR="00AF2ADE" w:rsidRPr="00B9758B" w:rsidRDefault="00AF2ADE" w:rsidP="00401547">
      <w:pPr>
        <w:jc w:val="both"/>
      </w:pPr>
      <w:r w:rsidRPr="00B9758B">
        <w:t>\label{tab_recap_data}</w:t>
      </w:r>
    </w:p>
    <w:p w14:paraId="0F37F3E0" w14:textId="71EA6B88" w:rsidR="00B34BDB" w:rsidRPr="00B9758B" w:rsidRDefault="00401547" w:rsidP="00401547">
      <w:pPr>
        <w:jc w:val="both"/>
      </w:pPr>
      <w:r w:rsidRPr="00B9758B">
        <w:t>\end{table}</w:t>
      </w:r>
    </w:p>
    <w:p w14:paraId="725E3080" w14:textId="77777777" w:rsidR="00401547" w:rsidRPr="00B9758B" w:rsidRDefault="00401547" w:rsidP="00401547">
      <w:pPr>
        <w:jc w:val="both"/>
      </w:pPr>
    </w:p>
    <w:p w14:paraId="1F860C00" w14:textId="2F6629E1" w:rsidR="006A1B6D" w:rsidRPr="00F33456" w:rsidRDefault="006A1B6D" w:rsidP="00713744">
      <w:pPr>
        <w:jc w:val="both"/>
        <w:rPr>
          <w:b/>
          <w:bCs/>
        </w:rPr>
      </w:pPr>
      <w:r w:rsidRPr="00F33456">
        <w:rPr>
          <w:b/>
          <w:bCs/>
        </w:rPr>
        <w:t>\section{Méthodes d’analyse}</w:t>
      </w:r>
    </w:p>
    <w:p w14:paraId="7D616BA2" w14:textId="1753D407" w:rsidR="006A1B6D" w:rsidRDefault="006A1B6D" w:rsidP="00713744">
      <w:pPr>
        <w:jc w:val="both"/>
      </w:pPr>
    </w:p>
    <w:p w14:paraId="05F9DF72" w14:textId="6C499B9C" w:rsidR="00B9758B" w:rsidRDefault="00B9758B" w:rsidP="00713744">
      <w:pPr>
        <w:jc w:val="both"/>
      </w:pPr>
      <w:r>
        <w:t>Afin d’enrichir les données extraites de Songkick, Spotify et Wikidata, des méthodes relatives aux dimensions spatiales et temporelles ont été développées. Des indicateurs de la mobilité des artistes rendent compte du mouvement opéré par les acteurs de la scène musicale tandis que des indicateurs de l’activité des artistes mettent en évidence l’intensité des tournées.</w:t>
      </w:r>
    </w:p>
    <w:p w14:paraId="6E0D89C8" w14:textId="77777777" w:rsidR="00B9758B" w:rsidRDefault="00B9758B" w:rsidP="00713744">
      <w:pPr>
        <w:jc w:val="both"/>
      </w:pPr>
    </w:p>
    <w:p w14:paraId="3429870B" w14:textId="0EC19322" w:rsidR="006A1B6D" w:rsidRPr="00F33456" w:rsidRDefault="006A1B6D" w:rsidP="00713744">
      <w:pPr>
        <w:jc w:val="both"/>
        <w:rPr>
          <w:b/>
          <w:bCs/>
        </w:rPr>
      </w:pPr>
      <w:r w:rsidRPr="00F33456">
        <w:rPr>
          <w:b/>
          <w:bCs/>
        </w:rPr>
        <w:t>\subsection*{Mobilité des artistes}</w:t>
      </w:r>
    </w:p>
    <w:p w14:paraId="36598BA7" w14:textId="77777777" w:rsidR="00F33456" w:rsidRDefault="00F33456" w:rsidP="00713744">
      <w:pPr>
        <w:jc w:val="both"/>
      </w:pPr>
    </w:p>
    <w:p w14:paraId="48060196" w14:textId="632DA5EB" w:rsidR="00333259" w:rsidRDefault="00F5249E" w:rsidP="00713744">
      <w:pPr>
        <w:jc w:val="both"/>
      </w:pPr>
      <w:r>
        <w:t xml:space="preserve">Estimer la mobilité d’un artiste en Suisse </w:t>
      </w:r>
      <w:r w:rsidR="00B9758B">
        <w:t>permet d’identifier</w:t>
      </w:r>
      <w:r>
        <w:t xml:space="preserve"> si un artiste revêt plutôt un intérêt régional ou national. </w:t>
      </w:r>
      <w:r w:rsidR="00B95B94">
        <w:t xml:space="preserve">Un </w:t>
      </w:r>
      <w:r w:rsidR="004D6152">
        <w:t>score</w:t>
      </w:r>
      <w:r w:rsidR="00B95B94">
        <w:t xml:space="preserve"> de mobilité est calculé pour chaque artiste en divisant le nombre de lieux distincts dans lequel il a joué par le nombre de concerts joués</w:t>
      </w:r>
      <w:r w:rsidR="004D6152">
        <w:t xml:space="preserve"> (équation \ref{eq_mobility})</w:t>
      </w:r>
      <w:r w:rsidR="00B95B94">
        <w:t>. On obtient ainsi un score entre 0 et 1, où un score se rapprochant de 0 indique qu’un artiste change très peu de lieu, tandis qu’un score de 1 montre qu’un artiste n’a jamais joué deux concerts au même endroit.</w:t>
      </w:r>
      <w:r w:rsidR="00333259">
        <w:t xml:space="preserve"> \par</w:t>
      </w:r>
    </w:p>
    <w:p w14:paraId="3E39F3C4" w14:textId="50498E6D" w:rsidR="00333259" w:rsidRDefault="00333259" w:rsidP="00713744">
      <w:pPr>
        <w:jc w:val="both"/>
      </w:pPr>
    </w:p>
    <w:p w14:paraId="30E9DED7" w14:textId="27D3022A" w:rsidR="00333259" w:rsidRDefault="00333259" w:rsidP="00713744">
      <w:pPr>
        <w:jc w:val="both"/>
      </w:pPr>
      <w:r>
        <w:t>La mobilité $m$ est définie par :</w:t>
      </w:r>
    </w:p>
    <w:p w14:paraId="0C73095B" w14:textId="77777777" w:rsidR="00333259" w:rsidRDefault="00333259" w:rsidP="00713744">
      <w:pPr>
        <w:jc w:val="both"/>
      </w:pPr>
    </w:p>
    <w:p w14:paraId="3FD4F905" w14:textId="639FBEB8" w:rsidR="00D27645" w:rsidRPr="00EA1F8A" w:rsidRDefault="00D27645" w:rsidP="00D27645">
      <w:pPr>
        <w:jc w:val="both"/>
      </w:pPr>
      <w:r w:rsidRPr="00EA1F8A">
        <w:t>\begin{equation}</w:t>
      </w:r>
      <w:r w:rsidR="00333259" w:rsidRPr="00EA1F8A">
        <w:t xml:space="preserve"> \label{eq_mobility}</w:t>
      </w:r>
    </w:p>
    <w:p w14:paraId="6862049D" w14:textId="36F03DBB" w:rsidR="00D27645" w:rsidRDefault="00D27645" w:rsidP="00D27645">
      <w:pPr>
        <w:jc w:val="both"/>
      </w:pPr>
      <w:r>
        <w:t>m = \frac{\text{nbre lieux}}{\text{nbre concerts}}</w:t>
      </w:r>
    </w:p>
    <w:p w14:paraId="5EAE2BF2" w14:textId="4F1A8842" w:rsidR="00D27645" w:rsidRDefault="00D27645" w:rsidP="00D27645">
      <w:pPr>
        <w:jc w:val="both"/>
      </w:pPr>
      <w:r>
        <w:t>\end{equation}</w:t>
      </w:r>
    </w:p>
    <w:p w14:paraId="4C6894C3" w14:textId="77777777" w:rsidR="00D27645" w:rsidRDefault="00D27645" w:rsidP="00713744">
      <w:pPr>
        <w:jc w:val="both"/>
      </w:pPr>
    </w:p>
    <w:p w14:paraId="504B4FDA" w14:textId="0DC46E46" w:rsidR="00611A51" w:rsidRDefault="00A507B1" w:rsidP="00713744">
      <w:pPr>
        <w:jc w:val="both"/>
      </w:pPr>
      <w:r>
        <w:lastRenderedPageBreak/>
        <w:t xml:space="preserve">Ce score de mobilité ne prend pas en compte la distance entre les différents lieux visités. Pour incorporer cette </w:t>
      </w:r>
      <w:r w:rsidR="003D704F">
        <w:t xml:space="preserve">dimension, le centroïde d’un artiste \footnote{Le </w:t>
      </w:r>
      <w:r w:rsidR="003D704F" w:rsidRPr="003D704F">
        <w:t>centroïde d’un ensemble fini de points (ici les lieux de concert d’un artiste) est la position moyenne de ces points</w:t>
      </w:r>
      <w:r w:rsidR="003D704F">
        <w:t xml:space="preserve">.} est obtenu en faisant la moyenne des coordonnées géographiques des salles fréquentées par cet artiste (équation \ref{eq_centroid}). La distance moyenne en kilomètres entre le centroïde et chacun des lieux visités est ensuite calculée </w:t>
      </w:r>
      <w:r w:rsidR="004D6152">
        <w:t xml:space="preserve">(équation \ref{eq_distance}). Enfin, un score de mobilité pondérée est obtenu pour chaque artiste en </w:t>
      </w:r>
      <w:r w:rsidR="004D6152" w:rsidRPr="004D6152">
        <w:t xml:space="preserve">multipliant le </w:t>
      </w:r>
      <w:r w:rsidR="004D6152">
        <w:t>score</w:t>
      </w:r>
      <w:r w:rsidR="004D6152" w:rsidRPr="004D6152">
        <w:t xml:space="preserve"> de mobilité par </w:t>
      </w:r>
      <w:r w:rsidR="004D6152">
        <w:t>cette</w:t>
      </w:r>
      <w:r w:rsidR="004D6152" w:rsidRPr="004D6152">
        <w:t xml:space="preserve"> distance moyenne, le tout divisé par 175</w:t>
      </w:r>
      <w:r w:rsidR="004D6152">
        <w:t xml:space="preserve"> (équation \ref{eq_mob_weight})</w:t>
      </w:r>
      <w:r w:rsidR="004D6152" w:rsidRPr="004D6152">
        <w:t>.</w:t>
      </w:r>
      <w:r w:rsidR="004D6152">
        <w:t xml:space="preserve"> La valeur de 175 résulte du fait que l</w:t>
      </w:r>
      <w:r w:rsidR="004D6152" w:rsidRPr="004D6152">
        <w:t>a distance rectiligne maximale en Suisse est d’environ 350 kilomètres. La moitié de cette distance, 175, est la distance moyenne maximale entre un ensemble fini de points se trouvant en Suisse et leur centroïde.</w:t>
      </w:r>
      <w:r w:rsidR="004D6152">
        <w:t xml:space="preserve"> </w:t>
      </w:r>
      <w:r w:rsidR="00D13146">
        <w:t>Le score de mobilité pondéré</w:t>
      </w:r>
      <w:r w:rsidR="007859D3">
        <w:t>e</w:t>
      </w:r>
      <w:r w:rsidR="00D13146">
        <w:t xml:space="preserve"> obtenu se situe entre 0,</w:t>
      </w:r>
      <w:r w:rsidR="004D6152">
        <w:t xml:space="preserve"> </w:t>
      </w:r>
      <w:r w:rsidR="00D13146">
        <w:t>qui indique qu’aucune distance n’a été parcourue et qu’un seul lieu a été fréquenté, et 1,</w:t>
      </w:r>
      <w:r w:rsidR="004D6152">
        <w:t xml:space="preserve"> </w:t>
      </w:r>
      <w:r w:rsidR="00D13146">
        <w:t xml:space="preserve">qui montre que l’individu </w:t>
      </w:r>
      <w:r w:rsidR="004D6152">
        <w:t>ne joue jamais deux fois au même endroit</w:t>
      </w:r>
      <w:r w:rsidR="00D13146">
        <w:t xml:space="preserve"> et</w:t>
      </w:r>
      <w:r w:rsidR="004D6152">
        <w:t xml:space="preserve"> qu’il</w:t>
      </w:r>
      <w:r w:rsidR="00D13146">
        <w:t xml:space="preserve"> parcourt </w:t>
      </w:r>
      <w:r w:rsidR="004D6152">
        <w:t>le maximum de distance possible</w:t>
      </w:r>
      <w:r w:rsidR="00D13146">
        <w:t xml:space="preserve"> entre ses concerts. </w:t>
      </w:r>
      <w:r w:rsidR="00611A51">
        <w:t xml:space="preserve">\par </w:t>
      </w:r>
    </w:p>
    <w:p w14:paraId="2343A6D3" w14:textId="77777777" w:rsidR="0099229C" w:rsidRDefault="0099229C" w:rsidP="0099229C">
      <w:pPr>
        <w:jc w:val="both"/>
      </w:pPr>
    </w:p>
    <w:p w14:paraId="7563B9D3" w14:textId="26E9CB3E" w:rsidR="0099229C" w:rsidRDefault="0099229C" w:rsidP="0099229C">
      <w:pPr>
        <w:jc w:val="both"/>
      </w:pPr>
      <w:r>
        <w:t>Le centroïde $\mathbf{C}$ d’un ensemble fini de $k$ points \(\mathbf{x}_{1}, \mathbf{x}_{2}, \ldots , \mathbf{x}_{k}\) dans $\mathbb{R}^{n}$</w:t>
      </w:r>
      <w:r w:rsidR="004D6152">
        <w:t xml:space="preserve"> est défini par </w:t>
      </w:r>
      <w:r>
        <w:t>:</w:t>
      </w:r>
    </w:p>
    <w:p w14:paraId="0DDCD74E" w14:textId="77777777" w:rsidR="0099229C" w:rsidRDefault="0099229C" w:rsidP="0099229C">
      <w:pPr>
        <w:jc w:val="both"/>
      </w:pPr>
    </w:p>
    <w:p w14:paraId="6C3C845B" w14:textId="502EFBF4" w:rsidR="0099229C" w:rsidRDefault="0099229C" w:rsidP="0099229C">
      <w:pPr>
        <w:jc w:val="both"/>
      </w:pPr>
      <w:r>
        <w:t>\begin{equation}</w:t>
      </w:r>
      <w:r w:rsidR="00333259">
        <w:t xml:space="preserve"> \label{eq_centroid}</w:t>
      </w:r>
    </w:p>
    <w:p w14:paraId="68AE79A9" w14:textId="77777777" w:rsidR="0099229C" w:rsidRDefault="0099229C" w:rsidP="0099229C">
      <w:pPr>
        <w:jc w:val="both"/>
      </w:pPr>
      <w:r>
        <w:t>\mathbf{C} = \frac{\mathbf{x}_{1} + \mathbf{x}_{2} + \ldots + \mathbf{x}_{k}}{k}</w:t>
      </w:r>
    </w:p>
    <w:p w14:paraId="087E4A19" w14:textId="77777777" w:rsidR="0099229C" w:rsidRDefault="0099229C" w:rsidP="0099229C">
      <w:pPr>
        <w:jc w:val="both"/>
      </w:pPr>
      <w:r>
        <w:t>\end{equation}</w:t>
      </w:r>
    </w:p>
    <w:p w14:paraId="6FED64AA" w14:textId="77777777" w:rsidR="0099229C" w:rsidRDefault="0099229C" w:rsidP="0099229C">
      <w:pPr>
        <w:jc w:val="both"/>
      </w:pPr>
    </w:p>
    <w:p w14:paraId="013BC7D2" w14:textId="77777777" w:rsidR="0099229C" w:rsidRDefault="0099229C" w:rsidP="0099229C">
      <w:pPr>
        <w:jc w:val="both"/>
      </w:pPr>
      <w:r>
        <w:t>La distance moyenne $\overline{ d(\mathbf{x}_{k}, \mathbf{C})}$ entre un centroïde $\mathbf{C}$ et un ensemble fini de $k$ points \(\mathbf{x}_{1}, \mathbf{x}_{2}, \ldots , \mathbf{x}_{k}\) dans $\mathbb{R}^{n}$ est définie par :</w:t>
      </w:r>
    </w:p>
    <w:p w14:paraId="6D6D72B7" w14:textId="77777777" w:rsidR="0099229C" w:rsidRDefault="0099229C" w:rsidP="0099229C">
      <w:pPr>
        <w:jc w:val="both"/>
      </w:pPr>
    </w:p>
    <w:p w14:paraId="1AD6D5DD" w14:textId="739DC6D1" w:rsidR="0099229C" w:rsidRPr="00333259" w:rsidRDefault="0099229C" w:rsidP="0099229C">
      <w:pPr>
        <w:jc w:val="both"/>
        <w:rPr>
          <w:lang w:val="en-US"/>
        </w:rPr>
      </w:pPr>
      <w:r w:rsidRPr="00333259">
        <w:rPr>
          <w:lang w:val="en-US"/>
        </w:rPr>
        <w:t>\begin{equation}</w:t>
      </w:r>
      <w:r w:rsidR="00333259" w:rsidRPr="00333259">
        <w:rPr>
          <w:lang w:val="en-US"/>
        </w:rPr>
        <w:t xml:space="preserve"> \label{eq_dist</w:t>
      </w:r>
      <w:r w:rsidR="00333259">
        <w:rPr>
          <w:lang w:val="en-US"/>
        </w:rPr>
        <w:t>ance</w:t>
      </w:r>
      <w:r w:rsidR="00333259" w:rsidRPr="00333259">
        <w:rPr>
          <w:lang w:val="en-US"/>
        </w:rPr>
        <w:t>}</w:t>
      </w:r>
    </w:p>
    <w:p w14:paraId="3ED73635" w14:textId="77777777" w:rsidR="0099229C" w:rsidRPr="00EA1F8A" w:rsidRDefault="0099229C" w:rsidP="0099229C">
      <w:pPr>
        <w:jc w:val="both"/>
        <w:rPr>
          <w:lang w:val="en-US"/>
        </w:rPr>
      </w:pPr>
      <w:r w:rsidRPr="00EA1F8A">
        <w:rPr>
          <w:lang w:val="en-US"/>
        </w:rPr>
        <w:t>\overline{ d(\mathbf{x}_{k}, \mathbf{C})} = \frac{\sum_{n=1}^{k} d(\mathbf{x}_{n}, \mathbf{C})}{k}</w:t>
      </w:r>
    </w:p>
    <w:p w14:paraId="61476E90" w14:textId="77777777" w:rsidR="0099229C" w:rsidRDefault="0099229C" w:rsidP="0099229C">
      <w:pPr>
        <w:jc w:val="both"/>
      </w:pPr>
      <w:r>
        <w:t>\end{equation}</w:t>
      </w:r>
    </w:p>
    <w:p w14:paraId="0C6965F4" w14:textId="77777777" w:rsidR="0099229C" w:rsidRDefault="0099229C" w:rsidP="0099229C">
      <w:pPr>
        <w:jc w:val="both"/>
      </w:pPr>
    </w:p>
    <w:p w14:paraId="4278FABC" w14:textId="77777777" w:rsidR="0099229C" w:rsidRDefault="0099229C" w:rsidP="0099229C">
      <w:pPr>
        <w:jc w:val="both"/>
      </w:pPr>
      <w:r>
        <w:t>La mobilité pondérée $m_p$ est définie par :</w:t>
      </w:r>
    </w:p>
    <w:p w14:paraId="3637E7DF" w14:textId="77777777" w:rsidR="0099229C" w:rsidRDefault="0099229C" w:rsidP="0099229C">
      <w:pPr>
        <w:jc w:val="both"/>
      </w:pPr>
    </w:p>
    <w:p w14:paraId="19C72D3B" w14:textId="5C949494" w:rsidR="0099229C" w:rsidRPr="00333259" w:rsidRDefault="0099229C" w:rsidP="0099229C">
      <w:pPr>
        <w:jc w:val="both"/>
        <w:rPr>
          <w:lang w:val="en-US"/>
        </w:rPr>
      </w:pPr>
      <w:r w:rsidRPr="00333259">
        <w:rPr>
          <w:lang w:val="en-US"/>
        </w:rPr>
        <w:t>\begin{equation}</w:t>
      </w:r>
      <w:r w:rsidR="00333259" w:rsidRPr="00333259">
        <w:rPr>
          <w:lang w:val="en-US"/>
        </w:rPr>
        <w:t xml:space="preserve"> \label{eq_mob</w:t>
      </w:r>
      <w:r w:rsidR="00333259">
        <w:rPr>
          <w:lang w:val="en-US"/>
        </w:rPr>
        <w:t>_weight</w:t>
      </w:r>
      <w:r w:rsidR="00333259" w:rsidRPr="00333259">
        <w:rPr>
          <w:lang w:val="en-US"/>
        </w:rPr>
        <w:t>}</w:t>
      </w:r>
    </w:p>
    <w:p w14:paraId="091EF466" w14:textId="77777777" w:rsidR="0099229C" w:rsidRPr="00EA1F8A" w:rsidRDefault="0099229C" w:rsidP="0099229C">
      <w:pPr>
        <w:jc w:val="both"/>
        <w:rPr>
          <w:lang w:val="en-US"/>
        </w:rPr>
      </w:pPr>
      <w:r w:rsidRPr="00EA1F8A">
        <w:rPr>
          <w:lang w:val="en-US"/>
        </w:rPr>
        <w:t>m_p = \frac{\overline{ d(\mathbf{x}_{k}, \mathbf{C})} \cdot m}{175}</w:t>
      </w:r>
    </w:p>
    <w:p w14:paraId="7601F6CC" w14:textId="039296DE" w:rsidR="0099229C" w:rsidRDefault="0099229C" w:rsidP="0099229C">
      <w:pPr>
        <w:jc w:val="both"/>
      </w:pPr>
      <w:r>
        <w:t>\end{equation}</w:t>
      </w:r>
    </w:p>
    <w:p w14:paraId="2284DDCB" w14:textId="77777777" w:rsidR="0099229C" w:rsidRDefault="0099229C" w:rsidP="002E6013">
      <w:pPr>
        <w:jc w:val="both"/>
      </w:pPr>
    </w:p>
    <w:p w14:paraId="270A8DC7" w14:textId="29C232AA" w:rsidR="00611A51" w:rsidRDefault="00611A51" w:rsidP="002E6013">
      <w:pPr>
        <w:jc w:val="both"/>
      </w:pPr>
      <w:r>
        <w:t xml:space="preserve">La mobilité pondérée maximale parmi les 24'719 artistes atteint un score $m_p$ de 0.82, obtenu par l’artiste Coely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w:t>
      </w:r>
      <w:r w:rsidR="00503A98">
        <w:t xml:space="preserve">de 0.82 </w:t>
      </w:r>
      <w:r>
        <w:t>pour qu’ils se situent dans l’intervalle $[0, 1]$.</w:t>
      </w:r>
    </w:p>
    <w:p w14:paraId="758281F0" w14:textId="77777777" w:rsidR="006A1B6D" w:rsidRDefault="006A1B6D" w:rsidP="00713744">
      <w:pPr>
        <w:jc w:val="both"/>
      </w:pPr>
    </w:p>
    <w:p w14:paraId="421E74F9" w14:textId="58261DFB" w:rsidR="006A1B6D" w:rsidRPr="00F33456" w:rsidRDefault="006A1B6D" w:rsidP="006A1B6D">
      <w:pPr>
        <w:jc w:val="both"/>
        <w:rPr>
          <w:b/>
          <w:bCs/>
        </w:rPr>
      </w:pPr>
      <w:r w:rsidRPr="00F33456">
        <w:rPr>
          <w:b/>
          <w:bCs/>
        </w:rPr>
        <w:lastRenderedPageBreak/>
        <w:t>\subsection*{Activité des artistes}</w:t>
      </w:r>
    </w:p>
    <w:p w14:paraId="2177E32F" w14:textId="4063620C" w:rsidR="006A1B6D" w:rsidRDefault="006A1B6D" w:rsidP="00713744">
      <w:pPr>
        <w:jc w:val="both"/>
      </w:pPr>
    </w:p>
    <w:p w14:paraId="0D5ED902" w14:textId="1A1E7E46" w:rsidR="006D47F5" w:rsidRDefault="003D29CC" w:rsidP="00713744">
      <w:pPr>
        <w:jc w:val="both"/>
      </w:pPr>
      <w:r>
        <w:t>Quantifier l’activité d’un artiste en terme</w:t>
      </w:r>
      <w:r w:rsidR="00503A98">
        <w:t>s</w:t>
      </w:r>
      <w:r>
        <w:t xml:space="preserve"> de concerts permet de déterminer si sa présence en Suisse s’étend dans le temps ou bien si elle est plutôt concentrée sur une période précise. La fenêtre d’activité d’un artiste correspond aux dates de son premier et dernier concert, entre le 1er janvier 2010 et le 31 décembre 2019. La fréquence de concerts correspond au nombre de concerts d’un artiste divisé par le nombre de jours que comprend la fenêtre d’activité. La fréquence se situe entre 0, si aucun concert n’a été donné dans cette période, et 1, si un concert a été donné tous les jours dans cette période.</w:t>
      </w:r>
    </w:p>
    <w:p w14:paraId="48448B88" w14:textId="2BD66E4D" w:rsidR="006D47F5" w:rsidRDefault="006D47F5" w:rsidP="00713744">
      <w:pPr>
        <w:jc w:val="both"/>
      </w:pPr>
    </w:p>
    <w:p w14:paraId="1A9AE318" w14:textId="77777777" w:rsidR="006D47F5" w:rsidRDefault="006D47F5" w:rsidP="006D47F5">
      <w:pPr>
        <w:jc w:val="both"/>
      </w:pPr>
      <w:r>
        <w:t>\begin{equation*}</w:t>
      </w:r>
    </w:p>
    <w:p w14:paraId="4306CF7C" w14:textId="77777777" w:rsidR="006D47F5" w:rsidRDefault="006D47F5" w:rsidP="006D47F5">
      <w:pPr>
        <w:jc w:val="both"/>
      </w:pPr>
      <w:r>
        <w:t>\text{fréquence de concerts} = \frac{\text{nbre concerts}}{\text{nbre jours d'activité}}</w:t>
      </w:r>
    </w:p>
    <w:p w14:paraId="6FFF2FB7" w14:textId="35A98F34" w:rsidR="006D47F5" w:rsidRDefault="006D47F5" w:rsidP="006D47F5">
      <w:pPr>
        <w:jc w:val="both"/>
      </w:pPr>
      <w:r>
        <w:t>\end{equation*}</w:t>
      </w:r>
    </w:p>
    <w:p w14:paraId="44E77CE8" w14:textId="77777777" w:rsidR="006D47F5" w:rsidRDefault="006D47F5" w:rsidP="006D47F5">
      <w:pPr>
        <w:jc w:val="both"/>
      </w:pPr>
    </w:p>
    <w:p w14:paraId="3FB5442C" w14:textId="4B08FA01" w:rsidR="002E6013" w:rsidRDefault="003D29CC" w:rsidP="00713744">
      <w:pPr>
        <w:jc w:val="both"/>
      </w:pPr>
      <w:r>
        <w:t xml:space="preserve">Ensuite, une tournée de concerts a été définie comme une période durant laquelle au moins deux concerts ont lieu sans qu’il ne se passe plus de 90 jours entre deux concerts successifs. Cette valeur limite de 90 jours correspond à la durée d’une pause estivale </w:t>
      </w:r>
      <w:r w:rsidR="006D47F5">
        <w:t xml:space="preserve">qui pourrait sectionner une tournée en deux. Une pause entre deux concerts au-delà de trois mois met ainsi fin à une tournée. L’intensité d’une tournée est calculée en divisant le nombre moyen de concerts dans une tournée par le nombre moyen de jours dans une tournée. Une intensité de 0 indique que les concerts ont lieu tous les 90 jours, une intensité à partir de 0.03 montre qu’un concert a lieu par mois, une intensité à partir de 0.14 indique qu’un concert </w:t>
      </w:r>
      <w:r w:rsidR="00503A98">
        <w:t>a</w:t>
      </w:r>
      <w:r w:rsidR="006D47F5">
        <w:t xml:space="preserve"> lieu chaque semaine, et une intensité de 1 signale qu’un concert a lieu chaque jour de la tournée.</w:t>
      </w:r>
    </w:p>
    <w:p w14:paraId="0FBCA8D8" w14:textId="53A621BC" w:rsidR="006D47F5" w:rsidRDefault="006D47F5" w:rsidP="00713744">
      <w:pPr>
        <w:jc w:val="both"/>
      </w:pPr>
    </w:p>
    <w:p w14:paraId="1F4840F2" w14:textId="77777777" w:rsidR="006D47F5" w:rsidRDefault="006D47F5" w:rsidP="006D47F5">
      <w:pPr>
        <w:jc w:val="both"/>
      </w:pPr>
      <w:r>
        <w:t>\begin{equation*}</w:t>
      </w:r>
    </w:p>
    <w:p w14:paraId="31F03C43" w14:textId="045657FF" w:rsidR="006D47F5" w:rsidRDefault="006D47F5" w:rsidP="006D47F5">
      <w:pPr>
        <w:jc w:val="both"/>
      </w:pPr>
      <w:r>
        <w:t>\text{</w:t>
      </w:r>
      <w:r w:rsidR="002A3F3E">
        <w:t>intensité moyenne d’une tournée</w:t>
      </w:r>
      <w:r>
        <w:t xml:space="preserve">} = \frac{\text{nbre </w:t>
      </w:r>
      <w:r w:rsidR="002A3F3E">
        <w:t>moyen de concerts dans une tournée</w:t>
      </w:r>
      <w:r>
        <w:t xml:space="preserve">}}{\text{nbre jours </w:t>
      </w:r>
      <w:r w:rsidR="002A3F3E">
        <w:t>moyen d’une tournée</w:t>
      </w:r>
      <w:r>
        <w:t>}}</w:t>
      </w:r>
    </w:p>
    <w:p w14:paraId="6D5BA980" w14:textId="79E40C89" w:rsidR="006D47F5" w:rsidRDefault="006D47F5" w:rsidP="006D47F5">
      <w:pPr>
        <w:jc w:val="both"/>
      </w:pPr>
      <w:r>
        <w:t>\end{equation*}</w:t>
      </w:r>
    </w:p>
    <w:p w14:paraId="0ACEFF22" w14:textId="77777777" w:rsidR="006A1B6D" w:rsidRPr="001A393E" w:rsidRDefault="006A1B6D" w:rsidP="00713744">
      <w:pPr>
        <w:jc w:val="both"/>
      </w:pPr>
    </w:p>
    <w:p w14:paraId="472084A0" w14:textId="37F4AB0B" w:rsidR="00624439" w:rsidRPr="00F33456" w:rsidRDefault="00624439" w:rsidP="00713744">
      <w:pPr>
        <w:jc w:val="both"/>
        <w:rPr>
          <w:b/>
          <w:bCs/>
        </w:rPr>
      </w:pPr>
      <w:r w:rsidRPr="00F33456">
        <w:rPr>
          <w:b/>
          <w:bCs/>
        </w:rPr>
        <w:t>\section{</w:t>
      </w:r>
      <w:r w:rsidR="0069526C" w:rsidRPr="00F33456">
        <w:rPr>
          <w:b/>
          <w:bCs/>
        </w:rPr>
        <w:t>Justification des choix méthodologiques</w:t>
      </w:r>
      <w:r w:rsidRPr="00F33456">
        <w:rPr>
          <w:b/>
          <w:bCs/>
        </w:rPr>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07A2F1AA" w:rsidR="00C232DF" w:rsidRPr="00F33456" w:rsidRDefault="0069526C" w:rsidP="00713744">
      <w:pPr>
        <w:jc w:val="both"/>
        <w:rPr>
          <w:b/>
          <w:bCs/>
        </w:rPr>
      </w:pPr>
      <w:r w:rsidRPr="00F33456">
        <w:rPr>
          <w:b/>
          <w:bCs/>
        </w:rPr>
        <w:t>\subsection{</w:t>
      </w:r>
      <w:r w:rsidR="00C232DF" w:rsidRPr="00F33456">
        <w:rPr>
          <w:b/>
          <w:bCs/>
        </w:rPr>
        <w:t>Précision des données de Songkick</w:t>
      </w:r>
      <w:r w:rsidRPr="00F33456">
        <w:rPr>
          <w:b/>
          <w:bCs/>
        </w:rPr>
        <w:t>}</w:t>
      </w:r>
      <w:r w:rsidR="00435E89" w:rsidRPr="00F33456">
        <w:rPr>
          <w:b/>
          <w:bCs/>
        </w:rPr>
        <w:t xml:space="preserve"> \label{</w:t>
      </w:r>
      <w:bookmarkStart w:id="0" w:name="_Hlk90868636"/>
      <w:r w:rsidR="00435E89" w:rsidRPr="00F33456">
        <w:rPr>
          <w:b/>
          <w:bCs/>
        </w:rPr>
        <w:t>section_precision_songkick</w:t>
      </w:r>
      <w:bookmarkEnd w:id="0"/>
      <w:r w:rsidR="00435E89" w:rsidRPr="00F33456">
        <w:rPr>
          <w:b/>
          <w:bCs/>
        </w:rPr>
        <w:t>}</w:t>
      </w:r>
    </w:p>
    <w:p w14:paraId="45319A15" w14:textId="1AF101E1" w:rsidR="0069526C" w:rsidRDefault="0069526C" w:rsidP="00713744">
      <w:pPr>
        <w:jc w:val="both"/>
      </w:pPr>
    </w:p>
    <w:p w14:paraId="01F1BBBA" w14:textId="6D5AA756"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a été vérifiée: l</w:t>
      </w:r>
      <w:r w:rsidR="00503A98">
        <w:t>a</w:t>
      </w:r>
      <w:r>
        <w:t xml:space="preserv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 xml:space="preserve">Pour chaque salle, les concerts, les artistes principaux et les artistes secondaires durant l’année choisie ont été comparés avec ce que Songkick a référencé et avec ce qui a été </w:t>
      </w:r>
      <w:r w:rsidR="00A37328">
        <w:lastRenderedPageBreak/>
        <w:t>retenu dans la base de données.</w:t>
      </w:r>
      <w:r w:rsidR="00FA6776">
        <w:t xml:space="preserve"> Un score de précision et de rappel a été calculé pour chaque élément selon les formules suivantes</w:t>
      </w:r>
      <w:r w:rsidR="00186392">
        <w:t xml:space="preserve"> \footnote{\url{</w:t>
      </w:r>
      <w:r w:rsidR="00186392" w:rsidRPr="00186392">
        <w:t xml:space="preserve"> https://fr.wikipedia.org/wiki/Pr</w:t>
      </w:r>
      <w:r w:rsidR="00696669">
        <w:t>\</w:t>
      </w:r>
      <w:r w:rsidR="00186392" w:rsidRPr="00186392">
        <w:t>%C3</w:t>
      </w:r>
      <w:r w:rsidR="00696669">
        <w:t>\</w:t>
      </w:r>
      <w:r w:rsidR="00186392" w:rsidRPr="00186392">
        <w:t>%A9cision_et_rappel</w:t>
      </w:r>
      <w:r w:rsidR="00186392">
        <w:t>}}</w:t>
      </w:r>
      <w:r w:rsidR="00FA6776">
        <w:t> :</w:t>
      </w:r>
    </w:p>
    <w:p w14:paraId="382D7084" w14:textId="42425B75" w:rsidR="00FA6776" w:rsidRDefault="00FA6776" w:rsidP="00A37328">
      <w:pPr>
        <w:jc w:val="both"/>
      </w:pPr>
    </w:p>
    <w:p w14:paraId="09CBD621" w14:textId="77777777" w:rsidR="00FA6776" w:rsidRDefault="00FA6776" w:rsidP="00FA6776">
      <w:pPr>
        <w:jc w:val="both"/>
      </w:pPr>
      <w:r>
        <w:t>\begin{equation*}</w:t>
      </w:r>
    </w:p>
    <w:p w14:paraId="6BE261E3" w14:textId="05B51535" w:rsidR="00FA6776" w:rsidRDefault="00FA6776" w:rsidP="00FA6776">
      <w:pPr>
        <w:jc w:val="both"/>
      </w:pPr>
      <w:r>
        <w:t>\text{précision} = \frac{\text{nbre éléments correctement recensés}}{\text{nbre éléments recensés}}</w:t>
      </w:r>
    </w:p>
    <w:p w14:paraId="66D2409E" w14:textId="77777777" w:rsidR="00FA6776" w:rsidRDefault="00FA6776" w:rsidP="00FA6776">
      <w:pPr>
        <w:jc w:val="both"/>
      </w:pPr>
      <w:r>
        <w:t>\end{equation*}</w:t>
      </w:r>
    </w:p>
    <w:p w14:paraId="2B05D0AE" w14:textId="77777777" w:rsidR="00FA6776" w:rsidRDefault="00FA6776" w:rsidP="00FA6776">
      <w:pPr>
        <w:jc w:val="both"/>
      </w:pPr>
    </w:p>
    <w:p w14:paraId="1923708A" w14:textId="77777777" w:rsidR="00FA6776" w:rsidRDefault="00FA6776" w:rsidP="00FA6776">
      <w:pPr>
        <w:jc w:val="both"/>
      </w:pPr>
      <w:r>
        <w:t>\begin{equation*}</w:t>
      </w:r>
    </w:p>
    <w:p w14:paraId="7FA122FD" w14:textId="70DE0D5B" w:rsidR="00FA6776" w:rsidRDefault="00FA6776" w:rsidP="00FA6776">
      <w:pPr>
        <w:jc w:val="both"/>
      </w:pPr>
      <w:r>
        <w:t>\text{rappel} = \frac{\text{nbre éléments correctement recensés}}{\text{nbre éléments programmés}}</w:t>
      </w:r>
    </w:p>
    <w:p w14:paraId="06BB79BD" w14:textId="63C84157" w:rsidR="00FA6776" w:rsidRDefault="00FA6776" w:rsidP="00FA6776">
      <w:pPr>
        <w:jc w:val="both"/>
      </w:pPr>
      <w:r>
        <w:t>\end{equation*}</w:t>
      </w:r>
    </w:p>
    <w:p w14:paraId="33D5F109" w14:textId="77777777" w:rsidR="00BE7094" w:rsidRDefault="00BE7094" w:rsidP="00585AC8">
      <w:pPr>
        <w:jc w:val="both"/>
      </w:pPr>
    </w:p>
    <w:p w14:paraId="27073D9C" w14:textId="3AF19EBE" w:rsidR="00FA6776" w:rsidRDefault="00FA6776" w:rsidP="00A37328">
      <w:pPr>
        <w:jc w:val="both"/>
      </w:pPr>
      <w:r>
        <w:t>Pour l</w:t>
      </w:r>
      <w:r w:rsidR="00186392">
        <w:t>a salle de la</w:t>
      </w:r>
      <w:r>
        <w:t xml:space="preserve"> Mascotte</w:t>
      </w:r>
      <w:r w:rsidR="00696669">
        <w:t xml:space="preserve"> </w:t>
      </w:r>
      <w:r w:rsidR="00186392">
        <w:t>à Zurich</w:t>
      </w:r>
      <w:r>
        <w:t xml:space="preserve"> en 2010</w:t>
      </w:r>
      <w:r w:rsidR="00585AC8">
        <w:t xml:space="preserve"> (cf. table \ref{tab_mascotte})</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\emph{</w:t>
      </w:r>
      <w:r w:rsidR="00F425A8">
        <w:t>web crawling</w:t>
      </w:r>
      <w:r w:rsidR="007A5FD3">
        <w:t>}</w:t>
      </w:r>
      <w:r w:rsidR="00F425A8">
        <w:t xml:space="preserve"> de Songkick. </w:t>
      </w:r>
    </w:p>
    <w:p w14:paraId="440AB844" w14:textId="6A4BE610" w:rsidR="00BE7094" w:rsidRDefault="00BE7094" w:rsidP="00A37328">
      <w:pPr>
        <w:jc w:val="both"/>
      </w:pPr>
    </w:p>
    <w:p w14:paraId="4D4C7BDF" w14:textId="6B41D26A" w:rsidR="00BE7094" w:rsidRPr="00585AC8" w:rsidRDefault="00BE7094" w:rsidP="00BE7094">
      <w:pPr>
        <w:jc w:val="both"/>
        <w:rPr>
          <w:lang w:val="en-US"/>
        </w:rPr>
      </w:pPr>
      <w:r w:rsidRPr="00585AC8">
        <w:rPr>
          <w:lang w:val="en-US"/>
        </w:rPr>
        <w:t>\begin{table}[</w:t>
      </w:r>
      <w:r>
        <w:rPr>
          <w:lang w:val="en-US"/>
        </w:rPr>
        <w:t>h</w:t>
      </w:r>
      <w:r w:rsidR="00666D75">
        <w:rPr>
          <w:lang w:val="en-US"/>
        </w:rPr>
        <w:t>t</w:t>
      </w:r>
      <w:r w:rsidRPr="00585AC8">
        <w:rPr>
          <w:lang w:val="en-US"/>
        </w:rPr>
        <w:t>]</w:t>
      </w:r>
    </w:p>
    <w:p w14:paraId="0A38F9D9" w14:textId="77777777" w:rsidR="00BE7094" w:rsidRPr="00585AC8" w:rsidRDefault="00BE7094" w:rsidP="00BE7094">
      <w:pPr>
        <w:jc w:val="both"/>
        <w:rPr>
          <w:lang w:val="en-US"/>
        </w:rPr>
      </w:pPr>
      <w:r w:rsidRPr="00585AC8">
        <w:rPr>
          <w:lang w:val="en-US"/>
        </w:rPr>
        <w:t>\centering</w:t>
      </w:r>
    </w:p>
    <w:p w14:paraId="46D5B985" w14:textId="77777777" w:rsidR="00BE7094" w:rsidRPr="00585AC8" w:rsidRDefault="00BE7094" w:rsidP="00BE7094">
      <w:pPr>
        <w:jc w:val="both"/>
        <w:rPr>
          <w:lang w:val="en-US"/>
        </w:rPr>
      </w:pPr>
      <w:r w:rsidRPr="00585AC8">
        <w:rPr>
          <w:lang w:val="en-US"/>
        </w:rPr>
        <w:t>\begin{tabular}{|l|c|c|c|}</w:t>
      </w:r>
    </w:p>
    <w:p w14:paraId="103B0C4B" w14:textId="77777777" w:rsidR="00BE7094" w:rsidRDefault="00BE7094" w:rsidP="00BE7094">
      <w:pPr>
        <w:jc w:val="both"/>
      </w:pPr>
      <w:r>
        <w:t>\hline</w:t>
      </w:r>
    </w:p>
    <w:p w14:paraId="44535F14" w14:textId="3F1A5A6A" w:rsidR="00BE7094" w:rsidRDefault="00BE7094" w:rsidP="00BE7094">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4D736732" w14:textId="77777777" w:rsidR="00BE7094" w:rsidRDefault="00BE7094" w:rsidP="00BE7094">
      <w:pPr>
        <w:jc w:val="both"/>
      </w:pPr>
      <w:r>
        <w:t>Programmation     &amp; 41      &amp; 41             &amp; 24           \\ \hhline{|=|=|=|=|}</w:t>
      </w:r>
    </w:p>
    <w:p w14:paraId="5F4AB657" w14:textId="07A96B8D" w:rsidR="00BE7094" w:rsidRDefault="00BE7094" w:rsidP="00BE7094">
      <w:pPr>
        <w:jc w:val="both"/>
      </w:pPr>
      <w:r>
        <w:t>Songkick Pos</w:t>
      </w:r>
      <w:r w:rsidR="00186392">
        <w:t>itifs</w:t>
      </w:r>
      <w:r>
        <w:t xml:space="preserve">     &amp; 30      &amp; 30             &amp; 10           \\ \hline</w:t>
      </w:r>
    </w:p>
    <w:p w14:paraId="504204E4" w14:textId="3B8DCB2F" w:rsidR="00BE7094" w:rsidRDefault="00BE7094" w:rsidP="00BE7094">
      <w:pPr>
        <w:jc w:val="both"/>
      </w:pPr>
      <w:r>
        <w:t>Songkick Nég</w:t>
      </w:r>
      <w:r w:rsidR="00186392">
        <w:t>atifs</w:t>
      </w:r>
      <w:r>
        <w:t xml:space="preserve">     &amp; 22      &amp; 22             &amp; 4            \\ \hline</w:t>
      </w:r>
    </w:p>
    <w:p w14:paraId="0FC27E24" w14:textId="7918D178" w:rsidR="00BE7094" w:rsidRDefault="00BE7094" w:rsidP="00BE7094">
      <w:pPr>
        <w:jc w:val="both"/>
      </w:pPr>
      <w:r>
        <w:t>Base données Pos</w:t>
      </w:r>
      <w:r w:rsidR="00186392">
        <w:t>itifs</w:t>
      </w:r>
      <w:r>
        <w:t xml:space="preserve"> &amp; 28      &amp; 28             &amp; 10           \\ \hline</w:t>
      </w:r>
    </w:p>
    <w:p w14:paraId="336DE05A" w14:textId="780840F8" w:rsidR="00BE7094" w:rsidRDefault="00BE7094" w:rsidP="00BE7094">
      <w:pPr>
        <w:jc w:val="both"/>
      </w:pPr>
      <w:r>
        <w:t>Base données Nég</w:t>
      </w:r>
      <w:r w:rsidR="00186392">
        <w:t>atifs</w:t>
      </w:r>
      <w:r>
        <w:t xml:space="preserve"> &amp; 22      &amp; 22             &amp; 4            \\ \hhline{|=|=|=|=|}</w:t>
      </w:r>
    </w:p>
    <w:p w14:paraId="1944BC28" w14:textId="609B5008" w:rsidR="00BE7094" w:rsidRDefault="00BE7094" w:rsidP="00BE7094">
      <w:pPr>
        <w:jc w:val="both"/>
      </w:pPr>
      <w:r>
        <w:t>B</w:t>
      </w:r>
      <w:r w:rsidR="00186392">
        <w:t>ase données</w:t>
      </w:r>
      <w:r>
        <w:t xml:space="preserve"> Précision      &amp; 0.56    &amp; 0.56           &amp; 0.71         \\ \hline</w:t>
      </w:r>
    </w:p>
    <w:p w14:paraId="7CF30DBD" w14:textId="2DA9C574" w:rsidR="00BE7094" w:rsidRDefault="00BE7094" w:rsidP="00BE7094">
      <w:pPr>
        <w:jc w:val="both"/>
      </w:pPr>
      <w:r>
        <w:t>B</w:t>
      </w:r>
      <w:r w:rsidR="00186392">
        <w:t>ase données</w:t>
      </w:r>
      <w:r>
        <w:t xml:space="preserve"> Rappel         &amp; 0.68    &amp; 0.68           &amp; 0.42         \\ \hline</w:t>
      </w:r>
    </w:p>
    <w:p w14:paraId="1363093E" w14:textId="3897BDD4" w:rsidR="00BE7094" w:rsidRPr="00B9758B" w:rsidRDefault="00BE7094" w:rsidP="00BE7094">
      <w:pPr>
        <w:jc w:val="both"/>
        <w:rPr>
          <w:lang w:val="en-US"/>
        </w:rPr>
      </w:pPr>
      <w:r w:rsidRPr="00B9758B">
        <w:rPr>
          <w:lang w:val="en-US"/>
        </w:rPr>
        <w:t>\end{tabular}</w:t>
      </w:r>
    </w:p>
    <w:p w14:paraId="305A3B58" w14:textId="26CC6904" w:rsidR="003B5B17" w:rsidRPr="00B9758B" w:rsidRDefault="003B5B17" w:rsidP="00BE7094">
      <w:pPr>
        <w:jc w:val="both"/>
        <w:rPr>
          <w:lang w:val="en-US"/>
        </w:rPr>
      </w:pPr>
      <w:r w:rsidRPr="00B9758B">
        <w:rPr>
          <w:lang w:val="en-US"/>
        </w:rPr>
        <w:t>\captionsetup{width=.8\textwidth}</w:t>
      </w:r>
    </w:p>
    <w:p w14:paraId="5966537B" w14:textId="24FE210D" w:rsidR="00BE7094" w:rsidRDefault="00BE7094" w:rsidP="00BE7094">
      <w:pPr>
        <w:jc w:val="both"/>
      </w:pPr>
      <w:r>
        <w:t>\caption{</w:t>
      </w:r>
      <w:r w:rsidR="00186392" w:rsidRPr="00186392">
        <w:t xml:space="preserve">Comparaison entre les concerts programmés à la </w:t>
      </w:r>
      <w:r w:rsidR="00186392">
        <w:t xml:space="preserve">salle </w:t>
      </w:r>
      <w:r w:rsidR="00186392" w:rsidRPr="00186392">
        <w:t xml:space="preserve">Mascotte à Zurich en 2010 et ceux répertoriés sur Songkick et dans notre base de données. \emph{Positifs} indique les </w:t>
      </w:r>
      <w:r w:rsidR="00F62362">
        <w:t>éléments</w:t>
      </w:r>
      <w:r w:rsidR="00186392" w:rsidRPr="00186392">
        <w:t xml:space="preserve"> correctement répertoriés et \emph{Négatifs} indique les concerts erronés.</w:t>
      </w:r>
      <w:r>
        <w:t>}</w:t>
      </w:r>
    </w:p>
    <w:p w14:paraId="459D8C38" w14:textId="77777777" w:rsidR="00BE7094" w:rsidRDefault="00BE7094" w:rsidP="00BE7094">
      <w:pPr>
        <w:jc w:val="both"/>
      </w:pPr>
      <w:r>
        <w:t>\label{tab_mascotte}</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55F9DC46" w:rsidR="00BE7094" w:rsidRDefault="00BE7094" w:rsidP="00A37328">
      <w:pPr>
        <w:jc w:val="both"/>
      </w:pPr>
      <w:r>
        <w:lastRenderedPageBreak/>
        <w:t>Pour l</w:t>
      </w:r>
      <w:r w:rsidR="00186392">
        <w:t>a</w:t>
      </w:r>
      <w:r>
        <w:t xml:space="preserve"> </w:t>
      </w:r>
      <w:r w:rsidR="00186392">
        <w:t xml:space="preserve">salle de la </w:t>
      </w:r>
      <w:r>
        <w:t>Spirale</w:t>
      </w:r>
      <w:r w:rsidR="00186392">
        <w:t xml:space="preserve"> à Fribourg</w:t>
      </w:r>
      <w:r>
        <w:t xml:space="preserve"> en 2015 (cf. table \ref{tab_spirale}),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 les concerts, mais pas tous les artistes principaux puisque pour quatre concerts l’artiste identifié est </w:t>
      </w:r>
      <w:r w:rsidR="007A5FD3">
        <w:t>« </w:t>
      </w:r>
      <w:r>
        <w:t>Vernissage Dalbum</w:t>
      </w:r>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42199A50" w:rsidR="00585AC8" w:rsidRPr="00585AC8" w:rsidRDefault="00585AC8" w:rsidP="00585AC8">
      <w:pPr>
        <w:jc w:val="both"/>
        <w:rPr>
          <w:lang w:val="en-US"/>
        </w:rPr>
      </w:pPr>
      <w:r w:rsidRPr="00585AC8">
        <w:rPr>
          <w:lang w:val="en-US"/>
        </w:rPr>
        <w:t>\begin{table}[</w:t>
      </w:r>
      <w:r w:rsidR="00BE7094">
        <w:rPr>
          <w:lang w:val="en-US"/>
        </w:rPr>
        <w:t>h</w:t>
      </w:r>
      <w:r w:rsidR="00666D75">
        <w:rPr>
          <w:lang w:val="en-US"/>
        </w:rPr>
        <w:t>t</w:t>
      </w:r>
      <w:r w:rsidRPr="00585AC8">
        <w:rPr>
          <w:lang w:val="en-US"/>
        </w:rPr>
        <w:t>]</w:t>
      </w:r>
    </w:p>
    <w:p w14:paraId="5C02E75D" w14:textId="77777777" w:rsidR="00585AC8" w:rsidRPr="00585AC8" w:rsidRDefault="00585AC8" w:rsidP="00585AC8">
      <w:pPr>
        <w:jc w:val="both"/>
        <w:rPr>
          <w:lang w:val="en-US"/>
        </w:rPr>
      </w:pPr>
      <w:r w:rsidRPr="00585AC8">
        <w:rPr>
          <w:lang w:val="en-US"/>
        </w:rPr>
        <w:t>\centering</w:t>
      </w:r>
    </w:p>
    <w:p w14:paraId="7672C0D6" w14:textId="77777777" w:rsidR="00585AC8" w:rsidRPr="00585AC8" w:rsidRDefault="00585AC8" w:rsidP="00585AC8">
      <w:pPr>
        <w:jc w:val="both"/>
        <w:rPr>
          <w:lang w:val="en-US"/>
        </w:rPr>
      </w:pPr>
      <w:r w:rsidRPr="00585AC8">
        <w:rPr>
          <w:lang w:val="en-US"/>
        </w:rPr>
        <w:t>\begin{tabular}{|l|c|c|c|}</w:t>
      </w:r>
    </w:p>
    <w:p w14:paraId="2B5CBAB8" w14:textId="77777777" w:rsidR="00585AC8" w:rsidRDefault="00585AC8" w:rsidP="00585AC8">
      <w:pPr>
        <w:jc w:val="both"/>
      </w:pPr>
      <w:r>
        <w:t>\hline</w:t>
      </w:r>
    </w:p>
    <w:p w14:paraId="1F73EAC1" w14:textId="34E8F042" w:rsidR="00585AC8" w:rsidRDefault="00585AC8" w:rsidP="00585AC8">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3D01B3A6" w14:textId="77777777" w:rsidR="00585AC8" w:rsidRDefault="00585AC8" w:rsidP="00585AC8">
      <w:pPr>
        <w:jc w:val="both"/>
      </w:pPr>
      <w:r>
        <w:t>Programmation     &amp; 53      &amp; 53             &amp; 7            \\ \hhline{|=|=|=|=|}</w:t>
      </w:r>
    </w:p>
    <w:p w14:paraId="0555B05D" w14:textId="70CAF5BC" w:rsidR="00585AC8" w:rsidRDefault="00585AC8" w:rsidP="00585AC8">
      <w:pPr>
        <w:jc w:val="both"/>
      </w:pPr>
      <w:r>
        <w:t>Songkick Pos</w:t>
      </w:r>
      <w:r w:rsidR="00186392">
        <w:t>itifs</w:t>
      </w:r>
      <w:r>
        <w:t xml:space="preserve">     &amp; 22      &amp; 18             &amp; 3            \\ \hline</w:t>
      </w:r>
    </w:p>
    <w:p w14:paraId="435B9715" w14:textId="433FA11F" w:rsidR="00585AC8" w:rsidRDefault="00585AC8" w:rsidP="00585AC8">
      <w:pPr>
        <w:jc w:val="both"/>
      </w:pPr>
      <w:r>
        <w:t>Songkick Nég</w:t>
      </w:r>
      <w:r w:rsidR="00186392">
        <w:t>atifs</w:t>
      </w:r>
      <w:r>
        <w:t xml:space="preserve">     &amp; 0       &amp; 4              &amp; 0            \\ \hline</w:t>
      </w:r>
    </w:p>
    <w:p w14:paraId="2BBFDC6B" w14:textId="0B4661FC" w:rsidR="00585AC8" w:rsidRDefault="00585AC8" w:rsidP="00585AC8">
      <w:pPr>
        <w:jc w:val="both"/>
      </w:pPr>
      <w:r>
        <w:t>Base données Pos</w:t>
      </w:r>
      <w:r w:rsidR="00186392">
        <w:t>itifs</w:t>
      </w:r>
      <w:r>
        <w:t xml:space="preserve"> &amp; 16      &amp; 16             &amp; 3            \\ \hline</w:t>
      </w:r>
    </w:p>
    <w:p w14:paraId="7A77BBE6" w14:textId="77103274" w:rsidR="00585AC8" w:rsidRDefault="00585AC8" w:rsidP="00585AC8">
      <w:pPr>
        <w:jc w:val="both"/>
      </w:pPr>
      <w:r>
        <w:t>Base données Né</w:t>
      </w:r>
      <w:r w:rsidR="00186392">
        <w:t>gatifs</w:t>
      </w:r>
      <w:r>
        <w:t xml:space="preserve"> &amp; 0       &amp; 0              &amp; 0            \\ \hhline{|=|=|=|=|}</w:t>
      </w:r>
    </w:p>
    <w:p w14:paraId="5E706E40" w14:textId="6F21BE56" w:rsidR="00585AC8" w:rsidRDefault="00585AC8" w:rsidP="00585AC8">
      <w:pPr>
        <w:jc w:val="both"/>
      </w:pPr>
      <w:r>
        <w:t>B</w:t>
      </w:r>
      <w:r w:rsidR="00186392">
        <w:t>ase données</w:t>
      </w:r>
      <w:r>
        <w:t xml:space="preserve"> Précision      &amp; 1       &amp; 1              &amp; 1            \\ \hline</w:t>
      </w:r>
    </w:p>
    <w:p w14:paraId="1A42654B" w14:textId="37D462A2" w:rsidR="00585AC8" w:rsidRDefault="00585AC8" w:rsidP="00585AC8">
      <w:pPr>
        <w:jc w:val="both"/>
      </w:pPr>
      <w:r>
        <w:t>B</w:t>
      </w:r>
      <w:r w:rsidR="00186392">
        <w:t>ase données</w:t>
      </w:r>
      <w:r>
        <w:t xml:space="preserve"> Rappel         &amp; 0.3     &amp; 0.3            &amp; 0.43         \\ \hline</w:t>
      </w:r>
    </w:p>
    <w:p w14:paraId="0034B223" w14:textId="0AE596DF" w:rsidR="00585AC8" w:rsidRPr="003C0DD7" w:rsidRDefault="00585AC8" w:rsidP="00585AC8">
      <w:pPr>
        <w:jc w:val="both"/>
        <w:rPr>
          <w:lang w:val="en-US"/>
        </w:rPr>
      </w:pPr>
      <w:r w:rsidRPr="003C0DD7">
        <w:rPr>
          <w:lang w:val="en-US"/>
        </w:rPr>
        <w:t>\end{tabular}</w:t>
      </w:r>
    </w:p>
    <w:p w14:paraId="24D9A961" w14:textId="1EFBD4EB" w:rsidR="003B5B17" w:rsidRPr="003C0DD7" w:rsidRDefault="003B5B17" w:rsidP="00585AC8">
      <w:pPr>
        <w:jc w:val="both"/>
        <w:rPr>
          <w:lang w:val="en-US"/>
        </w:rPr>
      </w:pPr>
      <w:r w:rsidRPr="003C0DD7">
        <w:rPr>
          <w:lang w:val="en-US"/>
        </w:rPr>
        <w:t>\captionsetup{width=.8\textwidth}</w:t>
      </w:r>
    </w:p>
    <w:p w14:paraId="00A28B90" w14:textId="4D100111" w:rsidR="00585AC8" w:rsidRDefault="00585AC8" w:rsidP="00585AC8">
      <w:pPr>
        <w:jc w:val="both"/>
      </w:pPr>
      <w:r>
        <w:t>\caption{</w:t>
      </w:r>
      <w:r w:rsidR="00186392" w:rsidRPr="00186392">
        <w:t xml:space="preserve">Comparaison entre les concerts programmés à la </w:t>
      </w:r>
      <w:r w:rsidR="00186392">
        <w:t xml:space="preserve">salle La Spirale à Fribourg en 2015 </w:t>
      </w:r>
      <w:r w:rsidR="00186392" w:rsidRPr="00186392">
        <w:t xml:space="preserve">et ceux répertoriés sur Songkick et dans notre base de données. \emph{Positifs} indique les </w:t>
      </w:r>
      <w:r w:rsidR="00F62362">
        <w:t>éléments</w:t>
      </w:r>
      <w:r w:rsidR="00186392" w:rsidRPr="00186392">
        <w:t xml:space="preserve"> correctement répertoriés et \emph{Négatifs} indique les concerts erronés.</w:t>
      </w:r>
      <w:r>
        <w:t>}</w:t>
      </w:r>
    </w:p>
    <w:p w14:paraId="76D0B22E" w14:textId="77777777" w:rsidR="00585AC8" w:rsidRDefault="00585AC8" w:rsidP="00585AC8">
      <w:pPr>
        <w:jc w:val="both"/>
      </w:pPr>
      <w:r>
        <w:t>\label{tab_spirale}</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60A0042" w:rsidR="00BE7094" w:rsidRDefault="00BE7094" w:rsidP="00585AC8">
      <w:pPr>
        <w:jc w:val="both"/>
      </w:pPr>
      <w:r>
        <w:t>Pour l</w:t>
      </w:r>
      <w:r w:rsidR="00696669">
        <w:t>a salle du</w:t>
      </w:r>
      <w:r>
        <w:t xml:space="preserve"> Romandie</w:t>
      </w:r>
      <w:r w:rsidR="00696669">
        <w:t xml:space="preserve"> à Lausanne</w:t>
      </w:r>
      <w:r>
        <w:t xml:space="preserve"> en 2019 (cf. table \ref{tab_romandie}), les scores de précision et de rappel frôlent la perfection. La précision est de 96\% pour tous les éléments, où les 4\% restants sont le fait de deux concerts programmés mais finalement annulés, ce que Songkick n’a pas </w:t>
      </w:r>
      <w:r w:rsidR="00696669">
        <w:t>pris</w:t>
      </w:r>
      <w:r>
        <w:t xml:space="preserve"> en compte. Le rappel est de 100\% pour les concerts et les artistes principaux, mais que de 58\% pour les artistes secondaires. Comme pour l</w:t>
      </w:r>
      <w:r w:rsidR="00F62362">
        <w:t>a</w:t>
      </w:r>
      <w:r>
        <w:t xml:space="preserv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315FC51C" w:rsidR="00585AC8" w:rsidRPr="00585AC8" w:rsidRDefault="00585AC8" w:rsidP="00585AC8">
      <w:pPr>
        <w:jc w:val="both"/>
        <w:rPr>
          <w:lang w:val="en-US"/>
        </w:rPr>
      </w:pPr>
      <w:r w:rsidRPr="00585AC8">
        <w:rPr>
          <w:lang w:val="en-US"/>
        </w:rPr>
        <w:t>\begin{table}[</w:t>
      </w:r>
      <w:r w:rsidR="00BE7094">
        <w:rPr>
          <w:lang w:val="en-US"/>
        </w:rPr>
        <w:t>h</w:t>
      </w:r>
      <w:r w:rsidR="00666D75">
        <w:rPr>
          <w:lang w:val="en-US"/>
        </w:rPr>
        <w:t>t</w:t>
      </w:r>
      <w:r w:rsidRPr="00585AC8">
        <w:rPr>
          <w:lang w:val="en-US"/>
        </w:rPr>
        <w:t>]</w:t>
      </w:r>
    </w:p>
    <w:p w14:paraId="05045489" w14:textId="77777777" w:rsidR="00585AC8" w:rsidRPr="00585AC8" w:rsidRDefault="00585AC8" w:rsidP="00585AC8">
      <w:pPr>
        <w:jc w:val="both"/>
        <w:rPr>
          <w:lang w:val="en-US"/>
        </w:rPr>
      </w:pPr>
      <w:r w:rsidRPr="00585AC8">
        <w:rPr>
          <w:lang w:val="en-US"/>
        </w:rPr>
        <w:t>\centering</w:t>
      </w:r>
    </w:p>
    <w:p w14:paraId="122BCB89" w14:textId="77777777" w:rsidR="00585AC8" w:rsidRPr="00585AC8" w:rsidRDefault="00585AC8" w:rsidP="00585AC8">
      <w:pPr>
        <w:jc w:val="both"/>
        <w:rPr>
          <w:lang w:val="en-US"/>
        </w:rPr>
      </w:pPr>
      <w:r w:rsidRPr="00585AC8">
        <w:rPr>
          <w:lang w:val="en-US"/>
        </w:rPr>
        <w:t>\begin{tabular}{|l|c|c|c|}</w:t>
      </w:r>
    </w:p>
    <w:p w14:paraId="352C105A" w14:textId="77777777" w:rsidR="00585AC8" w:rsidRDefault="00585AC8" w:rsidP="00585AC8">
      <w:pPr>
        <w:jc w:val="both"/>
      </w:pPr>
      <w:r>
        <w:t>\hline</w:t>
      </w:r>
    </w:p>
    <w:p w14:paraId="767C0E68" w14:textId="264591DB" w:rsidR="00585AC8" w:rsidRDefault="00585AC8" w:rsidP="00585AC8">
      <w:pPr>
        <w:jc w:val="both"/>
      </w:pPr>
      <w:r>
        <w:lastRenderedPageBreak/>
        <w:t xml:space="preserve">                  &amp; Concert</w:t>
      </w:r>
      <w:r w:rsidR="007F154C">
        <w:t>s</w:t>
      </w:r>
      <w:r>
        <w:t xml:space="preserve"> &amp; Artiste</w:t>
      </w:r>
      <w:r w:rsidR="007F154C">
        <w:t>s</w:t>
      </w:r>
      <w:r>
        <w:t xml:space="preserve"> princ. &amp; Artiste</w:t>
      </w:r>
      <w:r w:rsidR="007F154C">
        <w:t>s</w:t>
      </w:r>
      <w:r>
        <w:t xml:space="preserve"> sec. \\ \hline</w:t>
      </w:r>
    </w:p>
    <w:p w14:paraId="10419116" w14:textId="77777777" w:rsidR="00585AC8" w:rsidRDefault="00585AC8" w:rsidP="00585AC8">
      <w:pPr>
        <w:jc w:val="both"/>
      </w:pPr>
      <w:r>
        <w:t>Programmation     &amp; 45      &amp; 45             &amp; 40           \\ \hhline{|=|=|=|=|}</w:t>
      </w:r>
    </w:p>
    <w:p w14:paraId="3E67C2A6" w14:textId="38B7FBC5" w:rsidR="00585AC8" w:rsidRDefault="00585AC8" w:rsidP="00585AC8">
      <w:pPr>
        <w:jc w:val="both"/>
      </w:pPr>
      <w:r>
        <w:t>Songkick Pos</w:t>
      </w:r>
      <w:r w:rsidR="00186392">
        <w:t>itifs</w:t>
      </w:r>
      <w:r>
        <w:t xml:space="preserve">     &amp; 45      &amp; 45             &amp; 24           \\ \hline</w:t>
      </w:r>
    </w:p>
    <w:p w14:paraId="2DA322FD" w14:textId="643B37D8" w:rsidR="00585AC8" w:rsidRDefault="00585AC8" w:rsidP="00585AC8">
      <w:pPr>
        <w:jc w:val="both"/>
      </w:pPr>
      <w:r>
        <w:t>Songkick Nég</w:t>
      </w:r>
      <w:r w:rsidR="00186392">
        <w:t>atifs</w:t>
      </w:r>
      <w:r>
        <w:t xml:space="preserve">     &amp; 4       &amp; 4              &amp; 2            \\ \hline</w:t>
      </w:r>
    </w:p>
    <w:p w14:paraId="6681FEBA" w14:textId="51AF9BC9" w:rsidR="00585AC8" w:rsidRDefault="00585AC8" w:rsidP="00585AC8">
      <w:pPr>
        <w:jc w:val="both"/>
      </w:pPr>
      <w:r>
        <w:t>Base données Pos</w:t>
      </w:r>
      <w:r w:rsidR="00186392">
        <w:t>itifs</w:t>
      </w:r>
      <w:r>
        <w:t xml:space="preserve"> &amp; 45      &amp; 45             &amp; 23           \\ \hline</w:t>
      </w:r>
    </w:p>
    <w:p w14:paraId="241615F7" w14:textId="668FEDD6" w:rsidR="00585AC8" w:rsidRDefault="00585AC8" w:rsidP="00585AC8">
      <w:pPr>
        <w:jc w:val="both"/>
      </w:pPr>
      <w:r>
        <w:t>Base données Né</w:t>
      </w:r>
      <w:r w:rsidR="00186392">
        <w:t>gatifs</w:t>
      </w:r>
      <w:r>
        <w:t xml:space="preserve"> &amp; 2       &amp; 2              &amp; 1            \\ \hhline{|=|=|=|=|}</w:t>
      </w:r>
    </w:p>
    <w:p w14:paraId="7E5569E3" w14:textId="0CC2646F" w:rsidR="00585AC8" w:rsidRDefault="00585AC8" w:rsidP="00585AC8">
      <w:pPr>
        <w:jc w:val="both"/>
      </w:pPr>
      <w:r>
        <w:t>B</w:t>
      </w:r>
      <w:r w:rsidR="00186392">
        <w:t>ase données</w:t>
      </w:r>
      <w:r>
        <w:t xml:space="preserve"> Précision      &amp; 0.96    &amp; 0.96           &amp; 0.96         \\ \hline</w:t>
      </w:r>
    </w:p>
    <w:p w14:paraId="2DCC1C68" w14:textId="7C1D4888" w:rsidR="00585AC8" w:rsidRDefault="00585AC8" w:rsidP="00585AC8">
      <w:pPr>
        <w:jc w:val="both"/>
      </w:pPr>
      <w:r>
        <w:t>B</w:t>
      </w:r>
      <w:r w:rsidR="00186392">
        <w:t>ase données</w:t>
      </w:r>
      <w:r>
        <w:t xml:space="preserve"> Rappel         &amp; 1       &amp; 1              &amp; 0.58         \\ \hline</w:t>
      </w:r>
    </w:p>
    <w:p w14:paraId="0A6A8DD6" w14:textId="3E240F37" w:rsidR="00585AC8" w:rsidRPr="00B9758B" w:rsidRDefault="00585AC8" w:rsidP="00585AC8">
      <w:pPr>
        <w:jc w:val="both"/>
        <w:rPr>
          <w:lang w:val="en-US"/>
        </w:rPr>
      </w:pPr>
      <w:r w:rsidRPr="00B9758B">
        <w:rPr>
          <w:lang w:val="en-US"/>
        </w:rPr>
        <w:t>\end{tabular}</w:t>
      </w:r>
    </w:p>
    <w:p w14:paraId="086894A4" w14:textId="1FCF0C44" w:rsidR="003B5B17" w:rsidRPr="00B9758B" w:rsidRDefault="003B5B17" w:rsidP="00585AC8">
      <w:pPr>
        <w:jc w:val="both"/>
        <w:rPr>
          <w:lang w:val="en-US"/>
        </w:rPr>
      </w:pPr>
      <w:r w:rsidRPr="00B9758B">
        <w:rPr>
          <w:lang w:val="en-US"/>
        </w:rPr>
        <w:t>\captionsetup{width=.8\textwidth}</w:t>
      </w:r>
    </w:p>
    <w:p w14:paraId="1DF143A0" w14:textId="0CAFF941" w:rsidR="00696669" w:rsidRDefault="00696669" w:rsidP="00585AC8">
      <w:pPr>
        <w:jc w:val="both"/>
      </w:pPr>
      <w:r w:rsidRPr="00696669">
        <w:t xml:space="preserve">\caption{Comparaison entre les concerts programmés à la salle </w:t>
      </w:r>
      <w:r>
        <w:t>du Romandie à Lausanne en 2019</w:t>
      </w:r>
      <w:r w:rsidRPr="00696669">
        <w:t xml:space="preserve"> et ceux répertoriés sur Songkick et dans notre base de données. \emph{Positifs} indique les </w:t>
      </w:r>
      <w:r w:rsidR="00F62362">
        <w:t>éléments</w:t>
      </w:r>
      <w:r w:rsidRPr="00696669">
        <w:t xml:space="preserve"> correctement répertoriés et \emph{Négatifs} indique les concerts erronés.}</w:t>
      </w:r>
    </w:p>
    <w:p w14:paraId="2C7203D5" w14:textId="3D486902" w:rsidR="00585AC8" w:rsidRDefault="00585AC8" w:rsidP="00585AC8">
      <w:pPr>
        <w:jc w:val="both"/>
      </w:pPr>
      <w:r>
        <w:t>\label{tab_romandie}</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11DBC09" w:rsidR="00C232DF" w:rsidRPr="00F33456" w:rsidRDefault="00C232DF" w:rsidP="00713744">
      <w:pPr>
        <w:jc w:val="both"/>
        <w:rPr>
          <w:b/>
          <w:bCs/>
        </w:rPr>
      </w:pPr>
      <w:r w:rsidRPr="00F33456">
        <w:rPr>
          <w:b/>
          <w:bCs/>
        </w:rPr>
        <w:t>\subsection{Précision des correspondances avec Spotify}</w:t>
      </w:r>
    </w:p>
    <w:p w14:paraId="4BAEEA6C" w14:textId="77777777" w:rsidR="00BE7094" w:rsidRDefault="00BE7094" w:rsidP="00713744">
      <w:pPr>
        <w:jc w:val="both"/>
      </w:pPr>
    </w:p>
    <w:p w14:paraId="75AC4D0F" w14:textId="6F03F2E0"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\ref{tab_matches}</w:t>
      </w:r>
      <w:r w:rsidR="005E55B9">
        <w:t>)</w:t>
      </w:r>
      <w:r w:rsidR="00BE7094">
        <w:t>. Le premier échantillon correspond aux artistes dont le score de similarité entre le nom issu de Songkick et le nom issu de Spotify est en</w:t>
      </w:r>
      <w:r w:rsidR="00F62362">
        <w:t xml:space="preserve"> </w:t>
      </w:r>
      <w:r w:rsidR="00BE7094">
        <w:t>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présente lui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22370AA5" w:rsidR="007F154C" w:rsidRPr="00B9758B" w:rsidRDefault="007F154C" w:rsidP="007F154C">
      <w:pPr>
        <w:jc w:val="both"/>
      </w:pPr>
      <w:r w:rsidRPr="00B9758B">
        <w:t>\begin{table}[h</w:t>
      </w:r>
      <w:r w:rsidR="00666D75">
        <w:t>t</w:t>
      </w:r>
      <w:r w:rsidRPr="00B9758B">
        <w:t>]</w:t>
      </w:r>
    </w:p>
    <w:p w14:paraId="056F3097" w14:textId="4577C1F4" w:rsidR="007F154C" w:rsidRPr="00666D75" w:rsidRDefault="007F154C" w:rsidP="007F154C">
      <w:pPr>
        <w:jc w:val="both"/>
        <w:rPr>
          <w:lang w:val="en-US"/>
        </w:rPr>
      </w:pPr>
      <w:r w:rsidRPr="00666D75">
        <w:rPr>
          <w:lang w:val="en-US"/>
        </w:rPr>
        <w:t>\centering</w:t>
      </w:r>
    </w:p>
    <w:p w14:paraId="6A8B0FF8" w14:textId="77777777" w:rsidR="007F154C" w:rsidRPr="00666D75" w:rsidRDefault="007F154C" w:rsidP="007F154C">
      <w:pPr>
        <w:jc w:val="both"/>
        <w:rPr>
          <w:lang w:val="en-US"/>
        </w:rPr>
      </w:pPr>
      <w:r w:rsidRPr="00666D75">
        <w:rPr>
          <w:lang w:val="en-US"/>
        </w:rPr>
        <w:t>\begin{tabular}{|l|c|c|c|c|}</w:t>
      </w:r>
    </w:p>
    <w:p w14:paraId="73F08611" w14:textId="77777777" w:rsidR="007F154C" w:rsidRDefault="007F154C" w:rsidP="007F154C">
      <w:pPr>
        <w:jc w:val="both"/>
      </w:pPr>
      <w:r>
        <w:t>\hline</w:t>
      </w:r>
    </w:p>
    <w:p w14:paraId="6D54265F" w14:textId="77777777" w:rsidR="007F154C" w:rsidRDefault="007F154C" w:rsidP="007F154C">
      <w:pPr>
        <w:jc w:val="both"/>
      </w:pPr>
      <w:r>
        <w:t xml:space="preserve">                         &amp; Nombre &amp; Erreur &amp; Taux d'erreur &amp; Proportion BD \\ \hline</w:t>
      </w:r>
    </w:p>
    <w:p w14:paraId="5050EF71" w14:textId="77777777" w:rsidR="007F154C" w:rsidRDefault="007F154C" w:rsidP="007F154C">
      <w:pPr>
        <w:jc w:val="both"/>
      </w:pPr>
      <w:r>
        <w:t>Similarité \textless 0.7 &amp; 338    &amp; 226    &amp; 0.67          &amp; 0.01          \\ \hline</w:t>
      </w:r>
    </w:p>
    <w:p w14:paraId="4BFE8F4D" w14:textId="77777777" w:rsidR="007F154C" w:rsidRDefault="007F154C" w:rsidP="007F154C">
      <w:pPr>
        <w:jc w:val="both"/>
      </w:pPr>
      <w:r>
        <w:t>Echantillon aléatoire    &amp; 300    &amp; 5      &amp; 0.02          &amp; 0.01          \\ \hline</w:t>
      </w:r>
    </w:p>
    <w:p w14:paraId="7FCC6139" w14:textId="6516577B" w:rsidR="007F154C" w:rsidRPr="00EA1F8A" w:rsidRDefault="007F154C" w:rsidP="007F154C">
      <w:pPr>
        <w:jc w:val="both"/>
        <w:rPr>
          <w:lang w:val="en-US"/>
        </w:rPr>
      </w:pPr>
      <w:r w:rsidRPr="00EA1F8A">
        <w:rPr>
          <w:lang w:val="en-US"/>
        </w:rPr>
        <w:t>\end{tabular}</w:t>
      </w:r>
    </w:p>
    <w:p w14:paraId="2526EE2A" w14:textId="1576DA03" w:rsidR="003B5B17" w:rsidRPr="00EA1F8A" w:rsidRDefault="003B5B17" w:rsidP="007F154C">
      <w:pPr>
        <w:jc w:val="both"/>
        <w:rPr>
          <w:lang w:val="en-US"/>
        </w:rPr>
      </w:pPr>
      <w:r w:rsidRPr="00EA1F8A">
        <w:rPr>
          <w:lang w:val="en-US"/>
        </w:rPr>
        <w:t>\captionsetup{width=.8\textwidth}</w:t>
      </w:r>
    </w:p>
    <w:p w14:paraId="76B038B0" w14:textId="01664241" w:rsidR="007F154C" w:rsidRDefault="007F154C" w:rsidP="007F154C">
      <w:pPr>
        <w:jc w:val="both"/>
      </w:pPr>
      <w:r>
        <w:t>\caption{Vérification manuelle des correspondances entre Songkick et Spotify</w:t>
      </w:r>
      <w:r w:rsidR="00D9009B">
        <w:t>.</w:t>
      </w:r>
      <w:r>
        <w:t>}</w:t>
      </w:r>
    </w:p>
    <w:p w14:paraId="5594C17D" w14:textId="67E3332A" w:rsidR="007F154C" w:rsidRPr="00DB6265" w:rsidRDefault="007F154C" w:rsidP="007F154C">
      <w:pPr>
        <w:jc w:val="both"/>
        <w:rPr>
          <w:lang w:val="en-US"/>
        </w:rPr>
      </w:pPr>
      <w:r w:rsidRPr="00DB6265">
        <w:rPr>
          <w:lang w:val="en-US"/>
        </w:rPr>
        <w:t>\label{tab_matches}</w:t>
      </w:r>
    </w:p>
    <w:p w14:paraId="67EDC3EC" w14:textId="49DA6DBF" w:rsidR="0026628D" w:rsidRDefault="007F154C" w:rsidP="00713744">
      <w:pPr>
        <w:jc w:val="both"/>
        <w:rPr>
          <w:lang w:val="en-US"/>
        </w:rPr>
      </w:pPr>
      <w:r w:rsidRPr="00DB6265">
        <w:rPr>
          <w:lang w:val="en-US"/>
        </w:rPr>
        <w:t>\end{table}</w:t>
      </w:r>
    </w:p>
    <w:p w14:paraId="5BB117C5" w14:textId="33E9C32C" w:rsidR="00C71D50" w:rsidRDefault="00C71D50" w:rsidP="00713744">
      <w:pPr>
        <w:jc w:val="both"/>
        <w:rPr>
          <w:lang w:val="en-US"/>
        </w:rPr>
      </w:pPr>
    </w:p>
    <w:p w14:paraId="29F14A53" w14:textId="40B97E55" w:rsidR="00C71D50" w:rsidRPr="00AF625E" w:rsidRDefault="00AF625E" w:rsidP="00713744">
      <w:pPr>
        <w:jc w:val="both"/>
      </w:pPr>
      <w:r w:rsidRPr="00AF625E">
        <w:lastRenderedPageBreak/>
        <w:t>Nous avons donc construit une b</w:t>
      </w:r>
      <w:r>
        <w:t>ase de données qui recense les concerts qui ont eu lieu en Suisse entre 2010 et 2019, les salles qui accueillent ces événements et les artistes qui y jouent. Pour étoffer ces données, le \emph{portrait acoustique} et les genres des artistes ont été établis, de même que des indicateurs de mobilité et d’activité. Les données récupérées présentent une fiabilité variable, mais qui permet de représenter au moins une bonne partie de la scène musicale suisse.</w:t>
      </w:r>
    </w:p>
    <w:sectPr w:rsidR="00C71D50" w:rsidRPr="00AF62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2DF8C" w14:textId="77777777" w:rsidR="00D5226A" w:rsidRDefault="00D5226A" w:rsidP="00193521">
      <w:pPr>
        <w:spacing w:line="240" w:lineRule="auto"/>
      </w:pPr>
      <w:r>
        <w:separator/>
      </w:r>
    </w:p>
  </w:endnote>
  <w:endnote w:type="continuationSeparator" w:id="0">
    <w:p w14:paraId="411E6797" w14:textId="77777777" w:rsidR="00D5226A" w:rsidRDefault="00D5226A"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1FD7E" w14:textId="77777777" w:rsidR="00D5226A" w:rsidRDefault="00D5226A" w:rsidP="00193521">
      <w:pPr>
        <w:spacing w:line="240" w:lineRule="auto"/>
      </w:pPr>
      <w:r>
        <w:separator/>
      </w:r>
    </w:p>
  </w:footnote>
  <w:footnote w:type="continuationSeparator" w:id="0">
    <w:p w14:paraId="6FCDB2D7" w14:textId="77777777" w:rsidR="00D5226A" w:rsidRDefault="00D5226A"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262E0"/>
    <w:rsid w:val="000314A9"/>
    <w:rsid w:val="00050ED9"/>
    <w:rsid w:val="00122B72"/>
    <w:rsid w:val="0013792D"/>
    <w:rsid w:val="0014108E"/>
    <w:rsid w:val="00165EE4"/>
    <w:rsid w:val="0017129C"/>
    <w:rsid w:val="00186392"/>
    <w:rsid w:val="00193521"/>
    <w:rsid w:val="001A393E"/>
    <w:rsid w:val="00251E6A"/>
    <w:rsid w:val="0026628D"/>
    <w:rsid w:val="002A2686"/>
    <w:rsid w:val="002A3F3E"/>
    <w:rsid w:val="002B2800"/>
    <w:rsid w:val="002E6013"/>
    <w:rsid w:val="00333259"/>
    <w:rsid w:val="003618E0"/>
    <w:rsid w:val="003752AD"/>
    <w:rsid w:val="003806D0"/>
    <w:rsid w:val="0039323E"/>
    <w:rsid w:val="003B5B17"/>
    <w:rsid w:val="003C0DD7"/>
    <w:rsid w:val="003C6FBB"/>
    <w:rsid w:val="003D29CC"/>
    <w:rsid w:val="003D704F"/>
    <w:rsid w:val="003E5A6A"/>
    <w:rsid w:val="003F1A64"/>
    <w:rsid w:val="003F31EB"/>
    <w:rsid w:val="00401547"/>
    <w:rsid w:val="00407EAF"/>
    <w:rsid w:val="00424CFC"/>
    <w:rsid w:val="00425125"/>
    <w:rsid w:val="00432683"/>
    <w:rsid w:val="00435E89"/>
    <w:rsid w:val="00437973"/>
    <w:rsid w:val="004637BE"/>
    <w:rsid w:val="004C1E6D"/>
    <w:rsid w:val="004C2EEE"/>
    <w:rsid w:val="004D6152"/>
    <w:rsid w:val="004F4F90"/>
    <w:rsid w:val="00503A98"/>
    <w:rsid w:val="005131DE"/>
    <w:rsid w:val="005218B8"/>
    <w:rsid w:val="00523F21"/>
    <w:rsid w:val="00585AC8"/>
    <w:rsid w:val="005C089F"/>
    <w:rsid w:val="005E55B9"/>
    <w:rsid w:val="005E7408"/>
    <w:rsid w:val="00611A51"/>
    <w:rsid w:val="00624439"/>
    <w:rsid w:val="00626270"/>
    <w:rsid w:val="006331FB"/>
    <w:rsid w:val="006614C8"/>
    <w:rsid w:val="00666D75"/>
    <w:rsid w:val="00671D12"/>
    <w:rsid w:val="0069526C"/>
    <w:rsid w:val="00696669"/>
    <w:rsid w:val="006A1B6D"/>
    <w:rsid w:val="006A2B79"/>
    <w:rsid w:val="006D47F5"/>
    <w:rsid w:val="007036B1"/>
    <w:rsid w:val="00713744"/>
    <w:rsid w:val="00717FD4"/>
    <w:rsid w:val="00751744"/>
    <w:rsid w:val="007859D3"/>
    <w:rsid w:val="007A5FD3"/>
    <w:rsid w:val="007B0989"/>
    <w:rsid w:val="007D3AB4"/>
    <w:rsid w:val="007F154C"/>
    <w:rsid w:val="007F557C"/>
    <w:rsid w:val="007F686B"/>
    <w:rsid w:val="00833736"/>
    <w:rsid w:val="008342B8"/>
    <w:rsid w:val="00844D30"/>
    <w:rsid w:val="008520D0"/>
    <w:rsid w:val="00857D70"/>
    <w:rsid w:val="00884728"/>
    <w:rsid w:val="008934FC"/>
    <w:rsid w:val="008B5F2C"/>
    <w:rsid w:val="008C1649"/>
    <w:rsid w:val="008C21E3"/>
    <w:rsid w:val="008D5A66"/>
    <w:rsid w:val="0090156D"/>
    <w:rsid w:val="00902D87"/>
    <w:rsid w:val="009129DD"/>
    <w:rsid w:val="009153F9"/>
    <w:rsid w:val="00951E50"/>
    <w:rsid w:val="00984E85"/>
    <w:rsid w:val="0099229C"/>
    <w:rsid w:val="009F092F"/>
    <w:rsid w:val="00A23349"/>
    <w:rsid w:val="00A37328"/>
    <w:rsid w:val="00A507B1"/>
    <w:rsid w:val="00A70EEB"/>
    <w:rsid w:val="00A76CD7"/>
    <w:rsid w:val="00AB10E8"/>
    <w:rsid w:val="00AF2ADE"/>
    <w:rsid w:val="00AF4601"/>
    <w:rsid w:val="00AF625E"/>
    <w:rsid w:val="00B07E5D"/>
    <w:rsid w:val="00B26384"/>
    <w:rsid w:val="00B26F68"/>
    <w:rsid w:val="00B34BDB"/>
    <w:rsid w:val="00B95000"/>
    <w:rsid w:val="00B95B94"/>
    <w:rsid w:val="00B9758B"/>
    <w:rsid w:val="00BB624A"/>
    <w:rsid w:val="00BD486A"/>
    <w:rsid w:val="00BE2A54"/>
    <w:rsid w:val="00BE7094"/>
    <w:rsid w:val="00BF416A"/>
    <w:rsid w:val="00C002DF"/>
    <w:rsid w:val="00C03C8A"/>
    <w:rsid w:val="00C232DF"/>
    <w:rsid w:val="00C33016"/>
    <w:rsid w:val="00C36422"/>
    <w:rsid w:val="00C71D50"/>
    <w:rsid w:val="00C80C62"/>
    <w:rsid w:val="00CB45B8"/>
    <w:rsid w:val="00CB6833"/>
    <w:rsid w:val="00CD1045"/>
    <w:rsid w:val="00CD5E3F"/>
    <w:rsid w:val="00D13146"/>
    <w:rsid w:val="00D24CCF"/>
    <w:rsid w:val="00D27645"/>
    <w:rsid w:val="00D5226A"/>
    <w:rsid w:val="00D7590F"/>
    <w:rsid w:val="00D9009B"/>
    <w:rsid w:val="00DB6265"/>
    <w:rsid w:val="00DC445E"/>
    <w:rsid w:val="00DE4632"/>
    <w:rsid w:val="00E41877"/>
    <w:rsid w:val="00E64E08"/>
    <w:rsid w:val="00E83F0E"/>
    <w:rsid w:val="00EA1F8A"/>
    <w:rsid w:val="00EF3719"/>
    <w:rsid w:val="00F25137"/>
    <w:rsid w:val="00F33456"/>
    <w:rsid w:val="00F425A8"/>
    <w:rsid w:val="00F47FBD"/>
    <w:rsid w:val="00F5249E"/>
    <w:rsid w:val="00F62362"/>
    <w:rsid w:val="00F8590B"/>
    <w:rsid w:val="00FA6776"/>
    <w:rsid w:val="00FA71AB"/>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6133</TotalTime>
  <Pages>13</Pages>
  <Words>4954</Words>
  <Characters>27251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38</cp:revision>
  <dcterms:created xsi:type="dcterms:W3CDTF">2021-12-02T15:53:00Z</dcterms:created>
  <dcterms:modified xsi:type="dcterms:W3CDTF">2022-01-08T04:15:00Z</dcterms:modified>
</cp:coreProperties>
</file>