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450BBE7B"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w:t>
      </w:r>
      <w:r w:rsidR="00371A09">
        <w:rPr>
          <w:rFonts w:ascii="Garamond" w:hAnsi="Garamond"/>
          <w:sz w:val="22"/>
        </w:rPr>
        <w:t xml:space="preserve">uncertainty-aware </w:t>
      </w:r>
      <w:r w:rsidR="00CB39AE" w:rsidRPr="00CB39AE">
        <w:rPr>
          <w:rFonts w:ascii="Garamond" w:hAnsi="Garamond"/>
          <w:sz w:val="22"/>
        </w:rPr>
        <w:t>reinforcement learning agents</w:t>
      </w:r>
      <w:r w:rsidRPr="00A4406C">
        <w:rPr>
          <w:rFonts w:ascii="Garamond" w:hAnsi="Garamond"/>
          <w:sz w:val="22"/>
        </w:rPr>
        <w:t>).</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56AAD051" w:rsidR="001168FD" w:rsidRPr="00A4406C" w:rsidRDefault="001168FD" w:rsidP="00BD67FA">
            <w:pPr>
              <w:spacing w:before="0" w:line="240" w:lineRule="auto"/>
              <w:rPr>
                <w:rFonts w:ascii="Garamond" w:hAnsi="Garamond"/>
                <w:sz w:val="22"/>
                <w:szCs w:val="21"/>
              </w:rPr>
            </w:pPr>
            <w:hyperlink r:id="rId46" w:history="1">
              <w:r w:rsidR="00EE64B1">
                <w:rPr>
                  <w:rStyle w:val="Hyperlink"/>
                  <w:rFonts w:ascii="Garamond" w:hAnsi="Garamond" w:cstheme="minorBidi"/>
                  <w:sz w:val="22"/>
                  <w:szCs w:val="21"/>
                  <w:u w:val="none"/>
                </w:rPr>
                <w:t>University of Paris – Cité, Magna Cum Laude [B.Sc.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49F2BFB7" w14:textId="77777777" w:rsidR="00595CCC" w:rsidRPr="00A4406C" w:rsidRDefault="001A5447" w:rsidP="00595CCC">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6AEB8DAB" w14:textId="7E15153F" w:rsidR="001A5447" w:rsidRPr="00A4406C" w:rsidRDefault="00A0640D" w:rsidP="00DD2D66">
      <w:pPr>
        <w:spacing w:before="0" w:after="120" w:line="240" w:lineRule="auto"/>
        <w:jc w:val="center"/>
        <w:rPr>
          <w:rFonts w:ascii="Garamond" w:hAnsi="Garamond"/>
          <w:b/>
          <w:bCs/>
          <w:sz w:val="28"/>
          <w:szCs w:val="24"/>
        </w:rPr>
      </w:pPr>
      <w:r w:rsidRPr="00A0640D">
        <w:rPr>
          <w:rFonts w:ascii="Garamond" w:hAnsi="Garamond"/>
          <w:sz w:val="22"/>
        </w:rPr>
        <w:t xml:space="preserve">Experience across </w:t>
      </w:r>
      <w:r>
        <w:rPr>
          <w:rFonts w:ascii="Garamond" w:hAnsi="Garamond"/>
          <w:sz w:val="22"/>
        </w:rPr>
        <w:t>e</w:t>
      </w:r>
      <w:r w:rsidRPr="00A0640D">
        <w:rPr>
          <w:rFonts w:ascii="Garamond" w:hAnsi="Garamond"/>
          <w:sz w:val="22"/>
        </w:rPr>
        <w:t xml:space="preserve">urope and </w:t>
      </w:r>
      <w:r>
        <w:rPr>
          <w:rFonts w:ascii="Garamond" w:hAnsi="Garamond"/>
          <w:sz w:val="22"/>
        </w:rPr>
        <w:t>north</w:t>
      </w:r>
      <w:r w:rsidRPr="00A0640D">
        <w:rPr>
          <w:rFonts w:ascii="Garamond" w:hAnsi="Garamond"/>
          <w:sz w:val="22"/>
        </w:rPr>
        <w:t xml:space="preserve"> </w:t>
      </w:r>
      <w:r>
        <w:rPr>
          <w:rFonts w:ascii="Garamond" w:hAnsi="Garamond"/>
          <w:sz w:val="22"/>
        </w:rPr>
        <w:t>a</w:t>
      </w:r>
      <w:r w:rsidRPr="00A0640D">
        <w:rPr>
          <w:rFonts w:ascii="Garamond" w:hAnsi="Garamond"/>
          <w:sz w:val="22"/>
        </w:rPr>
        <w:t>merica in academic and private-sector research, teaching, and clinical practice</w:t>
      </w:r>
      <w:r w:rsidR="006930BE">
        <w:rPr>
          <w:rFonts w:ascii="Garamond" w:hAnsi="Garamond"/>
          <w:sz w:val="22"/>
        </w:rPr>
        <w:t>.</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6AC4DBA2" w14:textId="77777777" w:rsidR="006D109A" w:rsidRDefault="006D109A" w:rsidP="0064571A">
            <w:pPr>
              <w:spacing w:before="0" w:line="240" w:lineRule="auto"/>
              <w:rPr>
                <w:rFonts w:ascii="Garamond" w:hAnsi="Garamond"/>
                <w:b/>
                <w:bCs/>
                <w:sz w:val="22"/>
                <w:szCs w:val="21"/>
              </w:rPr>
            </w:pPr>
          </w:p>
          <w:p w14:paraId="4B6E9208" w14:textId="21BD0065"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5FD99D1F"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r w:rsidR="00A31895" w:rsidRPr="00A31895">
        <w:rPr>
          <w:rFonts w:ascii="Garamond" w:hAnsi="Garamond"/>
          <w:sz w:val="22"/>
        </w:rPr>
        <w:t>.</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544B17B7"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4D8A78DA"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375B8858"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r w:rsidR="00A31895">
        <w:rPr>
          <w:rFonts w:ascii="Garamond" w:hAnsi="Garamond"/>
          <w:sz w:val="22"/>
          <w:szCs w:val="21"/>
        </w:rPr>
        <w:t>.</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67B62290"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w:t>
            </w:r>
            <w:r w:rsidR="00242747">
              <w:rPr>
                <w:rFonts w:ascii="Garamond" w:hAnsi="Garamond"/>
                <w:sz w:val="22"/>
                <w:szCs w:val="21"/>
              </w:rPr>
              <w:t xml:space="preserve">Lightning Talk: </w:t>
            </w: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4247FC5D"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571D5046"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69BF745F" w14:textId="4CD2578C"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71DC11E7"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23235295"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 xml:space="preserve">“NextGen Scholar </w:t>
            </w:r>
            <w:r w:rsidR="005B6A27">
              <w:rPr>
                <w:rFonts w:ascii="Garamond" w:hAnsi="Garamond"/>
                <w:sz w:val="22"/>
                <w:szCs w:val="21"/>
              </w:rPr>
              <w:t>Lightning Talk</w:t>
            </w:r>
            <w:r w:rsidRPr="00A4406C">
              <w:rPr>
                <w:rFonts w:ascii="Garamond" w:hAnsi="Garamond"/>
                <w:sz w:val="22"/>
                <w:szCs w:val="21"/>
              </w:rPr>
              <w:t>: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16F64D5B" w:rsidR="00ED5D81" w:rsidRPr="00A4406C" w:rsidRDefault="006B41E5" w:rsidP="0064571A">
            <w:pPr>
              <w:spacing w:before="0" w:after="40" w:line="240" w:lineRule="auto"/>
              <w:jc w:val="right"/>
              <w:rPr>
                <w:rFonts w:ascii="Garamond" w:hAnsi="Garamond"/>
                <w:sz w:val="22"/>
                <w:szCs w:val="21"/>
              </w:rPr>
            </w:pPr>
            <w:r>
              <w:rPr>
                <w:rFonts w:ascii="Garamond" w:hAnsi="Garamond"/>
                <w:sz w:val="22"/>
                <w:szCs w:val="21"/>
              </w:rPr>
              <w:t>Fall</w:t>
            </w:r>
            <w:r w:rsidR="00ED5D81" w:rsidRPr="00A4406C">
              <w:rPr>
                <w:rFonts w:ascii="Garamond" w:hAnsi="Garamond"/>
                <w:sz w:val="22"/>
                <w:szCs w:val="21"/>
              </w:rPr>
              <w:t xml:space="preserve"> 2026</w:t>
            </w:r>
          </w:p>
        </w:tc>
        <w:tc>
          <w:tcPr>
            <w:tcW w:w="6474" w:type="dxa"/>
            <w:tcBorders>
              <w:left w:val="single" w:sz="12" w:space="0" w:color="A6A6A6" w:themeColor="background1" w:themeShade="A6"/>
            </w:tcBorders>
          </w:tcPr>
          <w:p w14:paraId="6AF562AE" w14:textId="318C0015"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015903" w:rsidRPr="00A4406C">
              <w:rPr>
                <w:rFonts w:ascii="Garamond" w:hAnsi="Garamond"/>
                <w:sz w:val="22"/>
                <w:szCs w:val="21"/>
              </w:rPr>
              <w:t>1</w:t>
            </w:r>
            <w:r w:rsidRPr="00A4406C">
              <w:rPr>
                <w:rFonts w:ascii="Garamond" w:hAnsi="Garamond"/>
                <w:sz w:val="22"/>
                <w:szCs w:val="21"/>
              </w:rPr>
              <w:t xml:space="preserve"> (U.E. 5.</w:t>
            </w:r>
            <w:r w:rsidR="006B41E5">
              <w:rPr>
                <w:rFonts w:ascii="Garamond" w:hAnsi="Garamond"/>
                <w:sz w:val="22"/>
                <w:szCs w:val="21"/>
              </w:rPr>
              <w:t>4</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306B367" w14:textId="77777777" w:rsidTr="00ED5D81">
        <w:trPr>
          <w:trHeight w:val="66"/>
        </w:trPr>
        <w:tc>
          <w:tcPr>
            <w:tcW w:w="1289" w:type="dxa"/>
            <w:tcBorders>
              <w:right w:val="single" w:sz="12" w:space="0" w:color="A6A6A6" w:themeColor="background1" w:themeShade="A6"/>
            </w:tcBorders>
          </w:tcPr>
          <w:p w14:paraId="5B4612F8" w14:textId="6AB4E90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2A529714" w14:textId="5A5485D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40 students)</w:t>
            </w:r>
          </w:p>
        </w:tc>
        <w:tc>
          <w:tcPr>
            <w:tcW w:w="2425" w:type="dxa"/>
          </w:tcPr>
          <w:p w14:paraId="3D7A972F" w14:textId="2F015E8D"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20 students)</w:t>
            </w:r>
          </w:p>
        </w:tc>
        <w:tc>
          <w:tcPr>
            <w:tcW w:w="2425" w:type="dxa"/>
          </w:tcPr>
          <w:p w14:paraId="73F8A55B" w14:textId="2036F5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20 students)</w:t>
            </w:r>
          </w:p>
        </w:tc>
        <w:tc>
          <w:tcPr>
            <w:tcW w:w="2425" w:type="dxa"/>
          </w:tcPr>
          <w:p w14:paraId="1129A050" w14:textId="39333A0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35 students)</w:t>
            </w:r>
          </w:p>
        </w:tc>
        <w:tc>
          <w:tcPr>
            <w:tcW w:w="2425" w:type="dxa"/>
          </w:tcPr>
          <w:p w14:paraId="42FC287F" w14:textId="2B71536A"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35 students)</w:t>
            </w:r>
          </w:p>
        </w:tc>
        <w:tc>
          <w:tcPr>
            <w:tcW w:w="2425" w:type="dxa"/>
          </w:tcPr>
          <w:p w14:paraId="670A3EDB" w14:textId="4E9255EC" w:rsidR="006B41E5" w:rsidRPr="00A4406C" w:rsidRDefault="006B41E5" w:rsidP="006B41E5">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0D2BF66E"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 xml:space="preserve">from 100 to </w:t>
      </w:r>
      <w:r w:rsidR="003A448B">
        <w:rPr>
          <w:rFonts w:ascii="Garamond" w:hAnsi="Garamond"/>
          <w:sz w:val="22"/>
          <w:szCs w:val="21"/>
        </w:rPr>
        <w:t>6</w:t>
      </w:r>
      <w:r w:rsidR="005A31B7" w:rsidRPr="00A4406C">
        <w:rPr>
          <w:rFonts w:ascii="Garamond" w:hAnsi="Garamond"/>
          <w:sz w:val="22"/>
          <w:szCs w:val="21"/>
        </w:rPr>
        <w:t>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1FBDC46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t>
            </w:r>
            <w:r w:rsidR="000159AC" w:rsidRPr="00A4406C">
              <w:rPr>
                <w:rFonts w:ascii="Garamond" w:hAnsi="Garamond"/>
                <w:sz w:val="22"/>
                <w:szCs w:val="21"/>
              </w:rPr>
              <w:t xml:space="preserve">Orientation </w:t>
            </w:r>
            <w:r w:rsidRPr="00A4406C">
              <w:rPr>
                <w:rFonts w:ascii="Garamond" w:hAnsi="Garamond"/>
                <w:sz w:val="22"/>
                <w:szCs w:val="21"/>
              </w:rPr>
              <w:t xml:space="preserve">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164380C7"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770D6DB0"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2787FC65"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081FD1" w:rsidRPr="00A4406C" w14:paraId="2AE31395" w14:textId="77777777" w:rsidTr="00F67665">
        <w:trPr>
          <w:trHeight w:val="66"/>
        </w:trPr>
        <w:tc>
          <w:tcPr>
            <w:tcW w:w="1206" w:type="dxa"/>
            <w:tcBorders>
              <w:right w:val="single" w:sz="12" w:space="0" w:color="A6A6A6" w:themeColor="background1" w:themeShade="A6"/>
            </w:tcBorders>
          </w:tcPr>
          <w:p w14:paraId="0FA839ED" w14:textId="742797C8" w:rsidR="00081FD1" w:rsidRPr="00A4406C" w:rsidRDefault="00081FD1" w:rsidP="00F67665">
            <w:pPr>
              <w:spacing w:before="0" w:after="40" w:line="240" w:lineRule="auto"/>
              <w:jc w:val="right"/>
              <w:rPr>
                <w:rFonts w:ascii="Garamond" w:hAnsi="Garamond"/>
                <w:sz w:val="22"/>
                <w:szCs w:val="21"/>
              </w:rPr>
            </w:pPr>
            <w:r>
              <w:rPr>
                <w:rFonts w:ascii="Garamond" w:hAnsi="Garamond"/>
                <w:sz w:val="22"/>
                <w:szCs w:val="21"/>
              </w:rPr>
              <w:t>2026</w:t>
            </w:r>
            <w:r w:rsidR="00E273D4">
              <w:rPr>
                <w:rFonts w:ascii="Garamond" w:hAnsi="Garamond"/>
                <w:sz w:val="22"/>
                <w:szCs w:val="21"/>
              </w:rPr>
              <w:t>-Now</w:t>
            </w:r>
          </w:p>
        </w:tc>
        <w:tc>
          <w:tcPr>
            <w:tcW w:w="8982" w:type="dxa"/>
            <w:tcBorders>
              <w:left w:val="single" w:sz="12" w:space="0" w:color="A6A6A6" w:themeColor="background1" w:themeShade="A6"/>
            </w:tcBorders>
          </w:tcPr>
          <w:p w14:paraId="47659CC1" w14:textId="77777777" w:rsidR="00081FD1" w:rsidRDefault="00081FD1" w:rsidP="00F67665">
            <w:pPr>
              <w:spacing w:before="0" w:line="240" w:lineRule="auto"/>
              <w:rPr>
                <w:rFonts w:ascii="Garamond" w:hAnsi="Garamond"/>
                <w:sz w:val="22"/>
                <w:szCs w:val="21"/>
              </w:rPr>
            </w:pPr>
            <w:r>
              <w:rPr>
                <w:rFonts w:ascii="Garamond" w:hAnsi="Garamond"/>
                <w:sz w:val="22"/>
                <w:szCs w:val="21"/>
              </w:rPr>
              <w:t xml:space="preserve">McGill </w:t>
            </w:r>
            <w:r w:rsidRPr="00081FD1">
              <w:rPr>
                <w:rFonts w:ascii="Garamond" w:hAnsi="Garamond"/>
                <w:sz w:val="22"/>
                <w:szCs w:val="21"/>
              </w:rPr>
              <w:t>Black Students Breathe</w:t>
            </w:r>
            <w:r w:rsidR="00E273D4">
              <w:rPr>
                <w:rFonts w:ascii="Garamond" w:hAnsi="Garamond"/>
                <w:sz w:val="22"/>
                <w:szCs w:val="21"/>
              </w:rPr>
              <w:t xml:space="preserve"> (BSB)</w:t>
            </w:r>
          </w:p>
          <w:p w14:paraId="43C2FFFB" w14:textId="5CE5A501" w:rsidR="00E273D4" w:rsidRPr="00E273D4" w:rsidRDefault="00E273D4" w:rsidP="00E273D4">
            <w:pPr>
              <w:spacing w:before="0" w:after="60" w:line="240" w:lineRule="auto"/>
              <w:rPr>
                <w:rFonts w:ascii="Garamond" w:hAnsi="Garamond"/>
                <w:i/>
                <w:iCs/>
                <w:sz w:val="22"/>
                <w:szCs w:val="21"/>
              </w:rPr>
            </w:pPr>
            <w:r w:rsidRPr="00E273D4">
              <w:rPr>
                <w:rFonts w:ascii="Garamond" w:hAnsi="Garamond"/>
                <w:i/>
                <w:iCs/>
                <w:sz w:val="22"/>
                <w:szCs w:val="21"/>
              </w:rPr>
              <w:t xml:space="preserve">Community </w:t>
            </w:r>
            <w:r>
              <w:rPr>
                <w:rFonts w:ascii="Garamond" w:hAnsi="Garamond"/>
                <w:i/>
                <w:iCs/>
                <w:sz w:val="22"/>
                <w:szCs w:val="21"/>
              </w:rPr>
              <w:t>e</w:t>
            </w:r>
            <w:r w:rsidRPr="00E273D4">
              <w:rPr>
                <w:rFonts w:ascii="Garamond" w:hAnsi="Garamond"/>
                <w:i/>
                <w:iCs/>
                <w:sz w:val="22"/>
                <w:szCs w:val="21"/>
              </w:rPr>
              <w:t xml:space="preserve">ngagement </w:t>
            </w:r>
            <w:r>
              <w:rPr>
                <w:rFonts w:ascii="Garamond" w:hAnsi="Garamond"/>
                <w:i/>
                <w:iCs/>
                <w:sz w:val="22"/>
                <w:szCs w:val="21"/>
              </w:rPr>
              <w:t>v</w:t>
            </w:r>
            <w:r w:rsidRPr="00E273D4">
              <w:rPr>
                <w:rFonts w:ascii="Garamond" w:hAnsi="Garamond"/>
                <w:i/>
                <w:iCs/>
                <w:sz w:val="22"/>
                <w:szCs w:val="21"/>
              </w:rPr>
              <w:t>olunteer for</w:t>
            </w:r>
            <w:r w:rsidR="004C47D9">
              <w:rPr>
                <w:rFonts w:ascii="Garamond" w:hAnsi="Garamond"/>
                <w:i/>
                <w:iCs/>
                <w:sz w:val="22"/>
                <w:szCs w:val="21"/>
              </w:rPr>
              <w:t xml:space="preserve"> BSB,</w:t>
            </w:r>
            <w:r w:rsidRPr="00E273D4">
              <w:rPr>
                <w:rFonts w:ascii="Garamond" w:hAnsi="Garamond"/>
                <w:i/>
                <w:iCs/>
                <w:sz w:val="22"/>
                <w:szCs w:val="21"/>
              </w:rPr>
              <w:t xml:space="preserve"> an initiative that creates spaces for Black students to connect, express themselves, and support their collective well-being within the university environment.</w:t>
            </w:r>
          </w:p>
        </w:tc>
      </w:tr>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603AB0" w:rsidRPr="00A4406C" w14:paraId="565A56C0" w14:textId="77777777" w:rsidTr="00F67665">
        <w:trPr>
          <w:trHeight w:val="66"/>
        </w:trPr>
        <w:tc>
          <w:tcPr>
            <w:tcW w:w="1206" w:type="dxa"/>
            <w:tcBorders>
              <w:right w:val="single" w:sz="12" w:space="0" w:color="A6A6A6" w:themeColor="background1" w:themeShade="A6"/>
            </w:tcBorders>
          </w:tcPr>
          <w:p w14:paraId="3FF90DA5" w14:textId="29524FB7"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55C8F173" w14:textId="6592CE8B" w:rsidR="00603AB0" w:rsidRPr="00A4406C" w:rsidRDefault="00603AB0" w:rsidP="00603AB0">
            <w:pPr>
              <w:spacing w:before="0" w:line="240" w:lineRule="auto"/>
              <w:rPr>
                <w:rFonts w:ascii="Garamond" w:hAnsi="Garamond"/>
                <w:sz w:val="22"/>
                <w:szCs w:val="21"/>
              </w:rPr>
            </w:pPr>
            <w:r>
              <w:rPr>
                <w:rFonts w:ascii="Garamond" w:hAnsi="Garamond"/>
                <w:sz w:val="22"/>
                <w:szCs w:val="21"/>
              </w:rPr>
              <w:t xml:space="preserve">McGill </w:t>
            </w:r>
            <w:r w:rsidRPr="00603AB0">
              <w:rPr>
                <w:rFonts w:ascii="Garamond" w:hAnsi="Garamond"/>
                <w:sz w:val="22"/>
                <w:szCs w:val="21"/>
              </w:rPr>
              <w:t>College of Graduate Mentorship</w:t>
            </w:r>
            <w:r>
              <w:rPr>
                <w:rFonts w:ascii="Garamond" w:hAnsi="Garamond"/>
                <w:sz w:val="22"/>
                <w:szCs w:val="21"/>
              </w:rPr>
              <w:t xml:space="preserve"> </w:t>
            </w:r>
            <w:r w:rsidR="007C2EE6">
              <w:rPr>
                <w:rFonts w:ascii="Garamond" w:hAnsi="Garamond"/>
                <w:sz w:val="22"/>
                <w:szCs w:val="21"/>
              </w:rPr>
              <w:t>Program</w:t>
            </w:r>
          </w:p>
          <w:p w14:paraId="508D4344" w14:textId="4BA534E5" w:rsidR="00603AB0" w:rsidRPr="00A4406C" w:rsidRDefault="007C2EE6" w:rsidP="00DA2D55">
            <w:pPr>
              <w:spacing w:before="0" w:after="60" w:line="240" w:lineRule="auto"/>
              <w:rPr>
                <w:rFonts w:ascii="Garamond" w:hAnsi="Garamond"/>
                <w:sz w:val="22"/>
                <w:szCs w:val="21"/>
              </w:rPr>
            </w:pPr>
            <w:r>
              <w:rPr>
                <w:rFonts w:ascii="Garamond" w:hAnsi="Garamond"/>
                <w:i/>
                <w:iCs/>
                <w:sz w:val="22"/>
                <w:szCs w:val="21"/>
              </w:rPr>
              <w:t>C</w:t>
            </w:r>
            <w:r w:rsidRPr="007C2EE6">
              <w:rPr>
                <w:rFonts w:ascii="Garamond" w:hAnsi="Garamond"/>
                <w:i/>
                <w:iCs/>
                <w:sz w:val="22"/>
                <w:szCs w:val="21"/>
              </w:rPr>
              <w:t>ross-disciplinary faculty mentorship program supporting the transition from doctoral training to an academic career</w:t>
            </w:r>
            <w:r w:rsidR="00603AB0" w:rsidRPr="00A4406C">
              <w:rPr>
                <w:rFonts w:ascii="Garamond" w:hAnsi="Garamond"/>
                <w:i/>
                <w:iCs/>
                <w:sz w:val="22"/>
                <w:szCs w:val="21"/>
              </w:rPr>
              <w:t>.</w:t>
            </w:r>
          </w:p>
        </w:tc>
      </w:tr>
      <w:tr w:rsidR="00603AB0"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1A786B25" w14:textId="33373104"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603AB0" w:rsidRPr="00A4406C" w:rsidRDefault="00603AB0" w:rsidP="00603AB0">
            <w:pPr>
              <w:spacing w:before="0" w:after="60" w:line="240" w:lineRule="auto"/>
              <w:rPr>
                <w:rFonts w:ascii="Garamond" w:hAnsi="Garamond"/>
                <w:i/>
                <w:iCs/>
                <w:sz w:val="22"/>
                <w:szCs w:val="21"/>
              </w:rPr>
            </w:pPr>
            <w:r w:rsidRPr="00A4406C">
              <w:rPr>
                <w:rFonts w:ascii="Garamond" w:hAnsi="Garamond"/>
                <w:i/>
                <w:iCs/>
                <w:sz w:val="22"/>
                <w:szCs w:val="21"/>
              </w:rPr>
              <w:t>Interdisciplinary training in AgeTech innovation to translate research findings into digital solutions for older Canadians.</w:t>
            </w:r>
          </w:p>
        </w:tc>
      </w:tr>
      <w:tr w:rsidR="00603AB0"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2024-Now</w:t>
            </w:r>
          </w:p>
        </w:tc>
        <w:tc>
          <w:tcPr>
            <w:tcW w:w="8982" w:type="dxa"/>
            <w:tcBorders>
              <w:left w:val="single" w:sz="12" w:space="0" w:color="A6A6A6" w:themeColor="background1" w:themeShade="A6"/>
            </w:tcBorders>
          </w:tcPr>
          <w:p w14:paraId="09C79B1F" w14:textId="5AFCC5CF"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to become next-generation science faculty through lectures/workshops on science education and faculty mentoring.</w:t>
            </w:r>
          </w:p>
        </w:tc>
      </w:tr>
      <w:tr w:rsidR="00603AB0"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6DBD2FF3" w14:textId="30A37A6E"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V1 Studio Researchers and Entrepreneurs Network Program (RCE)</w:t>
            </w:r>
          </w:p>
          <w:p w14:paraId="0DE5632F" w14:textId="1F68F17F"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p>
        </w:tc>
      </w:tr>
      <w:tr w:rsidR="00603AB0"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2C84F2AD" w14:textId="4B6A2E47"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CIHR Integrating Sex and Gender into Health Research</w:t>
            </w:r>
          </w:p>
          <w:p w14:paraId="035E9797" w14:textId="797A5B72"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p>
        </w:tc>
      </w:tr>
      <w:tr w:rsidR="00603AB0"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3B3F89C6" w14:textId="0D506EAA"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lastRenderedPageBreak/>
              <w:t>Training in the ethical conduct of research involving humans under Canada’s Tri-Council Policy Statement (TCPS 2).</w:t>
            </w:r>
          </w:p>
        </w:tc>
      </w:tr>
      <w:tr w:rsidR="00603AB0"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lastRenderedPageBreak/>
              <w:t>2022</w:t>
            </w:r>
          </w:p>
        </w:tc>
        <w:tc>
          <w:tcPr>
            <w:tcW w:w="8982" w:type="dxa"/>
            <w:tcBorders>
              <w:left w:val="single" w:sz="12" w:space="0" w:color="A6A6A6" w:themeColor="background1" w:themeShade="A6"/>
            </w:tcBorders>
          </w:tcPr>
          <w:p w14:paraId="4D4BACEA" w14:textId="0856B108"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Motek Medical Gait Analysis &amp; Rehabilitation using CAREN (Operator Level 1)</w:t>
            </w:r>
          </w:p>
          <w:p w14:paraId="6B356738" w14:textId="34EE9E1E"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 (e.g., optical, inertial, force plates, EMG, ...) using CAREN.</w:t>
            </w:r>
          </w:p>
        </w:tc>
      </w:tr>
      <w:tr w:rsidR="00603AB0"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603AB0" w:rsidRPr="00A4406C" w:rsidRDefault="00603AB0" w:rsidP="00603AB0">
            <w:pPr>
              <w:spacing w:before="0" w:line="240" w:lineRule="auto"/>
              <w:jc w:val="right"/>
              <w:rPr>
                <w:rFonts w:ascii="Garamond" w:hAnsi="Garamond"/>
                <w:sz w:val="22"/>
                <w:szCs w:val="21"/>
              </w:rPr>
            </w:pPr>
            <w:r w:rsidRPr="00A4406C">
              <w:rPr>
                <w:rFonts w:ascii="Garamond" w:hAnsi="Garamond"/>
                <w:sz w:val="22"/>
                <w:szCs w:val="21"/>
              </w:rPr>
              <w:t>2021</w:t>
            </w:r>
          </w:p>
        </w:tc>
        <w:tc>
          <w:tcPr>
            <w:tcW w:w="8982" w:type="dxa"/>
            <w:tcBorders>
              <w:left w:val="single" w:sz="12" w:space="0" w:color="A6A6A6" w:themeColor="background1" w:themeShade="A6"/>
            </w:tcBorders>
          </w:tcPr>
          <w:p w14:paraId="27ED36CD" w14:textId="7F81D501"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603AB0" w:rsidRPr="00A4406C" w:rsidRDefault="00603AB0" w:rsidP="00603AB0">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626A0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EE64B1" w:rsidRDefault="00D574C4" w:rsidP="00983254">
            <w:pPr>
              <w:spacing w:before="240" w:after="120" w:line="240" w:lineRule="auto"/>
              <w:rPr>
                <w:rFonts w:ascii="Garamond" w:hAnsi="Garamond"/>
                <w:b/>
                <w:bCs/>
                <w:sz w:val="22"/>
              </w:rPr>
            </w:pPr>
            <w:r w:rsidRPr="00EE64B1">
              <w:rPr>
                <w:rFonts w:ascii="Garamond" w:hAnsi="Garamond"/>
                <w:b/>
                <w:bCs/>
                <w:sz w:val="22"/>
              </w:rPr>
              <w:t>Dr. Chris Easthope Awai</w:t>
            </w:r>
          </w:p>
          <w:p w14:paraId="5AEE8C67" w14:textId="23F5D860" w:rsidR="00D574C4" w:rsidRPr="00EE64B1" w:rsidRDefault="00626A0C" w:rsidP="00D574C4">
            <w:pPr>
              <w:spacing w:before="0" w:after="120" w:line="240" w:lineRule="auto"/>
              <w:rPr>
                <w:rFonts w:ascii="Garamond" w:hAnsi="Garamond"/>
                <w:sz w:val="22"/>
              </w:rPr>
            </w:pPr>
            <w:r w:rsidRPr="00EE64B1">
              <w:rPr>
                <w:rFonts w:ascii="Garamond" w:hAnsi="Garamond"/>
                <w:sz w:val="22"/>
              </w:rPr>
              <w:t>ETH Zurich</w:t>
            </w:r>
          </w:p>
          <w:p w14:paraId="1F597573" w14:textId="64124FE3" w:rsidR="00D574C4" w:rsidRPr="00626A0C" w:rsidRDefault="00DB26C4" w:rsidP="00D574C4">
            <w:pPr>
              <w:spacing w:before="0" w:after="120" w:line="240" w:lineRule="auto"/>
              <w:rPr>
                <w:rFonts w:ascii="Garamond" w:hAnsi="Garamond"/>
                <w:sz w:val="22"/>
                <w:lang w:val="fr-CA"/>
              </w:rPr>
            </w:pPr>
            <w:proofErr w:type="spellStart"/>
            <w:r w:rsidRPr="00DB26C4">
              <w:rPr>
                <w:rFonts w:ascii="Garamond" w:hAnsi="Garamond"/>
                <w:sz w:val="22"/>
                <w:lang w:val="fr-CA"/>
              </w:rPr>
              <w:t>Andreasstrasse</w:t>
            </w:r>
            <w:proofErr w:type="spellEnd"/>
            <w:r w:rsidRPr="00DB26C4">
              <w:rPr>
                <w:rFonts w:ascii="Garamond" w:hAnsi="Garamond"/>
                <w:sz w:val="22"/>
                <w:lang w:val="fr-CA"/>
              </w:rPr>
              <w:t xml:space="preserve"> 5</w:t>
            </w:r>
            <w:r>
              <w:rPr>
                <w:rFonts w:ascii="Garamond" w:hAnsi="Garamond"/>
                <w:sz w:val="22"/>
                <w:lang w:val="fr-CA"/>
              </w:rPr>
              <w:t>,</w:t>
            </w:r>
            <w:r w:rsidR="00D574C4" w:rsidRPr="00626A0C">
              <w:rPr>
                <w:rFonts w:ascii="Garamond" w:hAnsi="Garamond"/>
                <w:sz w:val="22"/>
                <w:lang w:val="fr-CA"/>
              </w:rPr>
              <w:t xml:space="preserve"> </w:t>
            </w:r>
            <w:r w:rsidRPr="00DB26C4">
              <w:rPr>
                <w:rFonts w:ascii="Garamond" w:hAnsi="Garamond"/>
                <w:sz w:val="22"/>
                <w:lang w:val="fr-CA"/>
              </w:rPr>
              <w:t>8092 Zürich</w:t>
            </w:r>
            <w:r w:rsidR="00D574C4" w:rsidRPr="00626A0C">
              <w:rPr>
                <w:rFonts w:ascii="Garamond" w:hAnsi="Garamond"/>
                <w:sz w:val="22"/>
                <w:lang w:val="fr-CA"/>
              </w:rPr>
              <w:t xml:space="preserve"> </w:t>
            </w:r>
          </w:p>
          <w:p w14:paraId="412D50EA" w14:textId="21258FA2" w:rsidR="00D574C4" w:rsidRPr="00626A0C" w:rsidRDefault="00626A0C" w:rsidP="00983254">
            <w:pPr>
              <w:spacing w:before="0" w:after="480" w:line="240" w:lineRule="auto"/>
              <w:rPr>
                <w:rFonts w:ascii="Garamond" w:hAnsi="Garamond"/>
                <w:sz w:val="22"/>
                <w:lang w:val="fr-CA"/>
              </w:rPr>
            </w:pPr>
            <w:hyperlink r:id="rId68" w:history="1">
              <w:r>
                <w:rPr>
                  <w:rStyle w:val="Hyperlink"/>
                  <w:rFonts w:ascii="Garamond" w:hAnsi="Garamond" w:cstheme="minorBidi"/>
                  <w:sz w:val="22"/>
                  <w:u w:val="none"/>
                  <w:lang w:val="fr-CA"/>
                </w:rPr>
                <w:t>chris.awai@ai.ethz.ch</w:t>
              </w:r>
            </w:hyperlink>
            <w:r w:rsidR="0085177A" w:rsidRPr="00626A0C">
              <w:rPr>
                <w:rFonts w:ascii="Garamond" w:hAnsi="Garamond"/>
                <w:sz w:val="22"/>
                <w:lang w:val="fr-CA"/>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04DB12" w14:textId="77777777" w:rsidR="00F76473" w:rsidRDefault="00F76473" w:rsidP="00205120">
      <w:r>
        <w:separator/>
      </w:r>
    </w:p>
  </w:endnote>
  <w:endnote w:type="continuationSeparator" w:id="0">
    <w:p w14:paraId="3088AA9E" w14:textId="77777777" w:rsidR="00F76473" w:rsidRDefault="00F76473"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5D5ED5BB"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 xml:space="preserve">CV (Updated: </w:t>
    </w:r>
    <w:r w:rsidR="00603AB0">
      <w:rPr>
        <w:rFonts w:ascii="Garamond" w:hAnsi="Garamond"/>
        <w:i/>
        <w:iCs/>
        <w:sz w:val="22"/>
      </w:rPr>
      <w:t>Sep</w:t>
    </w:r>
    <w:r w:rsidRPr="00252019">
      <w:rPr>
        <w:rFonts w:ascii="Garamond" w:hAnsi="Garamond"/>
        <w:i/>
        <w:iCs/>
        <w:sz w:val="22"/>
      </w:rPr>
      <w:t xml:space="preserve"> </w:t>
    </w:r>
    <w:r w:rsidR="00603AB0">
      <w:rPr>
        <w:rFonts w:ascii="Garamond" w:hAnsi="Garamond"/>
        <w:i/>
        <w:iCs/>
        <w:sz w:val="22"/>
      </w:rPr>
      <w:t>19</w:t>
    </w:r>
    <w:r w:rsidRPr="00252019">
      <w:rPr>
        <w:rFonts w:ascii="Garamond" w:hAnsi="Garamond"/>
        <w:i/>
        <w:iCs/>
        <w:sz w:val="22"/>
      </w:rPr>
      <w:t>,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27CCB8" w14:textId="77777777" w:rsidR="00F76473" w:rsidRDefault="00F76473" w:rsidP="00205120">
      <w:r>
        <w:separator/>
      </w:r>
    </w:p>
  </w:footnote>
  <w:footnote w:type="continuationSeparator" w:id="0">
    <w:p w14:paraId="48D27888" w14:textId="77777777" w:rsidR="00F76473" w:rsidRDefault="00F76473"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159AC"/>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5CC0"/>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1FD1"/>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E7A87"/>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747"/>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87B9A"/>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1A09"/>
    <w:rsid w:val="00372E0B"/>
    <w:rsid w:val="003764DF"/>
    <w:rsid w:val="00380305"/>
    <w:rsid w:val="003862D4"/>
    <w:rsid w:val="003877E3"/>
    <w:rsid w:val="00391060"/>
    <w:rsid w:val="00392233"/>
    <w:rsid w:val="003923A7"/>
    <w:rsid w:val="003927B0"/>
    <w:rsid w:val="00395325"/>
    <w:rsid w:val="003A0DC5"/>
    <w:rsid w:val="003A2B63"/>
    <w:rsid w:val="003A3B2E"/>
    <w:rsid w:val="003A4092"/>
    <w:rsid w:val="003A448B"/>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CD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7D9"/>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5CCC"/>
    <w:rsid w:val="005978AD"/>
    <w:rsid w:val="00597A81"/>
    <w:rsid w:val="005A06B1"/>
    <w:rsid w:val="005A0E5A"/>
    <w:rsid w:val="005A31B7"/>
    <w:rsid w:val="005A4227"/>
    <w:rsid w:val="005B204C"/>
    <w:rsid w:val="005B6A27"/>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03AB0"/>
    <w:rsid w:val="00612573"/>
    <w:rsid w:val="0061417B"/>
    <w:rsid w:val="006212A1"/>
    <w:rsid w:val="00623B81"/>
    <w:rsid w:val="00626A0C"/>
    <w:rsid w:val="00627FE0"/>
    <w:rsid w:val="00631A7D"/>
    <w:rsid w:val="00635043"/>
    <w:rsid w:val="00640D6F"/>
    <w:rsid w:val="00642BB8"/>
    <w:rsid w:val="0064564C"/>
    <w:rsid w:val="0064663E"/>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30BE"/>
    <w:rsid w:val="00694226"/>
    <w:rsid w:val="00697996"/>
    <w:rsid w:val="006A074F"/>
    <w:rsid w:val="006A5779"/>
    <w:rsid w:val="006A5B96"/>
    <w:rsid w:val="006A671C"/>
    <w:rsid w:val="006B154A"/>
    <w:rsid w:val="006B41E5"/>
    <w:rsid w:val="006B78F6"/>
    <w:rsid w:val="006C5CA4"/>
    <w:rsid w:val="006C6FC3"/>
    <w:rsid w:val="006D01F4"/>
    <w:rsid w:val="006D109A"/>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2EE6"/>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35B"/>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B768C"/>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0640D"/>
    <w:rsid w:val="00A10F61"/>
    <w:rsid w:val="00A11317"/>
    <w:rsid w:val="00A16E74"/>
    <w:rsid w:val="00A17C0C"/>
    <w:rsid w:val="00A21647"/>
    <w:rsid w:val="00A21DF3"/>
    <w:rsid w:val="00A23B18"/>
    <w:rsid w:val="00A24ED7"/>
    <w:rsid w:val="00A315ED"/>
    <w:rsid w:val="00A31895"/>
    <w:rsid w:val="00A32488"/>
    <w:rsid w:val="00A345D1"/>
    <w:rsid w:val="00A351A7"/>
    <w:rsid w:val="00A36970"/>
    <w:rsid w:val="00A36E19"/>
    <w:rsid w:val="00A43322"/>
    <w:rsid w:val="00A4406C"/>
    <w:rsid w:val="00A462FC"/>
    <w:rsid w:val="00A50571"/>
    <w:rsid w:val="00A512C4"/>
    <w:rsid w:val="00A51FAF"/>
    <w:rsid w:val="00A52A78"/>
    <w:rsid w:val="00A53CBB"/>
    <w:rsid w:val="00A54F13"/>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5EB3"/>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B39AE"/>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3673B"/>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6F00"/>
    <w:rsid w:val="00D97DCE"/>
    <w:rsid w:val="00DA01B1"/>
    <w:rsid w:val="00DA2175"/>
    <w:rsid w:val="00DA2738"/>
    <w:rsid w:val="00DA2D55"/>
    <w:rsid w:val="00DA437E"/>
    <w:rsid w:val="00DA62C6"/>
    <w:rsid w:val="00DA7A83"/>
    <w:rsid w:val="00DB05F7"/>
    <w:rsid w:val="00DB0728"/>
    <w:rsid w:val="00DB1413"/>
    <w:rsid w:val="00DB26C4"/>
    <w:rsid w:val="00DB28D1"/>
    <w:rsid w:val="00DB44B2"/>
    <w:rsid w:val="00DB4B4B"/>
    <w:rsid w:val="00DB63EC"/>
    <w:rsid w:val="00DB6C91"/>
    <w:rsid w:val="00DB769E"/>
    <w:rsid w:val="00DC24A6"/>
    <w:rsid w:val="00DC5E43"/>
    <w:rsid w:val="00DC65C1"/>
    <w:rsid w:val="00DD23B3"/>
    <w:rsid w:val="00DD2D66"/>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273D4"/>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4B1"/>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587F"/>
    <w:rsid w:val="00F76210"/>
    <w:rsid w:val="00F76473"/>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CCC"/>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ai.ethz.ch"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B51502-3190-4229-BB4A-6BE6DE64BE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5733</Words>
  <Characters>32682</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38339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11</cp:revision>
  <dcterms:created xsi:type="dcterms:W3CDTF">2026-09-20T02:24:00Z</dcterms:created>
  <dcterms:modified xsi:type="dcterms:W3CDTF">2026-09-22T08:13:00Z</dcterms:modified>
</cp:coreProperties>
</file>