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TALOSPRIMES</w:t>
      </w:r>
    </w:p>
    <w:p>
      <w:pPr>
        <w:spacing w:after="600"/>
        <w:jc w:val="center"/>
      </w:pPr>
      <w:r>
        <w:rPr>
          <w:rFonts w:ascii="Arial" w:cs="Arial" w:eastAsia="Arial" w:hAnsi="Arial"/>
          <w:color w:val="666666"/>
          <w:sz w:val="32"/>
          <w:szCs w:val="32"/>
        </w:rPr>
        <w:t xml:space="preserve">Product Requirements Document (PRD)</w:t>
      </w:r>
    </w:p>
    <w:p>
      <w:pPr>
        <w:pBdr>
          <w:top w:val="single" w:color="1B3A5C" w:sz="6" w:space="1"/>
        </w:pBdr>
        <w:spacing w:after="100"/>
        <w:jc w:val="center"/>
      </w:pPr>
    </w:p>
    <w:p>
      <w:pPr>
        <w:spacing w:after="100"/>
        <w:jc w:val="center"/>
      </w:pPr>
      <w:r>
        <w:rPr>
          <w:rFonts w:ascii="Arial" w:cs="Arial" w:eastAsia="Arial" w:hAnsi="Arial"/>
          <w:color w:val="444444"/>
          <w:sz w:val="24"/>
          <w:szCs w:val="24"/>
        </w:rPr>
        <w:t xml:space="preserve">Plateforme SaaS Multi-Tenant de Gestion d’Entreprise</w:t>
      </w:r>
    </w:p>
    <w:p>
      <w:pPr>
        <w:spacing w:after="100"/>
        <w:jc w:val="center"/>
      </w:pPr>
      <w:r>
        <w:rPr>
          <w:rFonts w:ascii="Arial" w:cs="Arial" w:eastAsia="Arial" w:hAnsi="Arial"/>
          <w:color w:val="666666"/>
          <w:sz w:val="22"/>
          <w:szCs w:val="22"/>
        </w:rPr>
        <w:t xml:space="preserve">ERP Modulaire + IA + Automatisation n8n</w:t>
      </w:r>
    </w:p>
    <w:p>
      <w:pPr>
        <w:spacing w:before="1200"/>
      </w:pPr>
    </w:p>
    <w:p>
      <w:pPr>
        <w:jc w:val="center"/>
      </w:pPr>
      <w:r>
        <w:rPr>
          <w:rFonts w:ascii="Arial" w:cs="Arial" w:eastAsia="Arial" w:hAnsi="Arial"/>
          <w:color w:val="888888"/>
          <w:sz w:val="22"/>
          <w:szCs w:val="22"/>
        </w:rPr>
        <w:t xml:space="preserve">Version 1.0 — Mars 2026</w:t>
      </w:r>
    </w:p>
    <w:p>
      <w:pPr>
        <w:jc w:val="center"/>
      </w:pPr>
      <w:r>
        <w:rPr>
          <w:rFonts w:ascii="Arial" w:cs="Arial" w:eastAsia="Arial" w:hAnsi="Arial"/>
          <w:b/>
          <w:bCs/>
          <w:color w:val="CC0000"/>
          <w:sz w:val="20"/>
          <w:szCs w:val="20"/>
        </w:rPr>
        <w:t xml:space="preserve">Confidentiel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rPr>
        <w:t xml:space="preserve">1. Vision Produit</w:t>
      </w:r>
    </w:p>
    <w:p>
      <w:pPr>
        <w:spacing w:after="120"/>
      </w:pPr>
      <w:r>
        <w:rPr>
          <w:rFonts w:ascii="Arial" w:cs="Arial" w:eastAsia="Arial" w:hAnsi="Arial"/>
          <w:sz w:val="22"/>
          <w:szCs w:val="22"/>
        </w:rPr>
        <w:t xml:space="preserve">TalosPrimes est une plateforme SaaS multi-tenant de gestion d’entreprise conçue pour les TPE/PME françaises. Elle centralise la facturation, la comptabilité, le CRM, les RH, la gestion de projets et le BTP dans une interface unique, pilotée par l’intelligence artificielle et automatisée via n8n.</w:t>
      </w:r>
    </w:p>
    <w:p>
      <w:pPr>
        <w:spacing w:after="120"/>
      </w:pPr>
      <w:r>
        <w:rPr>
          <w:rFonts w:ascii="Arial" w:cs="Arial" w:eastAsia="Arial" w:hAnsi="Arial"/>
          <w:sz w:val="22"/>
          <w:szCs w:val="22"/>
        </w:rPr>
        <w:t xml:space="preserve">L’objectif est de remplacer l’empilement d’outils (Excel, logiciels comptables, CRM séparés) par une solution intégrée, abordable et intelligente qui s’adapte au métier de chaque client grâce à un système de modules activables.</w:t>
      </w:r>
    </w:p>
    <w:p>
      <w:pPr>
        <w:pStyle w:val="Heading2"/>
        <w:spacing w:after="160" w:before="280"/>
      </w:pPr>
      <w:r>
        <w:rPr>
          <w:rFonts w:ascii="Arial" w:cs="Arial" w:eastAsia="Arial" w:hAnsi="Arial"/>
        </w:rPr>
        <w:t xml:space="preserve">1.1 Principes Fondateurs</w:t>
      </w:r>
    </w:p>
    <w:p>
      <w:pPr>
        <w:spacing w:after="100"/>
      </w:pPr>
      <w:r>
        <w:rPr>
          <w:rFonts w:ascii="Arial" w:cs="Arial" w:eastAsia="Arial" w:hAnsi="Arial"/>
          <w:b/>
          <w:bCs/>
          <w:sz w:val="22"/>
          <w:szCs w:val="22"/>
        </w:rPr>
        <w:t xml:space="preserve">100% n8n : </w:t>
      </w:r>
      <w:r>
        <w:rPr>
          <w:rFonts w:ascii="Arial" w:cs="Arial" w:eastAsia="Arial" w:hAnsi="Arial"/>
          <w:sz w:val="22"/>
          <w:szCs w:val="22"/>
        </w:rPr>
        <w:t xml:space="preserve">Toute la logique métier passe par des workflows n8n. Le backend Fastify sert d’API gateway et de couche d’authentification, mais le traitement est délégué à n8n.</w:t>
      </w:r>
    </w:p>
    <w:p>
      <w:pPr>
        <w:spacing w:after="100"/>
      </w:pPr>
      <w:r>
        <w:rPr>
          <w:rFonts w:ascii="Arial" w:cs="Arial" w:eastAsia="Arial" w:hAnsi="Arial"/>
          <w:b/>
          <w:bCs/>
          <w:sz w:val="22"/>
          <w:szCs w:val="22"/>
        </w:rPr>
        <w:t xml:space="preserve">Multi-tenant natif : </w:t>
      </w:r>
      <w:r>
        <w:rPr>
          <w:rFonts w:ascii="Arial" w:cs="Arial" w:eastAsia="Arial" w:hAnsi="Arial"/>
          <w:sz w:val="22"/>
          <w:szCs w:val="22"/>
        </w:rPr>
        <w:t xml:space="preserve">Chaque client a son propre tenantId. L’isolation des données est garantie au niveau Prisma. Un admin central gère les tenants.</w:t>
      </w:r>
    </w:p>
    <w:p>
      <w:pPr>
        <w:spacing w:after="100"/>
      </w:pPr>
      <w:r>
        <w:rPr>
          <w:rFonts w:ascii="Arial" w:cs="Arial" w:eastAsia="Arial" w:hAnsi="Arial"/>
          <w:b/>
          <w:bCs/>
          <w:sz w:val="22"/>
          <w:szCs w:val="22"/>
        </w:rPr>
        <w:t xml:space="preserve">Modulaire : </w:t>
      </w:r>
      <w:r>
        <w:rPr>
          <w:rFonts w:ascii="Arial" w:cs="Arial" w:eastAsia="Arial" w:hAnsi="Arial"/>
          <w:sz w:val="22"/>
          <w:szCs w:val="22"/>
        </w:rPr>
        <w:t xml:space="preserve">Les fonctionnalités sont activées par tenant via ClientSpace.modulesActives. Un client BTP n’a pas accès au module RH sauf s’il l’active.</w:t>
      </w:r>
    </w:p>
    <w:p>
      <w:pPr>
        <w:spacing w:after="100"/>
      </w:pPr>
      <w:r>
        <w:rPr>
          <w:rFonts w:ascii="Arial" w:cs="Arial" w:eastAsia="Arial" w:hAnsi="Arial"/>
          <w:b/>
          <w:bCs/>
          <w:sz w:val="22"/>
          <w:szCs w:val="22"/>
        </w:rPr>
        <w:t xml:space="preserve">IA intégrée : </w:t>
      </w:r>
      <w:r>
        <w:rPr>
          <w:rFonts w:ascii="Arial" w:cs="Arial" w:eastAsia="Arial" w:hAnsi="Arial"/>
          <w:sz w:val="22"/>
          <w:szCs w:val="22"/>
        </w:rPr>
        <w:t xml:space="preserve">Agent conversationnel Telegram (vocal + texte), agent comptable IA, OCR factures, traitement langage naturel via OpenAI.</w:t>
      </w:r>
    </w:p>
    <w:p>
      <w:pPr>
        <w:spacing w:after="100"/>
      </w:pPr>
      <w:r>
        <w:rPr>
          <w:rFonts w:ascii="Arial" w:cs="Arial" w:eastAsia="Arial" w:hAnsi="Arial"/>
          <w:b/>
          <w:bCs/>
          <w:sz w:val="22"/>
          <w:szCs w:val="22"/>
        </w:rPr>
        <w:t xml:space="preserve">Zero fallback : </w:t>
      </w:r>
      <w:r>
        <w:rPr>
          <w:rFonts w:ascii="Arial" w:cs="Arial" w:eastAsia="Arial" w:hAnsi="Arial"/>
          <w:sz w:val="22"/>
          <w:szCs w:val="22"/>
        </w:rPr>
        <w:t xml:space="preserve">Si un workflow plante, l’erreur remonte. Pas de fallback silencieux qui masque les bugs.</w:t>
      </w:r>
    </w:p>
    <w:p>
      <w:r>
        <w:br w:type="page"/>
      </w:r>
    </w:p>
    <w:p>
      <w:pPr>
        <w:pStyle w:val="Heading1"/>
        <w:spacing w:after="200" w:before="360"/>
      </w:pPr>
      <w:r>
        <w:rPr>
          <w:rFonts w:ascii="Arial" w:cs="Arial" w:eastAsia="Arial" w:hAnsi="Arial"/>
        </w:rPr>
        <w:t xml:space="preserve">2. Architecture Technique</w:t>
      </w:r>
    </w:p>
    <w:p>
      <w:pPr>
        <w:pStyle w:val="Heading2"/>
        <w:spacing w:after="160" w:before="280"/>
      </w:pPr>
      <w:r>
        <w:rPr>
          <w:rFonts w:ascii="Arial" w:cs="Arial" w:eastAsia="Arial" w:hAnsi="Arial"/>
        </w:rPr>
        <w:t xml:space="preserve">2.1 Stack Technologique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14 (App Router), React 18, TailwindCSS 3.4, Zustand, TypeScript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Backend API</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Fastify 4, TypeScript, JWT (bcryptjs), Zod validation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Base de données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(Supabase), Prisma ORM 5.7, 65 modèles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Automatisation</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n8n (Docker, 190+ workflows), webhooks bidirectionnels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GPT-4o (agent), Whisper (vocal), OCR factures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Messaging</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Telegram Bot API (notifications + agent conversationnel)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Téléphonie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Twilio (appels entrants/sortants, SMS)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Banque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API Qonto (solde, transactions, rapprochement)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PDF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pdf-lib (génération factures/devis/avoirs)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Hébergement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VPS, Nginx reverse proxy, SSL Let’s Encrypt, Docker</w:t>
            </w:r>
          </w:p>
        </w:tc>
      </w:tr>
    </w:tbl>
    <w:p>
      <w:pPr>
        <w:pStyle w:val="Heading2"/>
        <w:spacing w:after="160" w:before="280"/>
      </w:pPr>
      <w:r>
        <w:rPr>
          <w:rFonts w:ascii="Arial" w:cs="Arial" w:eastAsia="Arial" w:hAnsi="Arial"/>
        </w:rPr>
        <w:t xml:space="preserve">2.2 Architecture Multi-Tenant</w:t>
      </w:r>
    </w:p>
    <w:p>
      <w:pPr>
        <w:spacing w:after="120"/>
      </w:pPr>
      <w:r>
        <w:rPr>
          <w:rFonts w:ascii="Arial" w:cs="Arial" w:eastAsia="Arial" w:hAnsi="Arial"/>
          <w:sz w:val="22"/>
          <w:szCs w:val="22"/>
        </w:rPr>
        <w:t xml:space="preserve">Le système utilise un modèle de tenant partagé avec isolation logique. Chaque entité Prisma porte un champ tenantId. Le middleware d’authentification injecte le tenantId du JWT dans chaque requête.</w:t>
      </w:r>
    </w:p>
    <w:p>
      <w:pPr>
        <w:spacing w:after="100"/>
      </w:pPr>
      <w:r>
        <w:rPr>
          <w:rFonts w:ascii="Arial" w:cs="Arial" w:eastAsia="Arial" w:hAnsi="Arial"/>
          <w:b/>
          <w:bCs/>
          <w:sz w:val="22"/>
          <w:szCs w:val="22"/>
        </w:rPr>
        <w:t xml:space="preserve">Tenant Admin : </w:t>
      </w:r>
      <w:r>
        <w:rPr>
          <w:rFonts w:ascii="Arial" w:cs="Arial" w:eastAsia="Arial" w:hAnsi="Arial"/>
          <w:sz w:val="22"/>
          <w:szCs w:val="22"/>
        </w:rPr>
        <w:t xml:space="preserve">00000000-0000-0000-0000-000000000001 — accès total, gestion des plans et modules.</w:t>
      </w:r>
    </w:p>
    <w:p>
      <w:pPr>
        <w:spacing w:after="100"/>
      </w:pPr>
      <w:r>
        <w:rPr>
          <w:rFonts w:ascii="Arial" w:cs="Arial" w:eastAsia="Arial" w:hAnsi="Arial"/>
          <w:b/>
          <w:bCs/>
          <w:sz w:val="22"/>
          <w:szCs w:val="22"/>
        </w:rPr>
        <w:t xml:space="preserve">Tenant Démo : </w:t>
      </w:r>
      <w:r>
        <w:rPr>
          <w:rFonts w:ascii="Arial" w:cs="Arial" w:eastAsia="Arial" w:hAnsi="Arial"/>
          <w:sz w:val="22"/>
          <w:szCs w:val="22"/>
        </w:rPr>
        <w:t xml:space="preserve">ebeee7b6-6ddd-4993-96b4-20386e8565d6 — accès restreint, navigation filtrée.</w:t>
      </w:r>
    </w:p>
    <w:p>
      <w:pPr>
        <w:spacing w:after="100"/>
      </w:pPr>
      <w:r>
        <w:rPr>
          <w:rFonts w:ascii="Arial" w:cs="Arial" w:eastAsia="Arial" w:hAnsi="Arial"/>
          <w:b/>
          <w:bCs/>
          <w:sz w:val="22"/>
          <w:szCs w:val="22"/>
        </w:rPr>
        <w:t xml:space="preserve">Tenant Client : </w:t>
      </w:r>
      <w:r>
        <w:rPr>
          <w:rFonts w:ascii="Arial" w:cs="Arial" w:eastAsia="Arial" w:hAnsi="Arial"/>
          <w:sz w:val="22"/>
          <w:szCs w:val="22"/>
        </w:rPr>
        <w:t xml:space="preserve">Créé automatiquement via Stripe Checkout → workflow n8n → création tenant + user + ClientSpace.</w:t>
      </w:r>
    </w:p>
    <w:p>
      <w:pPr>
        <w:pStyle w:val="Heading2"/>
        <w:spacing w:after="160" w:before="280"/>
      </w:pPr>
      <w:r>
        <w:rPr>
          <w:rFonts w:ascii="Arial" w:cs="Arial" w:eastAsia="Arial" w:hAnsi="Arial"/>
        </w:rPr>
        <w:t xml:space="preserve">2.3 Modèle de Données (65 modèles Prisma)</w:t>
      </w:r>
    </w:p>
    <w:p>
      <w:pPr>
        <w:spacing w:after="120"/>
      </w:pPr>
      <w:r>
        <w:rPr>
          <w:rFonts w:ascii="Arial" w:cs="Arial" w:eastAsia="Arial" w:hAnsi="Arial"/>
          <w:sz w:val="22"/>
          <w:szCs w:val="22"/>
        </w:rPr>
        <w:t xml:space="preserve">Les modèles sont organisés par domaine : Tenant/User/Auth, Facturation (Invoice, Devis, Avoir, Proforma, BonCommande + lignes), Comptabilité (Exercice, PlanComptable, Journal, Ecriture, Lettrage, TVA, Bilan), CRM (Lead, ClientFinal, Notification), RH (Contrat, BulletinPaie, Congé, Document, Entretien, Formation, Evaluation), Projets (Projet, Tache), BTP (Chantier, Situation), Agent IA (TwilioConfig, CallLog, SmsLog, Questionnaire, AgentKnowledgeEntry), Abonnements (Plan, Subscription, ClientModule), RGPD (ConsentLog, RgpdRequest, DataProcessor).</w:t>
      </w:r>
    </w:p>
    <w:p>
      <w:r>
        <w:br w:type="page"/>
      </w:r>
    </w:p>
    <w:p>
      <w:pPr>
        <w:pStyle w:val="Heading1"/>
        <w:spacing w:after="200" w:before="360"/>
      </w:pPr>
      <w:r>
        <w:rPr>
          <w:rFonts w:ascii="Arial" w:cs="Arial" w:eastAsia="Arial" w:hAnsi="Arial"/>
        </w:rPr>
        <w:t xml:space="preserve">3. Modules Fonctionnels</w:t>
      </w:r>
    </w:p>
    <w:p>
      <w:pPr>
        <w:pStyle w:val="Heading2"/>
        <w:spacing w:after="160" w:before="280"/>
      </w:pPr>
      <w:r>
        <w:rPr>
          <w:rFonts w:ascii="Arial" w:cs="Arial" w:eastAsia="Arial" w:hAnsi="Arial"/>
        </w:rPr>
        <w:t xml:space="preserve">3.1 Facturation</w:t>
      </w:r>
    </w:p>
    <w:p>
      <w:pPr>
        <w:spacing w:after="120"/>
      </w:pPr>
      <w:r>
        <w:rPr>
          <w:rFonts w:ascii="Arial" w:cs="Arial" w:eastAsia="Arial" w:hAnsi="Arial"/>
          <w:sz w:val="22"/>
          <w:szCs w:val="22"/>
        </w:rPr>
        <w:t xml:space="preserve">Module complet de gestion des documents commerciaux avec génération PDF automatisée (pdf-lib, 673 lignes), numérotation automatique, gestion des lignes et conversions entre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Détail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Factures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CRUD complet, génération PDF, envoi par email, marquage payé, scan OCR</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Devis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CRUD, envoi, acceptation, conversion en facture ou bon de commande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Proformas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CRUD, envoi, acceptation, conversion en facture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Avoirs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Création depuis facture, validation, génération PDF</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Bons de commande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CRUD, validation, conversion en facture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Codes Articles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Référentiel articles réutilisables dans tous les documents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Factur-X / e-invoicing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Conformité facturation électronique 2026 (PDF/A-3 + XML CII)</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Planifié</w:t>
            </w:r>
          </w:p>
        </w:tc>
      </w:tr>
    </w:tbl>
    <w:p>
      <w:r>
        <w:br w:type="page"/>
      </w:r>
    </w:p>
    <w:p>
      <w:pPr>
        <w:pStyle w:val="Heading2"/>
        <w:spacing w:after="160" w:before="280"/>
      </w:pPr>
      <w:r>
        <w:rPr>
          <w:rFonts w:ascii="Arial" w:cs="Arial" w:eastAsia="Arial" w:hAnsi="Arial"/>
        </w:rPr>
        <w:t xml:space="preserve">3.2 Comptabilité</w:t>
      </w:r>
    </w:p>
    <w:p>
      <w:pPr>
        <w:spacing w:after="120"/>
      </w:pPr>
      <w:r>
        <w:rPr>
          <w:rFonts w:ascii="Arial" w:cs="Arial" w:eastAsia="Arial" w:hAnsi="Arial"/>
          <w:sz w:val="22"/>
          <w:szCs w:val="22"/>
        </w:rPr>
        <w:t xml:space="preserve">Module de comptabilité générale française avec plan comptable, journaux, écritures automatiques depuis la facturation, et agent IA comptable.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Détail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Plan comptable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 comptable général français, personnalisable par tenant</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Écritures comptables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Saisie manuelle + génération auto (factures, avoirs, paiements)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Grand Livre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Consultation par compte, filtres par période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Balance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Balance générale des comptes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Bilan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Génération automatique actif/passif</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Compte de résultat</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Charges vs produits, résultat net</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Déclaration TVA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 TVA collectée/déductible, régimes FR</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Lettrage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Rapprochement écritures (client ↔ paiement)</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Rapprochement bancaire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CSV bancaire + matching auto factures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Clôture exercice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Clôture annuelle, report à nouveau</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Agent IA Comptable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Assistant IA pour questions comptables (OpenAI)</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bl>
    <w:p>
      <w:pPr>
        <w:pStyle w:val="Heading2"/>
        <w:spacing w:after="160" w:before="280"/>
      </w:pPr>
      <w:r>
        <w:rPr>
          <w:rFonts w:ascii="Arial" w:cs="Arial" w:eastAsia="Arial" w:hAnsi="Arial"/>
        </w:rPr>
        <w:t xml:space="preserve">3.3 CRM / Gestion Commerciale</w:t>
      </w:r>
    </w:p>
    <w:p>
      <w:pPr>
        <w:spacing w:after="120"/>
      </w:pPr>
      <w:r>
        <w:rPr>
          <w:rFonts w:ascii="Arial" w:cs="Arial" w:eastAsia="Arial" w:hAnsi="Arial"/>
          <w:sz w:val="22"/>
          <w:szCs w:val="22"/>
        </w:rPr>
        <w:t xml:space="preserve">Pipeline commercial complet : de la génération de leads jusqu’à la conversion en client, avec notifications temps réel Telegram.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Détail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Gestion des Leads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CRUD, pipeline de statuts, formulaire inscription, questionnaire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Gestion des Clients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CRUD, création depuis lead, onboarding automatisé</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Espaces Clients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Portail client dédié (sous-domaine), accès documents/factures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Notifications temps réel</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Webhook n8n → Telegram pour chaque événement métier</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Suivi Qonto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Intégration API Qonto : solde, transactions, alertes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bl>
    <w:p>
      <w:r>
        <w:br w:type="page"/>
      </w:r>
    </w:p>
    <w:p>
      <w:pPr>
        <w:pStyle w:val="Heading2"/>
        <w:spacing w:after="160" w:before="280"/>
      </w:pPr>
      <w:r>
        <w:rPr>
          <w:rFonts w:ascii="Arial" w:cs="Arial" w:eastAsia="Arial" w:hAnsi="Arial"/>
        </w:rPr>
        <w:t xml:space="preserve">3.4 Agent IA (Super Agent)</w:t>
      </w:r>
    </w:p>
    <w:p>
      <w:pPr>
        <w:spacing w:after="120"/>
      </w:pPr>
      <w:r>
        <w:rPr>
          <w:rFonts w:ascii="Arial" w:cs="Arial" w:eastAsia="Arial" w:hAnsi="Arial"/>
          <w:sz w:val="22"/>
          <w:szCs w:val="22"/>
        </w:rPr>
        <w:t xml:space="preserve">Agent conversationnel multimodal accessible via Telegram. Gère les commandes vocales (Whisper), le texte, et dispose d’outils pour interagir avec tous les modules de la plateforme.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Détail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Agent Telegram texte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 avec GPT-4o, accès aux tools métier</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Agent Telegram vocal</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Transcription Whisper + traitement IA + réponse texte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Tools Facturation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Créer/lister factures, devis, clients via langage naturel</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Tools Comptabilité</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Consulter solde, écritures, TVA par la voix ou le texte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Tools Qonto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Solde bancaire, dernières transactions via Telegram</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Tools Google Calendar</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Créer/consulter événements, topo de journée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Tools Gmail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Lire/envoyer emails, recherche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Agent téléphonique Twilio</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Appels entrants/sortants, SVI, logs, SMS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Base de connaissances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CRUD entrées pour enrichir le contexte de l’agent</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Questionnaires IA</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Génération et gestion de questionnaires automatisés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bl>
    <w:p>
      <w:pPr>
        <w:pStyle w:val="Heading2"/>
        <w:spacing w:after="160" w:before="280"/>
      </w:pPr>
      <w:r>
        <w:rPr>
          <w:rFonts w:ascii="Arial" w:cs="Arial" w:eastAsia="Arial" w:hAnsi="Arial"/>
        </w:rPr>
        <w:t xml:space="preserve">3.5 Ressources Humaines</w:t>
      </w:r>
    </w:p>
    <w:p>
      <w:pPr>
        <w:spacing w:after="120"/>
      </w:pPr>
      <w:r>
        <w:rPr>
          <w:rFonts w:ascii="Arial" w:cs="Arial" w:eastAsia="Arial" w:hAnsi="Arial"/>
          <w:sz w:val="22"/>
          <w:szCs w:val="22"/>
        </w:rPr>
        <w:t xml:space="preserve">Module RH complet couvrant la gestion administrative des salariés, de l’embauche à la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Détail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Contrats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CRUD contrats de travail (CDI, CDD, type, dates)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Bulletins de paie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Création, consultation, historique par salarié</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Congés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Demande, approbation, rejet, solde, historique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Documents RH</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Upload et gestion documents administratifs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Entretiens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Planification et suivi des entretiens (annuels, pros)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Formations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Catalogue, inscriptions, suivi des formations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Évaluations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Grilles d’évaluation, objectifs, notation</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Dashboard RH</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Synthèse effectifs, absences, indicateurs RH</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bl>
    <w:p>
      <w:r>
        <w:br w:type="page"/>
      </w:r>
    </w:p>
    <w:p>
      <w:pPr>
        <w:pStyle w:val="Heading2"/>
        <w:spacing w:after="160" w:before="280"/>
      </w:pPr>
      <w:r>
        <w:rPr>
          <w:rFonts w:ascii="Arial" w:cs="Arial" w:eastAsia="Arial" w:hAnsi="Arial"/>
        </w:rPr>
        <w:t xml:space="preserve">3.6 Gestion d’Équipe</w:t>
      </w:r>
    </w:p>
    <w:p>
      <w:pPr>
        <w:spacing w:after="120"/>
      </w:pPr>
      <w:r>
        <w:rPr>
          <w:rFonts w:ascii="Arial" w:cs="Arial" w:eastAsia="Arial" w:hAnsi="Arial"/>
          <w:sz w:val="22"/>
          <w:szCs w:val="22"/>
        </w:rPr>
        <w:t xml:space="preserve">Module de gestion opérationnelle de l’équipe : suivi du temps, absences, annuaire des membres.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Détail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Membres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Annuaire d’équipe, CRUD, rôles et infos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Absences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Déclaration et suivi des absences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Pointage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Saisie des heures, pointeuse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Dashboard Équipe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Vue synthétique présences/absences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bl>
    <w:p>
      <w:pPr>
        <w:pStyle w:val="Heading2"/>
        <w:spacing w:after="160" w:before="280"/>
      </w:pPr>
      <w:r>
        <w:rPr>
          <w:rFonts w:ascii="Arial" w:cs="Arial" w:eastAsia="Arial" w:hAnsi="Arial"/>
        </w:rPr>
        <w:t xml:space="preserve">3.7 Gestion de Projets</w:t>
      </w:r>
    </w:p>
    <w:p>
      <w:pPr>
        <w:spacing w:after="120"/>
      </w:pPr>
      <w:r>
        <w:rPr>
          <w:rFonts w:ascii="Arial" w:cs="Arial" w:eastAsia="Arial" w:hAnsi="Arial"/>
          <w:sz w:val="22"/>
          <w:szCs w:val="22"/>
        </w:rPr>
        <w:t xml:space="preserve">Module de suivi de projets avec gestion des tâches, statuts et tableau de bord.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Détail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CRUD projets, statuts, dates, budget</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Tâches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CRUD tâches, assignation, priorité, suivi</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Dashboard Projets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Vue d’ensemble des projets actifs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bl>
    <w:p>
      <w:pPr>
        <w:pStyle w:val="Heading2"/>
        <w:spacing w:after="160" w:before="280"/>
      </w:pPr>
      <w:r>
        <w:rPr>
          <w:rFonts w:ascii="Arial" w:cs="Arial" w:eastAsia="Arial" w:hAnsi="Arial"/>
        </w:rPr>
        <w:t xml:space="preserve">3.8 BTP (Bâtiment &amp; Travaux Publics)</w:t>
      </w:r>
    </w:p>
    <w:p>
      <w:pPr>
        <w:spacing w:after="120"/>
      </w:pPr>
      <w:r>
        <w:rPr>
          <w:rFonts w:ascii="Arial" w:cs="Arial" w:eastAsia="Arial" w:hAnsi="Arial"/>
          <w:sz w:val="22"/>
          <w:szCs w:val="22"/>
        </w:rPr>
        <w:t xml:space="preserve">Module spécialisé BTP pour le suivi de chantiers et la gestion des situations de travaux (avancement, facturation progressive).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Détail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Chantiers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CRUD chantiers, localisation, client, budget</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Situations de travaux</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Avancement progressif, facturation partielle, validation</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Dashboard BTP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Synthèse chantiers en cours, indicateurs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bl>
    <w:p>
      <w:r>
        <w:br w:type="page"/>
      </w:r>
    </w:p>
    <w:p>
      <w:pPr>
        <w:pStyle w:val="Heading2"/>
        <w:spacing w:after="160" w:before="280"/>
      </w:pPr>
      <w:r>
        <w:rPr>
          <w:rFonts w:ascii="Arial" w:cs="Arial" w:eastAsia="Arial" w:hAnsi="Arial"/>
        </w:rPr>
        <w:t xml:space="preserve">3.9 Abonnements &amp; Stripe</w:t>
      </w:r>
    </w:p>
    <w:p>
      <w:pPr>
        <w:spacing w:after="120"/>
      </w:pPr>
      <w:r>
        <w:rPr>
          <w:rFonts w:ascii="Arial" w:cs="Arial" w:eastAsia="Arial" w:hAnsi="Arial"/>
          <w:sz w:val="22"/>
          <w:szCs w:val="22"/>
        </w:rPr>
        <w:t xml:space="preserve">Système complet de gestion des abonnements avec intégration Stripe 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Détail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Checkout Stripe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de paiement, création auto tenant/user/ClientSpace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Gestion abonnements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Création, upgrade, suspension, annulation</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Webhooks Stripe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Synchro auto : subscription created/updated/deleted</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Trial ending</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Notification fin de période d’essai</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Plans &amp; Modules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Configuration des plans et modules activables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bl>
    <w:p>
      <w:pPr>
        <w:pStyle w:val="Heading2"/>
        <w:spacing w:after="160" w:before="280"/>
      </w:pPr>
      <w:r>
        <w:rPr>
          <w:rFonts w:ascii="Arial" w:cs="Arial" w:eastAsia="Arial" w:hAnsi="Arial"/>
        </w:rPr>
        <w:t xml:space="preserve">3.10 Administration &amp; Transverse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Détail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Authentification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login/register, reset password, refresh tokens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RGPD</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Consentements, demandes (accès, suppression, portabilité), registre sous-traitants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Logs événements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EventLog complet avec statut d’exécution n8n</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Notifications in-app</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CRUD notifications, marquage lu/supprimé</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CMS Landing Page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Éditeur de contenu pour la page d’accueil/landing</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Assistant IA (Chat)</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Interface chat dans le dashboard (chatTrigger n8n)</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Terminé</w:t>
            </w:r>
          </w:p>
        </w:tc>
      </w:tr>
    </w:tbl>
    <w:p>
      <w:r>
        <w:br w:type="page"/>
      </w:r>
    </w:p>
    <w:p>
      <w:pPr>
        <w:pStyle w:val="Heading1"/>
        <w:spacing w:after="200" w:before="360"/>
      </w:pPr>
      <w:r>
        <w:rPr>
          <w:rFonts w:ascii="Arial" w:cs="Arial" w:eastAsia="Arial" w:hAnsi="Arial"/>
        </w:rPr>
        <w:t xml:space="preserve">4. Workflows n8n (190+)</w:t>
      </w:r>
    </w:p>
    <w:p>
      <w:pPr>
        <w:spacing w:after="120"/>
      </w:pPr>
      <w:r>
        <w:rPr>
          <w:rFonts w:ascii="Arial" w:cs="Arial" w:eastAsia="Arial" w:hAnsi="Arial"/>
          <w:sz w:val="22"/>
          <w:szCs w:val="22"/>
        </w:rPr>
        <w:t xml:space="preserve">Chaque module est piloté par des workflows n8n dédiés. Le backend Fastify déclenche les workflows via webhook POST. Voici la répartition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60"/>
        <w:gridCol w:w="300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Catégorie</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Nb Workflows</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Exemples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Agent Téléphonique / IA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twilio-inbound, sms-send, knowledge</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RH</w:t>
            </w:r>
          </w:p>
        </w:tc>
        <w:tc>
          <w:tcPr>
            <w:tcW w:type="dxa" w:w="2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39</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contrats, congés, paie, formations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Comptabilité</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ecritures, bilan, TVA, IA comptable</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Facturation</w:t>
            </w:r>
          </w:p>
        </w:tc>
        <w:tc>
          <w:tcPr>
            <w:tcW w:type="dxa" w:w="2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invoice-created, paid, OCR scan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Clients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CRUD, onboarding, Stripe checkout</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Équipe</w:t>
            </w:r>
          </w:p>
        </w:tc>
        <w:tc>
          <w:tcPr>
            <w:tcW w:type="dxa" w:w="2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14</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membres, absences, pointage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BTP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chantiers, situations, dashboard</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Projets</w:t>
            </w:r>
          </w:p>
        </w:tc>
        <w:tc>
          <w:tcPr>
            <w:tcW w:type="dxa" w:w="2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projet CRUD, tâches, dashboard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Devis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CRUD, conversion facture/BDC</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Leads</w:t>
            </w:r>
          </w:p>
        </w:tc>
        <w:tc>
          <w:tcPr>
            <w:tcW w:type="dxa" w:w="2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CRUD, inscription, questionnaire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Proforma / Avoir / BDC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CRUD, validations, conversions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Commercial / Notifs</w:t>
            </w:r>
          </w:p>
        </w:tc>
        <w:tc>
          <w:tcPr>
            <w:tcW w:type="dxa" w:w="2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super-agent v2, notifs Telegram, Qonto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Abonnements / Auth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webhooks, password reset</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Autres</w:t>
            </w:r>
          </w:p>
        </w:tc>
        <w:tc>
          <w:tcPr>
            <w:tcW w:type="dxa" w:w="2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logs, notifications, article-codes</w:t>
            </w:r>
          </w:p>
        </w:tc>
      </w:tr>
    </w:tbl>
    <w:p>
      <w:r>
        <w:br w:type="page"/>
      </w:r>
    </w:p>
    <w:p>
      <w:pPr>
        <w:pStyle w:val="Heading1"/>
        <w:spacing w:after="200" w:before="360"/>
      </w:pPr>
      <w:r>
        <w:rPr>
          <w:rFonts w:ascii="Arial" w:cs="Arial" w:eastAsia="Arial" w:hAnsi="Arial"/>
        </w:rPr>
        <w:t xml:space="preserve">5. Roadmap — Ce Qui Reste à Faire</w:t>
      </w:r>
    </w:p>
    <w:p>
      <w:pPr>
        <w:pStyle w:val="Heading2"/>
        <w:spacing w:after="160" w:before="280"/>
      </w:pPr>
      <w:r>
        <w:rPr>
          <w:rFonts w:ascii="Arial" w:cs="Arial" w:eastAsia="Arial" w:hAnsi="Arial"/>
        </w:rPr>
        <w:t xml:space="preserve">5.1 Priorité Haute (Court terme)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Détail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Factur-X / e-invoicing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Conformité facturation électronique obligatoire sept. 2026. PDF/A-3 + XML CII. Intégration PA (Iopole ou Seqino).</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Planifié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Plateforme Agréée (PA)</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Choix et intégration d’une PA pour l’émission/réception des factures électroniques (PPF Chorus Pro en backup)</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Planifié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Tests E2E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Couverture de tests automatisés sur les workflows critiques (facturation, paiements, auth)</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Non commencé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Monitoring &amp; Alertes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Dashboard de monitoring des workflows n8n, alertes sur échecs</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Non commencé</w:t>
            </w:r>
          </w:p>
        </w:tc>
      </w:tr>
    </w:tbl>
    <w:p>
      <w:pPr>
        <w:pStyle w:val="Heading2"/>
        <w:spacing w:after="160" w:before="280"/>
      </w:pPr>
      <w:r>
        <w:rPr>
          <w:rFonts w:ascii="Arial" w:cs="Arial" w:eastAsia="Arial" w:hAnsi="Arial"/>
        </w:rPr>
        <w:t xml:space="preserve">5.2 Priorité Moyenne (Moyen terme)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Détail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Dashboard Analytics avancé</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KPIs dynamiques, graphiques CA/dépenses/trésorerie, exports</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Planifié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Multi-devise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Support EUR + devises étrangères sur factures/devis</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Non commencé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Signature électronique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Intégration signature devis/contrats (ex: Yousign, DocuSign)</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Planifié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App Mobile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Version mobile (React Native ou PWA) pour accès terrain</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Non commencé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Import/Export données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massif CSV/Excel, export FEC (Fichier des Écritures Comptables)</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Planifié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Relances automatiques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Relance auto impayés par email/SMS via n8n</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Non commencé</w:t>
            </w:r>
          </w:p>
        </w:tc>
      </w:tr>
    </w:tbl>
    <w:p>
      <w:pPr>
        <w:pStyle w:val="Heading2"/>
        <w:spacing w:after="160" w:before="280"/>
      </w:pPr>
      <w:r>
        <w:rPr>
          <w:rFonts w:ascii="Arial" w:cs="Arial" w:eastAsia="Arial" w:hAnsi="Arial"/>
        </w:rPr>
        <w:t xml:space="preserve">5.3 Priorité Basse (Long terme)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Détail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Marketplace modules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Permettre aux développeurs tiers de créer des modules</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Non commencé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API publique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API REST documentée pour intégrations tierces</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Non commencé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Multi-société</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 utilisateur peut gérer plusieurs sociétés/tenants</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Non commencé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Webhooks sortants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Permettre aux clients de configurer leurs propres webhooks</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Non commencé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Agent IA vocal avancé</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Réponses vocales TTS, conversations téléphoniques naturelles</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Non commencé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Prévisionnel IA</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Prévisions CA, trésorerie, tendances basées sur l’historique</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Planifié</w:t>
            </w:r>
          </w:p>
        </w:tc>
      </w:tr>
    </w:tbl>
    <w:p>
      <w:r>
        <w:br w:type="page"/>
      </w:r>
    </w:p>
    <w:p>
      <w:pPr>
        <w:pStyle w:val="Heading1"/>
        <w:spacing w:after="200" w:before="360"/>
      </w:pPr>
      <w:r>
        <w:rPr>
          <w:rFonts w:ascii="Arial" w:cs="Arial" w:eastAsia="Arial" w:hAnsi="Arial"/>
        </w:rPr>
        <w:t xml:space="preserve">6. Chiffres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Modèles Prisma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Workflows n8n</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190+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Routes API Fastify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 fichiers de routes</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Services backend</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11 services spécialisés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Pages frontend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pages Next.js</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Modules activables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 (facturation, compta, CRM, RH, équipe, projets, BTP, agent IA, abonnements, RGPD)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Commits Git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865+</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Intégrations externes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Stripe, Telegram, OpenAI, Twilio, Qonto, Google Calendar, Gmail</w:t>
            </w:r>
          </w:p>
        </w:tc>
      </w:tr>
    </w:tbl>
    <w:p>
      <w:pPr>
        <w:pStyle w:val="Heading2"/>
        <w:spacing w:after="160" w:before="280"/>
      </w:pPr>
      <w:r>
        <w:rPr>
          <w:rFonts w:ascii="Arial" w:cs="Arial" w:eastAsia="Arial" w:hAnsi="Arial"/>
        </w:rPr>
        <w:t xml:space="preserve">6.1 Répartition du Code</w:t>
      </w:r>
    </w:p>
    <w:p>
      <w:pPr>
        <w:spacing w:after="120"/>
      </w:pPr>
      <w:r>
        <w:rPr>
          <w:rFonts w:ascii="Arial" w:cs="Arial" w:eastAsia="Arial" w:hAnsi="Arial"/>
          <w:sz w:val="22"/>
          <w:szCs w:val="22"/>
        </w:rPr>
        <w:t xml:space="preserve">Le projet est organisé en monorepo avec 3 packages : client (Next.js frontend), platform (Fastify API + Prisma), shared (types et utilitaires partagés). Les workflows n8n sont versionnés dans le repo Git et déployés via le script uptp sur le VPS.</w:t>
      </w:r>
    </w:p>
    <w:p>
      <w:r>
        <w:br w:type="page"/>
      </w:r>
    </w:p>
    <w:p>
      <w:pPr>
        <w:pStyle w:val="Heading1"/>
        <w:spacing w:after="200" w:before="360"/>
      </w:pPr>
      <w:r>
        <w:rPr>
          <w:rFonts w:ascii="Arial" w:cs="Arial" w:eastAsia="Arial" w:hAnsi="Arial"/>
        </w:rPr>
        <w:t xml:space="preserve">7. Déploiement &amp; Ops</w:t>
      </w:r>
    </w:p>
    <w:p>
      <w:pPr>
        <w:spacing w:after="100"/>
      </w:pPr>
      <w:r>
        <w:rPr>
          <w:rFonts w:ascii="Arial" w:cs="Arial" w:eastAsia="Arial" w:hAnsi="Arial"/>
          <w:b/>
          <w:bCs/>
          <w:sz w:val="22"/>
          <w:szCs w:val="22"/>
        </w:rPr>
        <w:t xml:space="preserve">Pipeline : </w:t>
      </w:r>
      <w:r>
        <w:rPr>
          <w:rFonts w:ascii="Arial" w:cs="Arial" w:eastAsia="Arial" w:hAnsi="Arial"/>
          <w:sz w:val="22"/>
          <w:szCs w:val="22"/>
        </w:rPr>
        <w:t xml:space="preserve">Développeur commit → git push (Mac) → uptp sur VPS → git pull + prisma migrate deploy + restart services.</w:t>
      </w:r>
    </w:p>
    <w:p>
      <w:pPr>
        <w:spacing w:after="100"/>
      </w:pPr>
      <w:r>
        <w:rPr>
          <w:rFonts w:ascii="Arial" w:cs="Arial" w:eastAsia="Arial" w:hAnsi="Arial"/>
          <w:b/>
          <w:bCs/>
          <w:sz w:val="22"/>
          <w:szCs w:val="22"/>
        </w:rPr>
        <w:t xml:space="preserve">Infrastructure : </w:t>
      </w:r>
      <w:r>
        <w:rPr>
          <w:rFonts w:ascii="Arial" w:cs="Arial" w:eastAsia="Arial" w:hAnsi="Arial"/>
          <w:sz w:val="22"/>
          <w:szCs w:val="22"/>
        </w:rPr>
        <w:t xml:space="preserve">VPS unique avec Nginx reverse proxy, certificats SSL Let’s Encrypt, Docker pour n8n.</w:t>
      </w:r>
    </w:p>
    <w:p>
      <w:pPr>
        <w:spacing w:after="100"/>
      </w:pPr>
      <w:r>
        <w:rPr>
          <w:rFonts w:ascii="Arial" w:cs="Arial" w:eastAsia="Arial" w:hAnsi="Arial"/>
          <w:b/>
          <w:bCs/>
          <w:sz w:val="22"/>
          <w:szCs w:val="22"/>
        </w:rPr>
        <w:t xml:space="preserve">Base de données : </w:t>
      </w:r>
      <w:r>
        <w:rPr>
          <w:rFonts w:ascii="Arial" w:cs="Arial" w:eastAsia="Arial" w:hAnsi="Arial"/>
          <w:sz w:val="22"/>
          <w:szCs w:val="22"/>
        </w:rPr>
        <w:t xml:space="preserve">PostgreSQL hébergé sur Supabase (connexion externe via DATABASE_URL).</w:t>
      </w:r>
    </w:p>
    <w:p>
      <w:pPr>
        <w:spacing w:after="100"/>
      </w:pPr>
      <w:r>
        <w:rPr>
          <w:rFonts w:ascii="Arial" w:cs="Arial" w:eastAsia="Arial" w:hAnsi="Arial"/>
          <w:b/>
          <w:bCs/>
          <w:sz w:val="22"/>
          <w:szCs w:val="22"/>
        </w:rPr>
        <w:t xml:space="preserve">Domaines : </w:t>
      </w:r>
      <w:r>
        <w:rPr>
          <w:rFonts w:ascii="Arial" w:cs="Arial" w:eastAsia="Arial" w:hAnsi="Arial"/>
          <w:sz w:val="22"/>
          <w:szCs w:val="22"/>
        </w:rPr>
        <w:t xml:space="preserve">talosprimes.com (frontend), api.talosprimes.com (backend), n8n.talosprimes.com (workflows), *.talosprimes.com (espaces clients).</w:t>
      </w:r>
    </w:p>
    <w:p>
      <w:pPr>
        <w:spacing w:after="120"/>
      </w:pPr>
      <w:r>
        <w:rPr>
          <w:rFonts w:ascii="Arial" w:cs="Arial" w:eastAsia="Arial" w:hAnsi="Arial"/>
          <w:sz w:val="22"/>
          <w:szCs w:val="22"/>
        </w:rPr>
        <w:t xml:space="preserve">Le système de déploiement est volontairement simple et sans CI/CD complexe. La commande uptp centralise tout le processus de mise à jour.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TalosPrimes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A8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7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2026-03-04T07:54:51.319Z</dcterms:created>
  <dcterms:modified xsi:type="dcterms:W3CDTF">2026-03-04T07:54:51.319Z</dcterms:modified>
</cp:coreProperties>
</file>

<file path=docProps/custom.xml><?xml version="1.0" encoding="utf-8"?>
<Properties xmlns="http://schemas.openxmlformats.org/officeDocument/2006/custom-properties" xmlns:vt="http://schemas.openxmlformats.org/officeDocument/2006/docPropsVTypes"/>
</file>