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7D8" w:rsidRDefault="009E621F" w:rsidP="009E621F">
      <w:pPr>
        <w:jc w:val="center"/>
        <w:rPr>
          <w:rFonts w:asciiTheme="majorHAnsi" w:hAnsiTheme="majorHAnsi"/>
          <w:b/>
          <w:color w:val="4F81BD" w:themeColor="accent1"/>
          <w:sz w:val="52"/>
          <w:szCs w:val="52"/>
          <w:u w:val="single"/>
        </w:rPr>
      </w:pPr>
      <w:r w:rsidRPr="009E621F">
        <w:rPr>
          <w:rFonts w:asciiTheme="majorHAnsi" w:hAnsiTheme="majorHAnsi"/>
          <w:b/>
          <w:color w:val="4F81BD" w:themeColor="accent1"/>
          <w:sz w:val="52"/>
          <w:szCs w:val="52"/>
          <w:u w:val="single"/>
        </w:rPr>
        <w:t>GENEA</w:t>
      </w:r>
      <w:r w:rsidR="00841333">
        <w:rPr>
          <w:rFonts w:asciiTheme="majorHAnsi" w:hAnsiTheme="majorHAnsi"/>
          <w:b/>
          <w:color w:val="4F81BD" w:themeColor="accent1"/>
          <w:sz w:val="52"/>
          <w:szCs w:val="52"/>
          <w:u w:val="single"/>
        </w:rPr>
        <w:t>GER</w:t>
      </w:r>
      <w:r w:rsidRPr="009E621F">
        <w:rPr>
          <w:rFonts w:asciiTheme="majorHAnsi" w:hAnsiTheme="majorHAnsi"/>
          <w:b/>
          <w:color w:val="4F81BD" w:themeColor="accent1"/>
          <w:sz w:val="52"/>
          <w:szCs w:val="52"/>
          <w:u w:val="single"/>
        </w:rPr>
        <w:t xml:space="preserve"> CMS</w:t>
      </w:r>
    </w:p>
    <w:p w:rsidR="009E621F" w:rsidRDefault="009E621F" w:rsidP="009E621F">
      <w:pPr>
        <w:pStyle w:val="Titre1"/>
      </w:pPr>
      <w:r>
        <w:t>1 – Généralités</w:t>
      </w:r>
    </w:p>
    <w:p w:rsidR="009E621F" w:rsidRPr="009E621F" w:rsidRDefault="009E621F" w:rsidP="009E621F">
      <w:pPr>
        <w:pStyle w:val="Titre2"/>
      </w:pPr>
      <w:r>
        <w:t>1.1 - Introduction</w:t>
      </w:r>
    </w:p>
    <w:p w:rsidR="009E621F" w:rsidRDefault="009E621F" w:rsidP="009E621F">
      <w:r>
        <w:t xml:space="preserve">Gestionnaire de contenu </w:t>
      </w:r>
      <w:r w:rsidR="000C4BC9">
        <w:t>GENEAGER est destiné</w:t>
      </w:r>
      <w:r w:rsidR="00841333">
        <w:t xml:space="preserve"> </w:t>
      </w:r>
      <w:r w:rsidR="000C4BC9">
        <w:t xml:space="preserve">pour </w:t>
      </w:r>
      <w:r w:rsidR="00A1590B">
        <w:t>la généalogie et ayant pour but de démocratiser d’avantage l’indépendance numérique dans le monde de la généalogie: offrant ainsi donc entre-autres un meilleur contrôle des données saisies (la révocation par exemple).</w:t>
      </w:r>
    </w:p>
    <w:p w:rsidR="009E621F" w:rsidRDefault="009E621F" w:rsidP="009E621F">
      <w:pPr>
        <w:pStyle w:val="Titre2"/>
      </w:pPr>
      <w:r>
        <w:t>1.2 – Licence et droits</w:t>
      </w:r>
    </w:p>
    <w:p w:rsidR="009E621F" w:rsidRDefault="009E621F" w:rsidP="009E621F">
      <w:r>
        <w:t>L’ensemble des codes du projet sont sous licence Creative  Commons 4.0 (CC BY-NC-SA  4.0), cela signifie que :</w:t>
      </w:r>
    </w:p>
    <w:p w:rsidR="009E621F" w:rsidRDefault="009E621F" w:rsidP="009E621F">
      <w:pPr>
        <w:ind w:firstLine="708"/>
      </w:pPr>
      <w:r>
        <w:rPr>
          <w:b/>
        </w:rPr>
        <w:t>- Vous pouvez p</w:t>
      </w:r>
      <w:r w:rsidRPr="009E621F">
        <w:rPr>
          <w:b/>
        </w:rPr>
        <w:t>artager</w:t>
      </w:r>
      <w:r>
        <w:t xml:space="preserve"> (</w:t>
      </w:r>
      <w:r w:rsidRPr="009E621F">
        <w:t>copier</w:t>
      </w:r>
      <w:r>
        <w:t xml:space="preserve"> et</w:t>
      </w:r>
      <w:r w:rsidRPr="009E621F">
        <w:t xml:space="preserve"> distribuer et communiquer le matériel par tous moyens et sous tous formats</w:t>
      </w:r>
      <w:r>
        <w:t>)</w:t>
      </w:r>
    </w:p>
    <w:p w:rsidR="009E621F" w:rsidRPr="00841333" w:rsidRDefault="009E621F" w:rsidP="009E621F">
      <w:pPr>
        <w:ind w:firstLine="708"/>
      </w:pPr>
      <w:r>
        <w:t xml:space="preserve">- </w:t>
      </w:r>
      <w:r w:rsidRPr="009E621F">
        <w:rPr>
          <w:b/>
        </w:rPr>
        <w:t>vous pouvez adapter</w:t>
      </w:r>
      <w:r w:rsidR="00841333">
        <w:rPr>
          <w:b/>
        </w:rPr>
        <w:t xml:space="preserve">: </w:t>
      </w:r>
      <w:r w:rsidR="00841333" w:rsidRPr="00841333">
        <w:t>vous devez distribuer vos contributions sous la même licence que l'original</w:t>
      </w:r>
      <w:r w:rsidR="00841333">
        <w:t>.</w:t>
      </w:r>
    </w:p>
    <w:p w:rsidR="009E621F" w:rsidRDefault="00841333" w:rsidP="009E621F">
      <w:r>
        <w:tab/>
        <w:t xml:space="preserve">- </w:t>
      </w:r>
      <w:r w:rsidRPr="00841333">
        <w:rPr>
          <w:b/>
        </w:rPr>
        <w:t>Vous ne pouvez pas</w:t>
      </w:r>
      <w:r>
        <w:t xml:space="preserve"> utiliser les réalisations </w:t>
      </w:r>
      <w:r w:rsidRPr="00841333">
        <w:t>à des fins commerciales</w:t>
      </w:r>
    </w:p>
    <w:p w:rsidR="00841333" w:rsidRDefault="00841333" w:rsidP="009E621F">
      <w:r>
        <w:t xml:space="preserve">Plus d’informations sur la licence sur la page suivante: </w:t>
      </w:r>
      <w:hyperlink r:id="rId5" w:history="1">
        <w:r w:rsidRPr="00841333">
          <w:rPr>
            <w:rStyle w:val="Lienhypertexte"/>
          </w:rPr>
          <w:t>https://creativecommons.org/licenses/by-nc-sa/4.0/legalcode</w:t>
        </w:r>
      </w:hyperlink>
    </w:p>
    <w:p w:rsidR="000C4BC9" w:rsidRDefault="000C4BC9" w:rsidP="000C4BC9">
      <w:pPr>
        <w:pStyle w:val="Titre1"/>
      </w:pPr>
      <w:r w:rsidRPr="000C4BC9">
        <w:t xml:space="preserve">2 </w:t>
      </w:r>
      <w:r>
        <w:t>–</w:t>
      </w:r>
      <w:r w:rsidRPr="000C4BC9">
        <w:t xml:space="preserve"> Structure</w:t>
      </w:r>
      <w:r w:rsidR="00E123DC">
        <w:t xml:space="preserve"> des fichiers</w:t>
      </w:r>
    </w:p>
    <w:p w:rsidR="000C4BC9" w:rsidRDefault="000C4BC9" w:rsidP="000C4BC9">
      <w:pPr>
        <w:pStyle w:val="Titre2"/>
      </w:pPr>
      <w:r>
        <w:t>2.1 – Généralités</w:t>
      </w:r>
    </w:p>
    <w:p w:rsidR="000C4BC9" w:rsidRDefault="00E123DC" w:rsidP="000C4BC9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48.9pt;margin-top:23.25pt;width:266.25pt;height:241.65pt;z-index:251661312">
            <v:textbox>
              <w:txbxContent>
                <w:p w:rsidR="00E123DC" w:rsidRDefault="00E123DC" w:rsidP="00E123DC">
                  <w:pPr>
                    <w:spacing w:after="0"/>
                  </w:pPr>
                  <w:r>
                    <w:t>Dossier « root » (contient le .htaccess)</w:t>
                  </w:r>
                </w:p>
                <w:p w:rsidR="00E123DC" w:rsidRDefault="00E123DC" w:rsidP="00E123DC">
                  <w:pPr>
                    <w:spacing w:after="0"/>
                  </w:pPr>
                  <w:r>
                    <w:t>Accessible par le client (via l’URL)</w:t>
                  </w:r>
                </w:p>
                <w:p w:rsidR="00E123DC" w:rsidRDefault="00E123DC" w:rsidP="00E123DC">
                  <w:pPr>
                    <w:spacing w:after="0"/>
                  </w:pPr>
                </w:p>
                <w:p w:rsidR="00E123DC" w:rsidRDefault="00E123DC" w:rsidP="00E123DC">
                  <w:pPr>
                    <w:spacing w:after="0"/>
                  </w:pPr>
                </w:p>
                <w:p w:rsidR="00E123DC" w:rsidRDefault="00E123DC" w:rsidP="00E123DC">
                  <w:pPr>
                    <w:spacing w:after="0"/>
                  </w:pPr>
                </w:p>
                <w:p w:rsidR="00E123DC" w:rsidRDefault="00E123DC" w:rsidP="00E123DC">
                  <w:pPr>
                    <w:spacing w:after="0"/>
                  </w:pPr>
                </w:p>
                <w:p w:rsidR="00E123DC" w:rsidRDefault="00E123DC" w:rsidP="00E123DC">
                  <w:pPr>
                    <w:spacing w:after="0"/>
                  </w:pPr>
                </w:p>
                <w:p w:rsidR="00E123DC" w:rsidRDefault="00E123DC" w:rsidP="00E123DC">
                  <w:pPr>
                    <w:spacing w:after="0"/>
                  </w:pPr>
                </w:p>
                <w:p w:rsidR="00E123DC" w:rsidRDefault="00E123DC" w:rsidP="00E123DC">
                  <w:pPr>
                    <w:spacing w:after="0"/>
                  </w:pPr>
                  <w:r>
                    <w:t xml:space="preserve">Inaccessible via le terminal client (réécriture à l’aide du fichier .htaccess). </w:t>
                  </w:r>
                </w:p>
                <w:p w:rsidR="00E123DC" w:rsidRDefault="00E123DC" w:rsidP="00E123DC">
                  <w:pPr>
                    <w:spacing w:after="0"/>
                    <w:rPr>
                      <w:i/>
                      <w:color w:val="808080" w:themeColor="background1" w:themeShade="80"/>
                    </w:rPr>
                  </w:pPr>
                  <w:r w:rsidRPr="00E123DC">
                    <w:rPr>
                      <w:color w:val="808080" w:themeColor="background1" w:themeShade="80"/>
                      <w:u w:val="single"/>
                    </w:rPr>
                    <w:t>Si le visiteur tape:</w:t>
                  </w:r>
                  <w:r w:rsidRPr="00E123DC">
                    <w:rPr>
                      <w:i/>
                      <w:color w:val="808080" w:themeColor="background1" w:themeShade="80"/>
                    </w:rPr>
                    <w:t xml:space="preserve"> https://monsite.tld/class/index.class.php</w:t>
                  </w:r>
                </w:p>
                <w:p w:rsidR="00E123DC" w:rsidRDefault="00E123DC" w:rsidP="00E123DC">
                  <w:pPr>
                    <w:spacing w:after="0"/>
                    <w:rPr>
                      <w:i/>
                      <w:color w:val="808080" w:themeColor="background1" w:themeShade="80"/>
                    </w:rPr>
                  </w:pPr>
                  <w:r w:rsidRPr="00E123DC">
                    <w:rPr>
                      <w:color w:val="808080" w:themeColor="background1" w:themeShade="80"/>
                      <w:u w:val="single"/>
                    </w:rPr>
                    <w:t>Il accède en réalité au fichier:</w:t>
                  </w:r>
                  <w:r>
                    <w:rPr>
                      <w:i/>
                      <w:color w:val="808080" w:themeColor="background1" w:themeShade="80"/>
                    </w:rPr>
                    <w:t xml:space="preserve">  /public/class/index.class.php</w:t>
                  </w:r>
                </w:p>
                <w:p w:rsidR="00E123DC" w:rsidRPr="00E123DC" w:rsidRDefault="00E123DC" w:rsidP="00E123DC">
                  <w:pPr>
                    <w:spacing w:after="0"/>
                    <w:rPr>
                      <w:color w:val="808080" w:themeColor="background1" w:themeShade="80"/>
                    </w:rPr>
                  </w:pPr>
                  <w:r w:rsidRPr="00E123DC">
                    <w:rPr>
                      <w:color w:val="808080" w:themeColor="background1" w:themeShade="80"/>
                      <w:sz w:val="18"/>
                    </w:rPr>
                    <w:sym w:font="Wingdings" w:char="F0E0"/>
                  </w:r>
                  <w:r w:rsidRPr="00E123DC">
                    <w:rPr>
                      <w:color w:val="808080" w:themeColor="background1" w:themeShade="80"/>
                    </w:rPr>
                    <w:t xml:space="preserve"> En occurrence ici, il aura une page « 404 ».</w:t>
                  </w:r>
                </w:p>
              </w:txbxContent>
            </v:textbox>
          </v:shape>
        </w:pict>
      </w:r>
      <w:r w:rsidR="000C4BC9">
        <w:t xml:space="preserve">L’architecture du CMS est </w:t>
      </w:r>
      <w:r w:rsidR="00A1590B">
        <w:t>de type MCV.</w:t>
      </w:r>
    </w:p>
    <w:p w:rsidR="00A1590B" w:rsidRDefault="00E123DC" w:rsidP="000C4BC9">
      <w:pPr>
        <w:rPr>
          <w:noProof/>
          <w:lang w:eastAsia="fr-FR"/>
        </w:rPr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76.75pt;margin-top:133.6pt;width:172.15pt;height:.05pt;flip:x;z-index:251659264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28" type="#_x0000_t32" style="position:absolute;margin-left:96.8pt;margin-top:7.85pt;width:152.1pt;height:0;flip:x;z-index:251660288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26" type="#_x0000_t32" style="position:absolute;margin-left:89.15pt;margin-top:26.55pt;width:159.75pt;height:.05pt;flip:x;z-index:251658240" o:connectortype="straight" strokecolor="#c0504d [3205]" strokeweight="2.5pt">
            <v:stroke endarrow="block"/>
            <v:shadow color="#868686"/>
          </v:shape>
        </w:pict>
      </w:r>
      <w:r w:rsidR="00B4038F" w:rsidRPr="00B4038F">
        <w:rPr>
          <w:noProof/>
          <w:lang w:eastAsia="fr-FR"/>
        </w:rPr>
        <w:drawing>
          <wp:inline distT="0" distB="0" distL="0" distR="0">
            <wp:extent cx="2114550" cy="297180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38F" w:rsidRDefault="00B4038F" w:rsidP="000C4BC9">
      <w:r>
        <w:rPr>
          <w:noProof/>
          <w:lang w:eastAsia="fr-FR"/>
        </w:rPr>
        <w:lastRenderedPageBreak/>
        <w:pict>
          <v:shape id="_x0000_s1034" type="#_x0000_t32" style="position:absolute;margin-left:97.55pt;margin-top:44.35pt;width:152.1pt;height:0;flip:x;z-index:251662336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35" type="#_x0000_t32" style="position:absolute;margin-left:77.5pt;margin-top:133.85pt;width:172.15pt;height:.05pt;flip:x;z-index:251663360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37" type="#_x0000_t202" style="position:absolute;margin-left:249.65pt;margin-top:-1.95pt;width:266.25pt;height:241.65pt;z-index:251665408">
            <v:textbox style="mso-next-textbox:#_x0000_s1037">
              <w:txbxContent>
                <w:p w:rsidR="00B4038F" w:rsidRDefault="00B4038F" w:rsidP="00B4038F">
                  <w:pPr>
                    <w:spacing w:after="0"/>
                  </w:pPr>
                </w:p>
                <w:p w:rsidR="00B4038F" w:rsidRDefault="00B4038F" w:rsidP="00B4038F">
                  <w:pPr>
                    <w:spacing w:after="0" w:line="360" w:lineRule="auto"/>
                  </w:pPr>
                </w:p>
                <w:p w:rsidR="00B4038F" w:rsidRPr="00B4038F" w:rsidRDefault="00B4038F" w:rsidP="00B4038F">
                  <w:pPr>
                    <w:spacing w:after="0"/>
                    <w:rPr>
                      <w:b/>
                    </w:rPr>
                  </w:pPr>
                  <w:r w:rsidRPr="00B4038F">
                    <w:rPr>
                      <w:b/>
                    </w:rPr>
                    <w:t>Contient les dossiers:</w:t>
                  </w:r>
                </w:p>
                <w:p w:rsidR="00B4038F" w:rsidRDefault="00B4038F" w:rsidP="00B4038F">
                  <w:pPr>
                    <w:spacing w:after="0"/>
                  </w:pPr>
                  <w:r>
                    <w:t>- CSS (feuilles de style)</w:t>
                  </w:r>
                </w:p>
                <w:p w:rsidR="00B4038F" w:rsidRDefault="00B4038F" w:rsidP="00B4038F">
                  <w:pPr>
                    <w:spacing w:after="0"/>
                  </w:pPr>
                  <w:r>
                    <w:t>- Fonts (Police d’écriture)</w:t>
                  </w:r>
                </w:p>
                <w:p w:rsidR="00B4038F" w:rsidRDefault="00B4038F" w:rsidP="00B4038F">
                  <w:pPr>
                    <w:spacing w:after="0"/>
                  </w:pPr>
                  <w:r>
                    <w:t>- Img (icônes, sprites, …)</w:t>
                  </w:r>
                </w:p>
                <w:p w:rsidR="00B4038F" w:rsidRDefault="00B4038F" w:rsidP="00B4038F">
                  <w:pPr>
                    <w:spacing w:after="0"/>
                  </w:pPr>
                  <w:r>
                    <w:t>- JS (Javascript)</w:t>
                  </w:r>
                </w:p>
                <w:p w:rsidR="00B4038F" w:rsidRDefault="00B4038F" w:rsidP="00B4038F">
                  <w:pPr>
                    <w:spacing w:after="0" w:line="240" w:lineRule="auto"/>
                  </w:pPr>
                </w:p>
                <w:p w:rsidR="00B4038F" w:rsidRPr="00B4038F" w:rsidRDefault="00B4038F" w:rsidP="00B4038F">
                  <w:pPr>
                    <w:spacing w:after="0"/>
                    <w:rPr>
                      <w:b/>
                    </w:rPr>
                  </w:pPr>
                  <w:r w:rsidRPr="00B4038F">
                    <w:rPr>
                      <w:b/>
                    </w:rPr>
                    <w:t>Contient</w:t>
                  </w:r>
                  <w:r>
                    <w:rPr>
                      <w:b/>
                    </w:rPr>
                    <w:t>:</w:t>
                  </w:r>
                </w:p>
                <w:p w:rsidR="00B4038F" w:rsidRDefault="00B4038F" w:rsidP="00B4038F">
                  <w:pPr>
                    <w:spacing w:after="0"/>
                  </w:pPr>
                  <w:r w:rsidRPr="00B4038F">
                    <w:t>- class</w:t>
                  </w:r>
                  <w:r>
                    <w:t xml:space="preserve"> (class appelées manuellement (sans autoloader))</w:t>
                  </w:r>
                </w:p>
                <w:p w:rsidR="00B4038F" w:rsidRDefault="00B4038F" w:rsidP="00B4038F">
                  <w:pPr>
                    <w:spacing w:after="0"/>
                  </w:pPr>
                  <w:r>
                    <w:t>- controller (programmes de logiques)</w:t>
                  </w:r>
                </w:p>
                <w:p w:rsidR="00B4038F" w:rsidRDefault="00B4038F" w:rsidP="00B4038F">
                  <w:pPr>
                    <w:spacing w:after="0"/>
                  </w:pPr>
                  <w:r>
                    <w:t>- inc (les fichiers includes (fonctions))</w:t>
                  </w:r>
                </w:p>
                <w:p w:rsidR="00B4038F" w:rsidRDefault="00B4038F" w:rsidP="00B4038F">
                  <w:pPr>
                    <w:spacing w:after="0"/>
                  </w:pPr>
                  <w:r>
                    <w:t>- model (class chargées automatiquement (autoloader))</w:t>
                  </w:r>
                </w:p>
                <w:p w:rsidR="00B4038F" w:rsidRPr="00B4038F" w:rsidRDefault="00B4038F" w:rsidP="00B4038F">
                  <w:pPr>
                    <w:spacing w:after="0"/>
                  </w:pPr>
                  <w:r>
                    <w:t>- view (contient principalement le code HTML (la vue)): appelé avec l’autoloader si le « controller » est absent.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6" type="#_x0000_t32" style="position:absolute;margin-left:97.55pt;margin-top:8.1pt;width:152.1pt;height:0;flip:x;z-index:251664384" o:connectortype="straight" strokecolor="#c0504d [3205]" strokeweight="2.5pt">
            <v:stroke endarrow="block"/>
            <v:shadow color="#868686"/>
          </v:shape>
        </w:pict>
      </w:r>
      <w:r w:rsidRPr="00B4038F">
        <w:rPr>
          <w:noProof/>
          <w:lang w:eastAsia="fr-FR"/>
        </w:rPr>
        <w:drawing>
          <wp:inline distT="0" distB="0" distL="0" distR="0">
            <wp:extent cx="2114550" cy="2971800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38F" w:rsidRDefault="00B4038F" w:rsidP="00B4038F">
      <w:pPr>
        <w:pStyle w:val="Titre2"/>
      </w:pPr>
      <w:r>
        <w:t>2.2 – L’autoloader</w:t>
      </w:r>
    </w:p>
    <w:p w:rsidR="00B72E9A" w:rsidRDefault="00B4038F" w:rsidP="00B4038F">
      <w:r>
        <w:t>L’autoloader est une fonctionnalité qui permet de charger les bons fichiers</w:t>
      </w:r>
      <w:r w:rsidR="00B72E9A">
        <w:t xml:space="preserve"> en fonction de l’URL.</w:t>
      </w:r>
    </w:p>
    <w:p w:rsidR="00B72E9A" w:rsidRDefault="00B72E9A" w:rsidP="00B4038F">
      <w:r>
        <w:t>Par exemple « </w:t>
      </w:r>
      <w:r w:rsidRPr="00B72E9A">
        <w:rPr>
          <w:i/>
        </w:rPr>
        <w:t>https://monsite.tld/home</w:t>
      </w:r>
      <w:r>
        <w:t> » appelera les fichiers suivants :</w:t>
      </w:r>
    </w:p>
    <w:p w:rsidR="00B72E9A" w:rsidRDefault="00B72E9A" w:rsidP="00B4038F">
      <w:r>
        <w:t>- /src/model/home.model.php</w:t>
      </w:r>
    </w:p>
    <w:p w:rsidR="00B72E9A" w:rsidRDefault="00B72E9A" w:rsidP="00B4038F">
      <w:r>
        <w:t>- /src/view/home.view.php (si le « controller » est absent)</w:t>
      </w:r>
    </w:p>
    <w:p w:rsidR="00B72E9A" w:rsidRDefault="00B72E9A" w:rsidP="00B4038F">
      <w:r>
        <w:t>- /src/controller/home.controller.php (programme logique devant appeler la « view »)</w:t>
      </w:r>
    </w:p>
    <w:p w:rsidR="00B72E9A" w:rsidRDefault="00B72E9A" w:rsidP="00B4038F">
      <w:r>
        <w:t xml:space="preserve">Les fichiers « models » et « views » ainsi que « controllers » </w:t>
      </w:r>
      <w:r w:rsidRPr="00B72E9A">
        <w:rPr>
          <w:u w:val="single"/>
        </w:rPr>
        <w:t>sont liés</w:t>
      </w:r>
      <w:r>
        <w:t xml:space="preserve"> ensemble notamment à l’aide du « router PHP ».</w:t>
      </w:r>
    </w:p>
    <w:p w:rsidR="00B72E9A" w:rsidRDefault="00B72E9A" w:rsidP="00B4038F">
      <w:r>
        <w:t>Toutes les classes générales (utilisées dans plusieurs « controllers ») devront-être rangés dans le dossier dédié nommé « class » (situé dans le dossier « src »).</w:t>
      </w:r>
    </w:p>
    <w:p w:rsidR="00B72E9A" w:rsidRDefault="00B72E9A" w:rsidP="00B72E9A">
      <w:pPr>
        <w:pStyle w:val="Titre1"/>
      </w:pPr>
      <w:r>
        <w:t>3 – Convention de nommage</w:t>
      </w:r>
    </w:p>
    <w:p w:rsidR="00B72E9A" w:rsidRPr="00B72E9A" w:rsidRDefault="00B72E9A" w:rsidP="00B72E9A">
      <w:pPr>
        <w:pStyle w:val="Titre2"/>
      </w:pPr>
      <w:r>
        <w:t>3.1 - Généralités</w:t>
      </w:r>
    </w:p>
    <w:p w:rsidR="00B72E9A" w:rsidRDefault="00B72E9A" w:rsidP="00B72E9A">
      <w:r>
        <w:t>Nous utiliserons l’</w:t>
      </w:r>
      <w:r w:rsidRPr="00B72E9A">
        <w:rPr>
          <w:b/>
        </w:rPr>
        <w:t>anglais</w:t>
      </w:r>
      <w:r w:rsidRPr="00B72E9A">
        <w:t xml:space="preserve"> pour l’ensemble des nommages</w:t>
      </w:r>
      <w:r>
        <w:t>.</w:t>
      </w:r>
    </w:p>
    <w:p w:rsidR="00B72E9A" w:rsidRDefault="00B72E9A" w:rsidP="00B72E9A">
      <w:r>
        <w:t>Nous commencerons chaque nommage tel qu’il soit par une minuscule. Le 2</w:t>
      </w:r>
      <w:r w:rsidRPr="00B72E9A">
        <w:rPr>
          <w:vertAlign w:val="superscript"/>
        </w:rPr>
        <w:t>ème</w:t>
      </w:r>
      <w:r>
        <w:t xml:space="preserve"> mot (particule) commencera avec une majuscule et sans espace ni « underscore » (tiret bas).</w:t>
      </w:r>
    </w:p>
    <w:p w:rsidR="00B72E9A" w:rsidRDefault="00B72E9A" w:rsidP="00B72E9A">
      <w:pPr>
        <w:rPr>
          <w:i/>
          <w:color w:val="808080" w:themeColor="background1" w:themeShade="80"/>
        </w:rPr>
      </w:pPr>
      <w:r w:rsidRPr="00B72E9A">
        <w:rPr>
          <w:i/>
          <w:color w:val="808080" w:themeColor="background1" w:themeShade="80"/>
          <w:u w:val="single"/>
        </w:rPr>
        <w:t>Exemple</w:t>
      </w:r>
      <w:r>
        <w:rPr>
          <w:i/>
          <w:color w:val="808080" w:themeColor="background1" w:themeShade="80"/>
          <w:u w:val="single"/>
        </w:rPr>
        <w:t>s</w:t>
      </w:r>
      <w:r w:rsidRPr="00B72E9A">
        <w:rPr>
          <w:i/>
          <w:color w:val="808080" w:themeColor="background1" w:themeShade="80"/>
          <w:u w:val="single"/>
        </w:rPr>
        <w:t>:</w:t>
      </w:r>
      <w:r w:rsidRPr="00B72E9A">
        <w:rPr>
          <w:i/>
          <w:color w:val="808080" w:themeColor="background1" w:themeShade="80"/>
        </w:rPr>
        <w:t xml:space="preserve"> </w:t>
      </w:r>
    </w:p>
    <w:p w:rsidR="00B72E9A" w:rsidRDefault="00B72E9A" w:rsidP="00B72E9A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- </w:t>
      </w:r>
      <w:r w:rsidRPr="00B72E9A">
        <w:rPr>
          <w:i/>
          <w:color w:val="808080" w:themeColor="background1" w:themeShade="80"/>
        </w:rPr>
        <w:t>maClassIdentite</w:t>
      </w:r>
    </w:p>
    <w:p w:rsidR="00B72E9A" w:rsidRPr="00B72E9A" w:rsidRDefault="00B72E9A" w:rsidP="00B72E9A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- monFichier.php</w:t>
      </w:r>
    </w:p>
    <w:p w:rsidR="00B72E9A" w:rsidRDefault="00B72E9A" w:rsidP="00B72E9A">
      <w:pPr>
        <w:pStyle w:val="Titre2"/>
      </w:pPr>
      <w:r>
        <w:lastRenderedPageBreak/>
        <w:t>3.2 – Models, views et controllers</w:t>
      </w:r>
    </w:p>
    <w:p w:rsidR="00B72E9A" w:rsidRDefault="00B72E9A" w:rsidP="00B72E9A">
      <w:r>
        <w:t>Chaque fichier MCV devra être rangé dans son dossier attitré avec la bonne double extension.</w:t>
      </w:r>
    </w:p>
    <w:p w:rsidR="00B72E9A" w:rsidRDefault="00B72E9A" w:rsidP="00B72E9A">
      <w:pPr>
        <w:rPr>
          <w:i/>
          <w:color w:val="808080" w:themeColor="background1" w:themeShade="80"/>
        </w:rPr>
      </w:pPr>
      <w:r w:rsidRPr="00B72E9A">
        <w:rPr>
          <w:i/>
          <w:color w:val="808080" w:themeColor="background1" w:themeShade="80"/>
          <w:u w:val="single"/>
        </w:rPr>
        <w:t>Exemple</w:t>
      </w:r>
      <w:r>
        <w:rPr>
          <w:i/>
          <w:color w:val="808080" w:themeColor="background1" w:themeShade="80"/>
          <w:u w:val="single"/>
        </w:rPr>
        <w:t>s</w:t>
      </w:r>
      <w:r w:rsidRPr="00B72E9A">
        <w:rPr>
          <w:i/>
          <w:color w:val="808080" w:themeColor="background1" w:themeShade="80"/>
          <w:u w:val="single"/>
        </w:rPr>
        <w:t>:</w:t>
      </w:r>
      <w:r w:rsidRPr="00B72E9A">
        <w:rPr>
          <w:i/>
          <w:color w:val="808080" w:themeColor="background1" w:themeShade="80"/>
        </w:rPr>
        <w:t xml:space="preserve"> </w:t>
      </w:r>
    </w:p>
    <w:p w:rsidR="00B72E9A" w:rsidRDefault="00B72E9A" w:rsidP="00B72E9A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- /model/model/home.model.php</w:t>
      </w:r>
    </w:p>
    <w:p w:rsidR="00B72E9A" w:rsidRDefault="00B72E9A" w:rsidP="00B72E9A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- /src/view/home.view.php</w:t>
      </w:r>
    </w:p>
    <w:p w:rsidR="00B72E9A" w:rsidRDefault="00B72E9A" w:rsidP="00B72E9A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- /src/controller/home.controller.php</w:t>
      </w:r>
    </w:p>
    <w:p w:rsidR="00B72E9A" w:rsidRPr="00B72E9A" w:rsidRDefault="00B72E9A" w:rsidP="00B72E9A"/>
    <w:sectPr w:rsidR="00B72E9A" w:rsidRPr="00B72E9A" w:rsidSect="00CB6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E621F"/>
    <w:rsid w:val="000C4BC9"/>
    <w:rsid w:val="00841333"/>
    <w:rsid w:val="008B2626"/>
    <w:rsid w:val="009E621F"/>
    <w:rsid w:val="00A1590B"/>
    <w:rsid w:val="00B4038F"/>
    <w:rsid w:val="00B72E9A"/>
    <w:rsid w:val="00CB67D8"/>
    <w:rsid w:val="00E12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8" type="connector" idref="#_x0000_s1034"/>
        <o:r id="V:Rule9" type="connector" idref="#_x0000_s1035"/>
        <o:r id="V:Rule10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D8"/>
  </w:style>
  <w:style w:type="paragraph" w:styleId="Titre1">
    <w:name w:val="heading 1"/>
    <w:basedOn w:val="Normal"/>
    <w:next w:val="Normal"/>
    <w:link w:val="Titre1Car"/>
    <w:uiPriority w:val="9"/>
    <w:qFormat/>
    <w:rsid w:val="009E6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62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62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E6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4133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9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2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-nc-sa/4.0/legal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E97B15-2D7D-4D58-B9E0-91DF437C4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HAVRET</dc:creator>
  <cp:keywords/>
  <dc:description/>
  <cp:lastModifiedBy>CYRIL HAVRET</cp:lastModifiedBy>
  <cp:revision>3</cp:revision>
  <dcterms:created xsi:type="dcterms:W3CDTF">2021-06-01T19:45:00Z</dcterms:created>
  <dcterms:modified xsi:type="dcterms:W3CDTF">2021-06-01T20:56:00Z</dcterms:modified>
</cp:coreProperties>
</file>