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>Documentation du POC NPNearest</w:t>
      </w:r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>Utilisation des techniques d’IA pour rechercher les produits les plus proches d’un produit dans NextPage</w:t>
      </w:r>
      <w:r w:rsidR="00B9052F">
        <w:t>.</w:t>
      </w:r>
    </w:p>
    <w:p w14:paraId="0A94D05D" w14:textId="20E4A780" w:rsidR="00A65DCF" w:rsidRDefault="00A65DCF" w:rsidP="00A65DCF">
      <w:pPr>
        <w:spacing w:after="0"/>
      </w:pPr>
      <w:r>
        <w:t xml:space="preserve">Utilisation d’un modèle de Deep Learning DAN (Deep Average Network) préentrainé de Google nommé USE (Universal Sentence Encoder) et d’un modèle de Machine Learning </w:t>
      </w:r>
      <w:r w:rsidR="00C773E2">
        <w:t xml:space="preserve">nommé </w:t>
      </w:r>
      <w:r>
        <w:t>Gestalt, modifié par mes soins, le tout avec le framework Google TensorFlow 2.3</w:t>
      </w:r>
      <w:r w:rsidR="00B9052F">
        <w:t>.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5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.rar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NPNearest</w:t>
      </w:r>
    </w:p>
    <w:p w14:paraId="54BC35F1" w14:textId="3A4DD24F" w:rsidR="00A65DCF" w:rsidRDefault="00A65DCF" w:rsidP="00A65DCF">
      <w:pPr>
        <w:spacing w:after="0"/>
      </w:pPr>
      <w:r>
        <w:t>Pour exécuter NPNearest il suffit de cliquer sur le fichier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9C40E73" w:rsidR="00A65DCF" w:rsidRDefault="00A65DCF" w:rsidP="00A65DCF">
      <w:pPr>
        <w:spacing w:after="0"/>
      </w:pPr>
      <w:r>
        <w:t>Entrer un product_id,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64F4836D" w:rsidR="00A65DCF" w:rsidRDefault="00A65DCF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1362DE91" wp14:editId="0E1E451B">
            <wp:extent cx="5760720" cy="3549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79F30F" w:rsidR="00A65DCF" w:rsidRDefault="00A65DCF" w:rsidP="00A65DCF">
      <w:pPr>
        <w:spacing w:after="0"/>
      </w:pPr>
      <w:r>
        <w:t>NPNearest a trouvé 8 produits proches ordonnées par un score en %</w:t>
      </w: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46830AF2" w14:textId="74E2623B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&gt;90% : c’est certainement le même produit</w:t>
      </w:r>
    </w:p>
    <w:p w14:paraId="2BDF73CF" w14:textId="642A61FD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>&gt;70% : produit similaire</w:t>
      </w:r>
    </w:p>
    <w:p w14:paraId="233A18E3" w14:textId="2988FDFC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produit </w:t>
      </w:r>
      <w:r w:rsidR="00B9052F">
        <w:t>certaines</w:t>
      </w:r>
      <w:r>
        <w:t xml:space="preserve"> </w:t>
      </w:r>
      <w:r w:rsidR="000943AF">
        <w:t>caractéristiques</w:t>
      </w:r>
      <w:r>
        <w:t xml:space="preserve"> proches</w:t>
      </w:r>
    </w:p>
    <w:p w14:paraId="5D07B451" w14:textId="0F288D53" w:rsidR="004F6690" w:rsidRDefault="004F6690" w:rsidP="004F6690">
      <w:pPr>
        <w:spacing w:after="0"/>
      </w:pPr>
    </w:p>
    <w:p w14:paraId="21C27236" w14:textId="6DCBB23B" w:rsidR="004F6690" w:rsidRDefault="004F6690" w:rsidP="004F6690">
      <w:pPr>
        <w:spacing w:after="0"/>
      </w:pPr>
      <w:r>
        <w:t>Essayons avec le produit 164172</w:t>
      </w:r>
    </w:p>
    <w:p w14:paraId="3A816936" w14:textId="11AE0620" w:rsidR="004F6690" w:rsidRDefault="004F6690" w:rsidP="004F6690">
      <w:pPr>
        <w:spacing w:after="0"/>
      </w:pPr>
    </w:p>
    <w:p w14:paraId="5C2DB45E" w14:textId="6330C5C0" w:rsidR="004F6690" w:rsidRDefault="004F6690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4FA69844" wp14:editId="4526239B">
            <wp:extent cx="5760720" cy="35496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4BC9" w14:textId="63C91DEB" w:rsidR="004F6690" w:rsidRDefault="004F6690" w:rsidP="004F6690">
      <w:pPr>
        <w:spacing w:after="0"/>
      </w:pPr>
    </w:p>
    <w:p w14:paraId="358DB3D6" w14:textId="050B553D" w:rsidR="004F6690" w:rsidRDefault="004F6690" w:rsidP="004F6690">
      <w:pPr>
        <w:spacing w:after="0"/>
      </w:pPr>
      <w:r>
        <w:t>Dans ce cas il ne trouve qu’un seul produit mais qui est très proche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2CBA1BE3" w:rsidR="004F6690" w:rsidRDefault="004F6690" w:rsidP="004F6690">
      <w:pPr>
        <w:spacing w:after="0"/>
      </w:pPr>
      <w:r>
        <w:rPr>
          <w:noProof/>
        </w:rPr>
        <w:drawing>
          <wp:inline distT="0" distB="0" distL="0" distR="0" wp14:anchorId="40C1E70F" wp14:editId="1A4D90D6">
            <wp:extent cx="5760720" cy="3549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7075C451" w:rsidR="004F6690" w:rsidRDefault="004F6690" w:rsidP="004F6690">
      <w:pPr>
        <w:spacing w:after="0"/>
      </w:pPr>
      <w:r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très proche </w:t>
      </w:r>
      <w:r w:rsidR="000943AF">
        <w:t xml:space="preserve">et </w:t>
      </w:r>
      <w:r w:rsidR="00B9052F">
        <w:t>1</w:t>
      </w:r>
      <w:r>
        <w:t xml:space="preserve"> identique</w:t>
      </w:r>
    </w:p>
    <w:p w14:paraId="6B0816D1" w14:textId="306044D1" w:rsidR="004F6690" w:rsidRDefault="004F6690" w:rsidP="004F6690">
      <w:pPr>
        <w:spacing w:after="0"/>
      </w:pPr>
    </w:p>
    <w:p w14:paraId="783CC72F" w14:textId="048A5E07" w:rsidR="004F6690" w:rsidRPr="000943AF" w:rsidRDefault="004F6690" w:rsidP="004F6690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NPCompare</w:t>
      </w:r>
    </w:p>
    <w:p w14:paraId="4B45F6BA" w14:textId="26661578" w:rsidR="004F6690" w:rsidRDefault="004F6690" w:rsidP="004F6690">
      <w:pPr>
        <w:spacing w:after="0"/>
      </w:pPr>
      <w:r>
        <w:lastRenderedPageBreak/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>Puis taper npcompare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>La partie Deep Learning Google DAN USE model donne le résultat du calcul avec le Deep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r w:rsidR="006D37FB" w:rsidRPr="000943AF">
        <w:rPr>
          <w:rFonts w:ascii="Courier New" w:hAnsi="Courier New" w:cs="Courier New"/>
        </w:rPr>
        <w:t>CID:978 match 100% * 0.73 "Gants d'examen cosaLine Nitrile Eco blan..." vs "Gants d'examen cosaLine Nitrile Eco blan..."</w:t>
      </w:r>
      <w:r w:rsidR="006D37FB">
        <w:t xml:space="preserve"> veut dire que pour la carac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>USE Score détermine le score total du modèle de Deep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4A3005F0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962CF">
        <w:t xml:space="preserve">rarement </w:t>
      </w:r>
      <w:r>
        <w:t>des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réentrainant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t xml:space="preserve">Le modèle Gestalt+Cyril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7AD38E00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5F17FDBC" w14:textId="5118FACA" w:rsidR="006D37FB" w:rsidRPr="000943AF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lastRenderedPageBreak/>
        <w:t>Etude de cas</w:t>
      </w:r>
    </w:p>
    <w:p w14:paraId="4659FAF6" w14:textId="177FAE9B" w:rsidR="006D37FB" w:rsidRDefault="006D37FB" w:rsidP="00A65DCF">
      <w:pPr>
        <w:spacing w:after="0"/>
      </w:pPr>
      <w:r>
        <w:t>L’exemple précédent est très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155295" w:rsidR="00977D75" w:rsidRDefault="00977D75" w:rsidP="00A65DCF">
      <w:pPr>
        <w:spacing w:after="0"/>
      </w:pPr>
      <w:r>
        <w:t xml:space="preserve">Tout est identique sauf </w:t>
      </w:r>
      <w:hyperlink r:id="rId12" w:history="1">
        <w:r w:rsidR="000943AF" w:rsidRPr="00C81C1B">
          <w:rPr>
            <w:rStyle w:val="Lienhypertexte"/>
          </w:rPr>
          <w:t>CID:995</w:t>
        </w:r>
      </w:hyperlink>
      <w:r w:rsidR="000943AF">
        <w:t>. Le score de 96% indique qu’il s’agit certainement du même produit.</w:t>
      </w:r>
    </w:p>
    <w:p w14:paraId="717473DC" w14:textId="1A168353" w:rsidR="00977D75" w:rsidRDefault="00977D75" w:rsidP="00A65DCF">
      <w:pPr>
        <w:spacing w:after="0"/>
      </w:pPr>
    </w:p>
    <w:p w14:paraId="6CB8D586" w14:textId="329A7BC2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>avec ressemblance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2A843012" w:rsidR="00977D75" w:rsidRDefault="00977D75" w:rsidP="00A65DCF">
      <w:pPr>
        <w:spacing w:after="0"/>
      </w:pPr>
      <w:r>
        <w:t>On voit également que USE est toujours plus sévère que Gestalt, à raison dans ce cas</w:t>
      </w:r>
      <w:r w:rsidR="000943AF">
        <w:t>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23F18170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3890577B" wp14:editId="53078365">
            <wp:extent cx="5760720" cy="3549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26F79DC5" w:rsidR="00977D75" w:rsidRDefault="00977D75" w:rsidP="00A65DCF">
      <w:pPr>
        <w:spacing w:after="0"/>
      </w:pPr>
      <w:r>
        <w:t xml:space="preserve">Il s’agit bien du même produits malgré un différence </w:t>
      </w:r>
      <w:r w:rsidR="005E68A3">
        <w:t>sur</w:t>
      </w:r>
      <w:r>
        <w:t xml:space="preserve"> CID :995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lastRenderedPageBreak/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que USE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22F5DDBF" w:rsidR="007027B4" w:rsidRDefault="007027B4" w:rsidP="00A65DCF">
      <w:pPr>
        <w:spacing w:after="0"/>
      </w:pPr>
      <w:r>
        <w:rPr>
          <w:noProof/>
        </w:rPr>
        <w:drawing>
          <wp:inline distT="0" distB="0" distL="0" distR="0" wp14:anchorId="635AF8DD" wp14:editId="3371772E">
            <wp:extent cx="5760720" cy="35496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AE551A7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1FDDA76" wp14:editId="526EACBB">
            <wp:extent cx="5760720" cy="38354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3F123462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Produits avec beaucoup de doublons</w:t>
      </w:r>
    </w:p>
    <w:p w14:paraId="3870772F" w14:textId="19405671" w:rsidR="007E6B90" w:rsidRDefault="007E6B90" w:rsidP="00A65DCF">
      <w:pPr>
        <w:spacing w:after="0"/>
      </w:pPr>
      <w:r w:rsidRPr="007E6B90"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>Gants d'examen cosaLine Nitrile Eco blan</w:t>
      </w:r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5909402B" w:rsidR="007E6B90" w:rsidRDefault="007E6B90" w:rsidP="00A65DCF">
      <w:pPr>
        <w:spacing w:after="0"/>
      </w:pPr>
      <w:r>
        <w:rPr>
          <w:noProof/>
        </w:rPr>
        <w:drawing>
          <wp:inline distT="0" distB="0" distL="0" distR="0" wp14:anchorId="52A766DD" wp14:editId="1328056F">
            <wp:extent cx="5760720" cy="35496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5BE981A9" w:rsidR="007E6B90" w:rsidRDefault="007E6B90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61140556" wp14:editId="473F2133">
            <wp:extent cx="5760720" cy="27863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0FF87F1F" w:rsidR="007E6B90" w:rsidRDefault="007E6B90" w:rsidP="00A65DCF">
      <w:pPr>
        <w:spacing w:after="0"/>
      </w:pPr>
      <w:r>
        <w:rPr>
          <w:noProof/>
        </w:rPr>
        <w:drawing>
          <wp:inline distT="0" distB="0" distL="0" distR="0" wp14:anchorId="06DFB3F6" wp14:editId="758BD1B2">
            <wp:extent cx="5760720" cy="27863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3AB7D2EC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&lt;70% .</w:t>
      </w:r>
    </w:p>
    <w:p w14:paraId="3E8BD870" w14:textId="15FB131D" w:rsidR="007027B4" w:rsidRDefault="007027B4" w:rsidP="00A65DCF">
      <w:pPr>
        <w:spacing w:after="0"/>
      </w:pPr>
    </w:p>
    <w:p w14:paraId="5C18EB84" w14:textId="35D0F01E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concluions NPNearest et NPCompare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>Il est important de noter que NPNearest</w:t>
      </w:r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2ACFDAAD" w:rsidR="005E68A3" w:rsidRDefault="005E68A3" w:rsidP="00A65DCF">
      <w:pPr>
        <w:spacing w:after="0"/>
      </w:pPr>
      <w:r>
        <w:lastRenderedPageBreak/>
        <w:t xml:space="preserve">Dans nppredict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44EB2442" w:rsidR="007027B4" w:rsidRDefault="007027B4" w:rsidP="00A65DCF">
      <w:pPr>
        <w:spacing w:after="0"/>
      </w:pPr>
      <w:r>
        <w:t>Utilisation : démarrer nppredict.exe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carac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1F3A25BC" w:rsidR="004A709B" w:rsidRDefault="005E68A3" w:rsidP="00A65DCF">
      <w:pPr>
        <w:spacing w:after="0"/>
      </w:pPr>
      <w:r>
        <w:t>J’ai très peu testé ce programme</w:t>
      </w:r>
      <w:r w:rsidR="002E1F77">
        <w:t>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>J’ai donc utilisé une technique d’indexation NoSql pour améliorer les performances</w:t>
      </w:r>
      <w:r w:rsidR="00B47137">
        <w:t>.</w:t>
      </w:r>
    </w:p>
    <w:p w14:paraId="1733BC3F" w14:textId="63696900" w:rsidR="002E1F77" w:rsidRDefault="002E1F77" w:rsidP="00A65DCF">
      <w:pPr>
        <w:spacing w:after="0"/>
      </w:pPr>
      <w:r>
        <w:t>J’ai généré des fichiers fictifs avec 10000 et 100000 produits</w:t>
      </w:r>
      <w:r w:rsidR="004E6E83">
        <w:t>.</w:t>
      </w:r>
    </w:p>
    <w:p w14:paraId="3F20C667" w14:textId="328AEA1D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>
        <w:t>) :</w:t>
      </w:r>
    </w:p>
    <w:p w14:paraId="06AF79A5" w14:textId="607915CB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0.4s</w:t>
      </w:r>
    </w:p>
    <w:p w14:paraId="2045FE57" w14:textId="67912764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 produits et 5 caractéristiques : 0.7s</w:t>
      </w:r>
    </w:p>
    <w:p w14:paraId="46A11446" w14:textId="4FAB77E7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4.2s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16973B9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48s</w:t>
      </w:r>
    </w:p>
    <w:p w14:paraId="4FDCFA0C" w14:textId="3D86E07A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lastRenderedPageBreak/>
        <w:t>Pour 10000 produits et 5 caractéristiques : 230s</w:t>
      </w:r>
    </w:p>
    <w:p w14:paraId="6B718310" w14:textId="4D220C05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>Pour 100000 produits et 3 caractéristiques : 40 minutes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Adaptation des poids par transfert learning</w:t>
      </w:r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BE346A5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prévision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7777777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</w:p>
    <w:p w14:paraId="232C49B3" w14:textId="3CE8D7F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>Détail d’utilisation du modèles Gestalt+Cyril</w:t>
      </w:r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Industrialisation et intégration dans NextPage</w:t>
      </w:r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8A0E6FA" w:rsidR="0092460E" w:rsidRDefault="0092460E" w:rsidP="00B47137">
      <w:pPr>
        <w:spacing w:after="0"/>
      </w:pPr>
      <w:r>
        <w:t>Pour ceci il suffit d’encapsuler l’apprentissage et la prévision dans un service REST multi-process.</w:t>
      </w:r>
    </w:p>
    <w:p w14:paraId="665956BE" w14:textId="6EC740FE" w:rsidR="0092460E" w:rsidRDefault="0092460E" w:rsidP="00B47137">
      <w:pPr>
        <w:spacing w:after="0"/>
      </w:pPr>
      <w:r>
        <w:t>NP pourra facilement l’interroger par requêtes REST + JSON, un petit transfert de compétence doit avoir lieu pour installer et utiliser e service</w:t>
      </w:r>
    </w:p>
    <w:p w14:paraId="6D1531AE" w14:textId="52A9E067" w:rsidR="0092460E" w:rsidRDefault="0092460E" w:rsidP="00B47137">
      <w:pPr>
        <w:spacing w:after="0"/>
      </w:pPr>
      <w:r>
        <w:t>Coût : 2j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Deep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47137">
      <w:p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47137">
      <w:pPr>
        <w:spacing w:after="0"/>
      </w:pPr>
      <w:r>
        <w:t xml:space="preserve">Prédiction : prédire un produit lié ou </w:t>
      </w:r>
      <w:r w:rsidR="00FF7B07">
        <w:t>une caractéristique</w:t>
      </w:r>
    </w:p>
    <w:p w14:paraId="071BEBF4" w14:textId="2CD9770B" w:rsidR="00FF7B07" w:rsidRDefault="00FF7B07" w:rsidP="00B47137">
      <w:pPr>
        <w:spacing w:after="0"/>
      </w:pPr>
      <w:r>
        <w:t>Prédiction des incohérences : prédire une caractéristique avec une valeur incohérente</w:t>
      </w:r>
    </w:p>
    <w:p w14:paraId="08409F88" w14:textId="5C29A2E1" w:rsidR="00FF7B07" w:rsidRDefault="00FF7B07" w:rsidP="00B47137">
      <w:pPr>
        <w:spacing w:after="0"/>
      </w:pPr>
      <w:r>
        <w:t>Reporting : prédire tous les produits similaires entre eux à plus de 90%</w:t>
      </w:r>
    </w:p>
    <w:p w14:paraId="42DBFAED" w14:textId="77777777" w:rsidR="00C21DB3" w:rsidRDefault="00C21DB3" w:rsidP="00B47137">
      <w:pPr>
        <w:spacing w:after="0"/>
      </w:pPr>
      <w:r>
        <w:t>Templating</w:t>
      </w:r>
      <w:r w:rsidR="00FF7B07">
        <w:t> : trouver automatiquement pour une famille un template de texte pour une caractéristique</w:t>
      </w:r>
    </w:p>
    <w:p w14:paraId="0F20354E" w14:textId="5B0F1D0A" w:rsidR="00FF7B07" w:rsidRDefault="00C21DB3" w:rsidP="00B47137">
      <w:p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template</w:t>
      </w:r>
      <w:r>
        <w:t xml:space="preserve"> de texte pour une catégorie</w:t>
      </w:r>
    </w:p>
    <w:p w14:paraId="7F8B4560" w14:textId="526E0FB3" w:rsidR="00FF7B07" w:rsidRDefault="00FF7B07" w:rsidP="00B47137">
      <w:p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47137">
      <w:p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47137">
      <w:pPr>
        <w:spacing w:after="0"/>
      </w:pPr>
      <w:r>
        <w:lastRenderedPageBreak/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t>Ces fonctionnalités peuvent se faire en POC entre 2 et 4 jours chacune</w:t>
      </w:r>
      <w:r w:rsidR="004E6E83">
        <w:t>.</w:t>
      </w:r>
    </w:p>
    <w:p w14:paraId="5742C01B" w14:textId="00A6ECFF" w:rsidR="004E6E83" w:rsidRDefault="004E6E83" w:rsidP="00B47137">
      <w:pPr>
        <w:spacing w:after="0"/>
      </w:pPr>
      <w:r>
        <w:t>Pour les modèle utilisant des images, la qualité de prédiction est difficile à prévoir si les images sont très proches les unes des autres, par exemple dans un catalogue de freins.</w:t>
      </w: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92D93"/>
    <w:rsid w:val="000943AF"/>
    <w:rsid w:val="00215D36"/>
    <w:rsid w:val="002E1F77"/>
    <w:rsid w:val="003F598B"/>
    <w:rsid w:val="004A709B"/>
    <w:rsid w:val="004E6E83"/>
    <w:rsid w:val="004F6690"/>
    <w:rsid w:val="005049DE"/>
    <w:rsid w:val="005E68A3"/>
    <w:rsid w:val="006D37FB"/>
    <w:rsid w:val="007027B4"/>
    <w:rsid w:val="007962CF"/>
    <w:rsid w:val="007E6B90"/>
    <w:rsid w:val="007F04E6"/>
    <w:rsid w:val="00874940"/>
    <w:rsid w:val="0092460E"/>
    <w:rsid w:val="00977D75"/>
    <w:rsid w:val="00A65DCF"/>
    <w:rsid w:val="00B47137"/>
    <w:rsid w:val="00B9052F"/>
    <w:rsid w:val="00C21DB3"/>
    <w:rsid w:val="00C773E2"/>
    <w:rsid w:val="00D0790D"/>
    <w:rsid w:val="00D52309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CID:995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aka.ms/vs/16/release/vc_redist.x64.exe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</Pages>
  <Words>1422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11</cp:revision>
  <dcterms:created xsi:type="dcterms:W3CDTF">2020-09-16T07:15:00Z</dcterms:created>
  <dcterms:modified xsi:type="dcterms:W3CDTF">2020-09-16T11:01:00Z</dcterms:modified>
</cp:coreProperties>
</file>