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25553A82" w14:textId="77777777" w:rsidR="00074BB7" w:rsidRDefault="00074BB7" w:rsidP="00B4181A">
      <w:r>
        <w:t>This developer guide provides developer info on how to test your WPF application with our Per Monitor DPI preview. This preview build of WPF can be thought of as .NET 4.6.1 + the Per Monitor DPI feature.</w:t>
      </w:r>
    </w:p>
    <w:p w14:paraId="51B25262" w14:textId="77777777" w:rsidR="00074BB7" w:rsidRPr="00074BB7" w:rsidRDefault="00074BB7" w:rsidP="00074BB7">
      <w:r>
        <w:t xml:space="preserve">To request access to the Per Monitor DPI preview build, see the “Per Monitor DPI Support” section of our </w:t>
      </w:r>
      <w:hyperlink r:id="rId7" w:history="1">
        <w:r w:rsidRPr="00074BB7">
          <w:rPr>
            <w:rStyle w:val="Hyperlink"/>
          </w:rPr>
          <w:t>WPF 4.6.1 announcement blog post</w:t>
        </w:r>
      </w:hyperlink>
      <w:r>
        <w:t>.</w:t>
      </w:r>
    </w:p>
    <w:p w14:paraId="410F6C8B" w14:textId="77777777" w:rsidR="00074BB7" w:rsidRDefault="00074BB7" w:rsidP="00AB381F">
      <w:pPr>
        <w:pStyle w:val="Heading1"/>
        <w:jc w:val="both"/>
      </w:pPr>
      <w:r>
        <w:t>Installation Steps</w:t>
      </w:r>
    </w:p>
    <w:p w14:paraId="07C3DC67" w14:textId="77777777" w:rsidR="00074BB7" w:rsidRDefault="00074BB7" w:rsidP="00074BB7">
      <w:pPr>
        <w:pStyle w:val="ListParagraph"/>
        <w:numPr>
          <w:ilvl w:val="0"/>
          <w:numId w:val="5"/>
        </w:numPr>
      </w:pPr>
      <w:r>
        <w:t>Follow the installation steps from the email invite that gave you access to the preview build.</w:t>
      </w:r>
    </w:p>
    <w:p w14:paraId="7FEB0EF7" w14:textId="77777777" w:rsidR="00074BB7" w:rsidRDefault="00074BB7" w:rsidP="00074BB7">
      <w:pPr>
        <w:pStyle w:val="ListParagraph"/>
        <w:numPr>
          <w:ilvl w:val="0"/>
          <w:numId w:val="5"/>
        </w:numPr>
      </w:pPr>
      <w:r>
        <w:t>You’ll also need to update the reference assemblies with the new APIs that the preview build has, you’ll need to do the following from an admin command prompt:</w:t>
      </w:r>
    </w:p>
    <w:p w14:paraId="77AA18BB" w14:textId="77777777" w:rsidR="00074BB7" w:rsidRPr="00074BB7" w:rsidRDefault="00074BB7" w:rsidP="00074BB7">
      <w:pPr>
        <w:pStyle w:val="ListParagraph"/>
        <w:rPr>
          <w:u w:val="single"/>
        </w:rPr>
      </w:pPr>
      <w:r>
        <w:t xml:space="preserve">copy PresentationFramework.dll &amp; PresentationCore.dll from </w:t>
      </w:r>
      <w:r>
        <w:rPr>
          <w:u w:val="single"/>
        </w:rPr>
        <w:t>%windir%</w:t>
      </w:r>
      <w:r w:rsidRPr="00074BB7">
        <w:rPr>
          <w:u w:val="single"/>
        </w:rPr>
        <w:t>\Microsoft.NET\Framework\v4.0.30319\WPF</w:t>
      </w:r>
      <w:r>
        <w:t xml:space="preserve"> to the latest framework version folder under </w:t>
      </w:r>
      <w:r w:rsidRPr="00074BB7">
        <w:rPr>
          <w:u w:val="single"/>
        </w:rPr>
        <w:t>C:\Program Files (x86)\Reference Assemblies\Microsoft\Framework\.NETFramework</w:t>
      </w:r>
      <w:r w:rsidR="00BB0D72">
        <w:rPr>
          <w:u w:val="single"/>
        </w:rPr>
        <w:t xml:space="preserve">\4.6 </w:t>
      </w:r>
      <w:r w:rsidR="00BB0D72" w:rsidRPr="00BB0D72">
        <w:t>or 4.6.1</w:t>
      </w:r>
      <w:r w:rsidR="00BB0D72">
        <w:t xml:space="preserve"> [the latest one you have]</w:t>
      </w:r>
    </w:p>
    <w:p w14:paraId="5383B9A4" w14:textId="77777777" w:rsidR="00022E77" w:rsidRDefault="00074BB7" w:rsidP="00AB381F">
      <w:pPr>
        <w:pStyle w:val="Heading1"/>
        <w:jc w:val="both"/>
      </w:pPr>
      <w:r>
        <w:t>Operating System P</w:t>
      </w:r>
      <w:r w:rsidR="00022E77">
        <w:t>rerequisites</w:t>
      </w:r>
    </w:p>
    <w:p w14:paraId="7F759E38" w14:textId="77777777" w:rsidR="00022E77" w:rsidRPr="00022E77" w:rsidRDefault="00022E77" w:rsidP="00AB381F">
      <w:pPr>
        <w:jc w:val="both"/>
      </w:pPr>
      <w:r>
        <w:t xml:space="preserve">In order to enable Per Monitor DPI Awareness in your app, you should be running Windows 8.1 or </w:t>
      </w:r>
      <w:r w:rsidR="005737DD">
        <w:t>Windows 10.</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48DB873A">
                <wp:simplePos x="0" y="0"/>
                <wp:positionH relativeFrom="margin">
                  <wp:posOffset>0</wp:posOffset>
                </wp:positionH>
                <wp:positionV relativeFrom="paragraph">
                  <wp:posOffset>240030</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0;margin-top:18.9pt;width:465.75pt;height: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SIQ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">
                <v:textbo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v:textbox>
                <w10:wrap type="square" anchorx="margin"/>
              </v:shape>
            </w:pict>
          </mc:Fallback>
        </mc:AlternateContent>
      </w:r>
      <w:r>
        <w:t>Uncomment the following snippet of xml:</w:t>
      </w:r>
    </w:p>
    <w:p w14:paraId="1994374E" w14:textId="77777777" w:rsidR="00022E77" w:rsidRDefault="00022E77" w:rsidP="00AB381F">
      <w:pPr>
        <w:pStyle w:val="ListParagraph"/>
        <w:jc w:val="both"/>
      </w:pPr>
      <w:r>
        <w:t>(Make sure it is set to “true/PM” where PM stands for Per Monitor)</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77777777" w:rsidR="00022E77" w:rsidRDefault="00074BB7" w:rsidP="00BB0D72">
      <w:pPr>
        <w:jc w:val="both"/>
      </w:pPr>
      <w:r>
        <w:t xml:space="preserve">Today, </w:t>
      </w:r>
      <w:r w:rsidR="00022E77">
        <w:t>you</w:t>
      </w:r>
      <w:r>
        <w:t>’ll</w:t>
      </w:r>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t>Test Environment</w:t>
      </w:r>
    </w:p>
    <w:p w14:paraId="5D4A7F92" w14:textId="77777777" w:rsidR="005737DD" w:rsidRDefault="005737DD" w:rsidP="00AB381F">
      <w:pPr>
        <w:jc w:val="both"/>
      </w:pPr>
      <w:r>
        <w:t>Run on a PC with 2 monitors, running Windows 8.1 or Windows 10.</w:t>
      </w:r>
    </w:p>
    <w:p w14:paraId="0E0CEC7E" w14:textId="77777777" w:rsidR="005737DD" w:rsidRDefault="005737DD" w:rsidP="00AB381F">
      <w:pPr>
        <w:jc w:val="both"/>
      </w:pPr>
      <w:r>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77777777"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adapt your scaling as appropriate.</w:t>
      </w:r>
    </w:p>
    <w:p w14:paraId="10543182" w14:textId="77777777"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dpiScaleInfo)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172923C8" w:rsidR="00936F10" w:rsidRDefault="00936F10" w:rsidP="00936F10">
      <w:pPr>
        <w:pStyle w:val="Heading2"/>
      </w:pPr>
      <w:r>
        <w:t>HWND Apps</w:t>
      </w:r>
      <w:r w:rsidR="00E67820">
        <w:t xml:space="preserve"> (NOT SUPPORTED)</w:t>
      </w:r>
    </w:p>
    <w:p w14:paraId="572838BD" w14:textId="7DB38527" w:rsidR="00936F10" w:rsidRDefault="00E67820" w:rsidP="00936F10">
      <w:pPr>
        <w:jc w:val="both"/>
      </w:pPr>
      <w:r>
        <w:t>The scenario where a Win32 hosts WPF via HwndSource does not currently support Per Monitor DPI. DPI changed messages (WM_DPICHANGED) are only sent to the top level window, so WPF is not informed of a change. We’ll consider doing work in the future here, but it likely will require additional features from the Windows team.</w:t>
      </w:r>
    </w:p>
    <w:p w14:paraId="3D157D3B" w14:textId="721A27A4" w:rsidR="00936F10" w:rsidRPr="00936F10" w:rsidRDefault="00936F10" w:rsidP="00936F10">
      <w:pPr>
        <w:pStyle w:val="Heading2"/>
      </w:pPr>
      <w:r w:rsidRPr="00936F10">
        <w:lastRenderedPageBreak/>
        <w:t>WindowsForms App</w:t>
      </w:r>
      <w:r>
        <w:t>s</w:t>
      </w:r>
      <w:r w:rsidR="00E67820">
        <w:t xml:space="preserve"> (NOT SUPPORTED)</w:t>
      </w:r>
    </w:p>
    <w:p w14:paraId="4F51D1DA" w14:textId="1499D4DC" w:rsidR="00E67820" w:rsidRDefault="00E67820" w:rsidP="00E67820">
      <w:pPr>
        <w:jc w:val="both"/>
      </w:pPr>
      <w:r>
        <w:t>The scenario where a WindowsForms app hosts WPF via ElementHost does not currently support Per Monitor DPI. We’ll consider doing work in the future here, but it likely will require additional features from the Windows team.</w:t>
      </w:r>
    </w:p>
    <w:p w14:paraId="415DF5FB" w14:textId="77777777" w:rsidR="00BF10F7" w:rsidRDefault="00936F10" w:rsidP="00AB381F">
      <w:pPr>
        <w:pStyle w:val="Heading1"/>
        <w:jc w:val="both"/>
      </w:pPr>
      <w:r>
        <w:t>Using new APIs requires Reference Assembly Install Step</w:t>
      </w:r>
    </w:p>
    <w:p w14:paraId="4CB26E6E" w14:textId="77777777" w:rsidR="00BB0D72" w:rsidRDefault="00BB0D72" w:rsidP="00AB381F">
      <w:pPr>
        <w:jc w:val="both"/>
      </w:pPr>
      <w:r>
        <w:t>If you need to do more advanced coding, involving this feature, you’ll need to make sure that your app is targetting the same .NET Version that you updated the reference assemblies in (step 2 of installation steps</w:t>
      </w:r>
      <w:r w:rsidR="00936F10">
        <w:t xml:space="preserve"> in this document). Otherwise, V</w:t>
      </w:r>
      <w:r>
        <w:t xml:space="preserve">isual </w:t>
      </w:r>
      <w:r w:rsidR="00936F10">
        <w:t>S</w:t>
      </w:r>
      <w:r>
        <w:t xml:space="preserve">tudio </w:t>
      </w:r>
      <w:r w:rsidR="00936F10">
        <w:t xml:space="preserve">and the compilers </w:t>
      </w:r>
      <w:r>
        <w:t>won’t be able to understand any of the new APIs.</w:t>
      </w:r>
    </w:p>
    <w:p w14:paraId="74436067" w14:textId="77777777" w:rsidR="00B4181A" w:rsidRDefault="00936F10" w:rsidP="00936F10">
      <w:pPr>
        <w:pStyle w:val="Heading1"/>
      </w:pPr>
      <w:r>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54FD90A0" w:rsidR="00AB381F" w:rsidRDefault="00103BEF" w:rsidP="00AB381F">
      <w:pPr>
        <w:jc w:val="both"/>
      </w:pPr>
      <w:r>
        <w:t>If you use low level Text Formatting API</w:t>
      </w:r>
      <w:r w:rsidR="00AB381F">
        <w:t>s and</w:t>
      </w:r>
      <w:r w:rsidR="00EA4EA9">
        <w:t xml:space="preserve"> use custom TextSource, TextRun</w:t>
      </w:r>
      <w:r w:rsidR="00AB381F">
        <w:t xml:space="preserve">, </w:t>
      </w:r>
      <w:r>
        <w:t>GlyphRun</w:t>
      </w:r>
      <w:r w:rsidR="00AB381F">
        <w:t>, FormattedText</w:t>
      </w:r>
      <w:r w:rsidR="00EA4EA9">
        <w:t xml:space="preserve"> </w:t>
      </w:r>
      <w:r w:rsidR="00AB381F">
        <w:t>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30A23FE1" w:rsidR="00AB381F" w:rsidRDefault="00AB381F" w:rsidP="00C21364">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w:t>
      </w:r>
      <w:r w:rsidR="00FE1547">
        <w:t xml:space="preserve"> on how to do this effectively, see PerMonitorDPI\FormattedTextExample and PerMonitorDPI\TextFormatting samples on github.com/WpfSamples.</w:t>
      </w:r>
      <w:bookmarkStart w:id="0" w:name="_GoBack"/>
      <w:bookmarkEnd w:id="0"/>
    </w:p>
    <w:p w14:paraId="6E433A62" w14:textId="30AE38DD" w:rsidR="00EA4EA9" w:rsidRDefault="00EA4EA9" w:rsidP="00EA4EA9">
      <w:pPr>
        <w:ind w:left="360"/>
        <w:jc w:val="both"/>
      </w:pPr>
      <w:r w:rsidRPr="00EA4EA9">
        <w:rPr>
          <w:b/>
        </w:rPr>
        <w:t xml:space="preserve">Known Issue: </w:t>
      </w:r>
      <w:r>
        <w:t>DisplayMode text does not render properly on a DPI other than the DPI of the primary monitor. We are currently testing a fix for this, and will provide the fix in the next preview release.</w:t>
      </w:r>
    </w:p>
    <w:p w14:paraId="3CAA7CD4" w14:textId="77777777"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77ED5" w14:textId="77777777" w:rsidR="00BD15DC" w:rsidRDefault="00BD15DC" w:rsidP="004B3472">
      <w:pPr>
        <w:spacing w:after="0" w:line="240" w:lineRule="auto"/>
      </w:pPr>
      <w:r>
        <w:separator/>
      </w:r>
    </w:p>
  </w:endnote>
  <w:endnote w:type="continuationSeparator" w:id="0">
    <w:p w14:paraId="7EF6F334" w14:textId="77777777" w:rsidR="00BD15DC" w:rsidRDefault="00BD15DC"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AA7A4" w14:textId="77777777" w:rsidR="00BD15DC" w:rsidRDefault="00BD15DC" w:rsidP="004B3472">
      <w:pPr>
        <w:spacing w:after="0" w:line="240" w:lineRule="auto"/>
      </w:pPr>
      <w:r>
        <w:separator/>
      </w:r>
    </w:p>
  </w:footnote>
  <w:footnote w:type="continuationSeparator" w:id="0">
    <w:p w14:paraId="070C9BDC" w14:textId="77777777" w:rsidR="00BD15DC" w:rsidRDefault="00BD15DC"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C79C7"/>
    <w:rsid w:val="001D4E54"/>
    <w:rsid w:val="00221018"/>
    <w:rsid w:val="002830F4"/>
    <w:rsid w:val="002914F4"/>
    <w:rsid w:val="003D37A4"/>
    <w:rsid w:val="004B3472"/>
    <w:rsid w:val="004C6F76"/>
    <w:rsid w:val="005737DD"/>
    <w:rsid w:val="005E7313"/>
    <w:rsid w:val="005F66EE"/>
    <w:rsid w:val="00936F10"/>
    <w:rsid w:val="00937B64"/>
    <w:rsid w:val="00980E95"/>
    <w:rsid w:val="009D66F8"/>
    <w:rsid w:val="00A06ADD"/>
    <w:rsid w:val="00A475B8"/>
    <w:rsid w:val="00A8406B"/>
    <w:rsid w:val="00AB381F"/>
    <w:rsid w:val="00B4181A"/>
    <w:rsid w:val="00B62C8C"/>
    <w:rsid w:val="00BB0D72"/>
    <w:rsid w:val="00BD15DC"/>
    <w:rsid w:val="00BF10F7"/>
    <w:rsid w:val="00C11D7D"/>
    <w:rsid w:val="00C21364"/>
    <w:rsid w:val="00C307AC"/>
    <w:rsid w:val="00DD65D9"/>
    <w:rsid w:val="00E67820"/>
    <w:rsid w:val="00EA4EA9"/>
    <w:rsid w:val="00FE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logs.msdn.com/b/wpf/archive/2015/10/29/wpf-in-net-4-6-1.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2015-11-13T19:10:00Z</dcterms:modified>
</cp:coreProperties>
</file>