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eastAsia="华文新魏"/>
          <w:b/>
          <w:bCs/>
          <w:sz w:val="32"/>
        </w:rPr>
      </w:pPr>
      <w:r>
        <w:rPr>
          <w:rFonts w:hint="eastAsia" w:eastAsia="华文新魏"/>
          <w:b/>
          <w:bCs/>
          <w:sz w:val="32"/>
        </w:rPr>
        <w:t>北京邮电大学</w:t>
      </w:r>
    </w:p>
    <w:p>
      <w:pPr>
        <w:adjustRightInd w:val="0"/>
        <w:snapToGrid w:val="0"/>
        <w:spacing w:line="300" w:lineRule="auto"/>
        <w:jc w:val="center"/>
        <w:rPr>
          <w:rFonts w:eastAsia="华文新魏"/>
          <w:b/>
          <w:bCs/>
          <w:sz w:val="32"/>
        </w:rPr>
      </w:pPr>
      <w:r>
        <w:rPr>
          <w:rFonts w:hint="eastAsia" w:eastAsia="华文新魏"/>
          <w:b/>
          <w:bCs/>
          <w:sz w:val="32"/>
        </w:rPr>
        <w:t>物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理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实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验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报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告</w:t>
      </w:r>
    </w:p>
    <w:p>
      <w:pPr>
        <w:adjustRightInd w:val="0"/>
        <w:snapToGrid w:val="0"/>
        <w:spacing w:line="360" w:lineRule="auto"/>
        <w:rPr>
          <w:rFonts w:eastAsia="楷体_GB2312"/>
          <w:b/>
          <w:bCs/>
          <w:sz w:val="24"/>
          <w:u w:val="single"/>
        </w:rPr>
      </w:pPr>
      <w:r>
        <w:rPr>
          <w:rFonts w:hint="eastAsia" w:eastAsia="楷体_GB2312"/>
          <w:b/>
          <w:bCs/>
          <w:sz w:val="24"/>
        </w:rPr>
        <w:t>班号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2019211310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</w:rPr>
        <w:t>姓名</w:t>
      </w:r>
      <w:r>
        <w:rPr>
          <w:rFonts w:eastAsia="楷体_GB2312"/>
          <w:b/>
          <w:bCs/>
          <w:sz w:val="24"/>
          <w:u w:val="single"/>
        </w:rPr>
        <w:t xml:space="preserve">    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胡天欣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</w:rPr>
        <w:t xml:space="preserve">  </w:t>
      </w:r>
      <w:r>
        <w:rPr>
          <w:rFonts w:eastAsia="楷体_GB2312"/>
          <w:b/>
          <w:bCs/>
          <w:sz w:val="24"/>
          <w:u w:val="single"/>
        </w:rPr>
        <w:t xml:space="preserve"> 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</w:rPr>
        <w:t xml:space="preserve">  学号</w:t>
      </w:r>
      <w:r>
        <w:rPr>
          <w:rFonts w:eastAsia="楷体_GB2312"/>
          <w:b/>
          <w:bCs/>
          <w:sz w:val="24"/>
          <w:u w:val="single"/>
        </w:rPr>
        <w:t xml:space="preserve">  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2019211455</w:t>
      </w:r>
      <w:r>
        <w:rPr>
          <w:rFonts w:hint="eastAsia" w:eastAsia="楷体_GB2312"/>
          <w:b/>
          <w:bCs/>
          <w:sz w:val="24"/>
          <w:u w:val="single"/>
        </w:rPr>
        <w:t xml:space="preserve">  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</w:rPr>
        <w:t xml:space="preserve"> </w:t>
      </w:r>
      <w:r>
        <w:rPr>
          <w:rFonts w:eastAsia="楷体_GB2312"/>
          <w:b/>
          <w:bCs/>
          <w:sz w:val="24"/>
        </w:rPr>
        <w:t xml:space="preserve"> </w:t>
      </w:r>
      <w:r>
        <w:rPr>
          <w:rFonts w:hint="eastAsia" w:eastAsia="楷体_GB2312"/>
          <w:b/>
          <w:bCs/>
          <w:sz w:val="24"/>
        </w:rPr>
        <w:t>实验日期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2020.5.25</w:t>
      </w:r>
      <w:r>
        <w:rPr>
          <w:rFonts w:hint="eastAsia" w:eastAsia="楷体_GB2312"/>
          <w:b/>
          <w:bCs/>
          <w:sz w:val="24"/>
          <w:u w:val="single"/>
        </w:rPr>
        <w:t xml:space="preserve">      </w:t>
      </w:r>
      <w:r>
        <w:rPr>
          <w:rFonts w:eastAsia="楷体_GB2312"/>
          <w:b/>
          <w:bCs/>
          <w:sz w:val="24"/>
          <w:u w:val="single"/>
        </w:rPr>
        <w:t xml:space="preserve">   </w:t>
      </w:r>
    </w:p>
    <w:p>
      <w:pPr>
        <w:adjustRightInd w:val="0"/>
        <w:snapToGrid w:val="0"/>
        <w:spacing w:line="420" w:lineRule="auto"/>
        <w:ind w:firstLine="2242" w:firstLineChars="700"/>
        <w:rPr>
          <w:rFonts w:eastAsia="华文新魏"/>
          <w:b/>
          <w:bCs/>
          <w:sz w:val="32"/>
          <w:u w:val="single"/>
        </w:rPr>
      </w:pPr>
      <w:r>
        <w:rPr>
          <w:rFonts w:hint="eastAsia" w:eastAsia="华文新魏"/>
          <w:b/>
          <w:bCs/>
          <w:sz w:val="32"/>
        </w:rPr>
        <w:t>实验名称</w:t>
      </w:r>
      <w:r>
        <w:rPr>
          <w:rFonts w:hint="eastAsia" w:eastAsia="华文新魏"/>
          <w:b/>
          <w:bCs/>
          <w:sz w:val="32"/>
          <w:u w:val="single"/>
        </w:rPr>
        <w:t xml:space="preserve">    霍尔效应实验 </w:t>
      </w:r>
      <w:r>
        <w:rPr>
          <w:rFonts w:eastAsia="华文新魏"/>
          <w:b/>
          <w:bCs/>
          <w:sz w:val="32"/>
          <w:u w:val="single"/>
        </w:rPr>
        <w:t xml:space="preserve">  </w:t>
      </w:r>
      <w:r>
        <w:rPr>
          <w:rFonts w:hint="eastAsia" w:eastAsia="华文新魏"/>
          <w:b/>
          <w:bCs/>
          <w:sz w:val="32"/>
          <w:u w:val="single"/>
        </w:rPr>
        <w:t xml:space="preserve"> </w:t>
      </w:r>
    </w:p>
    <w:tbl>
      <w:tblPr>
        <w:tblStyle w:val="5"/>
        <w:tblW w:w="9777" w:type="dxa"/>
        <w:tblInd w:w="108" w:type="dxa"/>
        <w:tblBorders>
          <w:top w:val="single" w:color="808080" w:sz="12" w:space="0"/>
          <w:left w:val="single" w:color="808080" w:sz="12" w:space="0"/>
          <w:bottom w:val="single" w:color="808080" w:sz="12" w:space="0"/>
          <w:right w:val="single" w:color="808080" w:sz="12" w:space="0"/>
          <w:insideH w:val="single" w:color="C0C0C0" w:sz="6" w:space="0"/>
          <w:insideV w:val="single" w:color="C0C0C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7"/>
      </w:tblGrid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实验目的：</w:t>
            </w:r>
            <w:r>
              <w:rPr>
                <w:rFonts w:hint="eastAsia" w:ascii="仿宋" w:hAnsi="仿宋" w:eastAsia="仿宋" w:cs="仿宋"/>
                <w:b w:val="0"/>
                <w:bCs w:val="0"/>
                <w:sz w:val="21"/>
                <w:szCs w:val="21"/>
                <w:lang w:val="en-US" w:eastAsia="zh-CN"/>
              </w:rPr>
              <w:t>理解霍尔效应的原理，学会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  <w:t>用霍尔元件测量磁场，判断霍尔元件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电导率和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  <w:t>载流子类型，计算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ind w:right="-512" w:rightChars="-244"/>
              <w:rPr>
                <w:rFonts w:hint="default" w:ascii="仿宋_GB2312" w:eastAsia="仿宋"/>
                <w:sz w:val="24"/>
                <w:u w:val="singl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  <w:t>载流子的浓度和迁移速度，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学习使用对称测量法消除附加效应的影响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实验原理与操作步骤[</w:t>
            </w:r>
            <w:r>
              <w:rPr>
                <w:rFonts w:hint="eastAsia" w:ascii="宋体"/>
                <w:b/>
                <w:bCs/>
                <w:sz w:val="18"/>
              </w:rPr>
              <w:t>基本物理思想、实验设计原理、物理公式及其意义、电路图（光路图）等；主要操作步骤]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基本物理思想：对称测量法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实验设计原理：霍尔效应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物理公式及其意义：</w:t>
            </w:r>
            <w:r>
              <w:drawing>
                <wp:inline distT="0" distB="0" distL="114300" distR="114300">
                  <wp:extent cx="876300" cy="1714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；</w:t>
            </w:r>
            <w:r>
              <w:drawing>
                <wp:inline distT="0" distB="0" distL="114300" distR="114300">
                  <wp:extent cx="958850" cy="260350"/>
                  <wp:effectExtent l="0" t="0" r="635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I：电流；B：磁场；d：薄片厚度；n：载流子浓度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u w:val="single"/>
                <w:lang w:val="en-US" w:eastAsia="zh-CN"/>
              </w:rPr>
            </w:pPr>
            <w:r>
              <w:drawing>
                <wp:inline distT="0" distB="0" distL="114300" distR="114300">
                  <wp:extent cx="609600" cy="2540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材料的电导率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b/>
                <w:bCs/>
                <w:sz w:val="18"/>
                <w:lang w:val="en-US" w:eastAsia="zh-CN"/>
              </w:rPr>
            </w:pPr>
            <w:r>
              <w:drawing>
                <wp:inline distT="0" distB="0" distL="114300" distR="114300">
                  <wp:extent cx="476250" cy="228600"/>
                  <wp:effectExtent l="0" t="0" r="635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霍尔元件灵敏度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u w:val="single"/>
                <w:lang w:val="en-US" w:eastAsia="zh-CN"/>
              </w:rPr>
            </w:pPr>
            <w:r>
              <w:drawing>
                <wp:inline distT="0" distB="0" distL="114300" distR="114300">
                  <wp:extent cx="508000" cy="36195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迁移率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电路图：</w:t>
            </w:r>
            <w:r>
              <w:drawing>
                <wp:inline distT="0" distB="0" distL="114300" distR="114300">
                  <wp:extent cx="2489200" cy="20066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主要操作步骤：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1.连接电路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2.霍尔效应测试仪调零并测试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3.</w:t>
            </w:r>
            <w:r>
              <w:rPr>
                <w:rFonts w:hint="eastAsia" w:ascii="仿宋_GB2312" w:eastAsia="仿宋_GB2312"/>
                <w:b/>
                <w:sz w:val="24"/>
              </w:rPr>
              <w:t>在零磁场下测量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仿宋_GB2312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sub>
              </m:sSub>
            </m:oMath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4.保持</w:t>
            </w:r>
            <w:r>
              <w:drawing>
                <wp:inline distT="0" distB="0" distL="114300" distR="114300">
                  <wp:extent cx="171450" cy="158750"/>
                  <wp:effectExtent l="0" t="0" r="635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不变，选取一系列</w:t>
            </w:r>
            <w:r>
              <w:drawing>
                <wp:inline distT="0" distB="0" distL="114300" distR="114300">
                  <wp:extent cx="107950" cy="152400"/>
                  <wp:effectExtent l="0" t="0" r="635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的值，测量并记录实验数据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5.保持</w:t>
            </w:r>
            <w:r>
              <w:drawing>
                <wp:inline distT="0" distB="0" distL="114300" distR="114300">
                  <wp:extent cx="107950" cy="152400"/>
                  <wp:effectExtent l="0" t="0" r="635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不变，选取一系列</w:t>
            </w:r>
            <w:r>
              <w:drawing>
                <wp:inline distT="0" distB="0" distL="114300" distR="114300">
                  <wp:extent cx="171450" cy="158750"/>
                  <wp:effectExtent l="0" t="0" r="6350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的值，测量并记录实验数据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6.处理数据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实验仪器名称：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  <w:lang w:val="en-US"/>
              </w:rPr>
              <w:t>QS-H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</w:rPr>
              <w:t>霍尔效应组合仪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</w:rPr>
              <w:t>电磁铁，霍尔样品和样品架，换向开关和接线柱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</w:rPr>
              <w:t>，小磁针，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000000"/>
                <w:spacing w:val="0"/>
                <w:sz w:val="21"/>
                <w:szCs w:val="21"/>
              </w:rPr>
              <w:t>测试仪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</w:rPr>
              <w:t>实验数据记录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一、在零磁场下测量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仿宋_GB2312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b/>
                <w:sz w:val="24"/>
              </w:rPr>
              <w:t>的值：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在零磁场下，当I</w:t>
            </w:r>
            <w:r>
              <w:rPr>
                <w:rFonts w:ascii="仿宋_GB2312" w:eastAsia="仿宋_GB2312"/>
                <w:sz w:val="24"/>
                <w:vertAlign w:val="subscript"/>
              </w:rPr>
              <w:t>S</w:t>
            </w:r>
            <w:r>
              <w:rPr>
                <w:rFonts w:ascii="仿宋_GB2312" w:eastAsia="仿宋_GB2312"/>
                <w:sz w:val="24"/>
              </w:rPr>
              <w:t>=0.1mA</w:t>
            </w:r>
            <w:r>
              <w:rPr>
                <w:rFonts w:hint="eastAsia" w:ascii="仿宋_GB2312" w:eastAsia="仿宋_GB2312"/>
                <w:sz w:val="24"/>
              </w:rPr>
              <w:t>时，霍尔元件上DE之间的电势差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eastAsia="仿宋_GB2312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ascii="仿宋_GB2312" w:eastAsia="仿宋_GB2312"/>
                <w:sz w:val="24"/>
              </w:rPr>
              <w:t xml:space="preserve"> (</w:t>
            </w:r>
            <w:r>
              <w:rPr>
                <w:rFonts w:hint="eastAsia" w:ascii="仿宋_GB2312" w:eastAsia="仿宋_GB2312"/>
                <w:sz w:val="24"/>
              </w:rPr>
              <w:t>单位:</w:t>
            </w:r>
            <w:r>
              <w:rPr>
                <w:rFonts w:ascii="仿宋_GB2312" w:eastAsia="仿宋_GB2312"/>
                <w:sz w:val="24"/>
              </w:rPr>
              <w:t xml:space="preserve">mV) 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15.29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；</w:t>
            </w:r>
            <w:r>
              <w:rPr>
                <w:rFonts w:ascii="仿宋_GB2312" w:eastAsia="仿宋_GB2312"/>
                <w:sz w:val="24"/>
              </w:rPr>
              <w:t xml:space="preserve"> 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记录霍尔片参数： L</w:t>
            </w:r>
            <w:r>
              <w:rPr>
                <w:rFonts w:ascii="仿宋_GB2312" w:eastAsia="仿宋_GB2312"/>
                <w:sz w:val="24"/>
              </w:rPr>
              <w:t>(</w:t>
            </w:r>
            <w:r>
              <w:rPr>
                <w:rFonts w:hint="eastAsia" w:ascii="仿宋_GB2312" w:eastAsia="仿宋_GB2312"/>
                <w:sz w:val="24"/>
              </w:rPr>
              <w:t>DE之间距离</w:t>
            </w:r>
            <w:r>
              <w:rPr>
                <w:rFonts w:ascii="仿宋_GB2312" w:eastAsia="仿宋_GB2312"/>
                <w:sz w:val="24"/>
              </w:rPr>
              <w:t>)</w:t>
            </w:r>
            <w:r>
              <w:rPr>
                <w:rFonts w:hint="eastAsia" w:ascii="仿宋_GB2312" w:eastAsia="仿宋_GB2312"/>
                <w:sz w:val="24"/>
              </w:rPr>
              <w:t>=_</w:t>
            </w:r>
            <w:r>
              <w:rPr>
                <w:rFonts w:hint="eastAsia" w:ascii="仿宋_GB2312" w:eastAsia="仿宋_GB2312"/>
                <w:sz w:val="24"/>
                <w:u w:val="single"/>
              </w:rPr>
              <w:t>_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2.904mm</w:t>
            </w:r>
            <w:r>
              <w:rPr>
                <w:rFonts w:hint="eastAsia" w:ascii="仿宋_GB2312" w:eastAsia="仿宋_GB2312"/>
                <w:sz w:val="24"/>
              </w:rPr>
              <w:t>，宽b=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3.872mm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u w:val="single"/>
              </w:rPr>
              <w:t>_</w:t>
            </w:r>
            <w:r>
              <w:rPr>
                <w:rFonts w:hint="eastAsia" w:ascii="仿宋_GB2312" w:eastAsia="仿宋_GB2312"/>
                <w:sz w:val="24"/>
              </w:rPr>
              <w:t>，厚度d=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0.4984mm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二、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测量霍尔元件的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rFonts w:ascii="Cambria Math" w:hAnsi="Cambria Math" w:eastAsia="仿宋_GB2312"/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rFonts w:ascii="Cambria Math" w:hAnsi="Cambria Math" w:eastAsia="仿宋_GB2312"/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—</w:t>
            </w:r>
            <w:r>
              <w:rPr>
                <w:rFonts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Is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特性曲线</w:t>
            </w:r>
            <w:r>
              <w:rPr>
                <w:rFonts w:hint="eastAsia" w:ascii="仿宋_GB2312" w:eastAsia="仿宋_GB2312"/>
                <w:b/>
                <w:sz w:val="24"/>
              </w:rPr>
              <w:t>: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</w:rPr>
              <w:t>移动霍尔元件片使其处于磁场最大处。保持电路中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的励磁电流</w:t>
            </w:r>
            <w:r>
              <w:rPr>
                <w:rFonts w:hint="eastAsia" w:ascii="仿宋_GB2312" w:eastAsia="仿宋_GB2312"/>
                <w:b/>
                <w:sz w:val="24"/>
              </w:rPr>
              <w:t>Im=0.45A不变</w:t>
            </w:r>
            <w:r>
              <w:rPr>
                <w:rFonts w:hint="eastAsia" w:ascii="仿宋_GB2312" w:eastAsia="仿宋_GB2312"/>
                <w:sz w:val="24"/>
              </w:rPr>
              <w:t>,调节工作电流</w:t>
            </w:r>
            <w:r>
              <w:rPr>
                <w:rFonts w:ascii="仿宋_GB2312" w:eastAsia="仿宋_GB2312"/>
                <w:sz w:val="24"/>
              </w:rPr>
              <w:t>Is</w:t>
            </w:r>
            <w:r>
              <w:rPr>
                <w:rFonts w:hint="eastAsia" w:ascii="仿宋_GB2312" w:eastAsia="仿宋_GB2312"/>
                <w:sz w:val="24"/>
              </w:rPr>
              <w:t>从0.5</w:t>
            </w:r>
            <w:r>
              <w:rPr>
                <w:rFonts w:ascii="仿宋_GB2312" w:eastAsia="仿宋_GB2312"/>
                <w:sz w:val="24"/>
              </w:rPr>
              <w:t xml:space="preserve"> mA</w:t>
            </w:r>
            <w:r>
              <w:rPr>
                <w:rFonts w:hint="eastAsia" w:ascii="仿宋_GB2312" w:eastAsia="仿宋_GB2312"/>
                <w:sz w:val="24"/>
              </w:rPr>
              <w:t>增加到4.5</w:t>
            </w:r>
            <w:r>
              <w:rPr>
                <w:rFonts w:ascii="仿宋_GB2312" w:eastAsia="仿宋_GB2312"/>
                <w:sz w:val="24"/>
              </w:rPr>
              <w:t>mA,</w:t>
            </w:r>
            <w:r>
              <w:rPr>
                <w:rFonts w:hint="eastAsia" w:ascii="仿宋_GB2312" w:eastAsia="仿宋_GB2312"/>
                <w:sz w:val="24"/>
              </w:rPr>
              <w:t>每隔0.5mA测量相应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的霍尔电压值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（单位：mV）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ind w:firstLine="360" w:firstLineChars="1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此时励磁电流大小Im=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0.45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>
              <w:rPr>
                <w:rFonts w:ascii="仿宋_GB2312" w:eastAsia="仿宋_GB2312"/>
                <w:sz w:val="24"/>
              </w:rPr>
              <w:t>(A)</w:t>
            </w:r>
            <w:r>
              <w:rPr>
                <w:rFonts w:hint="eastAsia" w:ascii="仿宋_GB2312" w:eastAsia="仿宋_GB2312"/>
                <w:sz w:val="24"/>
              </w:rPr>
              <w:t>，励磁线圈的系数：</w:t>
            </w:r>
            <w:r>
              <w:rPr>
                <w:rFonts w:ascii="Symbol" w:hAnsi="Symbol" w:eastAsia="仿宋_GB2312"/>
                <w:i/>
                <w:sz w:val="24"/>
              </w:rPr>
              <w:t></w:t>
            </w:r>
            <w:r>
              <w:rPr>
                <w:rFonts w:eastAsia="仿宋_GB2312"/>
                <w:sz w:val="24"/>
                <w:vertAlign w:val="subscript"/>
              </w:rPr>
              <w:t>m</w:t>
            </w:r>
            <w:r>
              <w:rPr>
                <w:rFonts w:eastAsia="仿宋_GB2312"/>
                <w:sz w:val="24"/>
              </w:rPr>
              <w:t>·</w:t>
            </w:r>
            <w:r>
              <w:rPr>
                <w:rFonts w:hint="eastAsia" w:ascii="仿宋_GB2312" w:eastAsia="仿宋_GB2312"/>
                <w:sz w:val="24"/>
              </w:rPr>
              <w:t>n =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5150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</w:rPr>
              <w:t xml:space="preserve">（ </w:t>
            </w:r>
            <w:r>
              <w:rPr>
                <w:rFonts w:ascii="仿宋_GB2312" w:eastAsia="仿宋_GB2312"/>
                <w:sz w:val="24"/>
              </w:rPr>
              <w:t>Gs/A</w:t>
            </w:r>
            <w:r>
              <w:rPr>
                <w:rFonts w:hint="eastAsia" w:ascii="仿宋_GB2312" w:eastAsia="仿宋_GB2312"/>
                <w:sz w:val="24"/>
              </w:rPr>
              <w:t xml:space="preserve"> 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，</w:t>
            </w:r>
            <w:r>
              <w:rPr>
                <w:rFonts w:ascii="仿宋_GB2312" w:eastAsia="仿宋_GB2312"/>
                <w:sz w:val="24"/>
              </w:rPr>
              <w:t>计算</w:t>
            </w:r>
            <w:r>
              <w:rPr>
                <w:rFonts w:hint="eastAsia" w:ascii="仿宋_GB2312" w:eastAsia="仿宋_GB2312"/>
                <w:sz w:val="24"/>
              </w:rPr>
              <w:t>电磁线圈的磁场大小为B=</w:t>
            </w:r>
            <w:r>
              <w:rPr>
                <w:rFonts w:ascii="Symbol" w:hAnsi="Symbol" w:eastAsia="仿宋_GB2312"/>
                <w:i/>
                <w:sz w:val="24"/>
              </w:rPr>
              <w:t></w:t>
            </w:r>
            <w:r>
              <w:rPr>
                <w:rFonts w:eastAsia="仿宋_GB2312"/>
                <w:sz w:val="24"/>
                <w:vertAlign w:val="subscript"/>
              </w:rPr>
              <w:t>m</w:t>
            </w:r>
            <w:r>
              <w:rPr>
                <w:rFonts w:eastAsia="仿宋_GB2312"/>
                <w:sz w:val="24"/>
              </w:rPr>
              <w:t>·</w:t>
            </w:r>
            <w:r>
              <w:rPr>
                <w:rFonts w:hint="eastAsia" w:ascii="仿宋_GB2312" w:eastAsia="仿宋_GB2312"/>
                <w:sz w:val="24"/>
              </w:rPr>
              <w:t>n</w:t>
            </w:r>
            <w:r>
              <w:rPr>
                <w:rFonts w:eastAsia="仿宋_GB2312"/>
                <w:sz w:val="24"/>
              </w:rPr>
              <w:t>·</w:t>
            </w:r>
            <w:r>
              <w:rPr>
                <w:rFonts w:ascii="仿宋_GB2312" w:eastAsia="仿宋_GB2312"/>
                <w:sz w:val="24"/>
              </w:rPr>
              <w:t>Im=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0.232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(T)。注：1</w:t>
            </w:r>
            <w:r>
              <w:rPr>
                <w:rFonts w:ascii="仿宋_GB2312" w:eastAsia="仿宋_GB2312"/>
                <w:sz w:val="24"/>
              </w:rPr>
              <w:t>T=10</w:t>
            </w:r>
            <w:r>
              <w:rPr>
                <w:rFonts w:ascii="仿宋_GB2312" w:eastAsia="仿宋_GB2312"/>
                <w:sz w:val="24"/>
                <w:vertAlign w:val="superscript"/>
              </w:rPr>
              <w:t xml:space="preserve">4 </w:t>
            </w:r>
            <w:r>
              <w:rPr>
                <w:rFonts w:ascii="仿宋_GB2312" w:eastAsia="仿宋_GB2312"/>
                <w:sz w:val="24"/>
              </w:rPr>
              <w:t>Gs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tbl>
            <w:tblPr>
              <w:tblStyle w:val="6"/>
              <w:tblW w:w="0" w:type="auto"/>
              <w:tblInd w:w="3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45"/>
              <w:gridCol w:w="1533"/>
              <w:gridCol w:w="1521"/>
              <w:gridCol w:w="1537"/>
              <w:gridCol w:w="1522"/>
              <w:gridCol w:w="98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/>
                      <w:sz w:val="24"/>
                    </w:rPr>
                    <w:t>Is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/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仿宋_GB2312"/>
                              <w:sz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eastAsia="仿宋_GB2312"/>
                              <w:sz w:val="24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=0.5mA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1.66mV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-1.65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-1.68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1.67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1.67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=1.0mA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3.33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-3.32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-3.35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3.34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3.34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=1.5mA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5.00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-4.99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-5.01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5.00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5.00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0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6.66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-6.65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-6.68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6.67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6.67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5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8.33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-8.32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-8.35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8.34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8.34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0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10.00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-9.99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-10.01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10.00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10.00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5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11.66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-11.65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-11.68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11.67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11.67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0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13.33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-13.32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-13.35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13.34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13.34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5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53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15.00</w:t>
                  </w:r>
                </w:p>
              </w:tc>
              <w:tc>
                <w:tcPr>
                  <w:tcW w:w="1521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-14.99</w:t>
                  </w:r>
                </w:p>
              </w:tc>
              <w:tc>
                <w:tcPr>
                  <w:tcW w:w="153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-15.01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15.00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15.00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实验过程截图贴至此处（包括实验装置连线图，实验时间，电流表、电压表对应上表中任意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1次的测量值）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sz w:val="24"/>
                <w:u w:val="single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u w:val="single"/>
                <w:lang w:eastAsia="zh-CN"/>
              </w:rPr>
              <w:drawing>
                <wp:inline distT="0" distB="0" distL="114300" distR="114300">
                  <wp:extent cx="6053455" cy="3404870"/>
                  <wp:effectExtent l="0" t="0" r="4445" b="11430"/>
                  <wp:docPr id="9" name="图片 9" descr="_ZAUVI1}SFIK]4YI`(6A24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_ZAUVI1}SFIK]4YI`(6A24J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3455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三、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测量霍尔元件的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eastAsia="仿宋_GB2312"/>
                      <w:sz w:val="24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Fonts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Im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曲线: </w:t>
            </w:r>
            <w:r>
              <w:rPr>
                <w:rFonts w:hint="eastAsia" w:ascii="仿宋_GB2312" w:eastAsia="仿宋_GB2312"/>
                <w:sz w:val="24"/>
              </w:rPr>
              <w:t>移动霍尔片使其处于磁场最大处。保持电路中的工作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电流</w:t>
            </w:r>
            <w:r>
              <w:rPr>
                <w:rFonts w:ascii="仿宋_GB2312" w:eastAsia="仿宋_GB2312"/>
                <w:b/>
                <w:sz w:val="24"/>
              </w:rPr>
              <w:t>Is</w:t>
            </w:r>
            <w:r>
              <w:rPr>
                <w:rFonts w:hint="eastAsia" w:ascii="仿宋_GB2312" w:eastAsia="仿宋_GB2312"/>
                <w:b/>
                <w:sz w:val="24"/>
              </w:rPr>
              <w:t>=4.5</w:t>
            </w:r>
            <w:r>
              <w:rPr>
                <w:rFonts w:ascii="仿宋_GB2312" w:eastAsia="仿宋_GB2312"/>
                <w:b/>
                <w:sz w:val="24"/>
              </w:rPr>
              <w:t>m</w:t>
            </w:r>
            <w:r>
              <w:rPr>
                <w:rFonts w:hint="eastAsia" w:ascii="仿宋_GB2312" w:eastAsia="仿宋_GB2312"/>
                <w:b/>
                <w:sz w:val="24"/>
              </w:rPr>
              <w:t>A不变</w:t>
            </w:r>
            <w:r>
              <w:rPr>
                <w:rFonts w:hint="eastAsia" w:ascii="仿宋_GB2312" w:eastAsia="仿宋_GB2312"/>
                <w:sz w:val="24"/>
              </w:rPr>
              <w:t>,调节励磁电流Im从0.05</w:t>
            </w:r>
            <w:r>
              <w:rPr>
                <w:rFonts w:ascii="仿宋_GB2312" w:eastAsia="仿宋_GB2312"/>
                <w:sz w:val="24"/>
              </w:rPr>
              <w:t xml:space="preserve"> A</w:t>
            </w:r>
            <w:r>
              <w:rPr>
                <w:rFonts w:hint="eastAsia" w:ascii="仿宋_GB2312" w:eastAsia="仿宋_GB2312"/>
                <w:sz w:val="24"/>
              </w:rPr>
              <w:t>增加到0.45</w:t>
            </w:r>
            <w:r>
              <w:rPr>
                <w:rFonts w:ascii="仿宋_GB2312" w:eastAsia="仿宋_GB2312"/>
                <w:sz w:val="24"/>
              </w:rPr>
              <w:t>A,</w:t>
            </w:r>
            <w:r>
              <w:rPr>
                <w:rFonts w:hint="eastAsia" w:ascii="仿宋_GB2312" w:eastAsia="仿宋_GB2312"/>
                <w:sz w:val="24"/>
              </w:rPr>
              <w:t>每隔0.</w:t>
            </w:r>
            <w:r>
              <w:rPr>
                <w:rFonts w:ascii="仿宋_GB2312" w:eastAsia="仿宋_GB2312"/>
                <w:sz w:val="24"/>
              </w:rPr>
              <w:t>0</w:t>
            </w:r>
            <w:r>
              <w:rPr>
                <w:rFonts w:hint="eastAsia" w:ascii="仿宋_GB2312" w:eastAsia="仿宋_GB2312"/>
                <w:sz w:val="24"/>
              </w:rPr>
              <w:t>5A测量相应的霍尔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电压值</w:t>
            </w:r>
            <w:r>
              <w:rPr>
                <w:rFonts w:hint="eastAsia" w:ascii="仿宋_GB2312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（单位：mV）。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ind w:firstLine="360" w:firstLineChars="15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此时工作电流大小</w:t>
            </w:r>
            <w:r>
              <w:rPr>
                <w:rFonts w:ascii="仿宋_GB2312" w:eastAsia="仿宋_GB2312"/>
                <w:sz w:val="24"/>
              </w:rPr>
              <w:t>Is=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4.5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   </w:t>
            </w:r>
            <w:r>
              <w:rPr>
                <w:rFonts w:ascii="仿宋_GB2312" w:eastAsia="仿宋_GB2312"/>
                <w:sz w:val="24"/>
              </w:rPr>
              <w:t>(mA)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9777" w:type="dxa"/>
          </w:tcPr>
          <w:tbl>
            <w:tblPr>
              <w:tblStyle w:val="6"/>
              <w:tblW w:w="8505" w:type="dxa"/>
              <w:tblInd w:w="5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7"/>
              <w:gridCol w:w="1560"/>
              <w:gridCol w:w="1559"/>
              <w:gridCol w:w="1559"/>
              <w:gridCol w:w="1488"/>
              <w:gridCol w:w="92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仿宋_GB2312"/>
                              <w:sz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eastAsia="仿宋_GB2312"/>
                              <w:sz w:val="24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=0.05A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1.55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-1.54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-1.55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1.54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lang w:val="en-US" w:eastAsia="zh-CN"/>
                    </w:rPr>
                    <w:t>1.55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=0.10A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3.23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-3.22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-3.24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3.23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3.23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=0.15A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4.91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-4.90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-4.92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4.91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4.91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20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6.59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-6.58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-6.60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6.59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6.59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25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8.27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-8.26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-8.27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8.27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8.27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30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9.94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-9.94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-9.97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9.96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9.95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35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11.64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-11.63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-11.65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11.64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11.64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40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13.32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-13.31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-13.33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13.32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13.32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45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15.00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-14.99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-15.01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15.00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singl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single"/>
                      <w:lang w:val="en-US" w:eastAsia="zh-CN"/>
                    </w:rPr>
                    <w:t>15.00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77" w:type="dxa"/>
          </w:tcPr>
          <w:p>
            <w:r>
              <w:rPr>
                <w:rFonts w:hint="eastAsia" w:ascii="仿宋_GB2312" w:eastAsia="仿宋_GB2312"/>
                <w:b/>
                <w:sz w:val="24"/>
              </w:rPr>
              <w:t>四、判断霍尔元件的载流子类型</w:t>
            </w:r>
            <w:r>
              <w:rPr>
                <w:rFonts w:hint="eastAsia" w:ascii="仿宋_GB2312" w:eastAsia="仿宋_GB2312"/>
                <w:sz w:val="24"/>
              </w:rPr>
              <w:t>（请填P或N）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型（</w:t>
            </w:r>
            <w:r>
              <w:rPr>
                <w:rFonts w:hint="eastAsia" w:ascii="仿宋_GB2312" w:eastAsia="仿宋_GB2312"/>
                <w:b/>
                <w:sz w:val="24"/>
              </w:rPr>
              <w:t>选做</w:t>
            </w:r>
            <w:r>
              <w:rPr>
                <w:rFonts w:hint="eastAsia" w:ascii="仿宋_GB2312" w:eastAsia="仿宋_GB2312"/>
                <w:sz w:val="24"/>
              </w:rPr>
              <w:t>，自行设计实验步骤）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五、数据处理要求：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/>
                <w:sz w:val="24"/>
              </w:rPr>
              <w:t>1</w:t>
            </w:r>
            <w:r>
              <w:rPr>
                <w:rFonts w:hint="eastAsia" w:ascii="仿宋_GB2312" w:eastAsia="仿宋_GB2312"/>
                <w:sz w:val="24"/>
              </w:rPr>
              <w:t>.计算材料的电导率</w:t>
            </w:r>
            <m:oMath>
              <m:r>
                <m:rPr>
                  <m:sty m:val="p"/>
                </m:rPr>
                <w:rPr>
                  <w:rFonts w:ascii="Cambria Math" w:hAnsi="Cambria Math" w:eastAsia="仿宋"/>
                  <w:sz w:val="30"/>
                  <w:szCs w:val="30"/>
                </w:rPr>
                <m:t>σ</m:t>
              </m:r>
              <m:r>
                <m:rPr>
                  <m:sty m:val="p"/>
                </m:rPr>
                <w:rPr>
                  <w:rFonts w:hint="eastAsia" w:ascii="Cambria Math" w:hAnsi="Cambria Math" w:eastAsia="仿宋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hAnsi="Cambria Math" w:eastAsia="仿宋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s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w:rPr>
                      <w:rFonts w:ascii="Cambria Math" w:hAnsi="Cambria Math" w:eastAsia="仿宋"/>
                      <w:sz w:val="30"/>
                      <w:szCs w:val="30"/>
                    </w:rPr>
                    <m:t>×L</m:t>
                  </m:r>
                  <m:ctrlPr>
                    <w:rPr>
                      <w:rFonts w:ascii="Cambria Math" w:hAnsi="Cambria Math" w:eastAsia="仿宋"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V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σ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w:rPr>
                      <w:rFonts w:ascii="Cambria Math" w:hAnsi="Cambria Math" w:eastAsia="仿宋"/>
                      <w:sz w:val="30"/>
                      <w:szCs w:val="30"/>
                    </w:rPr>
                    <m:t>×b×d</m:t>
                  </m:r>
                  <m:ctrlPr>
                    <w:rPr>
                      <w:rFonts w:ascii="Cambria Math" w:hAnsi="Cambria Math" w:eastAsia="仿宋"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ascii="仿宋_GB2312" w:eastAsia="仿宋_GB2312"/>
                <w:sz w:val="28"/>
                <w:szCs w:val="28"/>
              </w:rPr>
              <w:t>;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2</w:t>
            </w:r>
            <w:r>
              <w:rPr>
                <w:rFonts w:hint="eastAsia" w:ascii="仿宋_GB2312" w:eastAsia="仿宋_GB2312"/>
                <w:sz w:val="24"/>
              </w:rPr>
              <w:t>.绘制霍尔元件的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eastAsia="仿宋_GB2312"/>
                      <w:sz w:val="24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sz w:val="24"/>
              </w:rPr>
              <w:t>—</w:t>
            </w:r>
            <w:r>
              <w:rPr>
                <w:rFonts w:ascii="仿宋_GB2312" w:eastAsia="仿宋_GB2312"/>
                <w:sz w:val="24"/>
              </w:rPr>
              <w:t>Is</w:t>
            </w:r>
            <w:r>
              <w:rPr>
                <w:rFonts w:hint="eastAsia" w:ascii="仿宋_GB2312" w:eastAsia="仿宋_GB2312"/>
                <w:sz w:val="24"/>
              </w:rPr>
              <w:t>曲线，图解法求出斜率，计算霍尔元件灵敏度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K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e>
                <m:sub>
                  <m:r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sub>
              </m:sSub>
              <m:r>
                <w:rPr>
                  <w:rFonts w:ascii="Cambria Math" w:hAnsi="Cambria Math" w:eastAsia="仿宋_GB2312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V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H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s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w:rPr>
                      <w:rFonts w:ascii="Cambria Math" w:hAnsi="Cambria Math" w:eastAsia="仿宋_GB2312"/>
                      <w:sz w:val="30"/>
                      <w:szCs w:val="30"/>
                    </w:rPr>
                    <m:t>×B</m:t>
                  </m:r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ascii="仿宋_GB2312" w:eastAsia="仿宋_GB2312"/>
                <w:sz w:val="24"/>
              </w:rPr>
              <w:t>；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3.绘制霍尔元件的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eastAsia="仿宋_GB2312"/>
                      <w:sz w:val="24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sz w:val="24"/>
              </w:rPr>
              <w:t>—</w:t>
            </w:r>
            <w:r>
              <w:rPr>
                <w:rFonts w:ascii="仿宋_GB2312" w:eastAsia="仿宋_GB2312"/>
                <w:sz w:val="24"/>
              </w:rPr>
              <w:t>Im</w:t>
            </w:r>
            <w:r>
              <w:rPr>
                <w:rFonts w:hint="eastAsia" w:ascii="仿宋_GB2312" w:eastAsia="仿宋_GB2312"/>
                <w:sz w:val="24"/>
              </w:rPr>
              <w:t>曲线，并讨论；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  <w:r>
              <w:rPr>
                <w:rFonts w:ascii="仿宋_GB2312" w:eastAsia="仿宋_GB2312"/>
                <w:sz w:val="24"/>
              </w:rPr>
              <w:t>.</w:t>
            </w:r>
            <w:r>
              <w:rPr>
                <w:rFonts w:hint="eastAsia" w:ascii="仿宋_GB2312" w:eastAsia="仿宋_GB2312"/>
                <w:sz w:val="24"/>
              </w:rPr>
              <w:t>计算霍尔元件的载流子浓度</w:t>
            </w:r>
            <m:oMath>
              <m:r>
                <m:rPr>
                  <m:sty m:val="p"/>
                </m:rPr>
                <w:rPr>
                  <w:rFonts w:ascii="Cambria Math" w:hAnsi="Cambria Math" w:eastAsia="仿宋_GB2312"/>
                  <w:sz w:val="30"/>
                  <w:szCs w:val="30"/>
                </w:rPr>
                <m:t>n=</m:t>
              </m:r>
              <m:f>
                <m:fP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 w:eastAsia="仿宋_GB2312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hint="eastAsia" w:ascii="Cambria Math" w:hAnsi="Cambria Math" w:eastAsia="仿宋_GB2312"/>
                          <w:sz w:val="30"/>
                          <w:szCs w:val="30"/>
                        </w:rPr>
                        <m:t>K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w:rPr>
                          <w:rFonts w:hint="eastAsia" w:ascii="Cambria Math" w:hAnsi="Cambria Math" w:eastAsia="仿宋_GB2312"/>
                          <w:sz w:val="30"/>
                          <w:szCs w:val="30"/>
                        </w:rPr>
                        <m:t>H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dq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ascii="Symbol" w:hAnsi="Symbol" w:eastAsia="仿宋_GB2312"/>
                <w:sz w:val="24"/>
              </w:rPr>
              <w:t>。</w:t>
            </w:r>
            <w:r>
              <w:rPr>
                <w:rFonts w:hint="eastAsia" w:ascii="仿宋_GB2312" w:eastAsia="仿宋_GB2312"/>
                <w:sz w:val="24"/>
              </w:rPr>
              <w:t>（</w:t>
            </w:r>
            <w:r>
              <w:rPr>
                <w:rFonts w:hint="eastAsia" w:ascii="仿宋_GB2312" w:eastAsia="仿宋_GB2312"/>
                <w:b/>
                <w:sz w:val="24"/>
              </w:rPr>
              <w:t>选做</w:t>
            </w:r>
            <w:r>
              <w:rPr>
                <w:rFonts w:hint="eastAsia" w:ascii="仿宋_GB2312" w:eastAsia="仿宋_GB2312"/>
                <w:sz w:val="24"/>
              </w:rPr>
              <w:t>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drawing>
                <wp:inline distT="0" distB="0" distL="114300" distR="114300">
                  <wp:extent cx="4572000" cy="2743200"/>
                  <wp:effectExtent l="4445" t="4445" r="8255" b="8255"/>
                  <wp:docPr id="12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  <w:r>
              <w:drawing>
                <wp:inline distT="0" distB="0" distL="114300" distR="114300">
                  <wp:extent cx="4572000" cy="2743200"/>
                  <wp:effectExtent l="4445" t="4445" r="8255" b="8255"/>
                  <wp:docPr id="11" name="图表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b/>
                <w:color w:val="FF0000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color w:val="FF0000"/>
                <w:sz w:val="24"/>
                <w:lang w:eastAsia="zh-CN"/>
              </w:rPr>
              <w:drawing>
                <wp:inline distT="0" distB="0" distL="114300" distR="114300">
                  <wp:extent cx="6047105" cy="3074670"/>
                  <wp:effectExtent l="0" t="0" r="10795" b="11430"/>
                  <wp:docPr id="10" name="图片 10" descr="IMG_20200529_224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20200529_2248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105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回答问题：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1.为什么霍尔元件要选用半导体材料制作？为什么霍尔元件通常做成薄片状？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冬青黑体简体中文 W3" w:hAnsi="冬青黑体简体中文 W3" w:eastAsia="冬青黑体简体中文 W3" w:cs="冬青黑体简体中文 W3"/>
                <w:sz w:val="24"/>
              </w:rPr>
            </w:pPr>
            <w:r>
              <w:rPr>
                <w:rFonts w:hint="eastAsia" w:ascii="冬青黑体简体中文 W3" w:hAnsi="冬青黑体简体中文 W3" w:eastAsia="冬青黑体简体中文 W3" w:cs="冬青黑体简体中文 W3"/>
                <w:i w:val="0"/>
                <w:caps w:val="0"/>
                <w:color w:val="191919"/>
                <w:spacing w:val="0"/>
                <w:sz w:val="16"/>
                <w:szCs w:val="16"/>
                <w:shd w:val="clear" w:fill="FFFFFF"/>
              </w:rPr>
              <w:t>霍尔系数:K=1/(n*q)式中,n为载流子密度,一般金属中载流子密度很大,所以金属材料的霍尔系数系数很小,霍尔效应不明显; 而半导体中的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冬青黑体简体中文 W3" w:hAnsi="冬青黑体简体中文 W3" w:eastAsia="冬青黑体简体中文 W3" w:cs="冬青黑体简体中文 W3"/>
                <w:sz w:val="24"/>
              </w:rPr>
            </w:pPr>
            <w:r>
              <w:rPr>
                <w:rFonts w:hint="eastAsia" w:ascii="冬青黑体简体中文 W3" w:hAnsi="冬青黑体简体中文 W3" w:eastAsia="冬青黑体简体中文 W3" w:cs="冬青黑体简体中文 W3"/>
                <w:i w:val="0"/>
                <w:caps w:val="0"/>
                <w:color w:val="191919"/>
                <w:spacing w:val="0"/>
                <w:sz w:val="16"/>
                <w:szCs w:val="16"/>
                <w:shd w:val="clear" w:fill="FFFFFF"/>
              </w:rPr>
              <w:t>载流子的密度比金属要小得多,所以半导体的霍尔系数系数比金属大得多,能产生较大的霍尔效应，故霍尔元件不用金属材料而是用半导体。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冬青黑体简体中文 W3" w:hAnsi="冬青黑体简体中文 W3" w:eastAsia="冬青黑体简体中文 W3" w:cs="冬青黑体简体中文 W3"/>
                <w:sz w:val="24"/>
              </w:rPr>
            </w:pPr>
            <w:r>
              <w:rPr>
                <w:rFonts w:hint="eastAsia" w:ascii="冬青黑体简体中文 W3" w:hAnsi="冬青黑体简体中文 W3" w:eastAsia="冬青黑体简体中文 W3" w:cs="冬青黑体简体中文 W3"/>
                <w:i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>霍尔元件灵敏度Kh=Rh(霍尔系数)/d(厚度)，所以越薄，霍尔元件灵敏度越高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2.如何判断实验中所用的霍尔元件是N 型还是P 型半导体材料？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color w:val="auto"/>
                <w:sz w:val="24"/>
                <w:u w:val="single"/>
              </w:rPr>
            </w:pP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shd w:val="clear" w:fill="FFFFFF"/>
              </w:rPr>
              <w:t>用</w: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begin"/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instrText xml:space="preserve"> HYPERLINK "https://www.baidu.com/s?wd=%E5%B7%A6%E6%89%8B%E5%AE%9A%E5%88%99&amp;tn=SE_PcZhidaonwhc_ngpagmjz&amp;rsv_dl=gh_pc_zhidao" \t "https://zhidao.baidu.com/question/_blank" </w:instrTex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t>左手定则</w: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end"/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shd w:val="clear" w:fill="FFFFFF"/>
              </w:rPr>
              <w:t>，磁场方向穿过手心，四指方向为电流方向，拇指为</w: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begin"/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instrText xml:space="preserve"> HYPERLINK "https://www.baidu.com/s?wd=%E7%94%B5%E5%9C%BA%E6%96%B9%E5%90%91&amp;tn=SE_PcZhidaonwhc_ngpagmjz&amp;rsv_dl=gh_pc_zhidao" \t "https://zhidao.baidu.com/question/_blank" </w:instrTex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t>电场方向</w: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end"/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shd w:val="clear" w:fill="FFFFFF"/>
              </w:rPr>
              <w:t>，拇指指向负电荷一侧，此时为P型半导体，空穴型。若方向正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Cs/>
                <w:color w:val="auto"/>
                <w:sz w:val="24"/>
              </w:rPr>
            </w:pP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shd w:val="clear" w:fill="FFFFFF"/>
              </w:rPr>
              <w:t>好相反，则为</w: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begin"/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instrText xml:space="preserve"> HYPERLINK "https://www.baidu.com/s?wd=N%E5%9E%8B%E5%8D%8A%E5%AF%BC%E4%BD%93&amp;tn=SE_PcZhidaonwhc_ngpagmjz&amp;rsv_dl=gh_pc_zhidao" \t "https://zhidao.baidu.com/question/_blank" </w:instrTex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t>N型半导体</w:t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u w:val="none"/>
                <w:shd w:val="clear" w:fill="FFFFFF"/>
              </w:rPr>
              <w:fldChar w:fldCharType="end"/>
            </w:r>
            <w:r>
              <w:rPr>
                <w:rFonts w:hint="eastAsia" w:ascii="幼圆" w:hAnsi="幼圆" w:eastAsia="幼圆" w:cs="幼圆"/>
                <w:i w:val="0"/>
                <w:caps w:val="0"/>
                <w:color w:val="auto"/>
                <w:spacing w:val="0"/>
                <w:sz w:val="16"/>
                <w:szCs w:val="16"/>
                <w:shd w:val="clear" w:fill="FFFFFF"/>
              </w:rPr>
              <w:t>，也是电子型。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bookmarkStart w:id="0" w:name="_GoBack"/>
            <w:bookmarkEnd w:id="0"/>
          </w:p>
        </w:tc>
      </w:tr>
    </w:tbl>
    <w:p>
      <w:pPr>
        <w:adjustRightInd w:val="0"/>
        <w:snapToGrid w:val="0"/>
        <w:spacing w:line="360" w:lineRule="auto"/>
        <w:ind w:firstLine="1680" w:firstLineChars="700"/>
        <w:rPr>
          <w:rFonts w:eastAsia="华文新魏"/>
          <w:sz w:val="24"/>
          <w:u w:val="single"/>
        </w:rPr>
      </w:pPr>
    </w:p>
    <w:sectPr>
      <w:footerReference r:id="rId3" w:type="default"/>
      <w:footerReference r:id="rId4" w:type="even"/>
      <w:pgSz w:w="11906" w:h="16838"/>
      <w:pgMar w:top="1134" w:right="1134" w:bottom="1134" w:left="1134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page" w:x="5815" w:y="-985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4</w:t>
    </w:r>
    <w: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1DE"/>
    <w:rsid w:val="000177E6"/>
    <w:rsid w:val="00021ABB"/>
    <w:rsid w:val="00041FB7"/>
    <w:rsid w:val="00077621"/>
    <w:rsid w:val="00093732"/>
    <w:rsid w:val="000A3A9F"/>
    <w:rsid w:val="000B5154"/>
    <w:rsid w:val="000E4ADF"/>
    <w:rsid w:val="00103B85"/>
    <w:rsid w:val="0012321B"/>
    <w:rsid w:val="00123B75"/>
    <w:rsid w:val="0015602D"/>
    <w:rsid w:val="00164232"/>
    <w:rsid w:val="001753BC"/>
    <w:rsid w:val="001A7B8E"/>
    <w:rsid w:val="001C2066"/>
    <w:rsid w:val="001C3A80"/>
    <w:rsid w:val="001C6D12"/>
    <w:rsid w:val="001F7459"/>
    <w:rsid w:val="002169B4"/>
    <w:rsid w:val="002169F6"/>
    <w:rsid w:val="00224401"/>
    <w:rsid w:val="00241DB8"/>
    <w:rsid w:val="002435CD"/>
    <w:rsid w:val="00247307"/>
    <w:rsid w:val="00266C1F"/>
    <w:rsid w:val="00276A14"/>
    <w:rsid w:val="002B7F14"/>
    <w:rsid w:val="002C25AE"/>
    <w:rsid w:val="00314F8A"/>
    <w:rsid w:val="00315060"/>
    <w:rsid w:val="00317322"/>
    <w:rsid w:val="00325700"/>
    <w:rsid w:val="00330FE1"/>
    <w:rsid w:val="00346F32"/>
    <w:rsid w:val="00351A9F"/>
    <w:rsid w:val="00391D56"/>
    <w:rsid w:val="003B4D31"/>
    <w:rsid w:val="003B7989"/>
    <w:rsid w:val="003C18E9"/>
    <w:rsid w:val="003D2055"/>
    <w:rsid w:val="003D4E41"/>
    <w:rsid w:val="003E06AE"/>
    <w:rsid w:val="004D15C6"/>
    <w:rsid w:val="004F3BE6"/>
    <w:rsid w:val="00530FA3"/>
    <w:rsid w:val="0059221A"/>
    <w:rsid w:val="00592450"/>
    <w:rsid w:val="00596E31"/>
    <w:rsid w:val="005A5DCD"/>
    <w:rsid w:val="005A6C2B"/>
    <w:rsid w:val="005D7654"/>
    <w:rsid w:val="00610AD9"/>
    <w:rsid w:val="006139B3"/>
    <w:rsid w:val="00644183"/>
    <w:rsid w:val="00677A90"/>
    <w:rsid w:val="00687A9E"/>
    <w:rsid w:val="006A4E26"/>
    <w:rsid w:val="006C14BC"/>
    <w:rsid w:val="006C2475"/>
    <w:rsid w:val="006E5A86"/>
    <w:rsid w:val="006E6D2C"/>
    <w:rsid w:val="00704F37"/>
    <w:rsid w:val="00736FBC"/>
    <w:rsid w:val="007451FE"/>
    <w:rsid w:val="007632CE"/>
    <w:rsid w:val="0077055B"/>
    <w:rsid w:val="007851B6"/>
    <w:rsid w:val="007A10E0"/>
    <w:rsid w:val="007B0C14"/>
    <w:rsid w:val="007D2C41"/>
    <w:rsid w:val="007F608A"/>
    <w:rsid w:val="008248BC"/>
    <w:rsid w:val="008335EE"/>
    <w:rsid w:val="00834A14"/>
    <w:rsid w:val="00852B10"/>
    <w:rsid w:val="00885B83"/>
    <w:rsid w:val="00892ED7"/>
    <w:rsid w:val="008969D5"/>
    <w:rsid w:val="00913F30"/>
    <w:rsid w:val="00967C6C"/>
    <w:rsid w:val="009A5481"/>
    <w:rsid w:val="009B5F5C"/>
    <w:rsid w:val="009C73A5"/>
    <w:rsid w:val="009E58BE"/>
    <w:rsid w:val="00A31F66"/>
    <w:rsid w:val="00A37F06"/>
    <w:rsid w:val="00AB429A"/>
    <w:rsid w:val="00AD300C"/>
    <w:rsid w:val="00AF2FF9"/>
    <w:rsid w:val="00B321B3"/>
    <w:rsid w:val="00B51151"/>
    <w:rsid w:val="00B70D1D"/>
    <w:rsid w:val="00B82B5F"/>
    <w:rsid w:val="00B936EB"/>
    <w:rsid w:val="00BC1581"/>
    <w:rsid w:val="00BE43AD"/>
    <w:rsid w:val="00BF5EFC"/>
    <w:rsid w:val="00C054A5"/>
    <w:rsid w:val="00C16FB0"/>
    <w:rsid w:val="00C509ED"/>
    <w:rsid w:val="00C76C64"/>
    <w:rsid w:val="00CD0C07"/>
    <w:rsid w:val="00CD64CD"/>
    <w:rsid w:val="00CF7031"/>
    <w:rsid w:val="00D004BB"/>
    <w:rsid w:val="00D06A39"/>
    <w:rsid w:val="00D11E74"/>
    <w:rsid w:val="00D519F3"/>
    <w:rsid w:val="00D7362F"/>
    <w:rsid w:val="00DB61DE"/>
    <w:rsid w:val="00DC151A"/>
    <w:rsid w:val="00DE6321"/>
    <w:rsid w:val="00E36896"/>
    <w:rsid w:val="00E8166F"/>
    <w:rsid w:val="00EB6886"/>
    <w:rsid w:val="00EC12D1"/>
    <w:rsid w:val="00ED070F"/>
    <w:rsid w:val="00ED1C9B"/>
    <w:rsid w:val="00ED64A0"/>
    <w:rsid w:val="00EE1D61"/>
    <w:rsid w:val="00F26F15"/>
    <w:rsid w:val="00F31C7B"/>
    <w:rsid w:val="00F34DDE"/>
    <w:rsid w:val="00F57CF9"/>
    <w:rsid w:val="00F64542"/>
    <w:rsid w:val="00F93807"/>
    <w:rsid w:val="00FA06F6"/>
    <w:rsid w:val="00FA604F"/>
    <w:rsid w:val="00FF13E6"/>
    <w:rsid w:val="00FF6202"/>
    <w:rsid w:val="00FF64A4"/>
    <w:rsid w:val="01277C21"/>
    <w:rsid w:val="05A42C98"/>
    <w:rsid w:val="147F131D"/>
    <w:rsid w:val="18CF5A22"/>
    <w:rsid w:val="19E40C96"/>
    <w:rsid w:val="211C2C4E"/>
    <w:rsid w:val="220F4958"/>
    <w:rsid w:val="28067C1F"/>
    <w:rsid w:val="28AC3179"/>
    <w:rsid w:val="2C4E095A"/>
    <w:rsid w:val="337C4186"/>
    <w:rsid w:val="33B51236"/>
    <w:rsid w:val="349D02DA"/>
    <w:rsid w:val="3703721A"/>
    <w:rsid w:val="392C7A98"/>
    <w:rsid w:val="3A54149A"/>
    <w:rsid w:val="44FA1CB3"/>
    <w:rsid w:val="48EE60ED"/>
    <w:rsid w:val="49017C4A"/>
    <w:rsid w:val="4A3A09BE"/>
    <w:rsid w:val="50AC55AE"/>
    <w:rsid w:val="5447186B"/>
    <w:rsid w:val="5CD50DA6"/>
    <w:rsid w:val="5D305317"/>
    <w:rsid w:val="5EDB3551"/>
    <w:rsid w:val="645F4A22"/>
    <w:rsid w:val="66B475C2"/>
    <w:rsid w:val="6E356613"/>
    <w:rsid w:val="6FA33F32"/>
    <w:rsid w:val="70D113B4"/>
    <w:rsid w:val="74F743A6"/>
    <w:rsid w:val="7691289B"/>
    <w:rsid w:val="7A0124F5"/>
    <w:rsid w:val="7B352F8A"/>
    <w:rsid w:val="7BD3567C"/>
    <w:rsid w:val="7EAA6641"/>
    <w:rsid w:val="7F2A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nhideWhenUsed="0" w:uiPriority="0" w:semiHidden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Table Web 1"/>
    <w:basedOn w:val="5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Placeholder Text"/>
    <w:basedOn w:val="8"/>
    <w:unhideWhenUsed/>
    <w:qFormat/>
    <w:uiPriority w:val="99"/>
    <w:rPr>
      <w:color w:val="808080"/>
    </w:rPr>
  </w:style>
  <w:style w:type="character" w:customStyle="1" w:styleId="12">
    <w:name w:val="批注框文本 字符"/>
    <w:basedOn w:val="8"/>
    <w:link w:val="2"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0.jpeg"/><Relationship Id="rId16" Type="http://schemas.openxmlformats.org/officeDocument/2006/relationships/chart" Target="charts/chart2.xml"/><Relationship Id="rId15" Type="http://schemas.openxmlformats.org/officeDocument/2006/relationships/chart" Target="charts/chart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V</a:t>
            </a:r>
            <a:r>
              <a:rPr lang="en-US" altLang="zh-CN" sz="1000"/>
              <a:t>H</a:t>
            </a:r>
            <a:r>
              <a:rPr lang="en-US" altLang="zh-CN"/>
              <a:t>—Is</a:t>
            </a:r>
            <a:r>
              <a:rPr altLang="en-US"/>
              <a:t>曲线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2"/>
            <c:marker>
              <c:symbol val="circle"/>
              <c:size val="5"/>
              <c:spPr>
                <a:gradFill>
                  <a:gsLst>
                    <a:gs pos="0">
                      <a:srgbClr val="E30000"/>
                    </a:gs>
                    <a:gs pos="100000">
                      <a:srgbClr val="760303"/>
                    </a:gs>
                  </a:gsLst>
                  <a:lin ang="5400000" scaled="0"/>
                </a:gra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</c:dPt>
          <c:dPt>
            <c:idx val="5"/>
            <c:marker>
              <c:symbol val="circle"/>
              <c:size val="5"/>
              <c:spPr>
                <a:gradFill>
                  <a:gsLst>
                    <a:gs pos="0">
                      <a:srgbClr val="E30000"/>
                    </a:gs>
                    <a:gs pos="100000">
                      <a:srgbClr val="760303"/>
                    </a:gs>
                  </a:gsLst>
                  <a:lin ang="5400000" scaled="0"/>
                </a:gra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</c:dPt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layout/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layout/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delete val="1"/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[工作簿1]Sheet1!$A$2:$A$10</c:f>
              <c:numCache>
                <c:formatCode>General</c:formatCode>
                <c:ptCount val="9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</c:numCache>
            </c:numRef>
          </c:xVal>
          <c:yVal>
            <c:numRef>
              <c:f>[工作簿1]Sheet1!$B$2:$B$10</c:f>
              <c:numCache>
                <c:formatCode>General</c:formatCode>
                <c:ptCount val="9"/>
                <c:pt idx="0">
                  <c:v>1.67</c:v>
                </c:pt>
                <c:pt idx="1">
                  <c:v>3.34</c:v>
                </c:pt>
                <c:pt idx="2">
                  <c:v>5</c:v>
                </c:pt>
                <c:pt idx="3">
                  <c:v>6.67</c:v>
                </c:pt>
                <c:pt idx="4">
                  <c:v>8.34</c:v>
                </c:pt>
                <c:pt idx="5">
                  <c:v>10</c:v>
                </c:pt>
                <c:pt idx="6">
                  <c:v>11.67</c:v>
                </c:pt>
                <c:pt idx="7">
                  <c:v>13.34</c:v>
                </c:pt>
                <c:pt idx="8">
                  <c:v>15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500372"/>
        <c:axId val="158716465"/>
      </c:scatterChart>
      <c:valAx>
        <c:axId val="5885003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Is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948861111111111"/>
              <c:y val="0.87444574095682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58716465"/>
        <c:crosses val="autoZero"/>
        <c:crossBetween val="midCat"/>
      </c:valAx>
      <c:valAx>
        <c:axId val="15871646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400"/>
                  <a:t>V</a:t>
                </a:r>
                <a:r>
                  <a:rPr lang="en-US" altLang="zh-CN"/>
                  <a:t>H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138888888888889"/>
              <c:y val="0.057456242707117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85003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V</a:t>
            </a:r>
            <a:r>
              <a:rPr lang="en-US" altLang="zh-CN" sz="1000"/>
              <a:t>H</a:t>
            </a:r>
            <a:r>
              <a:t>—I</a:t>
            </a:r>
            <a:r>
              <a:rPr lang="en-US" altLang="zh-CN"/>
              <a:t>m</a:t>
            </a:r>
            <a:r>
              <a:t>曲线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3"/>
            <c:marker>
              <c:symbol val="circle"/>
              <c:size val="5"/>
              <c:spPr>
                <a:gradFill>
                  <a:gsLst>
                    <a:gs pos="0">
                      <a:srgbClr val="E30000"/>
                    </a:gs>
                    <a:gs pos="100000">
                      <a:srgbClr val="760303"/>
                    </a:gs>
                  </a:gsLst>
                  <a:lin ang="5400000" scaled="0"/>
                </a:gra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</c:dPt>
          <c:dPt>
            <c:idx val="7"/>
            <c:marker>
              <c:symbol val="circle"/>
              <c:size val="5"/>
              <c:spPr>
                <a:gradFill>
                  <a:gsLst>
                    <a:gs pos="0">
                      <a:srgbClr val="E30000"/>
                    </a:gs>
                    <a:gs pos="100000">
                      <a:srgbClr val="760303"/>
                    </a:gs>
                  </a:gsLst>
                  <a:lin ang="5400000" scaled="0"/>
                </a:gra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</c:dPt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layout/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layout/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delete val="1"/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[工作簿1]Sheet1!$E$2:$E$10</c:f>
              <c:numCache>
                <c:formatCode>General</c:formatCode>
                <c:ptCount val="9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</c:numCache>
            </c:numRef>
          </c:xVal>
          <c:yVal>
            <c:numRef>
              <c:f>[工作簿1]Sheet1!$F$2:$F$10</c:f>
              <c:numCache>
                <c:formatCode>General</c:formatCode>
                <c:ptCount val="9"/>
                <c:pt idx="0">
                  <c:v>1.55</c:v>
                </c:pt>
                <c:pt idx="1">
                  <c:v>3.23</c:v>
                </c:pt>
                <c:pt idx="2">
                  <c:v>4.91</c:v>
                </c:pt>
                <c:pt idx="3">
                  <c:v>6.59</c:v>
                </c:pt>
                <c:pt idx="4">
                  <c:v>8.27</c:v>
                </c:pt>
                <c:pt idx="5">
                  <c:v>9.95</c:v>
                </c:pt>
                <c:pt idx="6">
                  <c:v>11.64</c:v>
                </c:pt>
                <c:pt idx="7">
                  <c:v>13.32</c:v>
                </c:pt>
                <c:pt idx="8">
                  <c:v>15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778470"/>
        <c:axId val="657022655"/>
      </c:scatterChart>
      <c:valAx>
        <c:axId val="6977847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Im</a:t>
                </a:r>
              </a:p>
            </c:rich>
          </c:tx>
          <c:layout>
            <c:manualLayout>
              <c:xMode val="edge"/>
              <c:yMode val="edge"/>
              <c:x val="0.941777777777778"/>
              <c:y val="0.87546296296296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57022655"/>
        <c:crosses val="autoZero"/>
        <c:crossBetween val="midCat"/>
      </c:valAx>
      <c:valAx>
        <c:axId val="657022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400"/>
                  <a:t>V</a:t>
                </a:r>
                <a:r>
                  <a:rPr lang="en-US" altLang="zh-CN"/>
                  <a:t>H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125"/>
              <c:y val="0.067949015063731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977847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B04ABC-9D5D-4932-925F-E78889947B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lab</Company>
  <Pages>4</Pages>
  <Words>238</Words>
  <Characters>1359</Characters>
  <Lines>11</Lines>
  <Paragraphs>3</Paragraphs>
  <TotalTime>0</TotalTime>
  <ScaleCrop>false</ScaleCrop>
  <LinksUpToDate>false</LinksUpToDate>
  <CharactersWithSpaces>1594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2020-04-17T13:57:00Z</dcterms:created>
  <dc:creator>xiao216</dc:creator>
  <cp:lastModifiedBy>欣</cp:lastModifiedBy>
  <cp:lastPrinted>2020-04-22T07:40:00Z</cp:lastPrinted>
  <dcterms:modified xsi:type="dcterms:W3CDTF">2020-05-29T15:00:50Z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