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B5A9" w14:textId="77777777" w:rsidR="008F147C" w:rsidRPr="008F147C" w:rsidRDefault="008F147C" w:rsidP="008F147C">
      <w:pPr>
        <w:spacing w:before="100" w:beforeAutospacing="1" w:after="100" w:afterAutospacing="1" w:line="240" w:lineRule="auto"/>
        <w:outlineLvl w:val="0"/>
        <w:rPr>
          <w:rFonts w:ascii="Arial" w:eastAsia="Times New Roman" w:hAnsi="Arial" w:cs="Arial"/>
          <w:b/>
          <w:bCs/>
          <w:kern w:val="36"/>
          <w:sz w:val="22"/>
          <w:szCs w:val="22"/>
          <w:lang w:val="en-US" w:eastAsia="de-DE"/>
          <w14:ligatures w14:val="none"/>
        </w:rPr>
      </w:pPr>
      <w:r w:rsidRPr="008F147C">
        <w:rPr>
          <w:rFonts w:ascii="Arial" w:eastAsia="Times New Roman" w:hAnsi="Arial" w:cs="Arial"/>
          <w:b/>
          <w:bCs/>
          <w:kern w:val="36"/>
          <w:sz w:val="22"/>
          <w:szCs w:val="22"/>
          <w:lang w:val="en-US" w:eastAsia="de-DE"/>
          <w14:ligatures w14:val="none"/>
        </w:rPr>
        <w:t>ETH Student Industry Programs</w:t>
      </w:r>
    </w:p>
    <w:p w14:paraId="1B693C0C" w14:textId="77777777" w:rsidR="008F147C" w:rsidRPr="008F147C" w:rsidRDefault="008F147C" w:rsidP="008F147C">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8F147C">
        <w:rPr>
          <w:rFonts w:ascii="Apple Color Emoji" w:eastAsia="Times New Roman" w:hAnsi="Apple Color Emoji" w:cs="Apple Color Emoji"/>
          <w:kern w:val="0"/>
          <w:sz w:val="22"/>
          <w:szCs w:val="22"/>
          <w:lang w:eastAsia="de-DE"/>
          <w14:ligatures w14:val="none"/>
        </w:rPr>
        <w:t>🚧</w:t>
      </w:r>
      <w:r w:rsidRPr="008F147C">
        <w:rPr>
          <w:rFonts w:ascii="Arial" w:eastAsia="Times New Roman" w:hAnsi="Arial" w:cs="Arial"/>
          <w:kern w:val="0"/>
          <w:sz w:val="22"/>
          <w:szCs w:val="22"/>
          <w:lang w:val="en-US" w:eastAsia="de-DE"/>
          <w14:ligatures w14:val="none"/>
        </w:rPr>
        <w:t> </w:t>
      </w:r>
      <w:r w:rsidRPr="008F147C">
        <w:rPr>
          <w:rFonts w:ascii="Arial" w:eastAsia="Times New Roman" w:hAnsi="Arial" w:cs="Arial"/>
          <w:b/>
          <w:bCs/>
          <w:kern w:val="0"/>
          <w:sz w:val="22"/>
          <w:szCs w:val="22"/>
          <w:lang w:val="en-US" w:eastAsia="de-DE"/>
          <w14:ligatures w14:val="none"/>
        </w:rPr>
        <w:t>Under Construction - Coming soon</w:t>
      </w:r>
    </w:p>
    <w:p w14:paraId="304BEBF8" w14:textId="77777777" w:rsidR="008F147C" w:rsidRPr="008F147C" w:rsidRDefault="008F147C" w:rsidP="008F147C">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8F147C">
        <w:rPr>
          <w:rFonts w:ascii="Arial" w:eastAsia="Times New Roman" w:hAnsi="Arial" w:cs="Arial"/>
          <w:b/>
          <w:bCs/>
          <w:kern w:val="0"/>
          <w:sz w:val="22"/>
          <w:szCs w:val="22"/>
          <w:lang w:val="en-US" w:eastAsia="de-DE"/>
          <w14:ligatures w14:val="none"/>
        </w:rPr>
        <w:t>Discover how ETH Zurich’s Student Industry Programs connect students with partners from industry, the public sector, and society to co-develop solutions for real-world challenges across sustainability, AI, healthcare, and leadership.</w:t>
      </w:r>
    </w:p>
    <w:p w14:paraId="4A6950A6" w14:textId="00182D26" w:rsidR="008F147C" w:rsidRPr="008E6773" w:rsidRDefault="008F147C"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r w:rsidRPr="008E6773">
        <w:rPr>
          <w:rFonts w:ascii="Arial" w:hAnsi="Arial" w:cs="Arial"/>
          <w:sz w:val="22"/>
          <w:szCs w:val="22"/>
          <w:highlight w:val="yellow"/>
          <w:lang w:val="en-US"/>
        </w:rPr>
        <w:t>How can we co-create the future of healthcare?</w:t>
      </w:r>
    </w:p>
    <w:p w14:paraId="08EA5C91" w14:textId="23B0A2FC" w:rsidR="00797DAF" w:rsidRPr="00797DAF" w:rsidRDefault="00797DAF"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r w:rsidRPr="00797DAF">
        <w:rPr>
          <w:rFonts w:ascii="Arial" w:eastAsia="Times New Roman" w:hAnsi="Arial" w:cs="Arial"/>
          <w:b/>
          <w:bCs/>
          <w:kern w:val="0"/>
          <w:sz w:val="22"/>
          <w:szCs w:val="22"/>
          <w:u w:val="single"/>
          <w:lang w:val="en-US" w:eastAsia="de-DE"/>
          <w14:ligatures w14:val="none"/>
        </w:rPr>
        <w:t>Assistive Technology Challenge (ATC)</w:t>
      </w:r>
    </w:p>
    <w:p w14:paraId="5AF35880"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we co-create inclusive technologies that improve everyday life?</w:t>
      </w:r>
    </w:p>
    <w:p w14:paraId="44970C41" w14:textId="77777777" w:rsidR="008F147C" w:rsidRPr="008F147C" w:rsidRDefault="008F147C" w:rsidP="008F147C">
      <w:pPr>
        <w:numPr>
          <w:ilvl w:val="0"/>
          <w:numId w:val="61"/>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71BDE6B6"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Contact</w:t>
      </w:r>
      <w:r w:rsidRPr="008F147C">
        <w:rPr>
          <w:rFonts w:ascii="Arial" w:eastAsia="Times New Roman" w:hAnsi="Arial" w:cs="Arial"/>
          <w:kern w:val="0"/>
          <w:lang w:eastAsia="de-DE"/>
          <w14:ligatures w14:val="none"/>
        </w:rPr>
        <w:t>: ****Camille Pescatore, Prof. Dr. Roger Gassert</w:t>
      </w:r>
    </w:p>
    <w:p w14:paraId="1D48D0CD" w14:textId="77777777" w:rsidR="008F147C" w:rsidRPr="008F147C" w:rsidRDefault="008F147C" w:rsidP="008F147C">
      <w:pPr>
        <w:numPr>
          <w:ilvl w:val="1"/>
          <w:numId w:val="61"/>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0D7F058B"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Rehabilitation Engineering Laboratory, Department of Health Sciences and Technology (D-HEST)</w:t>
      </w:r>
    </w:p>
    <w:p w14:paraId="5D045A65"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Timing:</w:t>
      </w:r>
      <w:r w:rsidRPr="008F147C">
        <w:rPr>
          <w:rFonts w:ascii="Arial" w:eastAsia="Times New Roman" w:hAnsi="Arial" w:cs="Arial"/>
          <w:kern w:val="0"/>
          <w:lang w:eastAsia="de-DE"/>
          <w14:ligatures w14:val="none"/>
        </w:rPr>
        <w:t xml:space="preserve"> Spring Semester</w:t>
      </w:r>
    </w:p>
    <w:p w14:paraId="0B0CB7AD"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Size of Class:</w:t>
      </w:r>
      <w:r w:rsidRPr="008F147C">
        <w:rPr>
          <w:rFonts w:ascii="Arial" w:eastAsia="Times New Roman" w:hAnsi="Arial" w:cs="Arial"/>
          <w:kern w:val="0"/>
          <w:lang w:val="en-US" w:eastAsia="de-DE"/>
          <w14:ligatures w14:val="none"/>
        </w:rPr>
        <w:t xml:space="preserve"> ~25 students (6 teams of 4–5 students)</w:t>
      </w:r>
    </w:p>
    <w:p w14:paraId="01EF194E"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Previous Partners:</w:t>
      </w:r>
      <w:r w:rsidRPr="008F147C">
        <w:rPr>
          <w:rFonts w:ascii="Arial" w:eastAsia="Times New Roman" w:hAnsi="Arial" w:cs="Arial"/>
          <w:kern w:val="0"/>
          <w:lang w:val="en-US" w:eastAsia="de-DE"/>
          <w14:ligatures w14:val="none"/>
        </w:rPr>
        <w:t xml:space="preserve"> Access for All, Mathilde Escher Stiftung, Logitech, local rehabilitation centers</w:t>
      </w:r>
    </w:p>
    <w:p w14:paraId="4CAA7451"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Curricular Embedding:</w:t>
      </w:r>
      <w:r w:rsidRPr="008F147C">
        <w:rPr>
          <w:rFonts w:ascii="Arial" w:eastAsia="Times New Roman" w:hAnsi="Arial" w:cs="Arial"/>
          <w:kern w:val="0"/>
          <w:lang w:val="en-US" w:eastAsia="de-DE"/>
          <w14:ligatures w14:val="none"/>
        </w:rPr>
        <w:t xml:space="preserve"> 6 ECTS (HEST Master level, MAVT Bachelor level; interdisciplinary)</w:t>
      </w:r>
    </w:p>
    <w:p w14:paraId="423D1CFF"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Contextual collaboration and expert input by individuals with disabilities (no financial investment)</w:t>
      </w:r>
    </w:p>
    <w:p w14:paraId="3D8E3DC0" w14:textId="77777777" w:rsidR="008F147C" w:rsidRPr="008F147C" w:rsidRDefault="008F147C" w:rsidP="008F147C">
      <w:pPr>
        <w:numPr>
          <w:ilvl w:val="1"/>
          <w:numId w:val="61"/>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14E3C3CC"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The </w:t>
      </w:r>
      <w:r w:rsidRPr="008F147C">
        <w:rPr>
          <w:rFonts w:ascii="Arial" w:eastAsia="Times New Roman" w:hAnsi="Arial" w:cs="Arial"/>
          <w:i/>
          <w:iCs/>
          <w:kern w:val="0"/>
          <w:lang w:val="en-US" w:eastAsia="de-DE"/>
          <w14:ligatures w14:val="none"/>
        </w:rPr>
        <w:t>Assistive Technology Challenge (ATC)</w:t>
      </w:r>
      <w:r w:rsidRPr="008F147C">
        <w:rPr>
          <w:rFonts w:ascii="Arial" w:eastAsia="Times New Roman" w:hAnsi="Arial" w:cs="Arial"/>
          <w:kern w:val="0"/>
          <w:lang w:val="en-US" w:eastAsia="de-DE"/>
          <w14:ligatures w14:val="none"/>
        </w:rPr>
        <w:t xml:space="preserve"> is a hands-on, project-based course in which interdisciplinary student teams develop personalized technical solutions for people with disabilities. Rooted in the </w:t>
      </w:r>
      <w:r w:rsidRPr="008F147C">
        <w:rPr>
          <w:rFonts w:ascii="Arial" w:eastAsia="Times New Roman" w:hAnsi="Arial" w:cs="Arial"/>
          <w:i/>
          <w:iCs/>
          <w:kern w:val="0"/>
          <w:lang w:val="en-US" w:eastAsia="de-DE"/>
          <w14:ligatures w14:val="none"/>
        </w:rPr>
        <w:t>HackaHealth</w:t>
      </w:r>
      <w:r w:rsidRPr="008F147C">
        <w:rPr>
          <w:rFonts w:ascii="Arial" w:eastAsia="Times New Roman" w:hAnsi="Arial" w:cs="Arial"/>
          <w:kern w:val="0"/>
          <w:lang w:val="en-US" w:eastAsia="de-DE"/>
          <w14:ligatures w14:val="none"/>
        </w:rPr>
        <w:t xml:space="preserve"> model that originated in EPFL Lausanne, the course applies a human-centered design approach — pairing each team with a “challenger” who faces a real physical or functional limitation. Together, they co-design assistive prototypes that make a tangible difference in daily life.</w:t>
      </w:r>
    </w:p>
    <w:p w14:paraId="00DB22CF" w14:textId="77777777" w:rsidR="008F147C" w:rsidRPr="008F147C" w:rsidRDefault="008F147C" w:rsidP="008F147C">
      <w:pPr>
        <w:numPr>
          <w:ilvl w:val="1"/>
          <w:numId w:val="61"/>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71D30D6D"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Students work in interdisciplinary teams (engineering, health sciences, design).</w:t>
      </w:r>
    </w:p>
    <w:p w14:paraId="48B71193"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Includes workshops on user-centered design, design thinking, and rapid prototyping.</w:t>
      </w:r>
    </w:p>
    <w:p w14:paraId="322A06E6"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Weekly supervision and mentoring by teaching assistants and lab staff.</w:t>
      </w:r>
    </w:p>
    <w:p w14:paraId="11577EDF"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Access to ETH makerspaces (3D printing, laser cutting, prototyping tools).</w:t>
      </w:r>
    </w:p>
    <w:p w14:paraId="64AAF844" w14:textId="77777777" w:rsidR="008F147C" w:rsidRPr="008F147C" w:rsidRDefault="008F147C" w:rsidP="008F147C">
      <w:pPr>
        <w:numPr>
          <w:ilvl w:val="2"/>
          <w:numId w:val="61"/>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Culminates in a short documentary video presenting each team’s solution.</w:t>
      </w:r>
    </w:p>
    <w:p w14:paraId="0E033EF1" w14:textId="77777777" w:rsidR="008F147C" w:rsidRPr="008F147C" w:rsidRDefault="008F147C" w:rsidP="008F147C">
      <w:pPr>
        <w:numPr>
          <w:ilvl w:val="1"/>
          <w:numId w:val="61"/>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2D926F28"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lastRenderedPageBreak/>
        <w:t>The ATC bridges engineering, healthcare, and user experience by engaging students with real individuals and organisations in assistive technology. Its approach offers companies, foundations, and NGOs a clear window into how user-centred, socially relevant innovation emerges — and can inspire new ways of thinking about inclusive design.</w:t>
      </w:r>
    </w:p>
    <w:p w14:paraId="21EDE7A4"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3EDC4490" w14:textId="77777777" w:rsidR="00797DAF" w:rsidRPr="00797DAF" w:rsidRDefault="00797DAF" w:rsidP="00797DAF">
      <w:pPr>
        <w:numPr>
          <w:ilvl w:val="0"/>
          <w:numId w:val="31"/>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NGOs, foundations, and associations working in disability, rehabilitation, or inclusion.</w:t>
      </w:r>
    </w:p>
    <w:p w14:paraId="233F14D1" w14:textId="77777777" w:rsidR="00797DAF" w:rsidRPr="00797DAF" w:rsidRDefault="00797DAF" w:rsidP="00797DAF">
      <w:pPr>
        <w:numPr>
          <w:ilvl w:val="0"/>
          <w:numId w:val="31"/>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Hospitals, rehab centres, and therapy providers.</w:t>
      </w:r>
    </w:p>
    <w:p w14:paraId="460E5ADC" w14:textId="77777777" w:rsidR="00797DAF" w:rsidRPr="00797DAF" w:rsidRDefault="00797DAF" w:rsidP="00797DAF">
      <w:pPr>
        <w:numPr>
          <w:ilvl w:val="0"/>
          <w:numId w:val="31"/>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Companies developing assistive devices, medical technology, or interaction/UX tools (e.g. input devices, wearables).</w:t>
      </w:r>
    </w:p>
    <w:p w14:paraId="2FC087F5"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082C9A46" w14:textId="77777777" w:rsidR="00797DAF" w:rsidRPr="00797DAF" w:rsidRDefault="00797DAF" w:rsidP="00797DAF">
      <w:pPr>
        <w:numPr>
          <w:ilvl w:val="0"/>
          <w:numId w:val="3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Very concrete, everyday barriers faced by people with physical or functional disabilities (e.g. handling objects, mobility, communication, access).</w:t>
      </w:r>
    </w:p>
    <w:p w14:paraId="322721DC" w14:textId="77777777" w:rsidR="00797DAF" w:rsidRPr="00797DAF" w:rsidRDefault="00797DAF" w:rsidP="00797DAF">
      <w:pPr>
        <w:numPr>
          <w:ilvl w:val="0"/>
          <w:numId w:val="3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User-centred challenges where direct collaboration with an individual “challenger” is possible.</w:t>
      </w:r>
    </w:p>
    <w:p w14:paraId="224AB1C4" w14:textId="77777777" w:rsidR="00797DAF" w:rsidRPr="00797DAF" w:rsidRDefault="00797DAF" w:rsidP="00797DAF">
      <w:pPr>
        <w:numPr>
          <w:ilvl w:val="0"/>
          <w:numId w:val="3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Problems where early-stage, custom prototypes can meaningfully improve autonomy or comfort — even if they are not yet market-ready.</w:t>
      </w:r>
    </w:p>
    <w:p w14:paraId="26927290"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02D9CE9D">
          <v:rect id="Horizontal Line 29" o:spid="_x0000_s1034"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787DB758" w14:textId="77777777" w:rsidR="008F147C" w:rsidRPr="008F147C" w:rsidRDefault="008F147C" w:rsidP="008F147C">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8F147C">
        <w:rPr>
          <w:rFonts w:ascii="Arial" w:eastAsia="Times New Roman" w:hAnsi="Arial" w:cs="Arial"/>
          <w:b/>
          <w:bCs/>
          <w:kern w:val="0"/>
          <w:sz w:val="27"/>
          <w:szCs w:val="27"/>
          <w:u w:val="single"/>
          <w:lang w:val="en-US" w:eastAsia="de-DE"/>
          <w14:ligatures w14:val="none"/>
        </w:rPr>
        <w:t>Science to Medicine - Impacting Patient Lives</w:t>
      </w:r>
    </w:p>
    <w:p w14:paraId="09EFA675"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scientific discoveries be translated into medical innovation?</w:t>
      </w:r>
    </w:p>
    <w:p w14:paraId="49D187BB" w14:textId="77777777" w:rsidR="008F147C" w:rsidRPr="008F147C" w:rsidRDefault="008F147C" w:rsidP="008F147C">
      <w:pPr>
        <w:numPr>
          <w:ilvl w:val="0"/>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0650F7BD"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Contact</w:t>
      </w:r>
      <w:r w:rsidRPr="008F147C">
        <w:rPr>
          <w:rFonts w:ascii="Arial" w:eastAsia="Times New Roman" w:hAnsi="Arial" w:cs="Arial"/>
          <w:kern w:val="0"/>
          <w:lang w:val="en-US" w:eastAsia="de-DE"/>
          <w14:ligatures w14:val="none"/>
        </w:rPr>
        <w:t>: Simone Zuber (Coordinator of Studies D-BSSE)</w:t>
      </w:r>
    </w:p>
    <w:p w14:paraId="6B3CC93A" w14:textId="77777777" w:rsidR="008F147C" w:rsidRPr="008F147C" w:rsidRDefault="008F147C" w:rsidP="008F147C">
      <w:pPr>
        <w:numPr>
          <w:ilvl w:val="1"/>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16009F6C"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Health Sciences and Technology (D-HEST)</w:t>
      </w:r>
    </w:p>
    <w:p w14:paraId="30F0B48C"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Timing:</w:t>
      </w:r>
      <w:r w:rsidRPr="008F147C">
        <w:rPr>
          <w:rFonts w:ascii="Arial" w:eastAsia="Times New Roman" w:hAnsi="Arial" w:cs="Arial"/>
          <w:kern w:val="0"/>
          <w:lang w:eastAsia="de-DE"/>
          <w14:ligatures w14:val="none"/>
        </w:rPr>
        <w:t xml:space="preserve"> Autumn Semester</w:t>
      </w:r>
    </w:p>
    <w:p w14:paraId="1D4B2F2F"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Size of Class:</w:t>
      </w:r>
      <w:r w:rsidRPr="008F147C">
        <w:rPr>
          <w:rFonts w:ascii="Arial" w:eastAsia="Times New Roman" w:hAnsi="Arial" w:cs="Arial"/>
          <w:kern w:val="0"/>
          <w:lang w:eastAsia="de-DE"/>
          <w14:ligatures w14:val="none"/>
        </w:rPr>
        <w:t xml:space="preserve"> max. 50 students</w:t>
      </w:r>
    </w:p>
    <w:p w14:paraId="685DED1F"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Partner:</w:t>
      </w:r>
      <w:r w:rsidRPr="008F147C">
        <w:rPr>
          <w:rFonts w:ascii="Arial" w:eastAsia="Times New Roman" w:hAnsi="Arial" w:cs="Arial"/>
          <w:kern w:val="0"/>
          <w:lang w:eastAsia="de-DE"/>
          <w14:ligatures w14:val="none"/>
        </w:rPr>
        <w:t xml:space="preserve"> Roche</w:t>
      </w:r>
    </w:p>
    <w:p w14:paraId="765EB04D"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Curricular Embedding:</w:t>
      </w:r>
      <w:r w:rsidRPr="008F147C">
        <w:rPr>
          <w:rFonts w:ascii="Arial" w:eastAsia="Times New Roman" w:hAnsi="Arial" w:cs="Arial"/>
          <w:kern w:val="0"/>
          <w:lang w:eastAsia="de-DE"/>
          <w14:ligatures w14:val="none"/>
        </w:rPr>
        <w:t xml:space="preserve"> Master level; 2 ECTS</w:t>
      </w:r>
    </w:p>
    <w:p w14:paraId="299E6559"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Educational collaboration; Roche employees bring real life challenges and give lectures (no financial contribution)</w:t>
      </w:r>
    </w:p>
    <w:p w14:paraId="3CA2C60C" w14:textId="77777777" w:rsidR="008F147C" w:rsidRPr="008F147C" w:rsidRDefault="008F147C" w:rsidP="008F147C">
      <w:pPr>
        <w:numPr>
          <w:ilvl w:val="1"/>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4B949579"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The lecture series </w:t>
      </w:r>
      <w:r w:rsidRPr="008F147C">
        <w:rPr>
          <w:rFonts w:ascii="Arial" w:eastAsia="Times New Roman" w:hAnsi="Arial" w:cs="Arial"/>
          <w:i/>
          <w:iCs/>
          <w:kern w:val="0"/>
          <w:lang w:val="en-US" w:eastAsia="de-DE"/>
          <w14:ligatures w14:val="none"/>
        </w:rPr>
        <w:t>Science to Medicine – Impacting Patient Lives</w:t>
      </w:r>
      <w:r w:rsidRPr="008F147C">
        <w:rPr>
          <w:rFonts w:ascii="Arial" w:eastAsia="Times New Roman" w:hAnsi="Arial" w:cs="Arial"/>
          <w:kern w:val="0"/>
          <w:lang w:val="en-US" w:eastAsia="de-DE"/>
          <w14:ligatures w14:val="none"/>
        </w:rPr>
        <w:t xml:space="preserve"> provides an integrated view of how research and development in the pharmaceutical industry turn scientific discoveries into real medical advances.</w:t>
      </w:r>
    </w:p>
    <w:p w14:paraId="1E371801"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Shaped through the joint efforts of Dr. Patrick Flagmeier and Prof. Poehling, the series brings together ETH lecturers and Roche experts to explore the full R&amp;D journey—from idea to patient benefit. The course strengthens the bridge between academia and industry by offering students practical insight into how industrial R&amp;D operates, how decisions are made, and how science translates into impact.</w:t>
      </w:r>
    </w:p>
    <w:p w14:paraId="42A0980F" w14:textId="77777777" w:rsidR="008F147C" w:rsidRPr="008F147C" w:rsidRDefault="008F147C" w:rsidP="008F147C">
      <w:pPr>
        <w:numPr>
          <w:ilvl w:val="1"/>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lastRenderedPageBreak/>
        <w:t>Structure &amp; Learning Approach</w:t>
      </w:r>
    </w:p>
    <w:p w14:paraId="25F64C0C"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Lecturers:</w:t>
      </w:r>
      <w:r w:rsidRPr="008F147C">
        <w:rPr>
          <w:rFonts w:ascii="Arial" w:eastAsia="Times New Roman" w:hAnsi="Arial" w:cs="Arial"/>
          <w:kern w:val="0"/>
          <w:lang w:val="en-US" w:eastAsia="de-DE"/>
          <w14:ligatures w14:val="none"/>
        </w:rPr>
        <w:t xml:space="preserve"> Experts from ETH and Roche across diverse R&amp;D disciplines</w:t>
      </w:r>
    </w:p>
    <w:p w14:paraId="74D01E9B"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Learning format:</w:t>
      </w:r>
      <w:r w:rsidRPr="008F147C">
        <w:rPr>
          <w:rFonts w:ascii="Arial" w:eastAsia="Times New Roman" w:hAnsi="Arial" w:cs="Arial"/>
          <w:kern w:val="0"/>
          <w:lang w:eastAsia="de-DE"/>
          <w14:ligatures w14:val="none"/>
        </w:rPr>
        <w:t xml:space="preserve"> Weekly lectures</w:t>
      </w:r>
    </w:p>
    <w:p w14:paraId="6F330DA0" w14:textId="77777777" w:rsidR="008F147C" w:rsidRPr="008F147C" w:rsidRDefault="008F147C" w:rsidP="008F147C">
      <w:pPr>
        <w:numPr>
          <w:ilvl w:val="2"/>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Semester assignment:</w:t>
      </w:r>
    </w:p>
    <w:p w14:paraId="149EB3EE" w14:textId="77777777" w:rsidR="008F147C" w:rsidRPr="008F147C" w:rsidRDefault="008F147C" w:rsidP="008F147C">
      <w:pPr>
        <w:spacing w:before="100" w:beforeAutospacing="1" w:after="100" w:afterAutospacing="1" w:line="240" w:lineRule="auto"/>
        <w:ind w:left="216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Students select one of ten profiled biotech companies and prepare an analytical report evaluating whether the company would represent a promising acquisition target from a pharmaceutical perspective.</w:t>
      </w:r>
    </w:p>
    <w:p w14:paraId="27696E3B" w14:textId="77777777" w:rsidR="008F147C" w:rsidRPr="008F147C" w:rsidRDefault="008F147C" w:rsidP="008F147C">
      <w:pPr>
        <w:numPr>
          <w:ilvl w:val="1"/>
          <w:numId w:val="62"/>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12B68CD3"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The course builds on ETH’s educational partnership with Roche, linking academic knowledge with industrial practice. Students gain real-world insight into how pharmaceutical R&amp;D decisions are made and how science translates into patient benefit. The collaboration strengthens ETH’s role as a talent incubator and advances Roche’s mission to connect with future innovators.</w:t>
      </w:r>
    </w:p>
    <w:p w14:paraId="05875EF1"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b/>
          <w:bCs/>
          <w:kern w:val="0"/>
          <w:sz w:val="22"/>
          <w:szCs w:val="22"/>
          <w:lang w:eastAsia="de-DE"/>
          <w14:ligatures w14:val="none"/>
        </w:rPr>
        <w:t>Who should get involved?</w:t>
      </w:r>
    </w:p>
    <w:p w14:paraId="3551FD19" w14:textId="77777777" w:rsidR="00797DAF" w:rsidRPr="00797DAF" w:rsidRDefault="00797DAF" w:rsidP="00797DAF">
      <w:pPr>
        <w:numPr>
          <w:ilvl w:val="0"/>
          <w:numId w:val="33"/>
        </w:num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kern w:val="0"/>
          <w:sz w:val="22"/>
          <w:szCs w:val="22"/>
          <w:lang w:eastAsia="de-DE"/>
          <w14:ligatures w14:val="none"/>
        </w:rPr>
        <w:t>Pharmaceutical and biotech companies.</w:t>
      </w:r>
    </w:p>
    <w:p w14:paraId="25676EBE" w14:textId="77777777" w:rsidR="00797DAF" w:rsidRPr="00797DAF" w:rsidRDefault="00797DAF" w:rsidP="00797DAF">
      <w:pPr>
        <w:numPr>
          <w:ilvl w:val="0"/>
          <w:numId w:val="33"/>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R&amp;D units interested in talent attraction and in explaining industrial R&amp;D logic to students.</w:t>
      </w:r>
    </w:p>
    <w:p w14:paraId="0C102D84" w14:textId="77777777" w:rsidR="00797DAF" w:rsidRPr="00797DAF" w:rsidRDefault="00797DAF" w:rsidP="00797DAF">
      <w:pPr>
        <w:numPr>
          <w:ilvl w:val="0"/>
          <w:numId w:val="33"/>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Medical technology innovators with strong links to drug development or diagnostics.</w:t>
      </w:r>
    </w:p>
    <w:p w14:paraId="63AEE729"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47E6F14D" w14:textId="77777777" w:rsidR="00797DAF" w:rsidRPr="00797DAF" w:rsidRDefault="00797DAF" w:rsidP="00797DAF">
      <w:pPr>
        <w:numPr>
          <w:ilvl w:val="0"/>
          <w:numId w:val="3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Strategic and R&amp;D-focused questions (e.g. asset valuation, portfolio decisions, modality choices, trial design trade-offs).</w:t>
      </w:r>
    </w:p>
    <w:p w14:paraId="01C3F5E9" w14:textId="77777777" w:rsidR="00797DAF" w:rsidRPr="00797DAF" w:rsidRDefault="00797DAF" w:rsidP="00797DAF">
      <w:pPr>
        <w:numPr>
          <w:ilvl w:val="0"/>
          <w:numId w:val="3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Case examples that illustrate how scientific findings become clinical assets or acquisition targets.</w:t>
      </w:r>
    </w:p>
    <w:p w14:paraId="55BDA470" w14:textId="77777777" w:rsidR="00797DAF" w:rsidRPr="00797DAF" w:rsidRDefault="00797DAF" w:rsidP="00797DAF">
      <w:pPr>
        <w:numPr>
          <w:ilvl w:val="0"/>
          <w:numId w:val="3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that can be discussed openly enough for teaching (no highly confidential or time-critical topics).</w:t>
      </w:r>
    </w:p>
    <w:p w14:paraId="675A50C0"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7AD9C8FA">
          <v:rect id="Horizontal Line 30" o:spid="_x0000_s1033"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98FC92E" w14:textId="77777777" w:rsidR="008F147C" w:rsidRPr="008F147C" w:rsidRDefault="008F147C" w:rsidP="008F147C">
      <w:pPr>
        <w:spacing w:before="100" w:beforeAutospacing="1" w:after="100" w:afterAutospacing="1" w:line="240" w:lineRule="auto"/>
        <w:outlineLvl w:val="1"/>
        <w:rPr>
          <w:rFonts w:ascii="Arial" w:eastAsia="Times New Roman" w:hAnsi="Arial" w:cs="Arial"/>
          <w:b/>
          <w:bCs/>
          <w:kern w:val="0"/>
          <w:sz w:val="36"/>
          <w:szCs w:val="36"/>
          <w:lang w:val="en-US" w:eastAsia="de-DE"/>
          <w14:ligatures w14:val="none"/>
        </w:rPr>
      </w:pPr>
      <w:r w:rsidRPr="008F147C">
        <w:rPr>
          <w:rFonts w:ascii="Arial" w:eastAsia="Times New Roman" w:hAnsi="Arial" w:cs="Arial"/>
          <w:b/>
          <w:bCs/>
          <w:kern w:val="0"/>
          <w:sz w:val="36"/>
          <w:szCs w:val="36"/>
          <w:highlight w:val="yellow"/>
          <w:lang w:val="en-US" w:eastAsia="de-DE"/>
          <w14:ligatures w14:val="none"/>
        </w:rPr>
        <w:t>How can we accelerate sustainable transformation?</w:t>
      </w:r>
    </w:p>
    <w:p w14:paraId="3C25A20F" w14:textId="77777777" w:rsidR="008F147C" w:rsidRPr="008F147C" w:rsidRDefault="002E2ED8" w:rsidP="008F147C">
      <w:pPr>
        <w:spacing w:after="0" w:line="240" w:lineRule="auto"/>
        <w:rPr>
          <w:rFonts w:ascii="Arial" w:eastAsia="Times New Roman" w:hAnsi="Arial" w:cs="Arial"/>
          <w:kern w:val="0"/>
          <w:lang w:eastAsia="de-DE"/>
          <w14:ligatures w14:val="none"/>
        </w:rPr>
      </w:pPr>
      <w:r w:rsidRPr="002E2ED8">
        <w:rPr>
          <w:rFonts w:ascii="Arial" w:eastAsia="Times New Roman" w:hAnsi="Arial" w:cs="Arial"/>
          <w:noProof/>
          <w:kern w:val="0"/>
          <w:lang w:eastAsia="de-DE"/>
        </w:rPr>
        <w:pict w14:anchorId="572C2C9F">
          <v:rect id="_x0000_i1038" alt="" style="width:453.6pt;height:.05pt;mso-width-percent:0;mso-height-percent:0;mso-width-percent:0;mso-height-percent:0" o:hralign="center" o:hrstd="t" o:hr="t" fillcolor="#a0a0a0" stroked="f"/>
        </w:pict>
      </w:r>
    </w:p>
    <w:p w14:paraId="0B1A4A75" w14:textId="77777777" w:rsidR="008F147C" w:rsidRPr="008F147C" w:rsidRDefault="008F147C" w:rsidP="008F147C">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8F147C">
        <w:rPr>
          <w:rFonts w:ascii="Arial" w:eastAsia="Times New Roman" w:hAnsi="Arial" w:cs="Arial"/>
          <w:b/>
          <w:bCs/>
          <w:kern w:val="0"/>
          <w:sz w:val="27"/>
          <w:szCs w:val="27"/>
          <w:u w:val="single"/>
          <w:lang w:val="en-US" w:eastAsia="de-DE"/>
          <w14:ligatures w14:val="none"/>
        </w:rPr>
        <w:t>Strategic Foresight for Sustainable Futures</w:t>
      </w:r>
    </w:p>
    <w:p w14:paraId="0AA72AB9"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we anticipate change and shape sustainable futures?</w:t>
      </w:r>
    </w:p>
    <w:p w14:paraId="4A1EA1DF" w14:textId="77777777" w:rsidR="008F147C" w:rsidRPr="008F147C" w:rsidRDefault="008F147C" w:rsidP="008F147C">
      <w:pPr>
        <w:numPr>
          <w:ilvl w:val="0"/>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1434B75D"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Contact</w:t>
      </w:r>
      <w:r w:rsidRPr="008F147C">
        <w:rPr>
          <w:rFonts w:ascii="Arial" w:eastAsia="Times New Roman" w:hAnsi="Arial" w:cs="Arial"/>
          <w:kern w:val="0"/>
          <w:lang w:eastAsia="de-DE"/>
          <w14:ligatures w14:val="none"/>
        </w:rPr>
        <w:t>: ****Dr. Johannes Heck</w:t>
      </w:r>
    </w:p>
    <w:p w14:paraId="456B2BF9" w14:textId="77777777" w:rsidR="008F147C" w:rsidRPr="008F147C" w:rsidRDefault="008F147C" w:rsidP="008F147C">
      <w:pPr>
        <w:numPr>
          <w:ilvl w:val="1"/>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3B82CA58"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Management, Technology, and Economics (D-MTEC)</w:t>
      </w:r>
    </w:p>
    <w:p w14:paraId="23997879"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Timing</w:t>
      </w:r>
      <w:r w:rsidRPr="008F147C">
        <w:rPr>
          <w:rFonts w:ascii="Arial" w:eastAsia="Times New Roman" w:hAnsi="Arial" w:cs="Arial"/>
          <w:kern w:val="0"/>
          <w:lang w:eastAsia="de-DE"/>
          <w14:ligatures w14:val="none"/>
        </w:rPr>
        <w:t>: Autumn Semester</w:t>
      </w:r>
    </w:p>
    <w:p w14:paraId="51AF8004"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Size of class</w:t>
      </w:r>
      <w:r w:rsidRPr="008F147C">
        <w:rPr>
          <w:rFonts w:ascii="Arial" w:eastAsia="Times New Roman" w:hAnsi="Arial" w:cs="Arial"/>
          <w:kern w:val="0"/>
          <w:lang w:eastAsia="de-DE"/>
          <w14:ligatures w14:val="none"/>
        </w:rPr>
        <w:t>: max. 20 students</w:t>
      </w:r>
    </w:p>
    <w:p w14:paraId="54CEECEC"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lastRenderedPageBreak/>
        <w:t>Previous Partners</w:t>
      </w:r>
      <w:r w:rsidRPr="008F147C">
        <w:rPr>
          <w:rFonts w:ascii="Arial" w:eastAsia="Times New Roman" w:hAnsi="Arial" w:cs="Arial"/>
          <w:kern w:val="0"/>
          <w:lang w:val="en-US" w:eastAsia="de-DE"/>
          <w14:ligatures w14:val="none"/>
        </w:rPr>
        <w:t>: Coop, Swiss Federal Office of Energy, AMAG, Siemens</w:t>
      </w:r>
    </w:p>
    <w:p w14:paraId="216400EA"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Curricular Embedding</w:t>
      </w:r>
      <w:r w:rsidRPr="008F147C">
        <w:rPr>
          <w:rFonts w:ascii="Arial" w:eastAsia="Times New Roman" w:hAnsi="Arial" w:cs="Arial"/>
          <w:kern w:val="0"/>
          <w:lang w:eastAsia="de-DE"/>
          <w14:ligatures w14:val="none"/>
        </w:rPr>
        <w:t>: Master level; 3 ECTS</w:t>
      </w:r>
    </w:p>
    <w:p w14:paraId="1483C90F"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Contextual Collaboration (no financial investment)</w:t>
      </w:r>
    </w:p>
    <w:p w14:paraId="1EC4F2D5" w14:textId="77777777" w:rsidR="008F147C" w:rsidRPr="008F147C" w:rsidRDefault="008F147C" w:rsidP="008F147C">
      <w:pPr>
        <w:numPr>
          <w:ilvl w:val="1"/>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04A49991"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This lecture introduces students to systematic foresight methods for exploring and shaping long-term developments under uncertainty. Participants learn to identify key drivers of change, build plausible scenarios, and derive strategic implications for organizations and policy. The course links foresight theory with applied cases in sustainability and innovation across Switzerland.</w:t>
      </w:r>
    </w:p>
    <w:p w14:paraId="39A40E64" w14:textId="77777777" w:rsidR="008F147C" w:rsidRPr="008F147C" w:rsidRDefault="008F147C" w:rsidP="008F147C">
      <w:pPr>
        <w:numPr>
          <w:ilvl w:val="1"/>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65C8ED70"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Combines lectures, group work, and applied foresight case studies.</w:t>
      </w:r>
    </w:p>
    <w:p w14:paraId="6849DD18"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Tools include trend analysis, horizon scanning, and scenario building.</w:t>
      </w:r>
    </w:p>
    <w:p w14:paraId="74B3C1C6"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External partners provide real-world context rather than fixed project briefs.</w:t>
      </w:r>
    </w:p>
    <w:p w14:paraId="2F1DC3E3" w14:textId="77777777" w:rsidR="008F147C" w:rsidRPr="008F147C" w:rsidRDefault="008F147C" w:rsidP="008F147C">
      <w:pPr>
        <w:numPr>
          <w:ilvl w:val="2"/>
          <w:numId w:val="63"/>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Culminates in a presentation and discussion of scenario-based insights.</w:t>
      </w:r>
    </w:p>
    <w:p w14:paraId="23F0B827" w14:textId="77777777" w:rsidR="008F147C" w:rsidRPr="008F147C" w:rsidRDefault="008F147C" w:rsidP="008F147C">
      <w:pPr>
        <w:numPr>
          <w:ilvl w:val="1"/>
          <w:numId w:val="63"/>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64D57E17"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The course enables organisations to strengthen their foresight capabilities and long-term innovation strategies. By engaging as contextual partners, companies and public institutions gain early insight into sustainability trends, system interdependencies, and emerging opportunities. They also receive student-led analyses on sector-relevant challenges, strategic impulses for innovation and risk management, and exposure to advanced methods for trend monitoring and scenario planning.</w:t>
      </w:r>
    </w:p>
    <w:p w14:paraId="6D5334F5"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Through this exchange, ETH students and their partners jointly explore how long-term thinking can drive resilience, competitiveness, and sustainable transformation.</w:t>
      </w:r>
    </w:p>
    <w:p w14:paraId="2F5B45E6"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5B9567A3" w14:textId="77777777" w:rsidR="00797DAF" w:rsidRPr="00797DAF" w:rsidRDefault="00797DAF" w:rsidP="00797DAF">
      <w:pPr>
        <w:numPr>
          <w:ilvl w:val="0"/>
          <w:numId w:val="35"/>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Companies and public institutions facing long-term sustainability and innovation questions (energy, mobility, food, building, finance).</w:t>
      </w:r>
    </w:p>
    <w:p w14:paraId="0DB5C550" w14:textId="77777777" w:rsidR="00797DAF" w:rsidRPr="00797DAF" w:rsidRDefault="00797DAF" w:rsidP="00797DAF">
      <w:pPr>
        <w:numPr>
          <w:ilvl w:val="0"/>
          <w:numId w:val="35"/>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Strategy, innovation, or sustainability units that want to strengthen internal foresight capabilities.</w:t>
      </w:r>
    </w:p>
    <w:p w14:paraId="115F5386"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1113FDC5" w14:textId="77777777" w:rsidR="00797DAF" w:rsidRPr="00797DAF" w:rsidRDefault="00797DAF" w:rsidP="00797DAF">
      <w:pPr>
        <w:numPr>
          <w:ilvl w:val="0"/>
          <w:numId w:val="3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Open, strategic “how might the future look?” questions (e.g. “Future of mobility in Switzerland 2040”, “Retail energy in a decentralised grid”).</w:t>
      </w:r>
    </w:p>
    <w:p w14:paraId="46FB29FC" w14:textId="77777777" w:rsidR="00797DAF" w:rsidRPr="00797DAF" w:rsidRDefault="00797DAF" w:rsidP="00797DAF">
      <w:pPr>
        <w:numPr>
          <w:ilvl w:val="0"/>
          <w:numId w:val="3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where multiple plausible future scenarios and systemic interdependencies are relevant.</w:t>
      </w:r>
    </w:p>
    <w:p w14:paraId="2C8683F6" w14:textId="77777777" w:rsidR="00797DAF" w:rsidRPr="00797DAF" w:rsidRDefault="00797DAF" w:rsidP="00797DAF">
      <w:pPr>
        <w:numPr>
          <w:ilvl w:val="0"/>
          <w:numId w:val="3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where qualitative foresight insights and strategic narratives are more valuable than short-term operational solutions.</w:t>
      </w:r>
    </w:p>
    <w:p w14:paraId="3F813EEC"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sidRPr="002E2ED8">
        <w:rPr>
          <w:rFonts w:ascii="Arial" w:eastAsia="Times New Roman" w:hAnsi="Arial" w:cs="Arial"/>
          <w:noProof/>
          <w:kern w:val="0"/>
          <w:sz w:val="22"/>
          <w:szCs w:val="22"/>
          <w:lang w:eastAsia="de-DE"/>
        </w:rPr>
        <w:pict w14:anchorId="51478805">
          <v:rect id="_x0000_i1037" alt="" style="width:453.6pt;height:.05pt;mso-width-percent:0;mso-height-percent:0;mso-width-percent:0;mso-height-percent:0" o:hralign="center" o:hrstd="t" o:hr="t" fillcolor="#a0a0a0" stroked="f"/>
        </w:pict>
      </w:r>
    </w:p>
    <w:p w14:paraId="5C57B34F" w14:textId="77777777" w:rsidR="00797DAF" w:rsidRPr="00797DAF" w:rsidRDefault="00797DAF"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r w:rsidRPr="00797DAF">
        <w:rPr>
          <w:rFonts w:ascii="Arial" w:eastAsia="Times New Roman" w:hAnsi="Arial" w:cs="Arial"/>
          <w:b/>
          <w:bCs/>
          <w:kern w:val="0"/>
          <w:sz w:val="22"/>
          <w:szCs w:val="22"/>
          <w:u w:val="single"/>
          <w:lang w:val="en-US" w:eastAsia="de-DE"/>
          <w14:ligatures w14:val="none"/>
        </w:rPr>
        <w:t>Case Studies: Energy Systems &amp; Technology</w:t>
      </w:r>
    </w:p>
    <w:p w14:paraId="2E66546C"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lastRenderedPageBreak/>
        <w:t>How can we design solutions for a sustainable energy future?</w:t>
      </w:r>
    </w:p>
    <w:p w14:paraId="26C170FA" w14:textId="77777777" w:rsidR="008F147C" w:rsidRPr="008F147C" w:rsidRDefault="008F147C" w:rsidP="008F147C">
      <w:pPr>
        <w:numPr>
          <w:ilvl w:val="0"/>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6617F412"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Contact</w:t>
      </w:r>
      <w:r w:rsidRPr="008F147C">
        <w:rPr>
          <w:rFonts w:ascii="Arial" w:eastAsia="Times New Roman" w:hAnsi="Arial" w:cs="Arial"/>
          <w:kern w:val="0"/>
          <w:lang w:val="en-US" w:eastAsia="de-DE"/>
          <w14:ligatures w14:val="none"/>
        </w:rPr>
        <w:t>: Dr. Katharina Bosina, Prof. Christian Schaffner</w:t>
      </w:r>
    </w:p>
    <w:p w14:paraId="3FFB3ACB" w14:textId="77777777" w:rsidR="008F147C" w:rsidRPr="008F147C" w:rsidRDefault="008F147C" w:rsidP="008F147C">
      <w:pPr>
        <w:numPr>
          <w:ilvl w:val="1"/>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240B58F0"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Energy Science Center (ESC)</w:t>
      </w:r>
    </w:p>
    <w:p w14:paraId="625FA4D6"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Timing:</w:t>
      </w:r>
      <w:r w:rsidRPr="008F147C">
        <w:rPr>
          <w:rFonts w:ascii="Arial" w:eastAsia="Times New Roman" w:hAnsi="Arial" w:cs="Arial"/>
          <w:kern w:val="0"/>
          <w:lang w:val="en-US" w:eastAsia="de-DE"/>
          <w14:ligatures w14:val="none"/>
        </w:rPr>
        <w:t xml:space="preserve"> Two-semester module (Autumn &amp; Spring)</w:t>
      </w:r>
    </w:p>
    <w:p w14:paraId="0A4381AF"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Size of Class:</w:t>
      </w:r>
      <w:r w:rsidRPr="008F147C">
        <w:rPr>
          <w:rFonts w:ascii="Arial" w:eastAsia="Times New Roman" w:hAnsi="Arial" w:cs="Arial"/>
          <w:kern w:val="0"/>
          <w:lang w:val="en-US" w:eastAsia="de-DE"/>
          <w14:ligatures w14:val="none"/>
        </w:rPr>
        <w:t xml:space="preserve"> ~40 students (in 6–8 interdisciplinary teams)</w:t>
      </w:r>
    </w:p>
    <w:p w14:paraId="5AD2C52E"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Previous Partners:</w:t>
      </w:r>
      <w:r w:rsidRPr="008F147C">
        <w:rPr>
          <w:rFonts w:ascii="Arial" w:eastAsia="Times New Roman" w:hAnsi="Arial" w:cs="Arial"/>
          <w:kern w:val="0"/>
          <w:lang w:eastAsia="de-DE"/>
          <w14:ligatures w14:val="none"/>
        </w:rPr>
        <w:t xml:space="preserve"> Axpo, Swissgrid, ewz, EKZ, Siemens, BKW</w:t>
      </w:r>
    </w:p>
    <w:p w14:paraId="62E34ECD"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Curricular Embedding:</w:t>
      </w:r>
      <w:r w:rsidRPr="008F147C">
        <w:rPr>
          <w:rFonts w:ascii="Arial" w:eastAsia="Times New Roman" w:hAnsi="Arial" w:cs="Arial"/>
          <w:kern w:val="0"/>
          <w:lang w:val="en-US" w:eastAsia="de-DE"/>
          <w14:ligatures w14:val="none"/>
        </w:rPr>
        <w:t xml:space="preserve"> Master level (MEST); 4 ECTS total</w:t>
      </w:r>
    </w:p>
    <w:p w14:paraId="4552E730"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Active collaboration via case definition and feedback rounds; CHF 3 000 per case</w:t>
      </w:r>
    </w:p>
    <w:p w14:paraId="187BF8AD" w14:textId="77777777" w:rsidR="008F147C" w:rsidRPr="008F147C" w:rsidRDefault="008F147C" w:rsidP="008F147C">
      <w:pPr>
        <w:numPr>
          <w:ilvl w:val="1"/>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66FFCF53"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The </w:t>
      </w:r>
      <w:r w:rsidRPr="008F147C">
        <w:rPr>
          <w:rFonts w:ascii="Arial" w:eastAsia="Times New Roman" w:hAnsi="Arial" w:cs="Arial"/>
          <w:i/>
          <w:iCs/>
          <w:kern w:val="0"/>
          <w:lang w:val="en-US" w:eastAsia="de-DE"/>
          <w14:ligatures w14:val="none"/>
        </w:rPr>
        <w:t>Case Studies: Energy Systems &amp; Technology</w:t>
      </w:r>
      <w:r w:rsidRPr="008F147C">
        <w:rPr>
          <w:rFonts w:ascii="Arial" w:eastAsia="Times New Roman" w:hAnsi="Arial" w:cs="Arial"/>
          <w:kern w:val="0"/>
          <w:lang w:val="en-US" w:eastAsia="de-DE"/>
          <w14:ligatures w14:val="none"/>
        </w:rPr>
        <w:t xml:space="preserve"> course offers ETH Master’s students the opportunity to tackle real-world challenges from the energy sector by combining technical, economic, and policy perspectives. Each year, selected companies submit cases reflecting pressing energy transition topics. Student teams develop analytical and practical solutions that address the complexity of sustainable energy systems in Switzerland and beyond.</w:t>
      </w:r>
    </w:p>
    <w:p w14:paraId="7EC1921E" w14:textId="77777777" w:rsidR="008F147C" w:rsidRPr="008F147C" w:rsidRDefault="008F147C" w:rsidP="008F147C">
      <w:pPr>
        <w:numPr>
          <w:ilvl w:val="1"/>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630F8979"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Runs over two consecutive semesters with three main milestones: </w:t>
      </w:r>
    </w:p>
    <w:p w14:paraId="6619DB78" w14:textId="77777777" w:rsidR="008F147C" w:rsidRPr="008F147C" w:rsidRDefault="008F147C" w:rsidP="008F147C">
      <w:pPr>
        <w:numPr>
          <w:ilvl w:val="3"/>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Kick-off and case introduction</w:t>
      </w:r>
    </w:p>
    <w:p w14:paraId="090575BF" w14:textId="77777777" w:rsidR="008F147C" w:rsidRPr="008F147C" w:rsidRDefault="008F147C" w:rsidP="008F147C">
      <w:pPr>
        <w:numPr>
          <w:ilvl w:val="3"/>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Interim presentation and methodology review</w:t>
      </w:r>
    </w:p>
    <w:p w14:paraId="3182CA1F" w14:textId="77777777" w:rsidR="008F147C" w:rsidRPr="008F147C" w:rsidRDefault="008F147C" w:rsidP="008F147C">
      <w:pPr>
        <w:numPr>
          <w:ilvl w:val="3"/>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Final presentation and awards event</w:t>
      </w:r>
    </w:p>
    <w:p w14:paraId="0190E7C6"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Teams of 5–7 students work on one company-defined challenge under supervision of ESC faculty and teaching assistants.</w:t>
      </w:r>
    </w:p>
    <w:p w14:paraId="2F18489C"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Industry mentors provide feedback and domain expertise throughout the process.</w:t>
      </w:r>
    </w:p>
    <w:p w14:paraId="51A64C8F" w14:textId="77777777" w:rsidR="008F147C" w:rsidRPr="008F147C" w:rsidRDefault="008F147C" w:rsidP="008F147C">
      <w:pPr>
        <w:numPr>
          <w:ilvl w:val="2"/>
          <w:numId w:val="64"/>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Deliverables include detailed project reports, data analyses, and strategic recommendations.</w:t>
      </w:r>
    </w:p>
    <w:p w14:paraId="73D3DEA7" w14:textId="77777777" w:rsidR="008F147C" w:rsidRPr="008F147C" w:rsidRDefault="008F147C" w:rsidP="008F147C">
      <w:pPr>
        <w:numPr>
          <w:ilvl w:val="1"/>
          <w:numId w:val="64"/>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2211A6F4"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The program provides a structured interface between ETH Zurich and the Swiss energy industry, generating mutual value through applied research and talent development. Companies that submit a challenge gain access to academic expertise and motivated interdisciplinary teams who develop data-driven insights and concrete solution concepts for their sustainability questions. They also benefit from early exposure to emerging talent in energy systems and closer links within the ETH energy innovation ecosystem.</w:t>
      </w:r>
    </w:p>
    <w:p w14:paraId="1A3EA2E7"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Together, ETH and its partners address Switzerland’s key energy challenges and help accelerate the transition toward a sustainable, resilient energy future.</w:t>
      </w:r>
    </w:p>
    <w:p w14:paraId="1A421D89" w14:textId="77777777" w:rsidR="008F147C" w:rsidRPr="008E6773" w:rsidRDefault="008F147C" w:rsidP="00797DAF">
      <w:pPr>
        <w:spacing w:before="100" w:beforeAutospacing="1" w:after="100" w:afterAutospacing="1" w:line="240" w:lineRule="auto"/>
        <w:rPr>
          <w:rFonts w:ascii="Arial" w:eastAsia="Times New Roman" w:hAnsi="Arial" w:cs="Arial"/>
          <w:b/>
          <w:bCs/>
          <w:kern w:val="0"/>
          <w:sz w:val="22"/>
          <w:szCs w:val="22"/>
          <w:lang w:val="en-US" w:eastAsia="de-DE"/>
          <w14:ligatures w14:val="none"/>
        </w:rPr>
      </w:pPr>
    </w:p>
    <w:p w14:paraId="2B86B3CB" w14:textId="05A4B1B5"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69AC4145" w14:textId="77777777" w:rsidR="00797DAF" w:rsidRPr="00797DAF" w:rsidRDefault="00797DAF" w:rsidP="00797DAF">
      <w:pPr>
        <w:numPr>
          <w:ilvl w:val="0"/>
          <w:numId w:val="37"/>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lastRenderedPageBreak/>
        <w:t>Energy utilities, grid operators, regulators, and energy service companies.</w:t>
      </w:r>
    </w:p>
    <w:p w14:paraId="1050DBB2" w14:textId="77777777" w:rsidR="00797DAF" w:rsidRPr="00797DAF" w:rsidRDefault="00797DAF" w:rsidP="00797DAF">
      <w:pPr>
        <w:numPr>
          <w:ilvl w:val="0"/>
          <w:numId w:val="37"/>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Technology providers and consultancies working on energy transition topics.</w:t>
      </w:r>
    </w:p>
    <w:p w14:paraId="0908F729"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37FE9BEA" w14:textId="77777777" w:rsidR="00797DAF" w:rsidRPr="00797DAF" w:rsidRDefault="00797DAF" w:rsidP="00797DAF">
      <w:pPr>
        <w:numPr>
          <w:ilvl w:val="0"/>
          <w:numId w:val="3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Clearly scoped, data-rich questions in energy systems (e.g. grid integration of renewables, tariff design, flexibility options, storage strategies).</w:t>
      </w:r>
    </w:p>
    <w:p w14:paraId="3DB02671" w14:textId="77777777" w:rsidR="00797DAF" w:rsidRPr="00797DAF" w:rsidRDefault="00797DAF" w:rsidP="00797DAF">
      <w:pPr>
        <w:numPr>
          <w:ilvl w:val="0"/>
          <w:numId w:val="3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Cases that can be tackled over two semesters and benefit from modelling, scenario analysis, or quantitative evaluation.</w:t>
      </w:r>
    </w:p>
    <w:p w14:paraId="29BF8D00" w14:textId="77777777" w:rsidR="00797DAF" w:rsidRPr="00797DAF" w:rsidRDefault="00797DAF" w:rsidP="00797DAF">
      <w:pPr>
        <w:numPr>
          <w:ilvl w:val="0"/>
          <w:numId w:val="3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where a mix of technical, economic, and policy perspectives is useful, and where strategic recommendations are welcome.</w:t>
      </w:r>
    </w:p>
    <w:p w14:paraId="34910B92"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sidRPr="002E2ED8">
        <w:rPr>
          <w:rFonts w:ascii="Arial" w:eastAsia="Times New Roman" w:hAnsi="Arial" w:cs="Arial"/>
          <w:noProof/>
          <w:kern w:val="0"/>
          <w:sz w:val="22"/>
          <w:szCs w:val="22"/>
          <w:lang w:eastAsia="de-DE"/>
        </w:rPr>
        <w:pict w14:anchorId="6FCC185F">
          <v:rect id="_x0000_i1036" alt="" style="width:453.6pt;height:.05pt;mso-width-percent:0;mso-height-percent:0;mso-width-percent:0;mso-height-percent:0" o:hralign="center" o:hrstd="t" o:hr="t" fillcolor="#a0a0a0" stroked="f"/>
        </w:pict>
      </w:r>
    </w:p>
    <w:p w14:paraId="414C97DD" w14:textId="77777777" w:rsidR="008F147C" w:rsidRPr="008F147C" w:rsidRDefault="008F147C" w:rsidP="008F147C">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8F147C">
        <w:rPr>
          <w:rFonts w:ascii="Arial" w:eastAsia="Times New Roman" w:hAnsi="Arial" w:cs="Arial"/>
          <w:b/>
          <w:bCs/>
          <w:kern w:val="0"/>
          <w:sz w:val="27"/>
          <w:szCs w:val="27"/>
          <w:u w:val="single"/>
          <w:lang w:val="en-US" w:eastAsia="de-DE"/>
          <w14:ligatures w14:val="none"/>
        </w:rPr>
        <w:t>Energy Now!</w:t>
      </w:r>
    </w:p>
    <w:p w14:paraId="326AC976"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we accelerate Switzerland’s energy transition through open innovation?</w:t>
      </w:r>
    </w:p>
    <w:p w14:paraId="45BF74FB" w14:textId="77777777" w:rsidR="008F147C" w:rsidRPr="008F147C" w:rsidRDefault="008F147C" w:rsidP="008F147C">
      <w:pPr>
        <w:numPr>
          <w:ilvl w:val="0"/>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5CF7951A"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Contact</w:t>
      </w:r>
      <w:r w:rsidRPr="008F147C">
        <w:rPr>
          <w:rFonts w:ascii="Arial" w:eastAsia="Times New Roman" w:hAnsi="Arial" w:cs="Arial"/>
          <w:kern w:val="0"/>
          <w:lang w:val="en-US" w:eastAsia="de-DE"/>
          <w14:ligatures w14:val="none"/>
        </w:rPr>
        <w:t>: ****Dr. Katharina Bosina, Prof. Christian Schaffner</w:t>
      </w:r>
    </w:p>
    <w:p w14:paraId="211FF112" w14:textId="77777777" w:rsidR="008F147C" w:rsidRPr="008F147C" w:rsidRDefault="008F147C" w:rsidP="008F147C">
      <w:pPr>
        <w:numPr>
          <w:ilvl w:val="1"/>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61700538"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Energy Science Center (ESC)</w:t>
      </w:r>
    </w:p>
    <w:p w14:paraId="218532B3"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Timing:</w:t>
      </w:r>
      <w:r w:rsidRPr="008F147C">
        <w:rPr>
          <w:rFonts w:ascii="Arial" w:eastAsia="Times New Roman" w:hAnsi="Arial" w:cs="Arial"/>
          <w:kern w:val="0"/>
          <w:lang w:val="en-US" w:eastAsia="de-DE"/>
          <w14:ligatures w14:val="none"/>
        </w:rPr>
        <w:t xml:space="preserve"> Annual cycle (~3 months, Spring–Summer)</w:t>
      </w:r>
    </w:p>
    <w:p w14:paraId="0DF6D273"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Size of Format:</w:t>
      </w:r>
      <w:r w:rsidRPr="008F147C">
        <w:rPr>
          <w:rFonts w:ascii="Arial" w:eastAsia="Times New Roman" w:hAnsi="Arial" w:cs="Arial"/>
          <w:kern w:val="0"/>
          <w:lang w:val="en-US" w:eastAsia="de-DE"/>
          <w14:ligatures w14:val="none"/>
        </w:rPr>
        <w:t xml:space="preserve"> ~60 participants in 6–7 interdisciplinary teams</w:t>
      </w:r>
    </w:p>
    <w:p w14:paraId="50F43BF3"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Previous Partners:</w:t>
      </w:r>
      <w:r w:rsidRPr="008F147C">
        <w:rPr>
          <w:rFonts w:ascii="Arial" w:eastAsia="Times New Roman" w:hAnsi="Arial" w:cs="Arial"/>
          <w:kern w:val="0"/>
          <w:lang w:val="en-US" w:eastAsia="de-DE"/>
          <w14:ligatures w14:val="none"/>
        </w:rPr>
        <w:t xml:space="preserve"> Axpo, BKW, Swissgrid, ewz, EKZ, Alpiq</w:t>
      </w:r>
    </w:p>
    <w:p w14:paraId="44ACBFA1"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Curricular Embedding:</w:t>
      </w:r>
      <w:r w:rsidRPr="008F147C">
        <w:rPr>
          <w:rFonts w:ascii="Arial" w:eastAsia="Times New Roman" w:hAnsi="Arial" w:cs="Arial"/>
          <w:kern w:val="0"/>
          <w:lang w:val="en-US" w:eastAsia="de-DE"/>
          <w14:ligatures w14:val="none"/>
        </w:rPr>
        <w:t xml:space="preserve"> Extra-curricular (no ECTS, open to all ETH students and early-career researchers)</w:t>
      </w:r>
    </w:p>
    <w:p w14:paraId="324061F9"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Challenge providers (in-kind contribution; supported by Erde 2.0 Foundation)</w:t>
      </w:r>
    </w:p>
    <w:p w14:paraId="6AFB692B" w14:textId="77777777" w:rsidR="008F147C" w:rsidRPr="008F147C" w:rsidRDefault="008F147C" w:rsidP="008F147C">
      <w:pPr>
        <w:numPr>
          <w:ilvl w:val="1"/>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49FE7D0C"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i/>
          <w:iCs/>
          <w:kern w:val="0"/>
          <w:lang w:val="en-US" w:eastAsia="de-DE"/>
          <w14:ligatures w14:val="none"/>
        </w:rPr>
        <w:t>Energy Now!</w:t>
      </w:r>
      <w:r w:rsidRPr="008F147C">
        <w:rPr>
          <w:rFonts w:ascii="Arial" w:eastAsia="Times New Roman" w:hAnsi="Arial" w:cs="Arial"/>
          <w:kern w:val="0"/>
          <w:lang w:val="en-US" w:eastAsia="de-DE"/>
          <w14:ligatures w14:val="none"/>
        </w:rPr>
        <w:t xml:space="preserve"> is an innovation accelerator initiated by ETH Zurich’s Energy Science Center (ESC). It connects students, researchers, and industry partners to co-create actionable solutions for pressing energy challenges.</w:t>
      </w:r>
    </w:p>
    <w:p w14:paraId="43101AE3"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The program promotes a hands-on, entrepreneurial mindset by empowering participants to translate ideas into impactful prototypes and concepts that support Switzerland’s sustainable energy transition.</w:t>
      </w:r>
    </w:p>
    <w:p w14:paraId="5BE45506" w14:textId="77777777" w:rsidR="008F147C" w:rsidRPr="008F147C" w:rsidRDefault="008F147C" w:rsidP="008F147C">
      <w:pPr>
        <w:numPr>
          <w:ilvl w:val="1"/>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619EA9DC"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Open call for participation — students and researchers self-organize around challenges submitted by industry and public partners.</w:t>
      </w:r>
    </w:p>
    <w:p w14:paraId="1EE73F3B"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Runs over three months, starting with a Kick-off event and ending with a public Final Pitch Night.</w:t>
      </w:r>
    </w:p>
    <w:p w14:paraId="287179E6"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 xml:space="preserve">Two key workshops: </w:t>
      </w:r>
    </w:p>
    <w:p w14:paraId="245E40A0" w14:textId="77777777" w:rsidR="008F147C" w:rsidRPr="008F147C" w:rsidRDefault="008F147C" w:rsidP="008F147C">
      <w:pPr>
        <w:numPr>
          <w:ilvl w:val="3"/>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Design Thinking &amp; Ideation</w:t>
      </w:r>
    </w:p>
    <w:p w14:paraId="4EE20C52" w14:textId="77777777" w:rsidR="008F147C" w:rsidRPr="008F147C" w:rsidRDefault="008F147C" w:rsidP="008F147C">
      <w:pPr>
        <w:numPr>
          <w:ilvl w:val="3"/>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Presentation &amp; Impact Communication</w:t>
      </w:r>
    </w:p>
    <w:p w14:paraId="50FF8998"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Continuous coaching and mentoring provided by ESC experts and facilitators.</w:t>
      </w:r>
    </w:p>
    <w:p w14:paraId="764E63F5" w14:textId="77777777" w:rsidR="008F147C" w:rsidRPr="008F147C" w:rsidRDefault="008F147C" w:rsidP="008F147C">
      <w:pPr>
        <w:numPr>
          <w:ilvl w:val="2"/>
          <w:numId w:val="65"/>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lastRenderedPageBreak/>
        <w:t>Outputs include early-stage prototypes, business concepts, or implementation ideas.</w:t>
      </w:r>
    </w:p>
    <w:p w14:paraId="385DA2BE" w14:textId="77777777" w:rsidR="008F147C" w:rsidRPr="008F147C" w:rsidRDefault="008F147C" w:rsidP="008F147C">
      <w:pPr>
        <w:numPr>
          <w:ilvl w:val="1"/>
          <w:numId w:val="65"/>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7B392CB6"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i/>
          <w:iCs/>
          <w:kern w:val="0"/>
          <w:lang w:val="en-US" w:eastAsia="de-DE"/>
          <w14:ligatures w14:val="none"/>
        </w:rPr>
        <w:t>Energy Now!</w:t>
      </w:r>
      <w:r w:rsidRPr="008F147C">
        <w:rPr>
          <w:rFonts w:ascii="Arial" w:eastAsia="Times New Roman" w:hAnsi="Arial" w:cs="Arial"/>
          <w:kern w:val="0"/>
          <w:lang w:val="en-US" w:eastAsia="de-DE"/>
          <w14:ligatures w14:val="none"/>
        </w:rPr>
        <w:t xml:space="preserve"> offers a low-barrier entry point for companies to engage with ETH Zurich and test new ideas in an open innovation environment. The program provides access to interdisciplinary talent, rapid ideation, and early exploration of solutions that would be difficult to pursue within traditional R&amp;D structures. Partners gain fresh perspectives on energy-transition challenges, early validation of concepts, increased visibility within ETH’s innovation ecosystem, and direct contact with emerging talent.</w:t>
      </w:r>
    </w:p>
    <w:p w14:paraId="5B752C37"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By fostering experimentation and collaboration, </w:t>
      </w:r>
      <w:r w:rsidRPr="008F147C">
        <w:rPr>
          <w:rFonts w:ascii="Arial" w:eastAsia="Times New Roman" w:hAnsi="Arial" w:cs="Arial"/>
          <w:i/>
          <w:iCs/>
          <w:kern w:val="0"/>
          <w:lang w:val="en-US" w:eastAsia="de-DE"/>
          <w14:ligatures w14:val="none"/>
        </w:rPr>
        <w:t>Energy Now!</w:t>
      </w:r>
      <w:r w:rsidRPr="008F147C">
        <w:rPr>
          <w:rFonts w:ascii="Arial" w:eastAsia="Times New Roman" w:hAnsi="Arial" w:cs="Arial"/>
          <w:kern w:val="0"/>
          <w:lang w:val="en-US" w:eastAsia="de-DE"/>
          <w14:ligatures w14:val="none"/>
        </w:rPr>
        <w:t xml:space="preserve"> helps transform exploratory ideas into the seeds of future innovation — driving measurable progress toward a sustainable energy system.</w:t>
      </w:r>
    </w:p>
    <w:p w14:paraId="25ED663F" w14:textId="77777777" w:rsidR="008F147C" w:rsidRPr="008E6773" w:rsidRDefault="008F147C" w:rsidP="00797DAF">
      <w:pPr>
        <w:spacing w:before="100" w:beforeAutospacing="1" w:after="100" w:afterAutospacing="1" w:line="240" w:lineRule="auto"/>
        <w:rPr>
          <w:rFonts w:ascii="Arial" w:eastAsia="Times New Roman" w:hAnsi="Arial" w:cs="Arial"/>
          <w:b/>
          <w:bCs/>
          <w:kern w:val="0"/>
          <w:sz w:val="22"/>
          <w:szCs w:val="22"/>
          <w:lang w:val="en-US" w:eastAsia="de-DE"/>
          <w14:ligatures w14:val="none"/>
        </w:rPr>
      </w:pPr>
    </w:p>
    <w:p w14:paraId="2F5FF34A" w14:textId="4C5CF9F1"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0F052E22" w14:textId="77777777" w:rsidR="00797DAF" w:rsidRPr="00797DAF" w:rsidRDefault="00797DAF" w:rsidP="00797DAF">
      <w:pPr>
        <w:numPr>
          <w:ilvl w:val="0"/>
          <w:numId w:val="39"/>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Energy companies, start-ups, NGOs, and public bodies with innovation-oriented energy challenges.</w:t>
      </w:r>
    </w:p>
    <w:p w14:paraId="54C7966E" w14:textId="77777777" w:rsidR="00797DAF" w:rsidRPr="00797DAF" w:rsidRDefault="00797DAF" w:rsidP="00797DAF">
      <w:pPr>
        <w:numPr>
          <w:ilvl w:val="0"/>
          <w:numId w:val="39"/>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Units interested in open innovation, early-stage concepts, and quick experimentation with students and young researchers.</w:t>
      </w:r>
    </w:p>
    <w:p w14:paraId="07E2F020"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2822C043" w14:textId="77777777" w:rsidR="00797DAF" w:rsidRPr="00797DAF" w:rsidRDefault="00797DAF" w:rsidP="00797DAF">
      <w:pPr>
        <w:numPr>
          <w:ilvl w:val="0"/>
          <w:numId w:val="4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Exploratory “how might we…” questions around the energy transition (e.g. customer engagement, new services, data-driven solutions, behavioural change).</w:t>
      </w:r>
    </w:p>
    <w:p w14:paraId="58368C80" w14:textId="77777777" w:rsidR="00797DAF" w:rsidRPr="00797DAF" w:rsidRDefault="00797DAF" w:rsidP="00797DAF">
      <w:pPr>
        <w:numPr>
          <w:ilvl w:val="0"/>
          <w:numId w:val="4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that can generate early prototypes, business concepts, or communication tools in ~3 months.</w:t>
      </w:r>
    </w:p>
    <w:p w14:paraId="3FB8F340" w14:textId="77777777" w:rsidR="00797DAF" w:rsidRPr="00797DAF" w:rsidRDefault="00797DAF" w:rsidP="00797DAF">
      <w:pPr>
        <w:numPr>
          <w:ilvl w:val="0"/>
          <w:numId w:val="4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where diversity of ideas and rapid iteration are more important than polished, implementation-ready solutions.</w:t>
      </w:r>
    </w:p>
    <w:p w14:paraId="3558B58B"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sidRPr="002E2ED8">
        <w:rPr>
          <w:rFonts w:ascii="Arial" w:eastAsia="Times New Roman" w:hAnsi="Arial" w:cs="Arial"/>
          <w:noProof/>
          <w:kern w:val="0"/>
          <w:sz w:val="22"/>
          <w:szCs w:val="22"/>
          <w:lang w:eastAsia="de-DE"/>
        </w:rPr>
        <w:pict w14:anchorId="69362886">
          <v:rect id="_x0000_i1035" alt="" style="width:453.6pt;height:.05pt;mso-width-percent:0;mso-height-percent:0;mso-width-percent:0;mso-height-percent:0" o:hralign="center" o:hrstd="t" o:hr="t" fillcolor="#a0a0a0" stroked="f"/>
        </w:pict>
      </w:r>
    </w:p>
    <w:p w14:paraId="2739606D" w14:textId="77777777" w:rsidR="00797DAF" w:rsidRPr="008E6773" w:rsidRDefault="00797DAF"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r w:rsidRPr="00797DAF">
        <w:rPr>
          <w:rFonts w:ascii="Arial" w:eastAsia="Times New Roman" w:hAnsi="Arial" w:cs="Arial"/>
          <w:b/>
          <w:bCs/>
          <w:kern w:val="0"/>
          <w:sz w:val="22"/>
          <w:szCs w:val="22"/>
          <w:u w:val="single"/>
          <w:lang w:val="en-US" w:eastAsia="de-DE"/>
          <w14:ligatures w14:val="none"/>
        </w:rPr>
        <w:t>Transdisciplinary Case Study (TDCS)</w:t>
      </w:r>
    </w:p>
    <w:p w14:paraId="5A1F9C7A"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we co-create solutions for sustainability challenges?</w:t>
      </w:r>
    </w:p>
    <w:p w14:paraId="09C2D01C" w14:textId="77777777" w:rsidR="008F147C" w:rsidRPr="008F147C" w:rsidRDefault="008F147C" w:rsidP="008F147C">
      <w:pPr>
        <w:numPr>
          <w:ilvl w:val="0"/>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11B68935"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Contact</w:t>
      </w:r>
      <w:r w:rsidRPr="008F147C">
        <w:rPr>
          <w:rFonts w:ascii="Arial" w:eastAsia="Times New Roman" w:hAnsi="Arial" w:cs="Arial"/>
          <w:kern w:val="0"/>
          <w:lang w:eastAsia="de-DE"/>
          <w14:ligatures w14:val="none"/>
        </w:rPr>
        <w:t>: ****Dr. Benjamin Hofmann</w:t>
      </w:r>
    </w:p>
    <w:p w14:paraId="22BA7139" w14:textId="77777777" w:rsidR="008F147C" w:rsidRPr="008F147C" w:rsidRDefault="008F147C" w:rsidP="008F147C">
      <w:pPr>
        <w:numPr>
          <w:ilvl w:val="1"/>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65966FAC"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Transdisciplinarity Lab (TdLab), Department of Environmental Systems Science (D-USYS)</w:t>
      </w:r>
    </w:p>
    <w:p w14:paraId="5746FCC3"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Timing:</w:t>
      </w:r>
      <w:r w:rsidRPr="008F147C">
        <w:rPr>
          <w:rFonts w:ascii="Arial" w:eastAsia="Times New Roman" w:hAnsi="Arial" w:cs="Arial"/>
          <w:kern w:val="0"/>
          <w:lang w:eastAsia="de-DE"/>
          <w14:ligatures w14:val="none"/>
        </w:rPr>
        <w:t xml:space="preserve"> Spring Semester</w:t>
      </w:r>
    </w:p>
    <w:p w14:paraId="595BB887"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Size of Class:</w:t>
      </w:r>
      <w:r w:rsidRPr="008F147C">
        <w:rPr>
          <w:rFonts w:ascii="Arial" w:eastAsia="Times New Roman" w:hAnsi="Arial" w:cs="Arial"/>
          <w:kern w:val="0"/>
          <w:lang w:eastAsia="de-DE"/>
          <w14:ligatures w14:val="none"/>
        </w:rPr>
        <w:t xml:space="preserve"> ~25 students</w:t>
      </w:r>
    </w:p>
    <w:p w14:paraId="2EC2FE44"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Previous Partners:</w:t>
      </w:r>
      <w:r w:rsidRPr="008F147C">
        <w:rPr>
          <w:rFonts w:ascii="Arial" w:eastAsia="Times New Roman" w:hAnsi="Arial" w:cs="Arial"/>
          <w:kern w:val="0"/>
          <w:lang w:eastAsia="de-DE"/>
          <w14:ligatures w14:val="none"/>
        </w:rPr>
        <w:t xml:space="preserve"> Canton Graubünden, FH Graubünden/Surselva Lab, regional administration, municipalities, NGOs, tourism and agriculture associations, planning bureaus</w:t>
      </w:r>
    </w:p>
    <w:p w14:paraId="09A14DC6"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lastRenderedPageBreak/>
        <w:t>Curricular Embedding:</w:t>
      </w:r>
      <w:r w:rsidRPr="008F147C">
        <w:rPr>
          <w:rFonts w:ascii="Arial" w:eastAsia="Times New Roman" w:hAnsi="Arial" w:cs="Arial"/>
          <w:kern w:val="0"/>
          <w:lang w:eastAsia="de-DE"/>
          <w14:ligatures w14:val="none"/>
        </w:rPr>
        <w:t xml:space="preserve"> Master level; 7 ECTS</w:t>
      </w:r>
    </w:p>
    <w:p w14:paraId="0C315AF5"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Regional stakeholder collaboration (no financial investment; in-kind participation)</w:t>
      </w:r>
    </w:p>
    <w:p w14:paraId="5C7B1B0E" w14:textId="77777777" w:rsidR="008F147C" w:rsidRPr="008F147C" w:rsidRDefault="008F147C" w:rsidP="008F147C">
      <w:pPr>
        <w:numPr>
          <w:ilvl w:val="1"/>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79C9CECF"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The </w:t>
      </w:r>
      <w:r w:rsidRPr="008F147C">
        <w:rPr>
          <w:rFonts w:ascii="Arial" w:eastAsia="Times New Roman" w:hAnsi="Arial" w:cs="Arial"/>
          <w:i/>
          <w:iCs/>
          <w:kern w:val="0"/>
          <w:lang w:val="en-US" w:eastAsia="de-DE"/>
          <w14:ligatures w14:val="none"/>
        </w:rPr>
        <w:t>Transdisciplinary Case Study (TDCS)</w:t>
      </w:r>
      <w:r w:rsidRPr="008F147C">
        <w:rPr>
          <w:rFonts w:ascii="Arial" w:eastAsia="Times New Roman" w:hAnsi="Arial" w:cs="Arial"/>
          <w:kern w:val="0"/>
          <w:lang w:val="en-US" w:eastAsia="de-DE"/>
          <w14:ligatures w14:val="none"/>
        </w:rPr>
        <w:t xml:space="preserve"> course immerses students in real-world sustainability challenges, working directly with regional stakeholders from administration, civil society, and business. Each year focuses on a specific region and theme — such as adaptation to climate change in the Swiss Alps or sustainable tourism — combining field-based inquiry, stakeholder engagement, and applied research.</w:t>
      </w:r>
    </w:p>
    <w:p w14:paraId="4E0FDC86" w14:textId="77777777" w:rsidR="008F147C" w:rsidRPr="008F147C" w:rsidRDefault="008F147C" w:rsidP="008F147C">
      <w:pPr>
        <w:numPr>
          <w:ilvl w:val="1"/>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518BEE26"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Semester-long course with weekly sessions and field excursions.</w:t>
      </w:r>
    </w:p>
    <w:p w14:paraId="003C101C"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Students collaborate in small groups to co-develop research questions with local actors.</w:t>
      </w:r>
    </w:p>
    <w:p w14:paraId="1B42AFA8"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Fieldwork includes interviews, participatory workshops, and stakeholder feedback sessions.</w:t>
      </w:r>
    </w:p>
    <w:p w14:paraId="68597D52"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Outputs combine scientific report with applied or creative elements — such as videos, visualizations, or practical tools rather than traditional reports.</w:t>
      </w:r>
    </w:p>
    <w:p w14:paraId="4C29B158"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Collaboration with ZHdK’s Master in Transdisciplinarity fosters exchange between scientific and artistic approaches.</w:t>
      </w:r>
    </w:p>
    <w:p w14:paraId="76854ECA" w14:textId="77777777" w:rsidR="008F147C" w:rsidRPr="008F147C" w:rsidRDefault="008F147C" w:rsidP="008F147C">
      <w:pPr>
        <w:numPr>
          <w:ilvl w:val="2"/>
          <w:numId w:val="66"/>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ETH ethics approval is mandatory prior to data collection.</w:t>
      </w:r>
    </w:p>
    <w:p w14:paraId="732C82B5" w14:textId="77777777" w:rsidR="008F147C" w:rsidRPr="008F147C" w:rsidRDefault="008F147C" w:rsidP="008F147C">
      <w:pPr>
        <w:numPr>
          <w:ilvl w:val="1"/>
          <w:numId w:val="66"/>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0D9F462E"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TDCS strengthens ETH’s engagement with society by linking scientific research and local policy and practice. It builds bridges between students, researchers, and regional stakeholders — creating mutual learning and tangible outcomes that support local sustainability solutions.</w:t>
      </w:r>
    </w:p>
    <w:p w14:paraId="61AA1A87" w14:textId="7F6709E5" w:rsidR="008F147C" w:rsidRPr="00797DAF"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Through this partnership, ETH and its collaborators jointly frame a sustainability problem and develop actionable knowledge, supporting climate change adaptation, biodiversity protection, and regional innovation. The process generates plural knowledge insights into regional sustainability challenges and leads to co-created analyses that respond directly to local needs. It also provides opportunities for stakeholders to brainstorm and discuss ideas for solutions in collaboration with other regional actors, ETH researchers, and students, while fostering long-term visibility and integration within ETH’s network on transdisciplinary sustainability research.</w:t>
      </w:r>
    </w:p>
    <w:p w14:paraId="5F3501A6"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0F8D2529" w14:textId="77777777" w:rsidR="00797DAF" w:rsidRPr="00797DAF" w:rsidRDefault="00797DAF" w:rsidP="00797DAF">
      <w:pPr>
        <w:numPr>
          <w:ilvl w:val="0"/>
          <w:numId w:val="41"/>
        </w:num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kern w:val="0"/>
          <w:sz w:val="22"/>
          <w:szCs w:val="22"/>
          <w:lang w:eastAsia="de-DE"/>
          <w14:ligatures w14:val="none"/>
        </w:rPr>
        <w:t>Regional administrations, municipalities, regional development agencies.</w:t>
      </w:r>
    </w:p>
    <w:p w14:paraId="34D73FEE" w14:textId="77777777" w:rsidR="00797DAF" w:rsidRPr="00797DAF" w:rsidRDefault="00797DAF" w:rsidP="00797DAF">
      <w:pPr>
        <w:numPr>
          <w:ilvl w:val="0"/>
          <w:numId w:val="41"/>
        </w:num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kern w:val="0"/>
          <w:sz w:val="22"/>
          <w:szCs w:val="22"/>
          <w:lang w:eastAsia="de-DE"/>
          <w14:ligatures w14:val="none"/>
        </w:rPr>
        <w:t>NGOs, tourism organisations, farmers’ associations, environmental groups in the chosen region.</w:t>
      </w:r>
    </w:p>
    <w:p w14:paraId="40BC637B"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16412D3E" w14:textId="77777777" w:rsidR="00797DAF" w:rsidRPr="00797DAF" w:rsidRDefault="00797DAF" w:rsidP="00797DAF">
      <w:pPr>
        <w:numPr>
          <w:ilvl w:val="0"/>
          <w:numId w:val="4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Complex regional sustainability issues (e.g. climate adaptation in mountain regions, land-use conflicts, sustainable tourism models).</w:t>
      </w:r>
    </w:p>
    <w:p w14:paraId="5D7168E8" w14:textId="77777777" w:rsidR="00797DAF" w:rsidRPr="00797DAF" w:rsidRDefault="00797DAF" w:rsidP="00797DAF">
      <w:pPr>
        <w:numPr>
          <w:ilvl w:val="0"/>
          <w:numId w:val="4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lastRenderedPageBreak/>
        <w:t>Problems that require multiple stakeholder perspectives and benefit from qualitative, participatory research.</w:t>
      </w:r>
    </w:p>
    <w:p w14:paraId="62D26DC3" w14:textId="77777777" w:rsidR="00797DAF" w:rsidRPr="00797DAF" w:rsidRDefault="00797DAF" w:rsidP="00797DAF">
      <w:pPr>
        <w:numPr>
          <w:ilvl w:val="0"/>
          <w:numId w:val="4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where co-created analyses, narratives, and tools can inform regional planning or decision-making.</w:t>
      </w:r>
    </w:p>
    <w:p w14:paraId="3DC9B7BE"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sidRPr="002E2ED8">
        <w:rPr>
          <w:rFonts w:ascii="Arial" w:eastAsia="Times New Roman" w:hAnsi="Arial" w:cs="Arial"/>
          <w:noProof/>
          <w:kern w:val="0"/>
          <w:sz w:val="22"/>
          <w:szCs w:val="22"/>
          <w:lang w:eastAsia="de-DE"/>
        </w:rPr>
        <w:pict w14:anchorId="5BDFC807">
          <v:rect id="_x0000_i1034" alt="" style="width:453.6pt;height:.05pt;mso-width-percent:0;mso-height-percent:0;mso-width-percent:0;mso-height-percent:0" o:hralign="center" o:hrstd="t" o:hr="t" fillcolor="#a0a0a0" stroked="f"/>
        </w:pict>
      </w:r>
    </w:p>
    <w:p w14:paraId="54C32C2D" w14:textId="77777777" w:rsidR="008F147C" w:rsidRPr="008F147C" w:rsidRDefault="008F147C" w:rsidP="008F147C">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8F147C">
        <w:rPr>
          <w:rFonts w:ascii="Arial" w:eastAsia="Times New Roman" w:hAnsi="Arial" w:cs="Arial"/>
          <w:b/>
          <w:bCs/>
          <w:kern w:val="0"/>
          <w:sz w:val="27"/>
          <w:szCs w:val="27"/>
          <w:u w:val="single"/>
          <w:lang w:val="en-US" w:eastAsia="de-DE"/>
          <w14:ligatures w14:val="none"/>
        </w:rPr>
        <w:t>Umweltproblemlösen</w:t>
      </w:r>
    </w:p>
    <w:p w14:paraId="5E829456"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we teach systems thinking through real-world environmental challenges?</w:t>
      </w:r>
    </w:p>
    <w:p w14:paraId="528186DA" w14:textId="77777777" w:rsidR="008F147C" w:rsidRPr="008F147C" w:rsidRDefault="008F147C" w:rsidP="008F147C">
      <w:pPr>
        <w:numPr>
          <w:ilvl w:val="0"/>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4E1F2A58"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Contact</w:t>
      </w:r>
      <w:r w:rsidRPr="008F147C">
        <w:rPr>
          <w:rFonts w:ascii="Arial" w:eastAsia="Times New Roman" w:hAnsi="Arial" w:cs="Arial"/>
          <w:kern w:val="0"/>
          <w:lang w:eastAsia="de-DE"/>
          <w14:ligatures w14:val="none"/>
        </w:rPr>
        <w:t>: ****Marlene Mader, Prof. Dr. Christian Pohl</w:t>
      </w:r>
    </w:p>
    <w:p w14:paraId="1CA840F2" w14:textId="77777777" w:rsidR="008F147C" w:rsidRPr="008F147C" w:rsidRDefault="008F147C" w:rsidP="008F147C">
      <w:pPr>
        <w:numPr>
          <w:ilvl w:val="1"/>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7DD0489F"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Transdisciplinarity Lab (TdLab), Department of Environmental Systems Science (D-USYS)</w:t>
      </w:r>
    </w:p>
    <w:p w14:paraId="3A7EEB41"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Timing:</w:t>
      </w:r>
      <w:r w:rsidRPr="008F147C">
        <w:rPr>
          <w:rFonts w:ascii="Arial" w:eastAsia="Times New Roman" w:hAnsi="Arial" w:cs="Arial"/>
          <w:kern w:val="0"/>
          <w:lang w:eastAsia="de-DE"/>
          <w14:ligatures w14:val="none"/>
        </w:rPr>
        <w:t xml:space="preserve"> Full academic year</w:t>
      </w:r>
    </w:p>
    <w:p w14:paraId="3214013E"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Size of Class:</w:t>
      </w:r>
      <w:r w:rsidRPr="008F147C">
        <w:rPr>
          <w:rFonts w:ascii="Arial" w:eastAsia="Times New Roman" w:hAnsi="Arial" w:cs="Arial"/>
          <w:kern w:val="0"/>
          <w:lang w:val="en-US" w:eastAsia="de-DE"/>
          <w14:ligatures w14:val="none"/>
        </w:rPr>
        <w:t xml:space="preserve"> ~100 Bachelor students (1st year)</w:t>
      </w:r>
    </w:p>
    <w:p w14:paraId="44807F31"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Previous Partners:</w:t>
      </w:r>
      <w:r w:rsidRPr="008F147C">
        <w:rPr>
          <w:rFonts w:ascii="Arial" w:eastAsia="Times New Roman" w:hAnsi="Arial" w:cs="Arial"/>
          <w:kern w:val="0"/>
          <w:lang w:eastAsia="de-DE"/>
          <w14:ligatures w14:val="none"/>
        </w:rPr>
        <w:t xml:space="preserve"> Eberhard Recycling, Canton Zurich, regional administrations, NGOs</w:t>
      </w:r>
    </w:p>
    <w:p w14:paraId="109C4236"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Curricular Embedding:</w:t>
      </w:r>
      <w:r w:rsidRPr="008F147C">
        <w:rPr>
          <w:rFonts w:ascii="Arial" w:eastAsia="Times New Roman" w:hAnsi="Arial" w:cs="Arial"/>
          <w:kern w:val="0"/>
          <w:lang w:val="en-US" w:eastAsia="de-DE"/>
          <w14:ligatures w14:val="none"/>
        </w:rPr>
        <w:t xml:space="preserve"> Bachelor of Environmental Sciences; 10 ECTS (+3 optional)</w:t>
      </w:r>
    </w:p>
    <w:p w14:paraId="55A4C910"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Stakeholder collaboration and case co-design (no financial contribution)</w:t>
      </w:r>
    </w:p>
    <w:p w14:paraId="2DC2548A" w14:textId="77777777" w:rsidR="008F147C" w:rsidRPr="008F147C" w:rsidRDefault="008F147C" w:rsidP="008F147C">
      <w:pPr>
        <w:numPr>
          <w:ilvl w:val="1"/>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Overview</w:t>
      </w:r>
    </w:p>
    <w:p w14:paraId="1331F0ED"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i/>
          <w:iCs/>
          <w:kern w:val="0"/>
          <w:lang w:val="en-US" w:eastAsia="de-DE"/>
          <w14:ligatures w14:val="none"/>
        </w:rPr>
        <w:t>Umweltproblemlösen</w:t>
      </w:r>
      <w:r w:rsidRPr="008F147C">
        <w:rPr>
          <w:rFonts w:ascii="Arial" w:eastAsia="Times New Roman" w:hAnsi="Arial" w:cs="Arial"/>
          <w:kern w:val="0"/>
          <w:lang w:val="en-US" w:eastAsia="de-DE"/>
          <w14:ligatures w14:val="none"/>
        </w:rPr>
        <w:t xml:space="preserve"> (UPL) introduces first-year Environmental Science students to real-world sustainability challenges through a transdisciplinary, project-based learning format. Over two semesters, students work with regional partners from administration, civil society, and industry to analyze complex systems, develop actionable measures, and prototype solutions that promote sustainable regional development.</w:t>
      </w:r>
    </w:p>
    <w:p w14:paraId="7DF46FD0" w14:textId="77777777" w:rsidR="008F147C" w:rsidRPr="008F147C" w:rsidRDefault="008F147C" w:rsidP="008F147C">
      <w:pPr>
        <w:numPr>
          <w:ilvl w:val="1"/>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257275DA"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Year-long program consisting of:</w:t>
      </w:r>
    </w:p>
    <w:p w14:paraId="331FE644" w14:textId="77777777" w:rsidR="008F147C" w:rsidRPr="008F147C" w:rsidRDefault="008F147C" w:rsidP="008F147C">
      <w:pPr>
        <w:numPr>
          <w:ilvl w:val="2"/>
          <w:numId w:val="68"/>
        </w:numPr>
        <w:spacing w:before="100" w:beforeAutospacing="1" w:after="100" w:afterAutospacing="1" w:line="240" w:lineRule="auto"/>
        <w:ind w:left="2160" w:hanging="36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UPL I – Case Study &amp; Analysis:</w:t>
      </w:r>
      <w:r w:rsidRPr="008F147C">
        <w:rPr>
          <w:rFonts w:ascii="Arial" w:eastAsia="Times New Roman" w:hAnsi="Arial" w:cs="Arial"/>
          <w:kern w:val="0"/>
          <w:lang w:val="en-US" w:eastAsia="de-DE"/>
          <w14:ligatures w14:val="none"/>
        </w:rPr>
        <w:t xml:space="preserve"> Students research a regional sustainability issue (e.g., waste management, energy strategy, biodiversity).</w:t>
      </w:r>
    </w:p>
    <w:p w14:paraId="69D18FC6" w14:textId="77777777" w:rsidR="008F147C" w:rsidRPr="008F147C" w:rsidRDefault="008F147C" w:rsidP="008F147C">
      <w:pPr>
        <w:numPr>
          <w:ilvl w:val="2"/>
          <w:numId w:val="68"/>
        </w:numPr>
        <w:spacing w:before="100" w:beforeAutospacing="1" w:after="100" w:afterAutospacing="1" w:line="240" w:lineRule="auto"/>
        <w:ind w:left="2160" w:hanging="36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Synthesis Week:</w:t>
      </w:r>
      <w:r w:rsidRPr="008F147C">
        <w:rPr>
          <w:rFonts w:ascii="Arial" w:eastAsia="Times New Roman" w:hAnsi="Arial" w:cs="Arial"/>
          <w:kern w:val="0"/>
          <w:lang w:val="en-US" w:eastAsia="de-DE"/>
          <w14:ligatures w14:val="none"/>
        </w:rPr>
        <w:t xml:space="preserve"> Integration of findings, identification of problems and proposals of solutions using systems and design thinking.</w:t>
      </w:r>
    </w:p>
    <w:p w14:paraId="27858D4D" w14:textId="77777777" w:rsidR="008F147C" w:rsidRPr="008F147C" w:rsidRDefault="008F147C" w:rsidP="008F147C">
      <w:pPr>
        <w:numPr>
          <w:ilvl w:val="2"/>
          <w:numId w:val="68"/>
        </w:numPr>
        <w:spacing w:before="100" w:beforeAutospacing="1" w:after="100" w:afterAutospacing="1" w:line="240" w:lineRule="auto"/>
        <w:ind w:left="2160" w:hanging="36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UPL II – Project Development:</w:t>
      </w:r>
      <w:r w:rsidRPr="008F147C">
        <w:rPr>
          <w:rFonts w:ascii="Arial" w:eastAsia="Times New Roman" w:hAnsi="Arial" w:cs="Arial"/>
          <w:kern w:val="0"/>
          <w:lang w:val="en-US" w:eastAsia="de-DE"/>
          <w14:ligatures w14:val="none"/>
        </w:rPr>
        <w:t xml:space="preserve"> Interdisciplinary teams develop and test sustainability measures.</w:t>
      </w:r>
    </w:p>
    <w:p w14:paraId="498A8BCD" w14:textId="77777777" w:rsidR="008F147C" w:rsidRPr="008F147C" w:rsidRDefault="008F147C" w:rsidP="008F147C">
      <w:pPr>
        <w:numPr>
          <w:ilvl w:val="2"/>
          <w:numId w:val="68"/>
        </w:numPr>
        <w:spacing w:before="100" w:beforeAutospacing="1" w:after="100" w:afterAutospacing="1" w:line="240" w:lineRule="auto"/>
        <w:ind w:left="2160" w:hanging="360"/>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UPL III (optional):</w:t>
      </w:r>
      <w:r w:rsidRPr="008F147C">
        <w:rPr>
          <w:rFonts w:ascii="Arial" w:eastAsia="Times New Roman" w:hAnsi="Arial" w:cs="Arial"/>
          <w:kern w:val="0"/>
          <w:lang w:val="en-US" w:eastAsia="de-DE"/>
          <w14:ligatures w14:val="none"/>
        </w:rPr>
        <w:t xml:space="preserve"> Teams can implement their solutions with local partners.</w:t>
      </w:r>
    </w:p>
    <w:p w14:paraId="63222697"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Methods: SystemQ (Vester model), stakeholder mapping, design thinking.</w:t>
      </w:r>
    </w:p>
    <w:p w14:paraId="302F5702" w14:textId="77777777" w:rsidR="008F147C" w:rsidRPr="008F147C" w:rsidRDefault="008F147C" w:rsidP="008F147C">
      <w:pPr>
        <w:numPr>
          <w:ilvl w:val="2"/>
          <w:numId w:val="67"/>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lastRenderedPageBreak/>
        <w:t xml:space="preserve">Culminates in the </w:t>
      </w:r>
      <w:r w:rsidRPr="008F147C">
        <w:rPr>
          <w:rFonts w:ascii="Arial" w:eastAsia="Times New Roman" w:hAnsi="Arial" w:cs="Arial"/>
          <w:i/>
          <w:iCs/>
          <w:kern w:val="0"/>
          <w:lang w:val="en-US" w:eastAsia="de-DE"/>
          <w14:ligatures w14:val="none"/>
        </w:rPr>
        <w:t>Market of Measures</w:t>
      </w:r>
      <w:r w:rsidRPr="008F147C">
        <w:rPr>
          <w:rFonts w:ascii="Arial" w:eastAsia="Times New Roman" w:hAnsi="Arial" w:cs="Arial"/>
          <w:kern w:val="0"/>
          <w:lang w:val="en-US" w:eastAsia="de-DE"/>
          <w14:ligatures w14:val="none"/>
        </w:rPr>
        <w:t>, a public event where students present their results to stakeholders.</w:t>
      </w:r>
    </w:p>
    <w:p w14:paraId="2329ADA3" w14:textId="77777777" w:rsidR="008F147C" w:rsidRPr="008F147C" w:rsidRDefault="008F147C" w:rsidP="008F147C">
      <w:pPr>
        <w:numPr>
          <w:ilvl w:val="1"/>
          <w:numId w:val="67"/>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10F70BC0"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UPL creates a unique interface between academic learning and real-world environmental practice. Regional and industry partners co-develop case studies and provide feedback throughout the process, ensuring both societal relevance and early exposure of students to stakeholder collaboration. Partners gain scientifically grounded analyses of local sustainability challenges, fresh perspectives on environmental and systemic interdependencies, and practical recommendations or prototypes developed by student teams.</w:t>
      </w:r>
    </w:p>
    <w:p w14:paraId="5219CFA6" w14:textId="77777777" w:rsidR="008F147C" w:rsidRPr="008E6773" w:rsidRDefault="008F147C" w:rsidP="00797DAF">
      <w:pPr>
        <w:spacing w:before="100" w:beforeAutospacing="1" w:after="100" w:afterAutospacing="1" w:line="240" w:lineRule="auto"/>
        <w:rPr>
          <w:rFonts w:ascii="Arial" w:eastAsia="Times New Roman" w:hAnsi="Arial" w:cs="Arial"/>
          <w:b/>
          <w:bCs/>
          <w:kern w:val="0"/>
          <w:sz w:val="22"/>
          <w:szCs w:val="22"/>
          <w:lang w:val="en-US" w:eastAsia="de-DE"/>
          <w14:ligatures w14:val="none"/>
        </w:rPr>
      </w:pPr>
    </w:p>
    <w:p w14:paraId="140666E4" w14:textId="2EF397F8"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54A5F6A5" w14:textId="77777777" w:rsidR="00797DAF" w:rsidRPr="00797DAF" w:rsidRDefault="00797DAF" w:rsidP="00797DAF">
      <w:pPr>
        <w:numPr>
          <w:ilvl w:val="0"/>
          <w:numId w:val="43"/>
        </w:num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kern w:val="0"/>
          <w:sz w:val="22"/>
          <w:szCs w:val="22"/>
          <w:lang w:eastAsia="de-DE"/>
          <w14:ligatures w14:val="none"/>
        </w:rPr>
        <w:t>Cantonal and municipal authorities, environmental agencies.</w:t>
      </w:r>
    </w:p>
    <w:p w14:paraId="7DF3EC28" w14:textId="77777777" w:rsidR="00797DAF" w:rsidRPr="00797DAF" w:rsidRDefault="00797DAF" w:rsidP="00797DAF">
      <w:pPr>
        <w:numPr>
          <w:ilvl w:val="0"/>
          <w:numId w:val="43"/>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Companies and NGOs working on regional environmental issues (waste, water, biodiversity, energy, mobility).</w:t>
      </w:r>
    </w:p>
    <w:p w14:paraId="11B7C108"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5175052E" w14:textId="77777777" w:rsidR="00797DAF" w:rsidRPr="00797DAF" w:rsidRDefault="00797DAF" w:rsidP="00797DAF">
      <w:pPr>
        <w:numPr>
          <w:ilvl w:val="0"/>
          <w:numId w:val="4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Real-world environmental problems with clear regional anchoring and systemic complexity.</w:t>
      </w:r>
    </w:p>
    <w:p w14:paraId="1154952C" w14:textId="77777777" w:rsidR="00797DAF" w:rsidRPr="00797DAF" w:rsidRDefault="00797DAF" w:rsidP="00797DAF">
      <w:pPr>
        <w:numPr>
          <w:ilvl w:val="0"/>
          <w:numId w:val="4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Cases where students can map stakeholders and feedback loops and propose concrete measures (regulations, pilots, communication, infrastructure ideas).</w:t>
      </w:r>
    </w:p>
    <w:p w14:paraId="74EB7C31" w14:textId="77777777" w:rsidR="00797DAF" w:rsidRPr="00797DAF" w:rsidRDefault="00797DAF" w:rsidP="00797DAF">
      <w:pPr>
        <w:numPr>
          <w:ilvl w:val="0"/>
          <w:numId w:val="4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where exploratory “measures” and public presentation to stakeholders are valuable, even if not all measures are immediately implementable.</w:t>
      </w:r>
    </w:p>
    <w:p w14:paraId="09086162"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sidRPr="002E2ED8">
        <w:rPr>
          <w:rFonts w:ascii="Arial" w:eastAsia="Times New Roman" w:hAnsi="Arial" w:cs="Arial"/>
          <w:noProof/>
          <w:kern w:val="0"/>
          <w:sz w:val="22"/>
          <w:szCs w:val="22"/>
          <w:lang w:eastAsia="de-DE"/>
        </w:rPr>
        <w:pict w14:anchorId="4EA82D2B">
          <v:rect id="_x0000_i1033" alt="" style="width:453.6pt;height:.05pt;mso-width-percent:0;mso-height-percent:0;mso-width-percent:0;mso-height-percent:0" o:hralign="center" o:hrstd="t" o:hr="t" fillcolor="#a0a0a0" stroked="f"/>
        </w:pict>
      </w:r>
    </w:p>
    <w:p w14:paraId="218CB090" w14:textId="77777777" w:rsidR="00797DAF" w:rsidRPr="00797DAF" w:rsidRDefault="00797DAF"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World Food System Summer School</w:t>
      </w:r>
    </w:p>
    <w:p w14:paraId="440759E7" w14:textId="77777777" w:rsidR="008F147C" w:rsidRPr="008F147C" w:rsidRDefault="008F147C" w:rsidP="008F147C">
      <w:pPr>
        <w:spacing w:before="100" w:beforeAutospacing="1" w:after="100" w:afterAutospacing="1" w:line="240" w:lineRule="auto"/>
        <w:outlineLvl w:val="2"/>
        <w:rPr>
          <w:rFonts w:ascii="Arial" w:eastAsia="Times New Roman" w:hAnsi="Arial" w:cs="Arial"/>
          <w:b/>
          <w:bCs/>
          <w:kern w:val="0"/>
          <w:sz w:val="27"/>
          <w:szCs w:val="27"/>
          <w:lang w:val="en-US" w:eastAsia="de-DE"/>
          <w14:ligatures w14:val="none"/>
        </w:rPr>
      </w:pPr>
      <w:r w:rsidRPr="008F147C">
        <w:rPr>
          <w:rFonts w:ascii="Arial" w:eastAsia="Times New Roman" w:hAnsi="Arial" w:cs="Arial"/>
          <w:b/>
          <w:bCs/>
          <w:kern w:val="0"/>
          <w:sz w:val="27"/>
          <w:szCs w:val="27"/>
          <w:lang w:val="en-US" w:eastAsia="de-DE"/>
          <w14:ligatures w14:val="none"/>
        </w:rPr>
        <w:t>World Food System Summer School</w:t>
      </w:r>
    </w:p>
    <w:p w14:paraId="6910C5C9" w14:textId="77777777" w:rsidR="008F147C" w:rsidRPr="008F147C" w:rsidRDefault="008F147C" w:rsidP="008F147C">
      <w:p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How can we design sustainable and equitable food systems?</w:t>
      </w:r>
    </w:p>
    <w:p w14:paraId="4380AC2D" w14:textId="77777777" w:rsidR="008F147C" w:rsidRPr="008F147C" w:rsidRDefault="008F147C" w:rsidP="008F147C">
      <w:pPr>
        <w:numPr>
          <w:ilvl w:val="0"/>
          <w:numId w:val="69"/>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Read More …</w:t>
      </w:r>
    </w:p>
    <w:p w14:paraId="3A5A135D" w14:textId="77777777" w:rsidR="008F147C" w:rsidRPr="008F147C" w:rsidRDefault="008F147C" w:rsidP="008F147C">
      <w:pPr>
        <w:spacing w:before="100" w:beforeAutospacing="1" w:after="100" w:afterAutospacing="1" w:line="240" w:lineRule="auto"/>
        <w:ind w:left="720"/>
        <w:rPr>
          <w:rFonts w:ascii="Arial" w:eastAsia="Times New Roman" w:hAnsi="Arial" w:cs="Arial"/>
          <w:kern w:val="0"/>
          <w:lang w:eastAsia="de-DE"/>
          <w14:ligatures w14:val="none"/>
        </w:rPr>
      </w:pPr>
      <w:r w:rsidRPr="008F147C">
        <w:rPr>
          <w:rFonts w:ascii="Arial" w:eastAsia="Times New Roman" w:hAnsi="Arial" w:cs="Arial"/>
          <w:b/>
          <w:bCs/>
          <w:kern w:val="0"/>
          <w:lang w:eastAsia="de-DE"/>
          <w14:ligatures w14:val="none"/>
        </w:rPr>
        <w:t>Contact</w:t>
      </w:r>
      <w:r w:rsidRPr="008F147C">
        <w:rPr>
          <w:rFonts w:ascii="Arial" w:eastAsia="Times New Roman" w:hAnsi="Arial" w:cs="Arial"/>
          <w:kern w:val="0"/>
          <w:lang w:eastAsia="de-DE"/>
          <w14:ligatures w14:val="none"/>
        </w:rPr>
        <w:t>: Monika Siegrist</w:t>
      </w:r>
    </w:p>
    <w:p w14:paraId="2CA5A889" w14:textId="77777777" w:rsidR="008F147C" w:rsidRPr="008F147C" w:rsidRDefault="008F147C" w:rsidP="008F147C">
      <w:pPr>
        <w:numPr>
          <w:ilvl w:val="1"/>
          <w:numId w:val="69"/>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Key Elements</w:t>
      </w:r>
    </w:p>
    <w:p w14:paraId="6A3F49C3"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Department:</w:t>
      </w:r>
      <w:r w:rsidRPr="008F147C">
        <w:rPr>
          <w:rFonts w:ascii="Arial" w:eastAsia="Times New Roman" w:hAnsi="Arial" w:cs="Arial"/>
          <w:kern w:val="0"/>
          <w:lang w:val="en-US" w:eastAsia="de-DE"/>
          <w14:ligatures w14:val="none"/>
        </w:rPr>
        <w:t xml:space="preserve"> World Food System Center (WFSC), Department of Environmental Systems Science (D-USYS)</w:t>
      </w:r>
    </w:p>
    <w:p w14:paraId="18FDAE4F"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Timing:</w:t>
      </w:r>
      <w:r w:rsidRPr="008F147C">
        <w:rPr>
          <w:rFonts w:ascii="Arial" w:eastAsia="Times New Roman" w:hAnsi="Arial" w:cs="Arial"/>
          <w:kern w:val="0"/>
          <w:lang w:val="en-US" w:eastAsia="de-DE"/>
          <w14:ligatures w14:val="none"/>
        </w:rPr>
        <w:t xml:space="preserve"> Summer (two weeks, annual)</w:t>
      </w:r>
    </w:p>
    <w:p w14:paraId="5714D8D3"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Size of Format:</w:t>
      </w:r>
      <w:r w:rsidRPr="008F147C">
        <w:rPr>
          <w:rFonts w:ascii="Arial" w:eastAsia="Times New Roman" w:hAnsi="Arial" w:cs="Arial"/>
          <w:kern w:val="0"/>
          <w:lang w:val="en-US" w:eastAsia="de-DE"/>
          <w14:ligatures w14:val="none"/>
        </w:rPr>
        <w:t xml:space="preserve"> ~30 international Master’s students and young professionals</w:t>
      </w:r>
    </w:p>
    <w:p w14:paraId="55CF0578"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Previous Partners:</w:t>
      </w:r>
      <w:r w:rsidRPr="008F147C">
        <w:rPr>
          <w:rFonts w:ascii="Arial" w:eastAsia="Times New Roman" w:hAnsi="Arial" w:cs="Arial"/>
          <w:kern w:val="0"/>
          <w:lang w:val="en-US" w:eastAsia="de-DE"/>
          <w14:ligatures w14:val="none"/>
        </w:rPr>
        <w:t xml:space="preserve"> Biogarten Lieli, Hoflabor, Swiss Platform for Sustainable Cocoa (SWISSCO), Iconomix</w:t>
      </w:r>
    </w:p>
    <w:p w14:paraId="0211BF3D"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Curricular Embedding:</w:t>
      </w:r>
      <w:r w:rsidRPr="008F147C">
        <w:rPr>
          <w:rFonts w:ascii="Arial" w:eastAsia="Times New Roman" w:hAnsi="Arial" w:cs="Arial"/>
          <w:kern w:val="0"/>
          <w:lang w:val="en-US" w:eastAsia="de-DE"/>
          <w14:ligatures w14:val="none"/>
        </w:rPr>
        <w:t xml:space="preserve"> 4 ECTS (Master level)</w:t>
      </w:r>
    </w:p>
    <w:p w14:paraId="7DE23730"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b/>
          <w:bCs/>
          <w:kern w:val="0"/>
          <w:lang w:val="en-US" w:eastAsia="de-DE"/>
          <w14:ligatures w14:val="none"/>
        </w:rPr>
        <w:t>Industry Involvement:</w:t>
      </w:r>
      <w:r w:rsidRPr="008F147C">
        <w:rPr>
          <w:rFonts w:ascii="Arial" w:eastAsia="Times New Roman" w:hAnsi="Arial" w:cs="Arial"/>
          <w:kern w:val="0"/>
          <w:lang w:val="en-US" w:eastAsia="de-DE"/>
          <w14:ligatures w14:val="none"/>
        </w:rPr>
        <w:t xml:space="preserve"> In-kind collaboration through case co-development, field visits, and feedback sessions</w:t>
      </w:r>
    </w:p>
    <w:p w14:paraId="6A6C16D6" w14:textId="77777777" w:rsidR="008F147C" w:rsidRPr="008F147C" w:rsidRDefault="008F147C" w:rsidP="008F147C">
      <w:pPr>
        <w:numPr>
          <w:ilvl w:val="1"/>
          <w:numId w:val="69"/>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lastRenderedPageBreak/>
        <w:t>Overview</w:t>
      </w:r>
    </w:p>
    <w:p w14:paraId="4FB4FDD0"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The </w:t>
      </w:r>
      <w:r w:rsidRPr="008F147C">
        <w:rPr>
          <w:rFonts w:ascii="Arial" w:eastAsia="Times New Roman" w:hAnsi="Arial" w:cs="Arial"/>
          <w:i/>
          <w:iCs/>
          <w:kern w:val="0"/>
          <w:lang w:val="en-US" w:eastAsia="de-DE"/>
          <w14:ligatures w14:val="none"/>
        </w:rPr>
        <w:t>World Food System Summer School</w:t>
      </w:r>
      <w:r w:rsidRPr="008F147C">
        <w:rPr>
          <w:rFonts w:ascii="Arial" w:eastAsia="Times New Roman" w:hAnsi="Arial" w:cs="Arial"/>
          <w:kern w:val="0"/>
          <w:lang w:val="en-US" w:eastAsia="de-DE"/>
          <w14:ligatures w14:val="none"/>
        </w:rPr>
        <w:t xml:space="preserve"> is an intensive two-week program that brings together students and professionals from around the world to explore how sustainable and equitable food systems can be designed and implemented. Using a systems and design thinking approach, participants collaborate with farmers, entrepreneurs, and policymakers to address real challenges across the food value chain — from production to consumption.</w:t>
      </w:r>
    </w:p>
    <w:p w14:paraId="6D79E7E1" w14:textId="77777777" w:rsidR="008F147C" w:rsidRPr="008F147C" w:rsidRDefault="008F147C" w:rsidP="008F147C">
      <w:pPr>
        <w:numPr>
          <w:ilvl w:val="1"/>
          <w:numId w:val="69"/>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Structure &amp; Learning Approach</w:t>
      </w:r>
    </w:p>
    <w:p w14:paraId="78C1A257"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Combines lectures, field visits, stakeholder interviews, and prototyping workshops.</w:t>
      </w:r>
    </w:p>
    <w:p w14:paraId="377DCA55"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Participants work in interdisciplinary teams on three real-world case studies co-developed with partner organizations.</w:t>
      </w:r>
    </w:p>
    <w:p w14:paraId="6FC7F9EA"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Guided by the design thinking process</w:t>
      </w:r>
    </w:p>
    <w:p w14:paraId="65CB7A72"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Integrates communication and storytelling training through the ETH Media &amp; Methods Lab.</w:t>
      </w:r>
    </w:p>
    <w:p w14:paraId="4A254B98" w14:textId="77777777" w:rsidR="008F147C" w:rsidRPr="008F147C" w:rsidRDefault="008F147C" w:rsidP="008F147C">
      <w:pPr>
        <w:numPr>
          <w:ilvl w:val="2"/>
          <w:numId w:val="69"/>
        </w:numPr>
        <w:spacing w:before="100" w:beforeAutospacing="1" w:after="100" w:afterAutospacing="1" w:line="240" w:lineRule="auto"/>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Final outputs are creative and actionable — such as podcasts, comics, infographics, or simulation tools.</w:t>
      </w:r>
    </w:p>
    <w:p w14:paraId="13D1DA71" w14:textId="77777777" w:rsidR="008F147C" w:rsidRPr="008F147C" w:rsidRDefault="008F147C" w:rsidP="008F147C">
      <w:pPr>
        <w:numPr>
          <w:ilvl w:val="1"/>
          <w:numId w:val="69"/>
        </w:numPr>
        <w:spacing w:before="100" w:beforeAutospacing="1" w:after="100" w:afterAutospacing="1" w:line="240" w:lineRule="auto"/>
        <w:rPr>
          <w:rFonts w:ascii="Arial" w:eastAsia="Times New Roman" w:hAnsi="Arial" w:cs="Arial"/>
          <w:kern w:val="0"/>
          <w:lang w:eastAsia="de-DE"/>
          <w14:ligatures w14:val="none"/>
        </w:rPr>
      </w:pPr>
      <w:r w:rsidRPr="008F147C">
        <w:rPr>
          <w:rFonts w:ascii="Arial" w:eastAsia="Times New Roman" w:hAnsi="Arial" w:cs="Arial"/>
          <w:kern w:val="0"/>
          <w:lang w:eastAsia="de-DE"/>
          <w14:ligatures w14:val="none"/>
        </w:rPr>
        <w:t>Collaboration &amp; Impact</w:t>
      </w:r>
    </w:p>
    <w:p w14:paraId="74B5DAD1"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The program creates a platform for collaboration between academia, industry, and civil society to accelerate innovation in sustainable food systems. Partners are involved throughout the process — co-developing case studies, hosting field visits, and contributing feedback on emerging ideas. Through this engagement, they gain fresh interdisciplinary perspectives on challenges within their value chains, early-stage prototypes or communication tools that support sustainable transformation, and access to a diverse network of motivated students and professionals.</w:t>
      </w:r>
    </w:p>
    <w:p w14:paraId="7F9885D9" w14:textId="77777777" w:rsidR="008F147C" w:rsidRPr="008F147C" w:rsidRDefault="008F147C" w:rsidP="008F147C">
      <w:pPr>
        <w:spacing w:before="100" w:beforeAutospacing="1" w:after="100" w:afterAutospacing="1" w:line="240" w:lineRule="auto"/>
        <w:ind w:left="1440"/>
        <w:rPr>
          <w:rFonts w:ascii="Arial" w:eastAsia="Times New Roman" w:hAnsi="Arial" w:cs="Arial"/>
          <w:kern w:val="0"/>
          <w:lang w:val="en-US" w:eastAsia="de-DE"/>
          <w14:ligatures w14:val="none"/>
        </w:rPr>
      </w:pPr>
      <w:r w:rsidRPr="008F147C">
        <w:rPr>
          <w:rFonts w:ascii="Arial" w:eastAsia="Times New Roman" w:hAnsi="Arial" w:cs="Arial"/>
          <w:kern w:val="0"/>
          <w:lang w:val="en-US" w:eastAsia="de-DE"/>
          <w14:ligatures w14:val="none"/>
        </w:rPr>
        <w:t xml:space="preserve">By linking learning, experimentation, and real-world collaboration, the </w:t>
      </w:r>
      <w:r w:rsidRPr="008F147C">
        <w:rPr>
          <w:rFonts w:ascii="Arial" w:eastAsia="Times New Roman" w:hAnsi="Arial" w:cs="Arial"/>
          <w:i/>
          <w:iCs/>
          <w:kern w:val="0"/>
          <w:lang w:val="en-US" w:eastAsia="de-DE"/>
          <w14:ligatures w14:val="none"/>
        </w:rPr>
        <w:t>World Food System Summer School</w:t>
      </w:r>
      <w:r w:rsidRPr="008F147C">
        <w:rPr>
          <w:rFonts w:ascii="Arial" w:eastAsia="Times New Roman" w:hAnsi="Arial" w:cs="Arial"/>
          <w:kern w:val="0"/>
          <w:lang w:val="en-US" w:eastAsia="de-DE"/>
          <w14:ligatures w14:val="none"/>
        </w:rPr>
        <w:t xml:space="preserve"> transforms sustainability challenges into actionable innovation for a more resilient global food future.</w:t>
      </w:r>
    </w:p>
    <w:p w14:paraId="2D5E547D"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16DC0087" w14:textId="77777777" w:rsidR="00797DAF" w:rsidRPr="00797DAF" w:rsidRDefault="00797DAF" w:rsidP="00797DAF">
      <w:pPr>
        <w:numPr>
          <w:ilvl w:val="0"/>
          <w:numId w:val="45"/>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Organisations and companies across the food value chain (farmers, processors, retailers, certification schemes, NGOs, policy platforms).</w:t>
      </w:r>
    </w:p>
    <w:p w14:paraId="110CE89A" w14:textId="77777777" w:rsidR="00797DAF" w:rsidRPr="00797DAF" w:rsidRDefault="00797DAF" w:rsidP="00797DAF">
      <w:pPr>
        <w:numPr>
          <w:ilvl w:val="0"/>
          <w:numId w:val="45"/>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Actors seeking international visibility and diverse perspectives on their sustainability challenges.</w:t>
      </w:r>
    </w:p>
    <w:p w14:paraId="37442035"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4B9456F0" w14:textId="77777777" w:rsidR="00797DAF" w:rsidRPr="00797DAF" w:rsidRDefault="00797DAF" w:rsidP="00797DAF">
      <w:pPr>
        <w:numPr>
          <w:ilvl w:val="0"/>
          <w:numId w:val="4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Food-system challenges that can be explored intensively in two weeks (e.g. fair value distribution, sustainable sourcing, consumer engagement, agroecology).</w:t>
      </w:r>
    </w:p>
    <w:p w14:paraId="14D80C2F" w14:textId="77777777" w:rsidR="00797DAF" w:rsidRPr="00797DAF" w:rsidRDefault="00797DAF" w:rsidP="00797DAF">
      <w:pPr>
        <w:numPr>
          <w:ilvl w:val="0"/>
          <w:numId w:val="4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Cases where systems analysis and design thinking can generate new concepts, narratives, or tools.</w:t>
      </w:r>
    </w:p>
    <w:p w14:paraId="3F581621" w14:textId="77777777" w:rsidR="00797DAF" w:rsidRPr="00797DAF" w:rsidRDefault="00797DAF" w:rsidP="00797DAF">
      <w:pPr>
        <w:numPr>
          <w:ilvl w:val="0"/>
          <w:numId w:val="4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suited to creative outputs (e.g. educational materials, communication tools, prototypes, decision-support concepts).</w:t>
      </w:r>
    </w:p>
    <w:p w14:paraId="3155CC87"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sidRPr="002E2ED8">
        <w:rPr>
          <w:rFonts w:ascii="Arial" w:eastAsia="Times New Roman" w:hAnsi="Arial" w:cs="Arial"/>
          <w:noProof/>
          <w:kern w:val="0"/>
          <w:sz w:val="22"/>
          <w:szCs w:val="22"/>
          <w:lang w:eastAsia="de-DE"/>
        </w:rPr>
        <w:pict w14:anchorId="67EDA8EA">
          <v:rect id="_x0000_i1032" alt="" style="width:453.6pt;height:.05pt;mso-width-percent:0;mso-height-percent:0;mso-width-percent:0;mso-height-percent:0" o:hralign="center" o:hrstd="t" o:hr="t" fillcolor="#a0a0a0" stroked="f"/>
        </w:pict>
      </w:r>
    </w:p>
    <w:p w14:paraId="71AB9D16" w14:textId="67ADEA2C" w:rsidR="00BF2092" w:rsidRPr="008E6773" w:rsidRDefault="00BF2092"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r w:rsidRPr="008E6773">
        <w:rPr>
          <w:rFonts w:ascii="Arial" w:hAnsi="Arial" w:cs="Arial"/>
          <w:highlight w:val="yellow"/>
          <w:lang w:val="en-US"/>
        </w:rPr>
        <w:lastRenderedPageBreak/>
        <w:t>How do we leverage AI and data for societal impact?</w:t>
      </w:r>
    </w:p>
    <w:p w14:paraId="43941708" w14:textId="4BAE1D6C" w:rsidR="00797DAF" w:rsidRPr="00797DAF" w:rsidRDefault="00797DAF"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Data Science Lab</w:t>
      </w:r>
    </w:p>
    <w:p w14:paraId="48E51C6E" w14:textId="77777777" w:rsidR="00BF2092" w:rsidRPr="00BF2092" w:rsidRDefault="00BF2092" w:rsidP="00BF2092">
      <w:pPr>
        <w:spacing w:before="100" w:beforeAutospacing="1" w:after="100" w:afterAutospacing="1" w:line="240" w:lineRule="auto"/>
        <w:outlineLvl w:val="2"/>
        <w:rPr>
          <w:rFonts w:ascii="Arial" w:eastAsia="Times New Roman" w:hAnsi="Arial" w:cs="Arial"/>
          <w:b/>
          <w:bCs/>
          <w:kern w:val="0"/>
          <w:sz w:val="27"/>
          <w:szCs w:val="27"/>
          <w:lang w:val="en-US" w:eastAsia="de-DE"/>
          <w14:ligatures w14:val="none"/>
        </w:rPr>
      </w:pPr>
      <w:r w:rsidRPr="00BF2092">
        <w:rPr>
          <w:rFonts w:ascii="Arial" w:eastAsia="Times New Roman" w:hAnsi="Arial" w:cs="Arial"/>
          <w:b/>
          <w:bCs/>
          <w:kern w:val="0"/>
          <w:sz w:val="27"/>
          <w:szCs w:val="27"/>
          <w:lang w:val="en-US" w:eastAsia="de-DE"/>
          <w14:ligatures w14:val="none"/>
        </w:rPr>
        <w:t>Data Science Lab</w:t>
      </w:r>
    </w:p>
    <w:p w14:paraId="18808E9E"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leverage data &amp; AI to solve real-world challenges?</w:t>
      </w:r>
    </w:p>
    <w:p w14:paraId="16EC0809" w14:textId="77777777" w:rsidR="00BF2092" w:rsidRPr="00BF2092" w:rsidRDefault="00BF2092" w:rsidP="00BF2092">
      <w:pPr>
        <w:numPr>
          <w:ilvl w:val="0"/>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77FD036E"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****Prof. Alexander Illic, Arnout Devos</w:t>
      </w:r>
    </w:p>
    <w:p w14:paraId="40797BB6" w14:textId="77777777" w:rsidR="00BF2092" w:rsidRPr="00BF2092" w:rsidRDefault="00BF2092" w:rsidP="00BF2092">
      <w:pPr>
        <w:numPr>
          <w:ilvl w:val="1"/>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0F8BCC69"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Department:</w:t>
      </w:r>
      <w:r w:rsidRPr="00BF2092">
        <w:rPr>
          <w:rFonts w:ascii="Arial" w:eastAsia="Times New Roman" w:hAnsi="Arial" w:cs="Arial"/>
          <w:kern w:val="0"/>
          <w:lang w:val="en-US" w:eastAsia="de-DE"/>
          <w14:ligatures w14:val="none"/>
        </w:rPr>
        <w:t xml:space="preserve"> ETH AI Center &amp; Department of Computer Science (D-INFK)</w:t>
      </w:r>
    </w:p>
    <w:p w14:paraId="012DA314"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Timing:</w:t>
      </w:r>
      <w:r w:rsidRPr="00BF2092">
        <w:rPr>
          <w:rFonts w:ascii="Arial" w:eastAsia="Times New Roman" w:hAnsi="Arial" w:cs="Arial"/>
          <w:kern w:val="0"/>
          <w:lang w:eastAsia="de-DE"/>
          <w14:ligatures w14:val="none"/>
        </w:rPr>
        <w:t xml:space="preserve"> Autumn Semester</w:t>
      </w:r>
    </w:p>
    <w:p w14:paraId="4ED5DBF4"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Size of Class:</w:t>
      </w:r>
      <w:r w:rsidRPr="00BF2092">
        <w:rPr>
          <w:rFonts w:ascii="Arial" w:eastAsia="Times New Roman" w:hAnsi="Arial" w:cs="Arial"/>
          <w:kern w:val="0"/>
          <w:lang w:val="en-US" w:eastAsia="de-DE"/>
          <w14:ligatures w14:val="none"/>
        </w:rPr>
        <w:t xml:space="preserve"> ~60 students (teams of 2-3)</w:t>
      </w:r>
    </w:p>
    <w:p w14:paraId="7D64077D"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Previous Partners:</w:t>
      </w:r>
      <w:r w:rsidRPr="00BF2092">
        <w:rPr>
          <w:rFonts w:ascii="Arial" w:eastAsia="Times New Roman" w:hAnsi="Arial" w:cs="Arial"/>
          <w:kern w:val="0"/>
          <w:lang w:val="en-US" w:eastAsia="de-DE"/>
          <w14:ligatures w14:val="none"/>
        </w:rPr>
        <w:t xml:space="preserve"> Swisscom, Rapidata, ETH spin-offs, and AI Center research groups</w:t>
      </w:r>
    </w:p>
    <w:p w14:paraId="018048A4"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Curricular Embedding:</w:t>
      </w:r>
      <w:r w:rsidRPr="00BF2092">
        <w:rPr>
          <w:rFonts w:ascii="Arial" w:eastAsia="Times New Roman" w:hAnsi="Arial" w:cs="Arial"/>
          <w:kern w:val="0"/>
          <w:lang w:eastAsia="de-DE"/>
          <w14:ligatures w14:val="none"/>
        </w:rPr>
        <w:t xml:space="preserve"> Master level; 14 ECTS</w:t>
      </w:r>
    </w:p>
    <w:p w14:paraId="316F6337"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Industry Involvement:</w:t>
      </w:r>
      <w:r w:rsidRPr="00BF2092">
        <w:rPr>
          <w:rFonts w:ascii="Arial" w:eastAsia="Times New Roman" w:hAnsi="Arial" w:cs="Arial"/>
          <w:kern w:val="0"/>
          <w:lang w:val="en-US" w:eastAsia="de-DE"/>
          <w14:ligatures w14:val="none"/>
        </w:rPr>
        <w:t xml:space="preserve"> Direct project collaboration (partners provide datasets, mentorship, and domain context)</w:t>
      </w:r>
    </w:p>
    <w:p w14:paraId="193E1232" w14:textId="77777777" w:rsidR="00BF2092" w:rsidRPr="00BF2092" w:rsidRDefault="00BF2092" w:rsidP="00BF2092">
      <w:pPr>
        <w:numPr>
          <w:ilvl w:val="1"/>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7D4CC5A4"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Data Science Lab</w:t>
      </w:r>
      <w:r w:rsidRPr="00BF2092">
        <w:rPr>
          <w:rFonts w:ascii="Arial" w:eastAsia="Times New Roman" w:hAnsi="Arial" w:cs="Arial"/>
          <w:kern w:val="0"/>
          <w:lang w:val="en-US" w:eastAsia="de-DE"/>
          <w14:ligatures w14:val="none"/>
        </w:rPr>
        <w:t xml:space="preserve"> connects ETH Master’s students with research and industry partners to tackle real-world challenges using advanced data science and machine learning methods. Students gain hands-on experience with the full data pipeline — from data collection and cleaning to model design, evaluation, and interpretation — while partners benefit from applied analysis and prototype solutions developed within an academic framework.</w:t>
      </w:r>
    </w:p>
    <w:p w14:paraId="054712FD" w14:textId="77777777" w:rsidR="00BF2092" w:rsidRPr="00BF2092" w:rsidRDefault="00BF2092" w:rsidP="00BF2092">
      <w:pPr>
        <w:numPr>
          <w:ilvl w:val="1"/>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12B02D15"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Students form small interdisciplinary teams working on one real-world project.</w:t>
      </w:r>
    </w:p>
    <w:p w14:paraId="0BBE48D0"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Projects are defined and co-supervised by ETH research labs or AI Center industry partners.</w:t>
      </w:r>
    </w:p>
    <w:p w14:paraId="1DFC004C"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Course duration: one semester (14 ECTS), with regular progress meetings and mentoring.</w:t>
      </w:r>
    </w:p>
    <w:p w14:paraId="67A427F1"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Typical topics include: predictive maintenance, language models, image recognition, medical data analysis, or sustainability analytics.</w:t>
      </w:r>
    </w:p>
    <w:p w14:paraId="1F9D3B91"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Culminates in final presentations and technical reports shared with project partners.</w:t>
      </w:r>
    </w:p>
    <w:p w14:paraId="6E02FC8B" w14:textId="77777777" w:rsidR="00BF2092" w:rsidRPr="00BF2092" w:rsidRDefault="00BF2092" w:rsidP="00BF2092">
      <w:pPr>
        <w:numPr>
          <w:ilvl w:val="1"/>
          <w:numId w:val="70"/>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Collaboration &amp; Impact</w:t>
      </w:r>
    </w:p>
    <w:p w14:paraId="039F5CA8"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Data Science Lab</w:t>
      </w:r>
      <w:r w:rsidRPr="00BF2092">
        <w:rPr>
          <w:rFonts w:ascii="Arial" w:eastAsia="Times New Roman" w:hAnsi="Arial" w:cs="Arial"/>
          <w:kern w:val="0"/>
          <w:lang w:val="en-US" w:eastAsia="de-DE"/>
          <w14:ligatures w14:val="none"/>
        </w:rPr>
        <w:t xml:space="preserve"> provides a unique opportunity for companies and research groups to test data-driven ideas in collaboration with ETH students. The program serves as a bridge between cutting-edge research and practical application — helping organizations explore how </w:t>
      </w:r>
      <w:r w:rsidRPr="00BF2092">
        <w:rPr>
          <w:rFonts w:ascii="Arial" w:eastAsia="Times New Roman" w:hAnsi="Arial" w:cs="Arial"/>
          <w:kern w:val="0"/>
          <w:lang w:val="en-US" w:eastAsia="de-DE"/>
          <w14:ligatures w14:val="none"/>
        </w:rPr>
        <w:lastRenderedPageBreak/>
        <w:t>AI and machine learning can generate tangible business or societal value.</w:t>
      </w:r>
    </w:p>
    <w:p w14:paraId="13B24BC3"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Partners benefit from:</w:t>
      </w:r>
    </w:p>
    <w:p w14:paraId="3A112A31"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Data-driven prototypes and analyses addressing real operational or research challenges.</w:t>
      </w:r>
    </w:p>
    <w:p w14:paraId="3F8C760A"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Early access to top student talent in data science and AI.</w:t>
      </w:r>
    </w:p>
    <w:p w14:paraId="0A99281D"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Insights into novel algorithms, analytical frameworks, and model architectures.</w:t>
      </w:r>
    </w:p>
    <w:p w14:paraId="30A4A924" w14:textId="77777777" w:rsidR="00BF2092" w:rsidRPr="00BF2092" w:rsidRDefault="00BF2092" w:rsidP="00BF2092">
      <w:pPr>
        <w:numPr>
          <w:ilvl w:val="2"/>
          <w:numId w:val="70"/>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Strengthened relationships with ETH labs and AI Center researchers.</w:t>
      </w:r>
    </w:p>
    <w:p w14:paraId="37F9A44B"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By combining academic rigor with real-world relevance, the </w:t>
      </w:r>
      <w:r w:rsidRPr="00BF2092">
        <w:rPr>
          <w:rFonts w:ascii="Arial" w:eastAsia="Times New Roman" w:hAnsi="Arial" w:cs="Arial"/>
          <w:i/>
          <w:iCs/>
          <w:kern w:val="0"/>
          <w:lang w:val="en-US" w:eastAsia="de-DE"/>
          <w14:ligatures w14:val="none"/>
        </w:rPr>
        <w:t>Data Science Lab</w:t>
      </w:r>
      <w:r w:rsidRPr="00BF2092">
        <w:rPr>
          <w:rFonts w:ascii="Arial" w:eastAsia="Times New Roman" w:hAnsi="Arial" w:cs="Arial"/>
          <w:kern w:val="0"/>
          <w:lang w:val="en-US" w:eastAsia="de-DE"/>
          <w14:ligatures w14:val="none"/>
        </w:rPr>
        <w:t xml:space="preserve"> transforms data into actionable insight — and insight into innovation.</w:t>
      </w:r>
    </w:p>
    <w:p w14:paraId="0C2FC465" w14:textId="77777777" w:rsidR="00BF2092" w:rsidRPr="008E6773" w:rsidRDefault="00BF2092" w:rsidP="00797DAF">
      <w:pPr>
        <w:spacing w:before="100" w:beforeAutospacing="1" w:after="100" w:afterAutospacing="1" w:line="240" w:lineRule="auto"/>
        <w:rPr>
          <w:rFonts w:ascii="Arial" w:eastAsia="Times New Roman" w:hAnsi="Arial" w:cs="Arial"/>
          <w:b/>
          <w:bCs/>
          <w:kern w:val="0"/>
          <w:sz w:val="22"/>
          <w:szCs w:val="22"/>
          <w:lang w:val="en-US" w:eastAsia="de-DE"/>
          <w14:ligatures w14:val="none"/>
        </w:rPr>
      </w:pPr>
    </w:p>
    <w:p w14:paraId="23446C65" w14:textId="40976CA5"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12FF140B" w14:textId="77777777" w:rsidR="00797DAF" w:rsidRPr="00797DAF" w:rsidRDefault="00797DAF" w:rsidP="00797DAF">
      <w:pPr>
        <w:numPr>
          <w:ilvl w:val="0"/>
          <w:numId w:val="47"/>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Companies, start-ups, and research groups with substantial datasets and open analytical questions.</w:t>
      </w:r>
    </w:p>
    <w:p w14:paraId="5EB0AA0F" w14:textId="77777777" w:rsidR="00797DAF" w:rsidRPr="00797DAF" w:rsidRDefault="00797DAF" w:rsidP="00797DAF">
      <w:pPr>
        <w:numPr>
          <w:ilvl w:val="0"/>
          <w:numId w:val="47"/>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Organisations wanting to explore AI/ML possibilities without committing to a full-scale internal project.</w:t>
      </w:r>
    </w:p>
    <w:p w14:paraId="3A78E6E7"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4B3F0382" w14:textId="77777777" w:rsidR="00797DAF" w:rsidRPr="00797DAF" w:rsidRDefault="00797DAF" w:rsidP="00797DAF">
      <w:pPr>
        <w:numPr>
          <w:ilvl w:val="0"/>
          <w:numId w:val="4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Well-scoped problems solvable with data science / ML (prediction, classification, clustering, optimisation, anomaly detection, NLP, vision, etc.).</w:t>
      </w:r>
    </w:p>
    <w:p w14:paraId="4B767907" w14:textId="77777777" w:rsidR="00797DAF" w:rsidRPr="00797DAF" w:rsidRDefault="00797DAF" w:rsidP="00797DAF">
      <w:pPr>
        <w:numPr>
          <w:ilvl w:val="0"/>
          <w:numId w:val="4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Projects with manageable data volumes and clear success metrics, suitable for a one-semester effort.</w:t>
      </w:r>
    </w:p>
    <w:p w14:paraId="1B0DE37A" w14:textId="77777777" w:rsidR="00797DAF" w:rsidRPr="00797DAF" w:rsidRDefault="00797DAF" w:rsidP="00797DAF">
      <w:pPr>
        <w:numPr>
          <w:ilvl w:val="0"/>
          <w:numId w:val="4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where an exploratory prototype or advanced analysis already has value, even if further engineering is needed for production.</w:t>
      </w:r>
    </w:p>
    <w:p w14:paraId="7EDC824D"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7EA2E81E">
          <v:rect id="Horizontal Line 37" o:spid="_x0000_s1032"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1C78C546" w14:textId="77777777" w:rsidR="00BF2092" w:rsidRPr="00BF2092" w:rsidRDefault="00BF2092" w:rsidP="00BF2092">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BF2092">
        <w:rPr>
          <w:rFonts w:ascii="Arial" w:eastAsia="Times New Roman" w:hAnsi="Arial" w:cs="Arial"/>
          <w:b/>
          <w:bCs/>
          <w:kern w:val="0"/>
          <w:sz w:val="27"/>
          <w:szCs w:val="27"/>
          <w:u w:val="single"/>
          <w:lang w:val="en-US" w:eastAsia="de-DE"/>
          <w14:ligatures w14:val="none"/>
        </w:rPr>
        <w:t>UN Student Team</w:t>
      </w:r>
    </w:p>
    <w:p w14:paraId="6034E160"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apply science and technology to global challenges?</w:t>
      </w:r>
    </w:p>
    <w:p w14:paraId="67B6FCA2" w14:textId="77777777" w:rsidR="00BF2092" w:rsidRPr="00BF2092" w:rsidRDefault="00BF2092" w:rsidP="00BF2092">
      <w:pPr>
        <w:numPr>
          <w:ilvl w:val="0"/>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7206CE1B"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****Dr. Sascha Langenbach</w:t>
      </w:r>
    </w:p>
    <w:p w14:paraId="0A1DDA4C" w14:textId="77777777" w:rsidR="00BF2092" w:rsidRPr="00BF2092" w:rsidRDefault="00BF2092" w:rsidP="00BF2092">
      <w:pPr>
        <w:numPr>
          <w:ilvl w:val="1"/>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364C4C15"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Department:</w:t>
      </w:r>
      <w:r w:rsidRPr="00BF2092">
        <w:rPr>
          <w:rFonts w:ascii="Arial" w:eastAsia="Times New Roman" w:hAnsi="Arial" w:cs="Arial"/>
          <w:kern w:val="0"/>
          <w:lang w:eastAsia="de-DE"/>
          <w14:ligatures w14:val="none"/>
        </w:rPr>
        <w:t xml:space="preserve"> Center for Security Studies (CSS); Department of Humanities, Social and Political Sciences</w:t>
      </w:r>
    </w:p>
    <w:p w14:paraId="280F9D7E"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Timing:</w:t>
      </w:r>
      <w:r w:rsidRPr="00BF2092">
        <w:rPr>
          <w:rFonts w:ascii="Arial" w:eastAsia="Times New Roman" w:hAnsi="Arial" w:cs="Arial"/>
          <w:kern w:val="0"/>
          <w:lang w:eastAsia="de-DE"/>
          <w14:ligatures w14:val="none"/>
        </w:rPr>
        <w:t xml:space="preserve"> Rolling project cycle (projects up to 10 months)</w:t>
      </w:r>
    </w:p>
    <w:p w14:paraId="7A19B8C5"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Size of Class:</w:t>
      </w:r>
      <w:r w:rsidRPr="00BF2092">
        <w:rPr>
          <w:rFonts w:ascii="Arial" w:eastAsia="Times New Roman" w:hAnsi="Arial" w:cs="Arial"/>
          <w:kern w:val="0"/>
          <w:lang w:eastAsia="de-DE"/>
          <w14:ligatures w14:val="none"/>
        </w:rPr>
        <w:t xml:space="preserve"> aim of ~25 students; working in project groups of 5–6 students</w:t>
      </w:r>
    </w:p>
    <w:p w14:paraId="47D26124"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lastRenderedPageBreak/>
        <w:t>Previous Partners:</w:t>
      </w:r>
      <w:r w:rsidRPr="00BF2092">
        <w:rPr>
          <w:rFonts w:ascii="Arial" w:eastAsia="Times New Roman" w:hAnsi="Arial" w:cs="Arial"/>
          <w:kern w:val="0"/>
          <w:lang w:eastAsia="de-DE"/>
          <w14:ligatures w14:val="none"/>
        </w:rPr>
        <w:t xml:space="preserve"> Various UN agencies and programs (e.g., UN OCHA, UNHCR, UNDL)</w:t>
      </w:r>
    </w:p>
    <w:p w14:paraId="6CE57A6B"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Curricular Embedding:</w:t>
      </w:r>
      <w:r w:rsidRPr="00BF2092">
        <w:rPr>
          <w:rFonts w:ascii="Arial" w:eastAsia="Times New Roman" w:hAnsi="Arial" w:cs="Arial"/>
          <w:kern w:val="0"/>
          <w:lang w:eastAsia="de-DE"/>
          <w14:ligatures w14:val="none"/>
        </w:rPr>
        <w:t xml:space="preserve"> Extra-curricular (no ECTS)</w:t>
      </w:r>
    </w:p>
    <w:p w14:paraId="3A963AA1"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Industry Involvement:</w:t>
      </w:r>
      <w:r w:rsidRPr="00BF2092">
        <w:rPr>
          <w:rFonts w:ascii="Arial" w:eastAsia="Times New Roman" w:hAnsi="Arial" w:cs="Arial"/>
          <w:kern w:val="0"/>
          <w:lang w:eastAsia="de-DE"/>
          <w14:ligatures w14:val="none"/>
        </w:rPr>
        <w:t xml:space="preserve"> Direct collaboration with UN practitioners (no financial investment; supported through a private donation)</w:t>
      </w:r>
    </w:p>
    <w:p w14:paraId="30541193" w14:textId="77777777" w:rsidR="00BF2092" w:rsidRPr="00BF2092" w:rsidRDefault="00BF2092" w:rsidP="00BF2092">
      <w:pPr>
        <w:numPr>
          <w:ilvl w:val="1"/>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2432FB23"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 xml:space="preserve">The </w:t>
      </w:r>
      <w:r w:rsidRPr="00BF2092">
        <w:rPr>
          <w:rFonts w:ascii="Arial" w:eastAsia="Times New Roman" w:hAnsi="Arial" w:cs="Arial"/>
          <w:i/>
          <w:iCs/>
          <w:kern w:val="0"/>
          <w:lang w:eastAsia="de-DE"/>
          <w14:ligatures w14:val="none"/>
        </w:rPr>
        <w:t>UN Student Team</w:t>
      </w:r>
      <w:r w:rsidRPr="00BF2092">
        <w:rPr>
          <w:rFonts w:ascii="Arial" w:eastAsia="Times New Roman" w:hAnsi="Arial" w:cs="Arial"/>
          <w:kern w:val="0"/>
          <w:lang w:eastAsia="de-DE"/>
          <w14:ligatures w14:val="none"/>
        </w:rPr>
        <w:t xml:space="preserve"> is an extra-curricular initiative that connects ETH students with practitioners from the United Nations to co-develop practical, technology-based solutions for global governance, peace, and sustainability challenges. Founded in July 2025 as part of the broader UN–ETH Partnership, the initiative complements research-focused collaborations by providing a hands-on platform for applied problem solving at the intersection of science, data, and policy.</w:t>
      </w:r>
    </w:p>
    <w:p w14:paraId="52D9332C" w14:textId="77777777" w:rsidR="00BF2092" w:rsidRPr="00BF2092" w:rsidRDefault="00BF2092" w:rsidP="00BF2092">
      <w:pPr>
        <w:numPr>
          <w:ilvl w:val="1"/>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718D076F"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Open to Bachelor, Master, and Doctoral students across all ETH departments.</w:t>
      </w:r>
    </w:p>
    <w:p w14:paraId="4A630F1B"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Projects last up to 10 months, typically involving six students per group.</w:t>
      </w:r>
    </w:p>
    <w:p w14:paraId="55475A4C"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Focus areas include peace and security, humanitarian aid, and sustainable development.</w:t>
      </w:r>
    </w:p>
    <w:p w14:paraId="2D5FE722"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Core outputs: data analysis tools, software prototypes, and conceptual policy reports.</w:t>
      </w:r>
    </w:p>
    <w:p w14:paraId="5332CECE" w14:textId="77777777" w:rsidR="00BF2092" w:rsidRPr="00BF2092" w:rsidRDefault="00BF2092" w:rsidP="00BF2092">
      <w:pPr>
        <w:numPr>
          <w:ilvl w:val="2"/>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Supported by ETH mentors and UN liaisons; includes workshops, retreats, and field visits (e.g., International Geneva).</w:t>
      </w:r>
    </w:p>
    <w:p w14:paraId="5F348B4D" w14:textId="77777777" w:rsidR="00BF2092" w:rsidRPr="00BF2092" w:rsidRDefault="00BF2092" w:rsidP="00BF2092">
      <w:pPr>
        <w:numPr>
          <w:ilvl w:val="1"/>
          <w:numId w:val="71"/>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Collaboration &amp; Impact</w:t>
      </w:r>
    </w:p>
    <w:p w14:paraId="7DD0FA56"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 xml:space="preserve">The </w:t>
      </w:r>
      <w:r w:rsidRPr="00BF2092">
        <w:rPr>
          <w:rFonts w:ascii="Arial" w:eastAsia="Times New Roman" w:hAnsi="Arial" w:cs="Arial"/>
          <w:i/>
          <w:iCs/>
          <w:kern w:val="0"/>
          <w:lang w:eastAsia="de-DE"/>
          <w14:ligatures w14:val="none"/>
        </w:rPr>
        <w:t>UN Student Team</w:t>
      </w:r>
      <w:r w:rsidRPr="00BF2092">
        <w:rPr>
          <w:rFonts w:ascii="Arial" w:eastAsia="Times New Roman" w:hAnsi="Arial" w:cs="Arial"/>
          <w:kern w:val="0"/>
          <w:lang w:eastAsia="de-DE"/>
          <w14:ligatures w14:val="none"/>
        </w:rPr>
        <w:t xml:space="preserve"> offers UN agencies and programs direct access to ETH expertise and student innovation capacity. By pairing global challenges with technical excellence, the initiative strengthens the bridge between academia and multilateral institutions. Through this collaboration, partners receive tailored analytical tools, data visualizations, and digital prototypes that address concrete UN needs, along with evidence-based insights that support sustainable development and humanitarian decision-making. They also gain access to ETH’s interdisciplinary talent pool in engineering, data science, and policy analysis.</w:t>
      </w:r>
    </w:p>
    <w:p w14:paraId="5520AEA0"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 xml:space="preserve">In doing so, the </w:t>
      </w:r>
      <w:r w:rsidRPr="00BF2092">
        <w:rPr>
          <w:rFonts w:ascii="Arial" w:eastAsia="Times New Roman" w:hAnsi="Arial" w:cs="Arial"/>
          <w:i/>
          <w:iCs/>
          <w:kern w:val="0"/>
          <w:lang w:eastAsia="de-DE"/>
          <w14:ligatures w14:val="none"/>
        </w:rPr>
        <w:t>UN Student Team</w:t>
      </w:r>
      <w:r w:rsidRPr="00BF2092">
        <w:rPr>
          <w:rFonts w:ascii="Arial" w:eastAsia="Times New Roman" w:hAnsi="Arial" w:cs="Arial"/>
          <w:kern w:val="0"/>
          <w:lang w:eastAsia="de-DE"/>
          <w14:ligatures w14:val="none"/>
        </w:rPr>
        <w:t xml:space="preserve"> enables the next generation of scientists and engineers to contribute to the UN’s mission — transforming knowledge and technology into impact for global society.</w:t>
      </w:r>
    </w:p>
    <w:p w14:paraId="4D3DB7AB" w14:textId="77777777" w:rsidR="00BF2092" w:rsidRPr="00797DAF" w:rsidRDefault="00BF2092"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p>
    <w:p w14:paraId="7ECEEA7C"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63069380" w14:textId="77777777" w:rsidR="00797DAF" w:rsidRPr="00797DAF" w:rsidRDefault="00797DAF" w:rsidP="00797DAF">
      <w:pPr>
        <w:numPr>
          <w:ilvl w:val="0"/>
          <w:numId w:val="49"/>
        </w:num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kern w:val="0"/>
          <w:sz w:val="22"/>
          <w:szCs w:val="22"/>
          <w:lang w:eastAsia="de-DE"/>
          <w14:ligatures w14:val="none"/>
        </w:rPr>
        <w:t>UN agencies, programmes, and related international organisations.</w:t>
      </w:r>
    </w:p>
    <w:p w14:paraId="0E558A77" w14:textId="77777777" w:rsidR="00797DAF" w:rsidRPr="00797DAF" w:rsidRDefault="00797DAF" w:rsidP="00797DAF">
      <w:pPr>
        <w:numPr>
          <w:ilvl w:val="0"/>
          <w:numId w:val="49"/>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Units working on peace and security, humanitarian response, development, climate, or governance and in need of technological or data-driven support.</w:t>
      </w:r>
    </w:p>
    <w:p w14:paraId="02ADBF77"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5E96EF9A" w14:textId="77777777" w:rsidR="00797DAF" w:rsidRPr="00797DAF" w:rsidRDefault="00797DAF" w:rsidP="00797DAF">
      <w:pPr>
        <w:numPr>
          <w:ilvl w:val="0"/>
          <w:numId w:val="5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lastRenderedPageBreak/>
        <w:t>Policy and operations challenges that can be addressed with data analysis, visualisation, or digital tools (e.g. dashboards, mapping, decision-support).</w:t>
      </w:r>
    </w:p>
    <w:p w14:paraId="5F72C9B4" w14:textId="77777777" w:rsidR="00797DAF" w:rsidRPr="00797DAF" w:rsidRDefault="00797DAF" w:rsidP="00797DAF">
      <w:pPr>
        <w:numPr>
          <w:ilvl w:val="0"/>
          <w:numId w:val="5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Problems that can be tackled over several months by a student team and do not require access to highly sensitive data.</w:t>
      </w:r>
    </w:p>
    <w:p w14:paraId="51B0D84E" w14:textId="77777777" w:rsidR="00797DAF" w:rsidRPr="00797DAF" w:rsidRDefault="00797DAF" w:rsidP="00797DAF">
      <w:pPr>
        <w:numPr>
          <w:ilvl w:val="0"/>
          <w:numId w:val="5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where prototypes and analytical concepts can inform future UN strategies, tools, or services.</w:t>
      </w:r>
    </w:p>
    <w:p w14:paraId="086700FB"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5D1677E7">
          <v:rect id="Horizontal Line 38" o:spid="_x0000_s1031"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57CBF68" w14:textId="2FCF1576" w:rsidR="00BF2092" w:rsidRPr="008E6773" w:rsidRDefault="00BF2092"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r w:rsidRPr="008E6773">
        <w:rPr>
          <w:rFonts w:ascii="Arial" w:hAnsi="Arial" w:cs="Arial"/>
          <w:highlight w:val="yellow"/>
          <w:lang w:val="en-US"/>
        </w:rPr>
        <w:t>How do we prepare leaders to navigate complex systems?</w:t>
      </w:r>
    </w:p>
    <w:p w14:paraId="729D4C16" w14:textId="3296FD36" w:rsidR="00797DAF" w:rsidRPr="00797DAF" w:rsidRDefault="00797DAF"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r w:rsidRPr="00797DAF">
        <w:rPr>
          <w:rFonts w:ascii="Arial" w:eastAsia="Times New Roman" w:hAnsi="Arial" w:cs="Arial"/>
          <w:b/>
          <w:bCs/>
          <w:kern w:val="0"/>
          <w:sz w:val="22"/>
          <w:szCs w:val="22"/>
          <w:u w:val="single"/>
          <w:lang w:val="en-US" w:eastAsia="de-DE"/>
          <w14:ligatures w14:val="none"/>
        </w:rPr>
        <w:t>Entrepreneurial Leadership Seminar (ELS)</w:t>
      </w:r>
    </w:p>
    <w:p w14:paraId="4A069C55"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develop leadership and innovation strategies for real business impact?</w:t>
      </w:r>
    </w:p>
    <w:p w14:paraId="7AA856F2" w14:textId="77777777" w:rsidR="00BF2092" w:rsidRPr="00BF2092" w:rsidRDefault="00BF2092" w:rsidP="00BF2092">
      <w:pPr>
        <w:numPr>
          <w:ilvl w:val="0"/>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271C7B99"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****Dr. ****Isabel Spicker</w:t>
      </w:r>
    </w:p>
    <w:p w14:paraId="0ABE75D3" w14:textId="77777777" w:rsidR="00BF2092" w:rsidRPr="00BF2092" w:rsidRDefault="00BF2092" w:rsidP="00BF2092">
      <w:pPr>
        <w:numPr>
          <w:ilvl w:val="1"/>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47BADFF1"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Department:</w:t>
      </w:r>
      <w:r w:rsidRPr="00BF2092">
        <w:rPr>
          <w:rFonts w:ascii="Arial" w:eastAsia="Times New Roman" w:hAnsi="Arial" w:cs="Arial"/>
          <w:kern w:val="0"/>
          <w:lang w:val="en-US" w:eastAsia="de-DE"/>
          <w14:ligatures w14:val="none"/>
        </w:rPr>
        <w:t xml:space="preserve"> Department of Management, Technology, and Economics (D-MTEC)</w:t>
      </w:r>
    </w:p>
    <w:p w14:paraId="672DF48B"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Timing:</w:t>
      </w:r>
      <w:r w:rsidRPr="00BF2092">
        <w:rPr>
          <w:rFonts w:ascii="Arial" w:eastAsia="Times New Roman" w:hAnsi="Arial" w:cs="Arial"/>
          <w:kern w:val="0"/>
          <w:lang w:eastAsia="de-DE"/>
          <w14:ligatures w14:val="none"/>
        </w:rPr>
        <w:t xml:space="preserve"> Autumn Semester</w:t>
      </w:r>
    </w:p>
    <w:p w14:paraId="690B6A16"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Size of Class:</w:t>
      </w:r>
      <w:r w:rsidRPr="00BF2092">
        <w:rPr>
          <w:rFonts w:ascii="Arial" w:eastAsia="Times New Roman" w:hAnsi="Arial" w:cs="Arial"/>
          <w:kern w:val="0"/>
          <w:lang w:val="en-US" w:eastAsia="de-DE"/>
          <w14:ligatures w14:val="none"/>
        </w:rPr>
        <w:t xml:space="preserve"> ~18 participants (MSc and MAS students; equally distributed)</w:t>
      </w:r>
    </w:p>
    <w:p w14:paraId="75F1B5EA"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Previous Partners:</w:t>
      </w:r>
      <w:r w:rsidRPr="00BF2092">
        <w:rPr>
          <w:rFonts w:ascii="Arial" w:eastAsia="Times New Roman" w:hAnsi="Arial" w:cs="Arial"/>
          <w:kern w:val="0"/>
          <w:lang w:eastAsia="de-DE"/>
          <w14:ligatures w14:val="none"/>
        </w:rPr>
        <w:t xml:space="preserve"> Georg Fischer, Roche, Stadler, Hirslanden, Swisscom, AWS</w:t>
      </w:r>
    </w:p>
    <w:p w14:paraId="54DCCFBD"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Curricular Embedding:</w:t>
      </w:r>
      <w:r w:rsidRPr="00BF2092">
        <w:rPr>
          <w:rFonts w:ascii="Arial" w:eastAsia="Times New Roman" w:hAnsi="Arial" w:cs="Arial"/>
          <w:kern w:val="0"/>
          <w:lang w:eastAsia="de-DE"/>
          <w14:ligatures w14:val="none"/>
        </w:rPr>
        <w:t xml:space="preserve"> MSc &amp; MAS (4 ECTS)</w:t>
      </w:r>
    </w:p>
    <w:p w14:paraId="361A578F"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Industry Involvement:</w:t>
      </w:r>
      <w:r w:rsidRPr="00BF2092">
        <w:rPr>
          <w:rFonts w:ascii="Arial" w:eastAsia="Times New Roman" w:hAnsi="Arial" w:cs="Arial"/>
          <w:kern w:val="0"/>
          <w:lang w:val="en-US" w:eastAsia="de-DE"/>
          <w14:ligatures w14:val="none"/>
        </w:rPr>
        <w:t xml:space="preserve"> High-level executive collaboration (strategic challenge definition, direct engagement with company leadership, interviews within company, use of data, company visits)</w:t>
      </w:r>
    </w:p>
    <w:p w14:paraId="2B9DD0E2" w14:textId="77777777" w:rsidR="00BF2092" w:rsidRPr="00BF2092" w:rsidRDefault="00BF2092" w:rsidP="00BF2092">
      <w:pPr>
        <w:numPr>
          <w:ilvl w:val="1"/>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60632FF6"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Entrepreneurial Leadership Seminar (ELS)</w:t>
      </w:r>
      <w:r w:rsidRPr="00BF2092">
        <w:rPr>
          <w:rFonts w:ascii="Arial" w:eastAsia="Times New Roman" w:hAnsi="Arial" w:cs="Arial"/>
          <w:kern w:val="0"/>
          <w:lang w:val="en-US" w:eastAsia="de-DE"/>
          <w14:ligatures w14:val="none"/>
        </w:rPr>
        <w:t xml:space="preserve"> connects ETH students directly with senior management to address real-world strategy and innovation challenges. By combining academic frameworks with applied consulting practice, students develop strategic recommendations that help companies navigate transformation, digitalization, and organizational change.</w:t>
      </w:r>
    </w:p>
    <w:p w14:paraId="5833E39B" w14:textId="77777777" w:rsidR="00BF2092" w:rsidRPr="00BF2092" w:rsidRDefault="00BF2092" w:rsidP="00BF2092">
      <w:pPr>
        <w:numPr>
          <w:ilvl w:val="1"/>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59AF9915"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Teams of Master and MAS students work on a strategic challenge defined by a corporate partner together with the lecturer.</w:t>
      </w:r>
    </w:p>
    <w:p w14:paraId="4090AA6C"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Intensive collaboration through executive interviews, workshops, and coaching sessions.</w:t>
      </w:r>
    </w:p>
    <w:p w14:paraId="08E6CB60"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Academic supervision provided by ETH professors and lecturers in coaching sessions on problem definition/solving, process improvement, innovation, strategy and management.</w:t>
      </w:r>
    </w:p>
    <w:p w14:paraId="1914E90F"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Final presentations delivered to top management, combining analytical rigor and actionable insights.</w:t>
      </w:r>
    </w:p>
    <w:p w14:paraId="523DAD5B" w14:textId="77777777" w:rsidR="00BF2092" w:rsidRPr="00BF2092" w:rsidRDefault="00BF2092" w:rsidP="00BF2092">
      <w:pPr>
        <w:numPr>
          <w:ilvl w:val="2"/>
          <w:numId w:val="72"/>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Core competencies: strategic thinking, project management, leadership, and innovation execution.</w:t>
      </w:r>
    </w:p>
    <w:p w14:paraId="23304BC9" w14:textId="77777777" w:rsidR="00BF2092" w:rsidRPr="00BF2092" w:rsidRDefault="00BF2092" w:rsidP="00BF2092">
      <w:pPr>
        <w:numPr>
          <w:ilvl w:val="1"/>
          <w:numId w:val="72"/>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lastRenderedPageBreak/>
        <w:t>Collaboration &amp; Impact</w:t>
      </w:r>
    </w:p>
    <w:p w14:paraId="0ED81BB0"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Entrepreneurial Leadership Seminar</w:t>
      </w:r>
      <w:r w:rsidRPr="00BF2092">
        <w:rPr>
          <w:rFonts w:ascii="Arial" w:eastAsia="Times New Roman" w:hAnsi="Arial" w:cs="Arial"/>
          <w:kern w:val="0"/>
          <w:lang w:val="en-US" w:eastAsia="de-DE"/>
          <w14:ligatures w14:val="none"/>
        </w:rPr>
        <w:t xml:space="preserve"> gives companies a low to medium threshold opportunity to engage with ETH’s emerging leadership talent and gain external perspectives on strategic challenges. Student teams act as an innovation task force, translating research-based insights into practical value while strengthening links to ETH’s leadership and innovation community.</w:t>
      </w:r>
    </w:p>
    <w:p w14:paraId="13AAF539"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By connecting academic learning with real-world needs, the seminar helps organisations advance their leadership and innovation capabilities and provides highly talented students with opportunities to gain initial exposure to real-world work environments.</w:t>
      </w:r>
    </w:p>
    <w:p w14:paraId="53C197FD" w14:textId="77777777" w:rsidR="00BF2092" w:rsidRPr="008E6773" w:rsidRDefault="00BF2092" w:rsidP="00797DAF">
      <w:pPr>
        <w:spacing w:before="100" w:beforeAutospacing="1" w:after="100" w:afterAutospacing="1" w:line="240" w:lineRule="auto"/>
        <w:rPr>
          <w:rFonts w:ascii="Arial" w:eastAsia="Times New Roman" w:hAnsi="Arial" w:cs="Arial"/>
          <w:b/>
          <w:bCs/>
          <w:kern w:val="0"/>
          <w:sz w:val="22"/>
          <w:szCs w:val="22"/>
          <w:lang w:val="en-US" w:eastAsia="de-DE"/>
          <w14:ligatures w14:val="none"/>
        </w:rPr>
      </w:pPr>
    </w:p>
    <w:p w14:paraId="177CDCF5" w14:textId="3CE5B79B"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2C356B50" w14:textId="77777777" w:rsidR="00797DAF" w:rsidRPr="00797DAF" w:rsidRDefault="00797DAF" w:rsidP="00797DAF">
      <w:pPr>
        <w:numPr>
          <w:ilvl w:val="0"/>
          <w:numId w:val="51"/>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Corporates and large organisations with strategic transformation or innovation questions.</w:t>
      </w:r>
    </w:p>
    <w:p w14:paraId="18629A68" w14:textId="77777777" w:rsidR="00797DAF" w:rsidRPr="00797DAF" w:rsidRDefault="00797DAF" w:rsidP="00797DAF">
      <w:pPr>
        <w:numPr>
          <w:ilvl w:val="0"/>
          <w:numId w:val="51"/>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Business units where executive-level engagement is possible (C-level, BU heads, senior management).</w:t>
      </w:r>
    </w:p>
    <w:p w14:paraId="19CA400E"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7F081C5E" w14:textId="77777777" w:rsidR="00797DAF" w:rsidRPr="00797DAF" w:rsidRDefault="00797DAF" w:rsidP="00797DAF">
      <w:pPr>
        <w:numPr>
          <w:ilvl w:val="0"/>
          <w:numId w:val="5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Strategic, leadership, or innovation challenges (e.g. digital transformation, new business models, cultural change, portfolio shifts).</w:t>
      </w:r>
    </w:p>
    <w:p w14:paraId="753546B2" w14:textId="77777777" w:rsidR="00797DAF" w:rsidRPr="00797DAF" w:rsidRDefault="00797DAF" w:rsidP="00797DAF">
      <w:pPr>
        <w:numPr>
          <w:ilvl w:val="0"/>
          <w:numId w:val="5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Questions where external, research-informed perspectives and structured consulting-style analysis are helpful.</w:t>
      </w:r>
    </w:p>
    <w:p w14:paraId="17E600F2" w14:textId="77777777" w:rsidR="00797DAF" w:rsidRPr="00797DAF" w:rsidRDefault="00797DAF" w:rsidP="00797DAF">
      <w:pPr>
        <w:numPr>
          <w:ilvl w:val="0"/>
          <w:numId w:val="52"/>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suited to executive presentations and discussion, not purely operational process tweaks.</w:t>
      </w:r>
    </w:p>
    <w:p w14:paraId="6DBEF524"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503592BF">
          <v:rect id="Horizontal Line 39" o:spid="_x0000_s1030"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1CF4CE1" w14:textId="77777777" w:rsidR="00797DAF" w:rsidRPr="008E6773" w:rsidRDefault="00797DAF"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r w:rsidRPr="00797DAF">
        <w:rPr>
          <w:rFonts w:ascii="Arial" w:eastAsia="Times New Roman" w:hAnsi="Arial" w:cs="Arial"/>
          <w:b/>
          <w:bCs/>
          <w:kern w:val="0"/>
          <w:sz w:val="22"/>
          <w:szCs w:val="22"/>
          <w:u w:val="single"/>
          <w:lang w:val="en-US" w:eastAsia="de-DE"/>
          <w14:ligatures w14:val="none"/>
        </w:rPr>
        <w:t>MTEC Industry Project</w:t>
      </w:r>
    </w:p>
    <w:p w14:paraId="30CC943B"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connect management, technology, and innovation through real-world collaboration?</w:t>
      </w:r>
    </w:p>
    <w:p w14:paraId="335F6623" w14:textId="77777777" w:rsidR="00BF2092" w:rsidRPr="00BF2092" w:rsidRDefault="00BF2092" w:rsidP="00BF2092">
      <w:pPr>
        <w:numPr>
          <w:ilvl w:val="0"/>
          <w:numId w:val="73"/>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6DDE2A39"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****Prof. Bart Clarysse, Carrie Joda Lyn</w:t>
      </w:r>
    </w:p>
    <w:p w14:paraId="7F06C0EB" w14:textId="77777777" w:rsidR="00BF2092" w:rsidRPr="00BF2092" w:rsidRDefault="00BF2092" w:rsidP="00BF2092">
      <w:pPr>
        <w:numPr>
          <w:ilvl w:val="1"/>
          <w:numId w:val="73"/>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4123ED15"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Department:</w:t>
      </w:r>
      <w:r w:rsidRPr="00BF2092">
        <w:rPr>
          <w:rFonts w:ascii="Arial" w:eastAsia="Times New Roman" w:hAnsi="Arial" w:cs="Arial"/>
          <w:kern w:val="0"/>
          <w:lang w:val="en-US" w:eastAsia="de-DE"/>
          <w14:ligatures w14:val="none"/>
        </w:rPr>
        <w:t xml:space="preserve"> Department of Management, Technology, and Economics (D-MTEC)</w:t>
      </w:r>
    </w:p>
    <w:p w14:paraId="1A4B2642"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Timing:</w:t>
      </w:r>
      <w:r w:rsidRPr="00BF2092">
        <w:rPr>
          <w:rFonts w:ascii="Arial" w:eastAsia="Times New Roman" w:hAnsi="Arial" w:cs="Arial"/>
          <w:kern w:val="0"/>
          <w:lang w:val="en-US" w:eastAsia="de-DE"/>
          <w14:ligatures w14:val="none"/>
        </w:rPr>
        <w:t xml:space="preserve"> Rolling intake; projects run throughout the academic year (~4 months per project)</w:t>
      </w:r>
    </w:p>
    <w:p w14:paraId="50076D78"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Size of Class:</w:t>
      </w:r>
      <w:r w:rsidRPr="00BF2092">
        <w:rPr>
          <w:rFonts w:ascii="Arial" w:eastAsia="Times New Roman" w:hAnsi="Arial" w:cs="Arial"/>
          <w:kern w:val="0"/>
          <w:lang w:val="en-US" w:eastAsia="de-DE"/>
          <w14:ligatures w14:val="none"/>
        </w:rPr>
        <w:t xml:space="preserve"> ~100 Master’s students per year, working in teams of 2–3</w:t>
      </w:r>
    </w:p>
    <w:p w14:paraId="47FF76F9"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Curricular Embedding:</w:t>
      </w:r>
      <w:r w:rsidRPr="00BF2092">
        <w:rPr>
          <w:rFonts w:ascii="Arial" w:eastAsia="Times New Roman" w:hAnsi="Arial" w:cs="Arial"/>
          <w:kern w:val="0"/>
          <w:lang w:eastAsia="de-DE"/>
          <w14:ligatures w14:val="none"/>
        </w:rPr>
        <w:t xml:space="preserve"> Master level; 12 ECTS</w:t>
      </w:r>
    </w:p>
    <w:p w14:paraId="2E841B41"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lastRenderedPageBreak/>
        <w:t>Industry Involvement:</w:t>
      </w:r>
      <w:r w:rsidRPr="00BF2092">
        <w:rPr>
          <w:rFonts w:ascii="Arial" w:eastAsia="Times New Roman" w:hAnsi="Arial" w:cs="Arial"/>
          <w:kern w:val="0"/>
          <w:lang w:val="en-US" w:eastAsia="de-DE"/>
          <w14:ligatures w14:val="none"/>
        </w:rPr>
        <w:t xml:space="preserve"> High; company-defined projects co-supervised by ETH faculty and industry mentors</w:t>
      </w:r>
    </w:p>
    <w:p w14:paraId="1D165C90" w14:textId="77777777" w:rsidR="00BF2092" w:rsidRPr="00BF2092" w:rsidRDefault="00BF2092" w:rsidP="00BF2092">
      <w:pPr>
        <w:numPr>
          <w:ilvl w:val="1"/>
          <w:numId w:val="73"/>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7DE9D2E1"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MTEC Industry Project</w:t>
      </w:r>
      <w:r w:rsidRPr="00BF2092">
        <w:rPr>
          <w:rFonts w:ascii="Arial" w:eastAsia="Times New Roman" w:hAnsi="Arial" w:cs="Arial"/>
          <w:kern w:val="0"/>
          <w:lang w:val="en-US" w:eastAsia="de-DE"/>
          <w14:ligatures w14:val="none"/>
        </w:rPr>
        <w:t xml:space="preserve"> is a core experiential learning module that bridges academic learning and industrial practice. It enables Master’s students to apply analytical, strategic, and managerial competencies in real company contexts. Each project is defined by an industry partner and co-supervised by ETH faculty, ensuring both academic rigor and practical relevance.</w:t>
      </w:r>
    </w:p>
    <w:p w14:paraId="0E4C0863" w14:textId="77777777" w:rsidR="00BF2092" w:rsidRPr="00BF2092" w:rsidRDefault="00BF2092" w:rsidP="00BF2092">
      <w:pPr>
        <w:numPr>
          <w:ilvl w:val="1"/>
          <w:numId w:val="73"/>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15EA812E"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Students form teams of 2–3 to work on a company-defined project.</w:t>
      </w:r>
    </w:p>
    <w:p w14:paraId="606A7290"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Projects typically run for four months, part-time, alongside regular coursework.</w:t>
      </w:r>
    </w:p>
    <w:p w14:paraId="6EB9E8A2"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ETH ensures standardized quality, contracts, and supervision through the D-MTEC administration.</w:t>
      </w:r>
    </w:p>
    <w:p w14:paraId="6D1E8563"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Professors act as academic mentors; company representatives guide and evaluate project progress.</w:t>
      </w:r>
    </w:p>
    <w:p w14:paraId="46F00E71" w14:textId="77777777" w:rsidR="00BF2092" w:rsidRPr="00BF2092" w:rsidRDefault="00BF2092" w:rsidP="00BF2092">
      <w:pPr>
        <w:numPr>
          <w:ilvl w:val="2"/>
          <w:numId w:val="73"/>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Deliverables include project reports, presentations, and strategic recommendations.</w:t>
      </w:r>
    </w:p>
    <w:p w14:paraId="0266D90D" w14:textId="77777777" w:rsidR="00BF2092" w:rsidRPr="00BF2092" w:rsidRDefault="00BF2092" w:rsidP="00BF2092">
      <w:pPr>
        <w:numPr>
          <w:ilvl w:val="1"/>
          <w:numId w:val="73"/>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Collaboration &amp; Impact</w:t>
      </w:r>
    </w:p>
    <w:p w14:paraId="3EA16C96"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MTEC Industry Project</w:t>
      </w:r>
      <w:r w:rsidRPr="00BF2092">
        <w:rPr>
          <w:rFonts w:ascii="Arial" w:eastAsia="Times New Roman" w:hAnsi="Arial" w:cs="Arial"/>
          <w:kern w:val="0"/>
          <w:lang w:val="en-US" w:eastAsia="de-DE"/>
          <w14:ligatures w14:val="none"/>
        </w:rPr>
        <w:t xml:space="preserve"> offers companies a structured framework to collaborate with ETH Zurich on real innovation and management challenges. It enables organisations to explore new ideas, test solution concepts, and tap into analytical talent while contributing to the education of future leaders in technology and management. Through tailored analyses, research-informed perspectives, and direct interaction with academic mentors, partners gain actionable insights and closer links to ETH’s innovation ecosystem.</w:t>
      </w:r>
    </w:p>
    <w:p w14:paraId="51CF9E6B"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By turning classroom learning into business impact, the </w:t>
      </w:r>
      <w:r w:rsidRPr="00BF2092">
        <w:rPr>
          <w:rFonts w:ascii="Arial" w:eastAsia="Times New Roman" w:hAnsi="Arial" w:cs="Arial"/>
          <w:i/>
          <w:iCs/>
          <w:kern w:val="0"/>
          <w:lang w:val="en-US" w:eastAsia="de-DE"/>
          <w14:ligatures w14:val="none"/>
        </w:rPr>
        <w:t>MTEC Industry Project</w:t>
      </w:r>
      <w:r w:rsidRPr="00BF2092">
        <w:rPr>
          <w:rFonts w:ascii="Arial" w:eastAsia="Times New Roman" w:hAnsi="Arial" w:cs="Arial"/>
          <w:kern w:val="0"/>
          <w:lang w:val="en-US" w:eastAsia="de-DE"/>
          <w14:ligatures w14:val="none"/>
        </w:rPr>
        <w:t xml:space="preserve"> builds a bridge between management theory and industrial innovation — creating value for both students and partners.</w:t>
      </w:r>
    </w:p>
    <w:p w14:paraId="4287F0EC" w14:textId="77777777" w:rsidR="00BF2092" w:rsidRPr="00797DAF" w:rsidRDefault="00BF2092"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p>
    <w:p w14:paraId="18C535AC"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60A8CA78" w14:textId="77777777" w:rsidR="00797DAF" w:rsidRPr="00797DAF" w:rsidRDefault="00797DAF" w:rsidP="00797DAF">
      <w:pPr>
        <w:numPr>
          <w:ilvl w:val="0"/>
          <w:numId w:val="53"/>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Companies of all sizes, including start-ups, seeking analytical support on management and innovation topics.</w:t>
      </w:r>
    </w:p>
    <w:p w14:paraId="466C4645" w14:textId="77777777" w:rsidR="00797DAF" w:rsidRPr="00797DAF" w:rsidRDefault="00797DAF" w:rsidP="00797DAF">
      <w:pPr>
        <w:numPr>
          <w:ilvl w:val="0"/>
          <w:numId w:val="53"/>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Units in charge of strategy, business development, operations, finance, or innovation.</w:t>
      </w:r>
    </w:p>
    <w:p w14:paraId="42D09564"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56FFEC60" w14:textId="77777777" w:rsidR="00797DAF" w:rsidRPr="00797DAF" w:rsidRDefault="00797DAF" w:rsidP="00797DAF">
      <w:pPr>
        <w:numPr>
          <w:ilvl w:val="0"/>
          <w:numId w:val="5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Clearly scoped projects that can be executed in ~4 months part-time by a small student team (e.g. market analyses, process optimisation concepts, feasibility of new services, stakeholder analyses).</w:t>
      </w:r>
    </w:p>
    <w:p w14:paraId="331C10EB" w14:textId="77777777" w:rsidR="00797DAF" w:rsidRPr="00797DAF" w:rsidRDefault="00797DAF" w:rsidP="00797DAF">
      <w:pPr>
        <w:numPr>
          <w:ilvl w:val="0"/>
          <w:numId w:val="5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with accessible data and decision-makers willing to engage.</w:t>
      </w:r>
    </w:p>
    <w:p w14:paraId="56C1CC61" w14:textId="77777777" w:rsidR="00797DAF" w:rsidRPr="00797DAF" w:rsidRDefault="00797DAF" w:rsidP="00797DAF">
      <w:pPr>
        <w:numPr>
          <w:ilvl w:val="0"/>
          <w:numId w:val="54"/>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where written reports and presentations with recommendations are an appropriate outcome.</w:t>
      </w:r>
    </w:p>
    <w:p w14:paraId="63CA8A3D"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518A5E71">
          <v:rect id="Horizontal Line 40" o:spid="_x0000_s1029"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24C5D731" w14:textId="04133946" w:rsidR="00BF2092" w:rsidRPr="008E6773" w:rsidRDefault="00BF2092"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r w:rsidRPr="008E6773">
        <w:rPr>
          <w:rFonts w:ascii="Arial" w:hAnsi="Arial" w:cs="Arial"/>
          <w:highlight w:val="yellow"/>
          <w:lang w:val="en-US"/>
        </w:rPr>
        <w:t>How can we de-risk innovation — through exploration, prototyping, and engineering excellence?</w:t>
      </w:r>
    </w:p>
    <w:p w14:paraId="10EC2A1D" w14:textId="77777777" w:rsidR="00BF2092" w:rsidRPr="00BF2092" w:rsidRDefault="00BF2092" w:rsidP="00BF2092">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BF2092">
        <w:rPr>
          <w:rFonts w:ascii="Arial" w:eastAsia="Times New Roman" w:hAnsi="Arial" w:cs="Arial"/>
          <w:b/>
          <w:bCs/>
          <w:kern w:val="0"/>
          <w:sz w:val="27"/>
          <w:szCs w:val="27"/>
          <w:u w:val="single"/>
          <w:lang w:val="en-US" w:eastAsia="de-DE"/>
          <w14:ligatures w14:val="none"/>
        </w:rPr>
        <w:t>Exploration Lab</w:t>
      </w:r>
    </w:p>
    <w:p w14:paraId="4F18634A"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de-risk innovation — through exploration, prototyping, and engineering excellence?</w:t>
      </w:r>
    </w:p>
    <w:p w14:paraId="75A5F608" w14:textId="77777777" w:rsidR="00BF2092" w:rsidRPr="00BF2092" w:rsidRDefault="00BF2092" w:rsidP="00BF2092">
      <w:pPr>
        <w:numPr>
          <w:ilvl w:val="0"/>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7ADC7D2D"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****Kai von Petersdorff, Josseline Ross</w:t>
      </w:r>
    </w:p>
    <w:p w14:paraId="77BB1351" w14:textId="77777777" w:rsidR="00BF2092" w:rsidRPr="00BF2092" w:rsidRDefault="00BF2092" w:rsidP="00BF2092">
      <w:pPr>
        <w:numPr>
          <w:ilvl w:val="1"/>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5EE100E3"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Department:</w:t>
      </w:r>
      <w:r w:rsidRPr="00BF2092">
        <w:rPr>
          <w:rFonts w:ascii="Arial" w:eastAsia="Times New Roman" w:hAnsi="Arial" w:cs="Arial"/>
          <w:kern w:val="0"/>
          <w:lang w:val="en-US" w:eastAsia="de-DE"/>
          <w14:ligatures w14:val="none"/>
        </w:rPr>
        <w:t xml:space="preserve"> Originating from the Department of Mechanical and Process Engineering and supported by the Vice Presidency for Knowledge Transfer and Corporate Relations (VPWW)</w:t>
      </w:r>
    </w:p>
    <w:p w14:paraId="78EBE50B"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Timing:</w:t>
      </w:r>
      <w:r w:rsidRPr="00BF2092">
        <w:rPr>
          <w:rFonts w:ascii="Arial" w:eastAsia="Times New Roman" w:hAnsi="Arial" w:cs="Arial"/>
          <w:kern w:val="0"/>
          <w:lang w:val="en-US" w:eastAsia="de-DE"/>
          <w14:ligatures w14:val="none"/>
        </w:rPr>
        <w:t xml:space="preserve"> Annual program cycle (Q3–Q1)</w:t>
      </w:r>
    </w:p>
    <w:p w14:paraId="0CBEDC5F"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Size of Class:</w:t>
      </w:r>
      <w:r w:rsidRPr="00BF2092">
        <w:rPr>
          <w:rFonts w:ascii="Arial" w:eastAsia="Times New Roman" w:hAnsi="Arial" w:cs="Arial"/>
          <w:kern w:val="0"/>
          <w:lang w:eastAsia="de-DE"/>
          <w14:ligatures w14:val="none"/>
        </w:rPr>
        <w:t xml:space="preserve"> ~16 students</w:t>
      </w:r>
    </w:p>
    <w:p w14:paraId="1118E847"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Previous Partners:</w:t>
      </w:r>
      <w:r w:rsidRPr="00BF2092">
        <w:rPr>
          <w:rFonts w:ascii="Arial" w:eastAsia="Times New Roman" w:hAnsi="Arial" w:cs="Arial"/>
          <w:kern w:val="0"/>
          <w:lang w:eastAsia="de-DE"/>
          <w14:ligatures w14:val="none"/>
        </w:rPr>
        <w:t xml:space="preserve"> V-ZUG, Bossard, Bühler, VAT, Sauber Motorsport, Siemens</w:t>
      </w:r>
    </w:p>
    <w:p w14:paraId="0393B560"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Curricular Embedding:</w:t>
      </w:r>
      <w:r w:rsidRPr="00BF2092">
        <w:rPr>
          <w:rFonts w:ascii="Arial" w:eastAsia="Times New Roman" w:hAnsi="Arial" w:cs="Arial"/>
          <w:kern w:val="0"/>
          <w:lang w:val="en-US" w:eastAsia="de-DE"/>
          <w14:ligatures w14:val="none"/>
        </w:rPr>
        <w:t xml:space="preserve"> Master Thesis, Internship, Semester Project</w:t>
      </w:r>
    </w:p>
    <w:p w14:paraId="54A1E596"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Industry Involvement:</w:t>
      </w:r>
      <w:r w:rsidRPr="00BF2092">
        <w:rPr>
          <w:rFonts w:ascii="Arial" w:eastAsia="Times New Roman" w:hAnsi="Arial" w:cs="Arial"/>
          <w:kern w:val="0"/>
          <w:lang w:val="en-US" w:eastAsia="de-DE"/>
          <w14:ligatures w14:val="none"/>
        </w:rPr>
        <w:t xml:space="preserve"> High; partner-funded collaboration</w:t>
      </w:r>
    </w:p>
    <w:p w14:paraId="61F190CB" w14:textId="77777777" w:rsidR="00BF2092" w:rsidRPr="00BF2092" w:rsidRDefault="00BF2092" w:rsidP="00BF2092">
      <w:pPr>
        <w:numPr>
          <w:ilvl w:val="1"/>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0B4CABC4"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Exploration Lab</w:t>
      </w:r>
      <w:r w:rsidRPr="00BF2092">
        <w:rPr>
          <w:rFonts w:ascii="Arial" w:eastAsia="Times New Roman" w:hAnsi="Arial" w:cs="Arial"/>
          <w:kern w:val="0"/>
          <w:lang w:val="en-US" w:eastAsia="de-DE"/>
          <w14:ligatures w14:val="none"/>
        </w:rPr>
        <w:t xml:space="preserve"> (EXL) is ETH Zurich’s flagship program for early-stage innovation and feasibility exploration. It brings together interdisciplinary student teams, professors, and industry partners to prototype and validate solutions to real industrial challenges.</w:t>
      </w:r>
    </w:p>
    <w:p w14:paraId="176646E3"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Each cycle runs over 4 to 6 months and focuses on transforming initial ideas into testable prototypes — combining technical excellence with strategic relevance and entrepreneurial thinking.</w:t>
      </w:r>
    </w:p>
    <w:p w14:paraId="49BA2D49" w14:textId="77777777" w:rsidR="00BF2092" w:rsidRPr="00BF2092" w:rsidRDefault="00BF2092" w:rsidP="00BF2092">
      <w:pPr>
        <w:numPr>
          <w:ilvl w:val="1"/>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0668138D"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Teams of 4 students tackle several partner-defined challenges under close ETH coach supervision.</w:t>
      </w:r>
    </w:p>
    <w:p w14:paraId="61C2CD61"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Regular milestone events: Methodology Lectures &amp; Basecamp, Kick-off Day, All-Hands Hackathons, Partner Exchange Day, and a Vernissage as a final event</w:t>
      </w:r>
    </w:p>
    <w:p w14:paraId="094DF52F"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Focus on lean de-risking, iterative design, prototyping, and feasibility validation</w:t>
      </w:r>
    </w:p>
    <w:p w14:paraId="0EC3B19E" w14:textId="77777777" w:rsidR="00BF2092" w:rsidRPr="00BF2092" w:rsidRDefault="00BF2092" w:rsidP="00BF2092">
      <w:pPr>
        <w:numPr>
          <w:ilvl w:val="2"/>
          <w:numId w:val="74"/>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Results are presented to all partners and evaluated for further development or transfer.</w:t>
      </w:r>
    </w:p>
    <w:p w14:paraId="0481ADF4" w14:textId="77777777" w:rsidR="00BF2092" w:rsidRPr="00BF2092" w:rsidRDefault="00BF2092" w:rsidP="00BF2092">
      <w:pPr>
        <w:numPr>
          <w:ilvl w:val="1"/>
          <w:numId w:val="74"/>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Collaboration &amp; Impact</w:t>
      </w:r>
    </w:p>
    <w:p w14:paraId="7DFB1BEA"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Exploration Lab</w:t>
      </w:r>
      <w:r w:rsidRPr="00BF2092">
        <w:rPr>
          <w:rFonts w:ascii="Arial" w:eastAsia="Times New Roman" w:hAnsi="Arial" w:cs="Arial"/>
          <w:kern w:val="0"/>
          <w:lang w:val="en-US" w:eastAsia="de-DE"/>
          <w14:ligatures w14:val="none"/>
        </w:rPr>
        <w:t xml:space="preserve"> offers companies a structured, low-risk environment to investigate emerging technologies and innovation opportunities together with ETH Zurich. It serves as a hands-on testbed where industrial questions </w:t>
      </w:r>
      <w:r w:rsidRPr="00BF2092">
        <w:rPr>
          <w:rFonts w:ascii="Arial" w:eastAsia="Times New Roman" w:hAnsi="Arial" w:cs="Arial"/>
          <w:kern w:val="0"/>
          <w:lang w:val="en-US" w:eastAsia="de-DE"/>
          <w14:ligatures w14:val="none"/>
        </w:rPr>
        <w:lastRenderedPageBreak/>
        <w:t>are explored through academic expertise, engineering methods, and student-driven experimentation.</w:t>
      </w:r>
    </w:p>
    <w:p w14:paraId="256ADBA4"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By integrating engineering, design, and business perspectives, the </w:t>
      </w:r>
      <w:r w:rsidRPr="00BF2092">
        <w:rPr>
          <w:rFonts w:ascii="Arial" w:eastAsia="Times New Roman" w:hAnsi="Arial" w:cs="Arial"/>
          <w:i/>
          <w:iCs/>
          <w:kern w:val="0"/>
          <w:lang w:val="en-US" w:eastAsia="de-DE"/>
          <w14:ligatures w14:val="none"/>
        </w:rPr>
        <w:t>Exploration Lab</w:t>
      </w:r>
      <w:r w:rsidRPr="00BF2092">
        <w:rPr>
          <w:rFonts w:ascii="Arial" w:eastAsia="Times New Roman" w:hAnsi="Arial" w:cs="Arial"/>
          <w:kern w:val="0"/>
          <w:lang w:val="en-US" w:eastAsia="de-DE"/>
          <w14:ligatures w14:val="none"/>
        </w:rPr>
        <w:t xml:space="preserve"> reduces uncertainty and accelerates learning. Companies gain early insights into technologies, concepts, and market potentials, while students work on authentic real-world challenges that connect education and industrial practice.</w:t>
      </w:r>
    </w:p>
    <w:p w14:paraId="00092160" w14:textId="77777777" w:rsidR="00BF2092" w:rsidRPr="00797DAF" w:rsidRDefault="00BF2092"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p>
    <w:p w14:paraId="128BB94A"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15500535" w14:textId="77777777" w:rsidR="00797DAF" w:rsidRPr="00797DAF" w:rsidRDefault="00797DAF" w:rsidP="00797DAF">
      <w:pPr>
        <w:numPr>
          <w:ilvl w:val="0"/>
          <w:numId w:val="55"/>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Industrial partners with strategic interest in early-stage technologies and medium–high uncertainty innovation projects.</w:t>
      </w:r>
    </w:p>
    <w:p w14:paraId="39E47402" w14:textId="77777777" w:rsidR="00797DAF" w:rsidRPr="00797DAF" w:rsidRDefault="00797DAF" w:rsidP="00797DAF">
      <w:pPr>
        <w:numPr>
          <w:ilvl w:val="0"/>
          <w:numId w:val="55"/>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Companies willing to fund a structured, multi-month exploration and prototyping engagement and to learn alongside other partners.</w:t>
      </w:r>
    </w:p>
    <w:p w14:paraId="0C433B95"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0A518837" w14:textId="77777777" w:rsidR="00797DAF" w:rsidRPr="00797DAF" w:rsidRDefault="00797DAF" w:rsidP="00797DAF">
      <w:pPr>
        <w:numPr>
          <w:ilvl w:val="0"/>
          <w:numId w:val="5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Exploratory innovation and feasibility questions (e.g. new product concepts, novel manufacturing approaches, advanced sensing, digital-physical solutions).</w:t>
      </w:r>
    </w:p>
    <w:p w14:paraId="74E36B96" w14:textId="77777777" w:rsidR="00797DAF" w:rsidRPr="00797DAF" w:rsidRDefault="00797DAF" w:rsidP="00797DAF">
      <w:pPr>
        <w:numPr>
          <w:ilvl w:val="0"/>
          <w:numId w:val="5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that justify prototyping and testing, and where substantial de-risking (technical, user, or business) is needed before larger investment.</w:t>
      </w:r>
    </w:p>
    <w:p w14:paraId="53A34FE1" w14:textId="77777777" w:rsidR="00797DAF" w:rsidRPr="00797DAF" w:rsidRDefault="00797DAF" w:rsidP="00797DAF">
      <w:pPr>
        <w:numPr>
          <w:ilvl w:val="0"/>
          <w:numId w:val="56"/>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that can be shared at a high level in a cross-company cohort setting (not fully confidential core trade secrets).</w:t>
      </w:r>
    </w:p>
    <w:p w14:paraId="3B3C4447"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751D8156">
          <v:rect id="Horizontal Line 41" o:spid="_x0000_s1028"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6B805768" w14:textId="77777777" w:rsidR="00BF2092" w:rsidRPr="00BF2092" w:rsidRDefault="00BF2092" w:rsidP="00BF2092">
      <w:pPr>
        <w:spacing w:before="100" w:beforeAutospacing="1" w:after="100" w:afterAutospacing="1" w:line="240" w:lineRule="auto"/>
        <w:outlineLvl w:val="2"/>
        <w:rPr>
          <w:rFonts w:ascii="Arial" w:eastAsia="Times New Roman" w:hAnsi="Arial" w:cs="Arial"/>
          <w:b/>
          <w:bCs/>
          <w:kern w:val="0"/>
          <w:sz w:val="27"/>
          <w:szCs w:val="27"/>
          <w:u w:val="single"/>
          <w:lang w:val="en-US" w:eastAsia="de-DE"/>
          <w14:ligatures w14:val="none"/>
        </w:rPr>
      </w:pPr>
      <w:r w:rsidRPr="00BF2092">
        <w:rPr>
          <w:rFonts w:ascii="Arial" w:eastAsia="Times New Roman" w:hAnsi="Arial" w:cs="Arial"/>
          <w:b/>
          <w:bCs/>
          <w:kern w:val="0"/>
          <w:sz w:val="27"/>
          <w:szCs w:val="27"/>
          <w:u w:val="single"/>
          <w:lang w:val="en-US" w:eastAsia="de-DE"/>
          <w14:ligatures w14:val="none"/>
        </w:rPr>
        <w:t>Space Systems</w:t>
      </w:r>
    </w:p>
    <w:p w14:paraId="35A61137"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engineer the next generation of space mission solutions — from concept to orbit?</w:t>
      </w:r>
    </w:p>
    <w:p w14:paraId="3EEF3C21" w14:textId="77777777" w:rsidR="00BF2092" w:rsidRPr="00BF2092" w:rsidRDefault="00BF2092" w:rsidP="00BF2092">
      <w:pPr>
        <w:numPr>
          <w:ilvl w:val="0"/>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7AE28CF6"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****Dr. Simon Stähler</w:t>
      </w:r>
    </w:p>
    <w:p w14:paraId="6046A470" w14:textId="77777777" w:rsidR="00BF2092" w:rsidRPr="00BF2092" w:rsidRDefault="00BF2092" w:rsidP="00BF2092">
      <w:pPr>
        <w:numPr>
          <w:ilvl w:val="1"/>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111F4C42"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Department:</w:t>
      </w:r>
      <w:r w:rsidRPr="00BF2092">
        <w:rPr>
          <w:rFonts w:ascii="Arial" w:eastAsia="Times New Roman" w:hAnsi="Arial" w:cs="Arial"/>
          <w:kern w:val="0"/>
          <w:lang w:val="en-US" w:eastAsia="de-DE"/>
          <w14:ligatures w14:val="none"/>
        </w:rPr>
        <w:t xml:space="preserve"> Department of Earth and Planetary Sciences</w:t>
      </w:r>
    </w:p>
    <w:p w14:paraId="78BD4535"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Timing:</w:t>
      </w:r>
      <w:r w:rsidRPr="00BF2092">
        <w:rPr>
          <w:rFonts w:ascii="Arial" w:eastAsia="Times New Roman" w:hAnsi="Arial" w:cs="Arial"/>
          <w:kern w:val="0"/>
          <w:lang w:eastAsia="de-DE"/>
          <w14:ligatures w14:val="none"/>
        </w:rPr>
        <w:t xml:space="preserve"> Spring &amp; Autumn Semester</w:t>
      </w:r>
    </w:p>
    <w:p w14:paraId="1014FC2A"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Size of Class:</w:t>
      </w:r>
      <w:r w:rsidRPr="00BF2092">
        <w:rPr>
          <w:rFonts w:ascii="Arial" w:eastAsia="Times New Roman" w:hAnsi="Arial" w:cs="Arial"/>
          <w:kern w:val="0"/>
          <w:lang w:val="en-US" w:eastAsia="de-DE"/>
          <w14:ligatures w14:val="none"/>
        </w:rPr>
        <w:t xml:space="preserve"> ~45 students (~6 mission teams)</w:t>
      </w:r>
    </w:p>
    <w:p w14:paraId="101A9F1E"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Previous Partners:</w:t>
      </w:r>
      <w:r w:rsidRPr="00BF2092">
        <w:rPr>
          <w:rFonts w:ascii="Arial" w:eastAsia="Times New Roman" w:hAnsi="Arial" w:cs="Arial"/>
          <w:kern w:val="0"/>
          <w:lang w:val="en-US" w:eastAsia="de-DE"/>
          <w14:ligatures w14:val="none"/>
        </w:rPr>
        <w:t xml:space="preserve"> Airbus Defense &amp; Space, Beyond Gravity, Dufour Aerospace, dphi.space</w:t>
      </w:r>
    </w:p>
    <w:p w14:paraId="6856FCCA"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Curricular Embedding:</w:t>
      </w:r>
      <w:r w:rsidRPr="00BF2092">
        <w:rPr>
          <w:rFonts w:ascii="Arial" w:eastAsia="Times New Roman" w:hAnsi="Arial" w:cs="Arial"/>
          <w:kern w:val="0"/>
          <w:lang w:eastAsia="de-DE"/>
          <w14:ligatures w14:val="none"/>
        </w:rPr>
        <w:t xml:space="preserve"> Masterprogramm Space Systems</w:t>
      </w:r>
    </w:p>
    <w:p w14:paraId="6C2CC8BE"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Industry Involvement:</w:t>
      </w:r>
      <w:r w:rsidRPr="00BF2092">
        <w:rPr>
          <w:rFonts w:ascii="Arial" w:eastAsia="Times New Roman" w:hAnsi="Arial" w:cs="Arial"/>
          <w:kern w:val="0"/>
          <w:lang w:val="en-US" w:eastAsia="de-DE"/>
          <w14:ligatures w14:val="none"/>
        </w:rPr>
        <w:t xml:space="preserve"> Mission proposals, datasets, thesis projects</w:t>
      </w:r>
    </w:p>
    <w:p w14:paraId="0D1E086E"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How to get involved:</w:t>
      </w:r>
      <w:r w:rsidRPr="00BF2092">
        <w:rPr>
          <w:rFonts w:ascii="Arial" w:eastAsia="Times New Roman" w:hAnsi="Arial" w:cs="Arial"/>
          <w:kern w:val="0"/>
          <w:lang w:eastAsia="de-DE"/>
          <w14:ligatures w14:val="none"/>
        </w:rPr>
        <w:t xml:space="preserve"> </w:t>
      </w:r>
    </w:p>
    <w:p w14:paraId="54360A8C"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val="en-US" w:eastAsia="de-DE"/>
          <w14:ligatures w14:val="none"/>
        </w:rPr>
        <w:t xml:space="preserve">Annual call for mission ideas in July: ~35 proposals submitted; approx. </w:t>
      </w:r>
      <w:r w:rsidRPr="00BF2092">
        <w:rPr>
          <w:rFonts w:ascii="Arial" w:eastAsia="Times New Roman" w:hAnsi="Arial" w:cs="Arial"/>
          <w:kern w:val="0"/>
          <w:lang w:eastAsia="de-DE"/>
          <w14:ligatures w14:val="none"/>
        </w:rPr>
        <w:t>10 shortlisted; 6 chosen by student teams.</w:t>
      </w:r>
    </w:p>
    <w:p w14:paraId="383F8B9B"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lastRenderedPageBreak/>
        <w:t>Providing mission concepts and technical challenges (1st semester).</w:t>
      </w:r>
    </w:p>
    <w:p w14:paraId="78DB7E9D"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Supplying datasets for analysis (2nd semester).</w:t>
      </w:r>
    </w:p>
    <w:p w14:paraId="17954DEA"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Offering thesis topics and prototyping opportunities (3rd–4th semester).</w:t>
      </w:r>
    </w:p>
    <w:p w14:paraId="55DACDAB"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Engaging in mentorship, feedback, and technical reviews.</w:t>
      </w:r>
    </w:p>
    <w:p w14:paraId="4610F3C9" w14:textId="77777777" w:rsidR="00BF2092" w:rsidRPr="00BF2092" w:rsidRDefault="00BF2092" w:rsidP="00BF2092">
      <w:pPr>
        <w:numPr>
          <w:ilvl w:val="1"/>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1365379F"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The Space Systems program enables students to design, analyse, and evaluate complete space missions — from the initial concept to data interpretation and commercial viability. The curriculum integrates engineering, planetary science, and data analysis while maintaining close links to industry. Mission topics originate directly from companies and research institutions, ensuring strong applied relevance.</w:t>
      </w:r>
    </w:p>
    <w:p w14:paraId="2D137AD2" w14:textId="77777777" w:rsidR="00BF2092" w:rsidRPr="00BF2092" w:rsidRDefault="00BF2092" w:rsidP="00BF2092">
      <w:pPr>
        <w:numPr>
          <w:ilvl w:val="1"/>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5F5B9CA2"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1st Semester – Mission Design (Core Course 1)</w:t>
      </w:r>
      <w:r w:rsidRPr="00BF2092">
        <w:rPr>
          <w:rFonts w:ascii="Arial" w:eastAsia="Times New Roman" w:hAnsi="Arial" w:cs="Arial"/>
          <w:kern w:val="0"/>
          <w:lang w:val="en-US" w:eastAsia="de-DE"/>
          <w14:ligatures w14:val="none"/>
        </w:rPr>
        <w:t xml:space="preserve"> </w:t>
      </w:r>
    </w:p>
    <w:p w14:paraId="5894E497"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Mandatory 8-ECTS module within the “Develop Mission” block (15 ECTS total).</w:t>
      </w:r>
    </w:p>
    <w:p w14:paraId="63126AB7"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Students develop a full space mission concept driven by scientific or commercial objectives.</w:t>
      </w:r>
    </w:p>
    <w:p w14:paraId="5494E3F8"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Annual call for mission ideas in July: ~35 proposals submitted; 10 shortlisted; 6 chosen by student teams.</w:t>
      </w:r>
    </w:p>
    <w:p w14:paraId="6EFA73BD"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Deliverables: 5–6-page technical and strategic mission design reports.</w:t>
      </w:r>
    </w:p>
    <w:p w14:paraId="193700EA"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2nd Semester – Data Analysis from Space</w:t>
      </w:r>
      <w:r w:rsidRPr="00BF2092">
        <w:rPr>
          <w:rFonts w:ascii="Arial" w:eastAsia="Times New Roman" w:hAnsi="Arial" w:cs="Arial"/>
          <w:kern w:val="0"/>
          <w:lang w:val="en-US" w:eastAsia="de-DE"/>
          <w14:ligatures w14:val="none"/>
        </w:rPr>
        <w:t xml:space="preserve"> </w:t>
      </w:r>
    </w:p>
    <w:p w14:paraId="6E2AD005"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Focus on Python-based data analysis, modelling, and simulation.</w:t>
      </w:r>
    </w:p>
    <w:p w14:paraId="7B7B46CD"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Students work with industrial datasets that are under-analysed or newly released.</w:t>
      </w:r>
    </w:p>
    <w:p w14:paraId="43581165"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Connects to the mission design phase by teaching data verification and interpretation.</w:t>
      </w:r>
    </w:p>
    <w:p w14:paraId="24A03153" w14:textId="77777777" w:rsidR="00BF2092" w:rsidRPr="00BF2092" w:rsidRDefault="00BF2092" w:rsidP="00BF2092">
      <w:pPr>
        <w:numPr>
          <w:ilvl w:val="2"/>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3rd &amp; 4th Semester – Commercial Space Product Development</w:t>
      </w:r>
      <w:r w:rsidRPr="00BF2092">
        <w:rPr>
          <w:rFonts w:ascii="Arial" w:eastAsia="Times New Roman" w:hAnsi="Arial" w:cs="Arial"/>
          <w:kern w:val="0"/>
          <w:lang w:val="en-US" w:eastAsia="de-DE"/>
          <w14:ligatures w14:val="none"/>
        </w:rPr>
        <w:t xml:space="preserve"> </w:t>
      </w:r>
    </w:p>
    <w:p w14:paraId="30910AA1"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Industry-linked master’s theses arising from prior missions or new partner proposals.</w:t>
      </w:r>
    </w:p>
    <w:p w14:paraId="47519549" w14:textId="77777777" w:rsidR="00BF2092" w:rsidRPr="00BF2092" w:rsidRDefault="00BF2092" w:rsidP="00BF2092">
      <w:pPr>
        <w:numPr>
          <w:ilvl w:val="3"/>
          <w:numId w:val="75"/>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Emphasis on prototyping, system testing, and feasibility assessment.</w:t>
      </w:r>
    </w:p>
    <w:p w14:paraId="1FD8E059" w14:textId="77777777" w:rsidR="00BF2092" w:rsidRPr="00BF2092" w:rsidRDefault="00BF2092" w:rsidP="00BF2092">
      <w:pPr>
        <w:numPr>
          <w:ilvl w:val="1"/>
          <w:numId w:val="75"/>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Collaboration &amp; Impact</w:t>
      </w:r>
    </w:p>
    <w:p w14:paraId="5E236D1A"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Space Systems</w:t>
      </w:r>
      <w:r w:rsidRPr="00BF2092">
        <w:rPr>
          <w:rFonts w:ascii="Arial" w:eastAsia="Times New Roman" w:hAnsi="Arial" w:cs="Arial"/>
          <w:kern w:val="0"/>
          <w:lang w:val="en-US" w:eastAsia="de-DE"/>
          <w14:ligatures w14:val="none"/>
        </w:rPr>
        <w:t xml:space="preserve"> program connects academic excellence in space engineering with real industrial challenges across the full mission lifecycle. It provides a structured framework in which companies can propose mission concepts, contribute datasets, or initiate applied research questions that students develop into technical and strategic solutions.</w:t>
      </w:r>
    </w:p>
    <w:p w14:paraId="101D762F"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Through the combination of mission design, data analysis, and prototype-oriented thesis work, the program creates a bridge between cutting-edge research and industry practice. Partners gain early insights into new mission architectures, modelling approaches, and technology </w:t>
      </w:r>
      <w:r w:rsidRPr="00BF2092">
        <w:rPr>
          <w:rFonts w:ascii="Arial" w:eastAsia="Times New Roman" w:hAnsi="Arial" w:cs="Arial"/>
          <w:kern w:val="0"/>
          <w:lang w:val="en-US" w:eastAsia="de-DE"/>
          <w14:ligatures w14:val="none"/>
        </w:rPr>
        <w:lastRenderedPageBreak/>
        <w:t>opportunities, while students work on authentic problems that prepare them for careers in the rapidly evolving space sector.</w:t>
      </w:r>
    </w:p>
    <w:p w14:paraId="69A6662D" w14:textId="77777777" w:rsidR="00BF2092" w:rsidRPr="00797DAF" w:rsidRDefault="00BF2092" w:rsidP="00797DAF">
      <w:pPr>
        <w:spacing w:before="100" w:beforeAutospacing="1" w:after="100" w:afterAutospacing="1" w:line="240" w:lineRule="auto"/>
        <w:outlineLvl w:val="1"/>
        <w:rPr>
          <w:rFonts w:ascii="Arial" w:eastAsia="Times New Roman" w:hAnsi="Arial" w:cs="Arial"/>
          <w:b/>
          <w:bCs/>
          <w:kern w:val="0"/>
          <w:sz w:val="22"/>
          <w:szCs w:val="22"/>
          <w:lang w:val="en-US" w:eastAsia="de-DE"/>
          <w14:ligatures w14:val="none"/>
        </w:rPr>
      </w:pPr>
    </w:p>
    <w:p w14:paraId="2C1A0184"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Who should get involved?</w:t>
      </w:r>
    </w:p>
    <w:p w14:paraId="7CB8F1AD" w14:textId="77777777" w:rsidR="00797DAF" w:rsidRPr="00797DAF" w:rsidRDefault="00797DAF" w:rsidP="00797DAF">
      <w:pPr>
        <w:numPr>
          <w:ilvl w:val="0"/>
          <w:numId w:val="57"/>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Space companies, aerospace OEMs, start-ups, and research institutes.</w:t>
      </w:r>
    </w:p>
    <w:p w14:paraId="5E1C7A0C" w14:textId="77777777" w:rsidR="00797DAF" w:rsidRPr="00797DAF" w:rsidRDefault="00797DAF" w:rsidP="00797DAF">
      <w:pPr>
        <w:numPr>
          <w:ilvl w:val="0"/>
          <w:numId w:val="57"/>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Organisations interested in mission design, Earth observation, planetary exploration, or emerging space technologies.</w:t>
      </w:r>
    </w:p>
    <w:p w14:paraId="05831679"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1101D9F4" w14:textId="77777777" w:rsidR="00797DAF" w:rsidRPr="00797DAF" w:rsidRDefault="00797DAF" w:rsidP="00797DAF">
      <w:pPr>
        <w:numPr>
          <w:ilvl w:val="0"/>
          <w:numId w:val="5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Concepts for scientific or commercial space missions that can form the basis of a semester-long mission design project.</w:t>
      </w:r>
    </w:p>
    <w:p w14:paraId="0F132FBF" w14:textId="77777777" w:rsidR="00797DAF" w:rsidRPr="00797DAF" w:rsidRDefault="00797DAF" w:rsidP="00797DAF">
      <w:pPr>
        <w:numPr>
          <w:ilvl w:val="0"/>
          <w:numId w:val="5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Datasets from space missions or testbeds suitable for student analysis and modelling.</w:t>
      </w:r>
    </w:p>
    <w:p w14:paraId="6E1B7E83" w14:textId="77777777" w:rsidR="00797DAF" w:rsidRPr="00797DAF" w:rsidRDefault="00797DAF" w:rsidP="00797DAF">
      <w:pPr>
        <w:numPr>
          <w:ilvl w:val="0"/>
          <w:numId w:val="58"/>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Longer-term research and technology questions that can be deepened through master’s theses and prototype work.</w:t>
      </w:r>
    </w:p>
    <w:p w14:paraId="2FD15669"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4D7C340D">
          <v:rect id="Horizontal Line 42" o:spid="_x0000_s1027"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0CECC680" w14:textId="77777777" w:rsidR="00797DAF" w:rsidRPr="00797DAF" w:rsidRDefault="00797DAF" w:rsidP="00797DAF">
      <w:pPr>
        <w:spacing w:before="100" w:beforeAutospacing="1" w:after="100" w:afterAutospacing="1" w:line="240" w:lineRule="auto"/>
        <w:outlineLvl w:val="1"/>
        <w:rPr>
          <w:rFonts w:ascii="Arial" w:eastAsia="Times New Roman" w:hAnsi="Arial" w:cs="Arial"/>
          <w:b/>
          <w:bCs/>
          <w:kern w:val="0"/>
          <w:sz w:val="22"/>
          <w:szCs w:val="22"/>
          <w:u w:val="single"/>
          <w:lang w:val="en-US" w:eastAsia="de-DE"/>
          <w14:ligatures w14:val="none"/>
        </w:rPr>
      </w:pPr>
      <w:r w:rsidRPr="00797DAF">
        <w:rPr>
          <w:rFonts w:ascii="Arial" w:eastAsia="Times New Roman" w:hAnsi="Arial" w:cs="Arial"/>
          <w:b/>
          <w:bCs/>
          <w:kern w:val="0"/>
          <w:sz w:val="22"/>
          <w:szCs w:val="22"/>
          <w:u w:val="single"/>
          <w:lang w:val="en-US" w:eastAsia="de-DE"/>
          <w14:ligatures w14:val="none"/>
        </w:rPr>
        <w:t>PBL Flagship Projects / Project-Based Learning Courses</w:t>
      </w:r>
    </w:p>
    <w:p w14:paraId="56CC20FD" w14:textId="77777777" w:rsidR="00BF2092" w:rsidRPr="00BF2092" w:rsidRDefault="00BF2092" w:rsidP="00BF2092">
      <w:p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How can we scale hands-on engineering and innovation across ETH?</w:t>
      </w:r>
    </w:p>
    <w:p w14:paraId="701A6DC9" w14:textId="77777777" w:rsidR="00BF2092" w:rsidRPr="00BF2092" w:rsidRDefault="00BF2092" w:rsidP="00BF2092">
      <w:pPr>
        <w:numPr>
          <w:ilvl w:val="0"/>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Read More …</w:t>
      </w:r>
    </w:p>
    <w:p w14:paraId="40F2BD18" w14:textId="77777777" w:rsidR="00BF2092" w:rsidRPr="00BF2092" w:rsidRDefault="00BF2092" w:rsidP="00BF2092">
      <w:pPr>
        <w:spacing w:before="100" w:beforeAutospacing="1" w:after="100" w:afterAutospacing="1" w:line="240" w:lineRule="auto"/>
        <w:ind w:left="720"/>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Contact</w:t>
      </w:r>
      <w:r w:rsidRPr="00BF2092">
        <w:rPr>
          <w:rFonts w:ascii="Arial" w:eastAsia="Times New Roman" w:hAnsi="Arial" w:cs="Arial"/>
          <w:kern w:val="0"/>
          <w:lang w:eastAsia="de-DE"/>
          <w14:ligatures w14:val="none"/>
        </w:rPr>
        <w:t>: ****Dr. Michaele Magno</w:t>
      </w:r>
    </w:p>
    <w:p w14:paraId="3B4D0BF9" w14:textId="77777777" w:rsidR="00BF2092" w:rsidRPr="00BF2092" w:rsidRDefault="00BF2092" w:rsidP="00BF2092">
      <w:pPr>
        <w:numPr>
          <w:ilvl w:val="1"/>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Key Elements</w:t>
      </w:r>
    </w:p>
    <w:p w14:paraId="15D12986"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Department:</w:t>
      </w:r>
      <w:r w:rsidRPr="00BF2092">
        <w:rPr>
          <w:rFonts w:ascii="Arial" w:eastAsia="Times New Roman" w:hAnsi="Arial" w:cs="Arial"/>
          <w:kern w:val="0"/>
          <w:lang w:val="en-US" w:eastAsia="de-DE"/>
          <w14:ligatures w14:val="none"/>
        </w:rPr>
        <w:t xml:space="preserve"> Center for Project-Based Learning (PBL), Department of Information Technology and Electrical Engineering (D-ITET)</w:t>
      </w:r>
    </w:p>
    <w:p w14:paraId="1432B9E5"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Timing:</w:t>
      </w:r>
      <w:r w:rsidRPr="00BF2092">
        <w:rPr>
          <w:rFonts w:ascii="Arial" w:eastAsia="Times New Roman" w:hAnsi="Arial" w:cs="Arial"/>
          <w:kern w:val="0"/>
          <w:lang w:val="en-US" w:eastAsia="de-DE"/>
          <w14:ligatures w14:val="none"/>
        </w:rPr>
        <w:t xml:space="preserve"> Continuous throughout the academic year</w:t>
      </w:r>
    </w:p>
    <w:p w14:paraId="79125337"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Size of Class:</w:t>
      </w:r>
      <w:r w:rsidRPr="00BF2092">
        <w:rPr>
          <w:rFonts w:ascii="Arial" w:eastAsia="Times New Roman" w:hAnsi="Arial" w:cs="Arial"/>
          <w:kern w:val="0"/>
          <w:lang w:val="en-US" w:eastAsia="de-DE"/>
          <w14:ligatures w14:val="none"/>
        </w:rPr>
        <w:t xml:space="preserve"> &gt;400 students engaged annually across multiple clusters and courses</w:t>
      </w:r>
    </w:p>
    <w:p w14:paraId="4F0F5AB1"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b/>
          <w:bCs/>
          <w:kern w:val="0"/>
          <w:lang w:eastAsia="de-DE"/>
          <w14:ligatures w14:val="none"/>
        </w:rPr>
        <w:t>Previous Partners:</w:t>
      </w:r>
    </w:p>
    <w:p w14:paraId="1B171FEE"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Curricular Embedding:</w:t>
      </w:r>
      <w:r w:rsidRPr="00BF2092">
        <w:rPr>
          <w:rFonts w:ascii="Arial" w:eastAsia="Times New Roman" w:hAnsi="Arial" w:cs="Arial"/>
          <w:kern w:val="0"/>
          <w:lang w:val="en-US" w:eastAsia="de-DE"/>
          <w14:ligatures w14:val="none"/>
        </w:rPr>
        <w:t xml:space="preserve"> Bachelor’s and Master’s level; integrated into engineering courses, theses, and research projects</w:t>
      </w:r>
    </w:p>
    <w:p w14:paraId="6130A8F4"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b/>
          <w:bCs/>
          <w:kern w:val="0"/>
          <w:lang w:val="en-US" w:eastAsia="de-DE"/>
          <w14:ligatures w14:val="none"/>
        </w:rPr>
        <w:t>Industry Involvement:</w:t>
      </w:r>
      <w:r w:rsidRPr="00BF2092">
        <w:rPr>
          <w:rFonts w:ascii="Arial" w:eastAsia="Times New Roman" w:hAnsi="Arial" w:cs="Arial"/>
          <w:kern w:val="0"/>
          <w:lang w:val="en-US" w:eastAsia="de-DE"/>
          <w14:ligatures w14:val="none"/>
        </w:rPr>
        <w:t xml:space="preserve"> Collaborative projects, research partnerships, and co-development opportunities (in-kind or funded)</w:t>
      </w:r>
    </w:p>
    <w:p w14:paraId="22CE7B06"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How to get involved:</w:t>
      </w:r>
    </w:p>
    <w:p w14:paraId="66525B9C" w14:textId="77777777" w:rsidR="00BF2092" w:rsidRPr="00BF2092" w:rsidRDefault="00BF2092" w:rsidP="00BF2092">
      <w:pPr>
        <w:numPr>
          <w:ilvl w:val="1"/>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Overview</w:t>
      </w:r>
    </w:p>
    <w:p w14:paraId="009165FD"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Project-Based Learning (PBL) Flagship Projects</w:t>
      </w:r>
      <w:r w:rsidRPr="00BF2092">
        <w:rPr>
          <w:rFonts w:ascii="Arial" w:eastAsia="Times New Roman" w:hAnsi="Arial" w:cs="Arial"/>
          <w:kern w:val="0"/>
          <w:lang w:val="en-US" w:eastAsia="de-DE"/>
          <w14:ligatures w14:val="none"/>
        </w:rPr>
        <w:t xml:space="preserve"> are a cornerstone of ETH’s engineering education — fostering interdisciplinary teamwork, creativity, and real-world problem-solving. Originating within the ITET Center for Project-Based Learning, the initiative has evolved into a large-scale ecosystem connecting students, researchers, and industry </w:t>
      </w:r>
      <w:r w:rsidRPr="00BF2092">
        <w:rPr>
          <w:rFonts w:ascii="Arial" w:eastAsia="Times New Roman" w:hAnsi="Arial" w:cs="Arial"/>
          <w:kern w:val="0"/>
          <w:lang w:val="en-US" w:eastAsia="de-DE"/>
          <w14:ligatures w14:val="none"/>
        </w:rPr>
        <w:lastRenderedPageBreak/>
        <w:t>partners through applied innovation projects in robotics, energy, information technology, and embedded systems.</w:t>
      </w:r>
    </w:p>
    <w:p w14:paraId="6502471E" w14:textId="77777777" w:rsidR="00BF2092" w:rsidRPr="00BF2092" w:rsidRDefault="00BF2092" w:rsidP="00BF2092">
      <w:pPr>
        <w:numPr>
          <w:ilvl w:val="1"/>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Structure &amp; Learning Approach</w:t>
      </w:r>
    </w:p>
    <w:p w14:paraId="236F2A2F"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Integrates multiple learning pathways: course modules, thesis projects, hackathons, and independent student initiatives.</w:t>
      </w:r>
    </w:p>
    <w:p w14:paraId="7AB21BAC"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Organized into four thematic clusters: Information &amp; Communication, Energy, Robotics, and Embedded Systems.</w:t>
      </w:r>
    </w:p>
    <w:p w14:paraId="1DDC8415"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Supported by the Innovedum Fund and ETH internal grants.</w:t>
      </w:r>
    </w:p>
    <w:p w14:paraId="2FC3D101"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Students work on applied research and prototyping challenges aligned with cutting-edge technology fields.</w:t>
      </w:r>
    </w:p>
    <w:p w14:paraId="0635CFC2" w14:textId="77777777" w:rsidR="00BF2092" w:rsidRPr="00BF2092" w:rsidRDefault="00BF2092" w:rsidP="00BF2092">
      <w:pPr>
        <w:numPr>
          <w:ilvl w:val="2"/>
          <w:numId w:val="76"/>
        </w:numPr>
        <w:spacing w:before="100" w:beforeAutospacing="1" w:after="100" w:afterAutospacing="1" w:line="240" w:lineRule="auto"/>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Faculty and industry mentors provide supervision, ensuring scientific depth and practical relevance.</w:t>
      </w:r>
    </w:p>
    <w:p w14:paraId="59700863" w14:textId="77777777" w:rsidR="00BF2092" w:rsidRPr="00BF2092" w:rsidRDefault="00BF2092" w:rsidP="00BF2092">
      <w:pPr>
        <w:numPr>
          <w:ilvl w:val="1"/>
          <w:numId w:val="76"/>
        </w:numPr>
        <w:spacing w:before="100" w:beforeAutospacing="1" w:after="100" w:afterAutospacing="1" w:line="240" w:lineRule="auto"/>
        <w:rPr>
          <w:rFonts w:ascii="Arial" w:eastAsia="Times New Roman" w:hAnsi="Arial" w:cs="Arial"/>
          <w:kern w:val="0"/>
          <w:lang w:eastAsia="de-DE"/>
          <w14:ligatures w14:val="none"/>
        </w:rPr>
      </w:pPr>
      <w:r w:rsidRPr="00BF2092">
        <w:rPr>
          <w:rFonts w:ascii="Arial" w:eastAsia="Times New Roman" w:hAnsi="Arial" w:cs="Arial"/>
          <w:kern w:val="0"/>
          <w:lang w:eastAsia="de-DE"/>
          <w14:ligatures w14:val="none"/>
        </w:rPr>
        <w:t>Collaboration &amp; Impact</w:t>
      </w:r>
    </w:p>
    <w:p w14:paraId="39FE9FAC"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The </w:t>
      </w:r>
      <w:r w:rsidRPr="00BF2092">
        <w:rPr>
          <w:rFonts w:ascii="Arial" w:eastAsia="Times New Roman" w:hAnsi="Arial" w:cs="Arial"/>
          <w:i/>
          <w:iCs/>
          <w:kern w:val="0"/>
          <w:lang w:val="en-US" w:eastAsia="de-DE"/>
          <w14:ligatures w14:val="none"/>
        </w:rPr>
        <w:t>PBL Flagship Projects</w:t>
      </w:r>
      <w:r w:rsidRPr="00BF2092">
        <w:rPr>
          <w:rFonts w:ascii="Arial" w:eastAsia="Times New Roman" w:hAnsi="Arial" w:cs="Arial"/>
          <w:kern w:val="0"/>
          <w:lang w:val="en-US" w:eastAsia="de-DE"/>
          <w14:ligatures w14:val="none"/>
        </w:rPr>
        <w:t xml:space="preserve"> create a bridge between education, research, and industrial application. They allow companies and institutions to engage early with emerging technologies, pilot ideas, and collaborate with highly skilled engineering teams within ETH’s innovation ecosystem.</w:t>
      </w:r>
    </w:p>
    <w:p w14:paraId="78405DED"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The platform provides access to scalable, interdisciplinary applied R&amp;D and enables early collaboration on emerging technologies and prototype development. Through direct interaction with students and researchers, organisations gain exposure to engineering innovation and develop pathways for long-term partnerships and technology transfer.</w:t>
      </w:r>
    </w:p>
    <w:p w14:paraId="58604222" w14:textId="77777777" w:rsidR="00BF2092" w:rsidRPr="00BF2092" w:rsidRDefault="00BF2092" w:rsidP="00BF2092">
      <w:pPr>
        <w:spacing w:before="100" w:beforeAutospacing="1" w:after="100" w:afterAutospacing="1" w:line="240" w:lineRule="auto"/>
        <w:ind w:left="1440"/>
        <w:rPr>
          <w:rFonts w:ascii="Arial" w:eastAsia="Times New Roman" w:hAnsi="Arial" w:cs="Arial"/>
          <w:kern w:val="0"/>
          <w:lang w:val="en-US" w:eastAsia="de-DE"/>
          <w14:ligatures w14:val="none"/>
        </w:rPr>
      </w:pPr>
      <w:r w:rsidRPr="00BF2092">
        <w:rPr>
          <w:rFonts w:ascii="Arial" w:eastAsia="Times New Roman" w:hAnsi="Arial" w:cs="Arial"/>
          <w:kern w:val="0"/>
          <w:lang w:val="en-US" w:eastAsia="de-DE"/>
          <w14:ligatures w14:val="none"/>
        </w:rPr>
        <w:t xml:space="preserve">By embedding project-based learning across ETH, the </w:t>
      </w:r>
      <w:r w:rsidRPr="00BF2092">
        <w:rPr>
          <w:rFonts w:ascii="Arial" w:eastAsia="Times New Roman" w:hAnsi="Arial" w:cs="Arial"/>
          <w:i/>
          <w:iCs/>
          <w:kern w:val="0"/>
          <w:lang w:val="en-US" w:eastAsia="de-DE"/>
          <w14:ligatures w14:val="none"/>
        </w:rPr>
        <w:t>PBL Flagship Projects</w:t>
      </w:r>
      <w:r w:rsidRPr="00BF2092">
        <w:rPr>
          <w:rFonts w:ascii="Arial" w:eastAsia="Times New Roman" w:hAnsi="Arial" w:cs="Arial"/>
          <w:kern w:val="0"/>
          <w:lang w:val="en-US" w:eastAsia="de-DE"/>
          <w14:ligatures w14:val="none"/>
        </w:rPr>
        <w:t xml:space="preserve"> scale the university’s capacity for hands-on innovation — turning classrooms and labs into launchpads for the technologies of tomorrow.</w:t>
      </w:r>
    </w:p>
    <w:p w14:paraId="78260E25" w14:textId="77777777" w:rsidR="00BF2092" w:rsidRPr="008E6773" w:rsidRDefault="00BF2092" w:rsidP="00797DAF">
      <w:pPr>
        <w:spacing w:before="100" w:beforeAutospacing="1" w:after="100" w:afterAutospacing="1" w:line="240" w:lineRule="auto"/>
        <w:rPr>
          <w:rFonts w:ascii="Arial" w:eastAsia="Times New Roman" w:hAnsi="Arial" w:cs="Arial"/>
          <w:b/>
          <w:bCs/>
          <w:kern w:val="0"/>
          <w:sz w:val="22"/>
          <w:szCs w:val="22"/>
          <w:lang w:val="en-US" w:eastAsia="de-DE"/>
          <w14:ligatures w14:val="none"/>
        </w:rPr>
      </w:pPr>
    </w:p>
    <w:p w14:paraId="7287D37F" w14:textId="22E2F6E2"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eastAsia="de-DE"/>
          <w14:ligatures w14:val="none"/>
        </w:rPr>
      </w:pPr>
      <w:r w:rsidRPr="00797DAF">
        <w:rPr>
          <w:rFonts w:ascii="Arial" w:eastAsia="Times New Roman" w:hAnsi="Arial" w:cs="Arial"/>
          <w:b/>
          <w:bCs/>
          <w:kern w:val="0"/>
          <w:sz w:val="22"/>
          <w:szCs w:val="22"/>
          <w:lang w:eastAsia="de-DE"/>
          <w14:ligatures w14:val="none"/>
        </w:rPr>
        <w:t>Who should get involved?</w:t>
      </w:r>
    </w:p>
    <w:p w14:paraId="5FC9956A" w14:textId="77777777" w:rsidR="00797DAF" w:rsidRPr="00797DAF" w:rsidRDefault="00797DAF" w:rsidP="00797DAF">
      <w:pPr>
        <w:numPr>
          <w:ilvl w:val="0"/>
          <w:numId w:val="59"/>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Technology companies, research labs, and start-ups in ICT, energy, robotics, and embedded systems.</w:t>
      </w:r>
    </w:p>
    <w:p w14:paraId="5375DB19" w14:textId="77777777" w:rsidR="00797DAF" w:rsidRPr="00797DAF" w:rsidRDefault="00797DAF" w:rsidP="00797DAF">
      <w:pPr>
        <w:numPr>
          <w:ilvl w:val="0"/>
          <w:numId w:val="59"/>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Organisations interested in long-term collaboration and a steady pipeline of engineering projects and talent.</w:t>
      </w:r>
    </w:p>
    <w:p w14:paraId="6B6334E2" w14:textId="77777777" w:rsidR="00797DAF" w:rsidRPr="00797DAF" w:rsidRDefault="00797DAF" w:rsidP="00797DAF">
      <w:p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b/>
          <w:bCs/>
          <w:kern w:val="0"/>
          <w:sz w:val="22"/>
          <w:szCs w:val="22"/>
          <w:lang w:val="en-US" w:eastAsia="de-DE"/>
          <w14:ligatures w14:val="none"/>
        </w:rPr>
        <w:t>What types of challenges are suitable?</w:t>
      </w:r>
    </w:p>
    <w:p w14:paraId="57F0A408" w14:textId="77777777" w:rsidR="00797DAF" w:rsidRPr="00797DAF" w:rsidRDefault="00797DAF" w:rsidP="00797DAF">
      <w:pPr>
        <w:numPr>
          <w:ilvl w:val="0"/>
          <w:numId w:val="6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Technically rich engineering problems that can be turned into course projects, theses, or prototype developments.</w:t>
      </w:r>
    </w:p>
    <w:p w14:paraId="45D1B055" w14:textId="77777777" w:rsidR="00797DAF" w:rsidRPr="00797DAF" w:rsidRDefault="00797DAF" w:rsidP="00797DAF">
      <w:pPr>
        <w:numPr>
          <w:ilvl w:val="0"/>
          <w:numId w:val="6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Challenges aligned with the four clusters: Information &amp; Communication, Energy, Robotics, Embedded Systems.</w:t>
      </w:r>
    </w:p>
    <w:p w14:paraId="18667629" w14:textId="77777777" w:rsidR="00797DAF" w:rsidRPr="00797DAF" w:rsidRDefault="00797DAF" w:rsidP="00797DAF">
      <w:pPr>
        <w:numPr>
          <w:ilvl w:val="0"/>
          <w:numId w:val="60"/>
        </w:numPr>
        <w:spacing w:before="100" w:beforeAutospacing="1" w:after="100" w:afterAutospacing="1" w:line="240" w:lineRule="auto"/>
        <w:rPr>
          <w:rFonts w:ascii="Arial" w:eastAsia="Times New Roman" w:hAnsi="Arial" w:cs="Arial"/>
          <w:kern w:val="0"/>
          <w:sz w:val="22"/>
          <w:szCs w:val="22"/>
          <w:lang w:val="en-US" w:eastAsia="de-DE"/>
          <w14:ligatures w14:val="none"/>
        </w:rPr>
      </w:pPr>
      <w:r w:rsidRPr="00797DAF">
        <w:rPr>
          <w:rFonts w:ascii="Arial" w:eastAsia="Times New Roman" w:hAnsi="Arial" w:cs="Arial"/>
          <w:kern w:val="0"/>
          <w:sz w:val="22"/>
          <w:szCs w:val="22"/>
          <w:lang w:val="en-US" w:eastAsia="de-DE"/>
          <w14:ligatures w14:val="none"/>
        </w:rPr>
        <w:t>Topics where hardware, software, or system-level prototypes are meaningful outcomes, and where iterative development with students is acceptable.</w:t>
      </w:r>
    </w:p>
    <w:p w14:paraId="2DCFCF19" w14:textId="77777777" w:rsidR="00797DAF" w:rsidRPr="00797DAF" w:rsidRDefault="002E2ED8" w:rsidP="00797DAF">
      <w:pPr>
        <w:spacing w:after="0" w:line="240" w:lineRule="auto"/>
        <w:rPr>
          <w:rFonts w:ascii="Arial" w:eastAsia="Times New Roman" w:hAnsi="Arial" w:cs="Arial"/>
          <w:kern w:val="0"/>
          <w:sz w:val="22"/>
          <w:szCs w:val="22"/>
          <w:lang w:eastAsia="de-DE"/>
          <w14:ligatures w14:val="none"/>
        </w:rPr>
      </w:pPr>
      <w:r>
        <w:rPr>
          <w:noProof/>
        </w:rPr>
      </w:r>
      <w:r>
        <w:pict w14:anchorId="60A23F54">
          <v:rect id="Horizontal Line 43"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4A1268D2" w14:textId="77777777" w:rsidR="00797DAF" w:rsidRPr="008E6773" w:rsidRDefault="00797DAF">
      <w:pPr>
        <w:rPr>
          <w:rFonts w:ascii="Arial" w:hAnsi="Arial" w:cs="Arial"/>
          <w:sz w:val="22"/>
          <w:szCs w:val="22"/>
          <w:lang w:val="en-US"/>
        </w:rPr>
      </w:pPr>
    </w:p>
    <w:sectPr w:rsidR="00797DAF" w:rsidRPr="008E677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2BD"/>
    <w:multiLevelType w:val="multilevel"/>
    <w:tmpl w:val="783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6CF8"/>
    <w:multiLevelType w:val="multilevel"/>
    <w:tmpl w:val="5DF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DEC"/>
    <w:multiLevelType w:val="multilevel"/>
    <w:tmpl w:val="496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D6CB2"/>
    <w:multiLevelType w:val="multilevel"/>
    <w:tmpl w:val="4B2AE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35013"/>
    <w:multiLevelType w:val="multilevel"/>
    <w:tmpl w:val="811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C0A09"/>
    <w:multiLevelType w:val="multilevel"/>
    <w:tmpl w:val="76E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F4AEA"/>
    <w:multiLevelType w:val="multilevel"/>
    <w:tmpl w:val="556E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162F2"/>
    <w:multiLevelType w:val="multilevel"/>
    <w:tmpl w:val="3D84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A5635"/>
    <w:multiLevelType w:val="multilevel"/>
    <w:tmpl w:val="E16C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21187C"/>
    <w:multiLevelType w:val="multilevel"/>
    <w:tmpl w:val="F73A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61F6A"/>
    <w:multiLevelType w:val="multilevel"/>
    <w:tmpl w:val="BE52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F26E5"/>
    <w:multiLevelType w:val="multilevel"/>
    <w:tmpl w:val="BC3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E33C5"/>
    <w:multiLevelType w:val="multilevel"/>
    <w:tmpl w:val="8E7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54D30"/>
    <w:multiLevelType w:val="multilevel"/>
    <w:tmpl w:val="C354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16ED7"/>
    <w:multiLevelType w:val="multilevel"/>
    <w:tmpl w:val="F62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E2B35"/>
    <w:multiLevelType w:val="multilevel"/>
    <w:tmpl w:val="7884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464B74"/>
    <w:multiLevelType w:val="multilevel"/>
    <w:tmpl w:val="C432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F7094"/>
    <w:multiLevelType w:val="multilevel"/>
    <w:tmpl w:val="5468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5F7175"/>
    <w:multiLevelType w:val="multilevel"/>
    <w:tmpl w:val="A81E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E76CA"/>
    <w:multiLevelType w:val="multilevel"/>
    <w:tmpl w:val="FC9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E5C80"/>
    <w:multiLevelType w:val="multilevel"/>
    <w:tmpl w:val="ABE4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3494F"/>
    <w:multiLevelType w:val="multilevel"/>
    <w:tmpl w:val="5A66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9E308A"/>
    <w:multiLevelType w:val="multilevel"/>
    <w:tmpl w:val="BDF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F40A1B"/>
    <w:multiLevelType w:val="multilevel"/>
    <w:tmpl w:val="B3D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7388D"/>
    <w:multiLevelType w:val="multilevel"/>
    <w:tmpl w:val="894E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8A1324"/>
    <w:multiLevelType w:val="multilevel"/>
    <w:tmpl w:val="00BC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347BE"/>
    <w:multiLevelType w:val="multilevel"/>
    <w:tmpl w:val="240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671AF7"/>
    <w:multiLevelType w:val="multilevel"/>
    <w:tmpl w:val="31F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5A7E94"/>
    <w:multiLevelType w:val="multilevel"/>
    <w:tmpl w:val="7F380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FA0D17"/>
    <w:multiLevelType w:val="multilevel"/>
    <w:tmpl w:val="B086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82047"/>
    <w:multiLevelType w:val="multilevel"/>
    <w:tmpl w:val="F96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61029"/>
    <w:multiLevelType w:val="multilevel"/>
    <w:tmpl w:val="754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A30AB"/>
    <w:multiLevelType w:val="multilevel"/>
    <w:tmpl w:val="7C02E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154295"/>
    <w:multiLevelType w:val="multilevel"/>
    <w:tmpl w:val="1F0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85B61"/>
    <w:multiLevelType w:val="multilevel"/>
    <w:tmpl w:val="CBAC3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E4003"/>
    <w:multiLevelType w:val="multilevel"/>
    <w:tmpl w:val="DCCA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0230"/>
    <w:multiLevelType w:val="multilevel"/>
    <w:tmpl w:val="11B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B57962"/>
    <w:multiLevelType w:val="multilevel"/>
    <w:tmpl w:val="E348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E7E7A"/>
    <w:multiLevelType w:val="multilevel"/>
    <w:tmpl w:val="AAEA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8350A"/>
    <w:multiLevelType w:val="multilevel"/>
    <w:tmpl w:val="D7CA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0D4D40"/>
    <w:multiLevelType w:val="multilevel"/>
    <w:tmpl w:val="BC7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8718BE"/>
    <w:multiLevelType w:val="multilevel"/>
    <w:tmpl w:val="C22A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FD4B28"/>
    <w:multiLevelType w:val="multilevel"/>
    <w:tmpl w:val="EE78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401BD"/>
    <w:multiLevelType w:val="multilevel"/>
    <w:tmpl w:val="A898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6D73E5"/>
    <w:multiLevelType w:val="multilevel"/>
    <w:tmpl w:val="EB56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84032"/>
    <w:multiLevelType w:val="multilevel"/>
    <w:tmpl w:val="0070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062CFF"/>
    <w:multiLevelType w:val="multilevel"/>
    <w:tmpl w:val="D8888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5C7549"/>
    <w:multiLevelType w:val="multilevel"/>
    <w:tmpl w:val="A4BA0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A0181D"/>
    <w:multiLevelType w:val="multilevel"/>
    <w:tmpl w:val="712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B13FF0"/>
    <w:multiLevelType w:val="multilevel"/>
    <w:tmpl w:val="1E9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303C02"/>
    <w:multiLevelType w:val="multilevel"/>
    <w:tmpl w:val="BBF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F4789B"/>
    <w:multiLevelType w:val="multilevel"/>
    <w:tmpl w:val="6D5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E3297B"/>
    <w:multiLevelType w:val="multilevel"/>
    <w:tmpl w:val="35B6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041BED"/>
    <w:multiLevelType w:val="multilevel"/>
    <w:tmpl w:val="392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C7BFE"/>
    <w:multiLevelType w:val="multilevel"/>
    <w:tmpl w:val="0062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A3005A"/>
    <w:multiLevelType w:val="multilevel"/>
    <w:tmpl w:val="4900E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05BC6"/>
    <w:multiLevelType w:val="multilevel"/>
    <w:tmpl w:val="EB0CF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806196"/>
    <w:multiLevelType w:val="multilevel"/>
    <w:tmpl w:val="126A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7C03D4"/>
    <w:multiLevelType w:val="multilevel"/>
    <w:tmpl w:val="0446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A671F"/>
    <w:multiLevelType w:val="multilevel"/>
    <w:tmpl w:val="DC44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227993"/>
    <w:multiLevelType w:val="multilevel"/>
    <w:tmpl w:val="AB30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087271"/>
    <w:multiLevelType w:val="multilevel"/>
    <w:tmpl w:val="57A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B761C4"/>
    <w:multiLevelType w:val="multilevel"/>
    <w:tmpl w:val="E610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F0B40"/>
    <w:multiLevelType w:val="multilevel"/>
    <w:tmpl w:val="7C4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F642DA"/>
    <w:multiLevelType w:val="multilevel"/>
    <w:tmpl w:val="E412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C246A0"/>
    <w:multiLevelType w:val="multilevel"/>
    <w:tmpl w:val="6AEA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5D3601"/>
    <w:multiLevelType w:val="multilevel"/>
    <w:tmpl w:val="20BC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1203B2"/>
    <w:multiLevelType w:val="multilevel"/>
    <w:tmpl w:val="E456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42375"/>
    <w:multiLevelType w:val="multilevel"/>
    <w:tmpl w:val="F2E4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244057"/>
    <w:multiLevelType w:val="multilevel"/>
    <w:tmpl w:val="FB48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2C0FFB"/>
    <w:multiLevelType w:val="multilevel"/>
    <w:tmpl w:val="787E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10224F"/>
    <w:multiLevelType w:val="multilevel"/>
    <w:tmpl w:val="D4D2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240523"/>
    <w:multiLevelType w:val="multilevel"/>
    <w:tmpl w:val="9B8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4A3D2E"/>
    <w:multiLevelType w:val="multilevel"/>
    <w:tmpl w:val="BA7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FB20DA"/>
    <w:multiLevelType w:val="multilevel"/>
    <w:tmpl w:val="0AD0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411905">
    <w:abstractNumId w:val="24"/>
  </w:num>
  <w:num w:numId="2" w16cid:durableId="1568345999">
    <w:abstractNumId w:val="68"/>
  </w:num>
  <w:num w:numId="3" w16cid:durableId="1991594142">
    <w:abstractNumId w:val="14"/>
  </w:num>
  <w:num w:numId="4" w16cid:durableId="1996570997">
    <w:abstractNumId w:val="6"/>
  </w:num>
  <w:num w:numId="5" w16cid:durableId="1779712298">
    <w:abstractNumId w:val="52"/>
  </w:num>
  <w:num w:numId="6" w16cid:durableId="508448400">
    <w:abstractNumId w:val="20"/>
  </w:num>
  <w:num w:numId="7" w16cid:durableId="527642016">
    <w:abstractNumId w:val="23"/>
  </w:num>
  <w:num w:numId="8" w16cid:durableId="1114253391">
    <w:abstractNumId w:val="13"/>
  </w:num>
  <w:num w:numId="9" w16cid:durableId="1822430647">
    <w:abstractNumId w:val="10"/>
  </w:num>
  <w:num w:numId="10" w16cid:durableId="822084840">
    <w:abstractNumId w:val="33"/>
  </w:num>
  <w:num w:numId="11" w16cid:durableId="784232286">
    <w:abstractNumId w:val="60"/>
  </w:num>
  <w:num w:numId="12" w16cid:durableId="38868436">
    <w:abstractNumId w:val="38"/>
  </w:num>
  <w:num w:numId="13" w16cid:durableId="86852104">
    <w:abstractNumId w:val="27"/>
  </w:num>
  <w:num w:numId="14" w16cid:durableId="679235005">
    <w:abstractNumId w:val="69"/>
  </w:num>
  <w:num w:numId="15" w16cid:durableId="1086809325">
    <w:abstractNumId w:val="11"/>
  </w:num>
  <w:num w:numId="16" w16cid:durableId="1957592679">
    <w:abstractNumId w:val="15"/>
  </w:num>
  <w:num w:numId="17" w16cid:durableId="90709227">
    <w:abstractNumId w:val="12"/>
  </w:num>
  <w:num w:numId="18" w16cid:durableId="1608154155">
    <w:abstractNumId w:val="19"/>
  </w:num>
  <w:num w:numId="19" w16cid:durableId="944460880">
    <w:abstractNumId w:val="51"/>
  </w:num>
  <w:num w:numId="20" w16cid:durableId="422576288">
    <w:abstractNumId w:val="36"/>
  </w:num>
  <w:num w:numId="21" w16cid:durableId="1121536415">
    <w:abstractNumId w:val="26"/>
  </w:num>
  <w:num w:numId="22" w16cid:durableId="1286690278">
    <w:abstractNumId w:val="4"/>
  </w:num>
  <w:num w:numId="23" w16cid:durableId="1698583128">
    <w:abstractNumId w:val="7"/>
  </w:num>
  <w:num w:numId="24" w16cid:durableId="540820441">
    <w:abstractNumId w:val="30"/>
  </w:num>
  <w:num w:numId="25" w16cid:durableId="747117160">
    <w:abstractNumId w:val="22"/>
  </w:num>
  <w:num w:numId="26" w16cid:durableId="1542283326">
    <w:abstractNumId w:val="41"/>
  </w:num>
  <w:num w:numId="27" w16cid:durableId="1693802312">
    <w:abstractNumId w:val="70"/>
  </w:num>
  <w:num w:numId="28" w16cid:durableId="95833706">
    <w:abstractNumId w:val="25"/>
  </w:num>
  <w:num w:numId="29" w16cid:durableId="151221824">
    <w:abstractNumId w:val="72"/>
  </w:num>
  <w:num w:numId="30" w16cid:durableId="969556630">
    <w:abstractNumId w:val="49"/>
  </w:num>
  <w:num w:numId="31" w16cid:durableId="1424062550">
    <w:abstractNumId w:val="50"/>
  </w:num>
  <w:num w:numId="32" w16cid:durableId="1586377272">
    <w:abstractNumId w:val="54"/>
  </w:num>
  <w:num w:numId="33" w16cid:durableId="1967083642">
    <w:abstractNumId w:val="48"/>
  </w:num>
  <w:num w:numId="34" w16cid:durableId="1505365175">
    <w:abstractNumId w:val="29"/>
  </w:num>
  <w:num w:numId="35" w16cid:durableId="1578782076">
    <w:abstractNumId w:val="0"/>
  </w:num>
  <w:num w:numId="36" w16cid:durableId="1023240852">
    <w:abstractNumId w:val="57"/>
  </w:num>
  <w:num w:numId="37" w16cid:durableId="1079718549">
    <w:abstractNumId w:val="67"/>
  </w:num>
  <w:num w:numId="38" w16cid:durableId="451829509">
    <w:abstractNumId w:val="40"/>
  </w:num>
  <w:num w:numId="39" w16cid:durableId="1777019908">
    <w:abstractNumId w:val="1"/>
  </w:num>
  <w:num w:numId="40" w16cid:durableId="530075943">
    <w:abstractNumId w:val="43"/>
  </w:num>
  <w:num w:numId="41" w16cid:durableId="228661826">
    <w:abstractNumId w:val="18"/>
  </w:num>
  <w:num w:numId="42" w16cid:durableId="1604873064">
    <w:abstractNumId w:val="73"/>
  </w:num>
  <w:num w:numId="43" w16cid:durableId="550000956">
    <w:abstractNumId w:val="37"/>
  </w:num>
  <w:num w:numId="44" w16cid:durableId="885943904">
    <w:abstractNumId w:val="5"/>
  </w:num>
  <w:num w:numId="45" w16cid:durableId="1181160382">
    <w:abstractNumId w:val="21"/>
  </w:num>
  <w:num w:numId="46" w16cid:durableId="2026515293">
    <w:abstractNumId w:val="2"/>
  </w:num>
  <w:num w:numId="47" w16cid:durableId="493032781">
    <w:abstractNumId w:val="39"/>
  </w:num>
  <w:num w:numId="48" w16cid:durableId="2123837251">
    <w:abstractNumId w:val="58"/>
  </w:num>
  <w:num w:numId="49" w16cid:durableId="552618533">
    <w:abstractNumId w:val="64"/>
  </w:num>
  <w:num w:numId="50" w16cid:durableId="1645044071">
    <w:abstractNumId w:val="31"/>
  </w:num>
  <w:num w:numId="51" w16cid:durableId="1400053925">
    <w:abstractNumId w:val="66"/>
  </w:num>
  <w:num w:numId="52" w16cid:durableId="1448231072">
    <w:abstractNumId w:val="8"/>
  </w:num>
  <w:num w:numId="53" w16cid:durableId="2089888412">
    <w:abstractNumId w:val="65"/>
  </w:num>
  <w:num w:numId="54" w16cid:durableId="1095635004">
    <w:abstractNumId w:val="62"/>
  </w:num>
  <w:num w:numId="55" w16cid:durableId="1637560812">
    <w:abstractNumId w:val="9"/>
  </w:num>
  <w:num w:numId="56" w16cid:durableId="2045399101">
    <w:abstractNumId w:val="63"/>
  </w:num>
  <w:num w:numId="57" w16cid:durableId="82383718">
    <w:abstractNumId w:val="71"/>
  </w:num>
  <w:num w:numId="58" w16cid:durableId="1690136300">
    <w:abstractNumId w:val="53"/>
  </w:num>
  <w:num w:numId="59" w16cid:durableId="1433666655">
    <w:abstractNumId w:val="16"/>
  </w:num>
  <w:num w:numId="60" w16cid:durableId="864947925">
    <w:abstractNumId w:val="61"/>
  </w:num>
  <w:num w:numId="61" w16cid:durableId="1070805826">
    <w:abstractNumId w:val="17"/>
  </w:num>
  <w:num w:numId="62" w16cid:durableId="404105838">
    <w:abstractNumId w:val="74"/>
  </w:num>
  <w:num w:numId="63" w16cid:durableId="524826951">
    <w:abstractNumId w:val="35"/>
  </w:num>
  <w:num w:numId="64" w16cid:durableId="770013520">
    <w:abstractNumId w:val="56"/>
  </w:num>
  <w:num w:numId="65" w16cid:durableId="1716195797">
    <w:abstractNumId w:val="34"/>
  </w:num>
  <w:num w:numId="66" w16cid:durableId="1538733320">
    <w:abstractNumId w:val="32"/>
  </w:num>
  <w:num w:numId="67" w16cid:durableId="320625215">
    <w:abstractNumId w:val="59"/>
  </w:num>
  <w:num w:numId="68" w16cid:durableId="1114327925">
    <w:abstractNumId w:val="59"/>
    <w:lvlOverride w:ilvl="2">
      <w:lvl w:ilvl="2">
        <w:numFmt w:val="decimal"/>
        <w:lvlText w:val="%3."/>
        <w:lvlJc w:val="left"/>
      </w:lvl>
    </w:lvlOverride>
  </w:num>
  <w:num w:numId="69" w16cid:durableId="403991656">
    <w:abstractNumId w:val="28"/>
  </w:num>
  <w:num w:numId="70" w16cid:durableId="99372735">
    <w:abstractNumId w:val="44"/>
  </w:num>
  <w:num w:numId="71" w16cid:durableId="1092898017">
    <w:abstractNumId w:val="3"/>
  </w:num>
  <w:num w:numId="72" w16cid:durableId="184515921">
    <w:abstractNumId w:val="55"/>
  </w:num>
  <w:num w:numId="73" w16cid:durableId="1480340682">
    <w:abstractNumId w:val="46"/>
  </w:num>
  <w:num w:numId="74" w16cid:durableId="1580168393">
    <w:abstractNumId w:val="45"/>
  </w:num>
  <w:num w:numId="75" w16cid:durableId="58209261">
    <w:abstractNumId w:val="47"/>
  </w:num>
  <w:num w:numId="76" w16cid:durableId="20497993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DAF"/>
    <w:rsid w:val="002E2ED8"/>
    <w:rsid w:val="00797DAF"/>
    <w:rsid w:val="008E6773"/>
    <w:rsid w:val="008F147C"/>
    <w:rsid w:val="00BF2092"/>
    <w:rsid w:val="00EC197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5457D9B1"/>
  <w15:chartTrackingRefBased/>
  <w15:docId w15:val="{363D2B6F-FE4D-6B41-8E6D-020AC3A4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97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97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97DA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97DA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97DA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97DA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97DA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97DA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97DA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7DA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97DA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97DA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97DA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97DA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97DA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97DA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97DA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97DAF"/>
    <w:rPr>
      <w:rFonts w:eastAsiaTheme="majorEastAsia" w:cstheme="majorBidi"/>
      <w:color w:val="272727" w:themeColor="text1" w:themeTint="D8"/>
    </w:rPr>
  </w:style>
  <w:style w:type="paragraph" w:styleId="Titel">
    <w:name w:val="Title"/>
    <w:basedOn w:val="Standard"/>
    <w:next w:val="Standard"/>
    <w:link w:val="TitelZchn"/>
    <w:uiPriority w:val="10"/>
    <w:qFormat/>
    <w:rsid w:val="00797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97DA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97DA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97DA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97DA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97DAF"/>
    <w:rPr>
      <w:i/>
      <w:iCs/>
      <w:color w:val="404040" w:themeColor="text1" w:themeTint="BF"/>
    </w:rPr>
  </w:style>
  <w:style w:type="paragraph" w:styleId="Listenabsatz">
    <w:name w:val="List Paragraph"/>
    <w:basedOn w:val="Standard"/>
    <w:uiPriority w:val="34"/>
    <w:qFormat/>
    <w:rsid w:val="00797DAF"/>
    <w:pPr>
      <w:ind w:left="720"/>
      <w:contextualSpacing/>
    </w:pPr>
  </w:style>
  <w:style w:type="character" w:styleId="IntensiveHervorhebung">
    <w:name w:val="Intense Emphasis"/>
    <w:basedOn w:val="Absatz-Standardschriftart"/>
    <w:uiPriority w:val="21"/>
    <w:qFormat/>
    <w:rsid w:val="00797DAF"/>
    <w:rPr>
      <w:i/>
      <w:iCs/>
      <w:color w:val="0F4761" w:themeColor="accent1" w:themeShade="BF"/>
    </w:rPr>
  </w:style>
  <w:style w:type="paragraph" w:styleId="IntensivesZitat">
    <w:name w:val="Intense Quote"/>
    <w:basedOn w:val="Standard"/>
    <w:next w:val="Standard"/>
    <w:link w:val="IntensivesZitatZchn"/>
    <w:uiPriority w:val="30"/>
    <w:qFormat/>
    <w:rsid w:val="00797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97DAF"/>
    <w:rPr>
      <w:i/>
      <w:iCs/>
      <w:color w:val="0F4761" w:themeColor="accent1" w:themeShade="BF"/>
    </w:rPr>
  </w:style>
  <w:style w:type="character" w:styleId="IntensiverVerweis">
    <w:name w:val="Intense Reference"/>
    <w:basedOn w:val="Absatz-Standardschriftart"/>
    <w:uiPriority w:val="32"/>
    <w:qFormat/>
    <w:rsid w:val="00797DAF"/>
    <w:rPr>
      <w:b/>
      <w:bCs/>
      <w:smallCaps/>
      <w:color w:val="0F4761" w:themeColor="accent1" w:themeShade="BF"/>
      <w:spacing w:val="5"/>
    </w:rPr>
  </w:style>
  <w:style w:type="paragraph" w:styleId="StandardWeb">
    <w:name w:val="Normal (Web)"/>
    <w:basedOn w:val="Standard"/>
    <w:uiPriority w:val="99"/>
    <w:semiHidden/>
    <w:unhideWhenUsed/>
    <w:rsid w:val="00797DA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797DAF"/>
    <w:rPr>
      <w:b/>
      <w:bCs/>
    </w:rPr>
  </w:style>
  <w:style w:type="character" w:styleId="Hervorhebung">
    <w:name w:val="Emphasis"/>
    <w:basedOn w:val="Absatz-Standardschriftart"/>
    <w:uiPriority w:val="20"/>
    <w:qFormat/>
    <w:rsid w:val="00797D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6128</Words>
  <Characters>38610</Characters>
  <Application>Microsoft Office Word</Application>
  <DocSecurity>0</DocSecurity>
  <Lines>321</Lines>
  <Paragraphs>89</Paragraphs>
  <ScaleCrop>false</ScaleCrop>
  <Company/>
  <LinksUpToDate>false</LinksUpToDate>
  <CharactersWithSpaces>44649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Josseline Eliane</dc:creator>
  <cp:keywords/>
  <dc:description/>
  <cp:lastModifiedBy>Ross  Josseline Eliane</cp:lastModifiedBy>
  <cp:revision>2</cp:revision>
  <dcterms:created xsi:type="dcterms:W3CDTF">2025-11-20T07:04:00Z</dcterms:created>
  <dcterms:modified xsi:type="dcterms:W3CDTF">2025-11-20T07:04:00Z</dcterms:modified>
</cp:coreProperties>
</file>