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xmlns:asvg="http://schemas.microsoft.com/office/drawing/2016/SVG/main" mc:Ignorable="w14 w15 w16se w16cid w16 w16cex w16sdtdh wp14">
  <w:body>
    <w:p w:rsidRPr="00C61BED" w:rsidR="00C0007A" w:rsidP="00C0007A" w:rsidRDefault="00C0007A" w14:paraId="7E2A0974" w14:textId="77777777">
      <w:pPr>
        <w:ind w:left="-284"/>
        <w:rPr>
          <w:rFonts w:cstheme="minorHAnsi"/>
          <w:color w:val="000000" w:themeColor="text1"/>
          <w:sz w:val="22"/>
          <w:szCs w:val="22"/>
          <w:u w:val="single"/>
        </w:rPr>
      </w:pPr>
      <w:bookmarkStart w:name="_top" w:id="0"/>
      <w:bookmarkEnd w:id="0"/>
      <w:r w:rsidRPr="00C61BED">
        <w:rPr>
          <w:rFonts w:cstheme="minorHAnsi"/>
          <w:b/>
          <w:color w:val="000000" w:themeColor="text1"/>
          <w:sz w:val="22"/>
          <w:szCs w:val="22"/>
          <w:u w:val="single"/>
        </w:rPr>
        <w:t>REVISION HISTORY</w:t>
      </w:r>
    </w:p>
    <w:p w:rsidRPr="00C61BED" w:rsidR="00C0007A" w:rsidP="00C0007A" w:rsidRDefault="00C0007A" w14:paraId="2DB994B0" w14:textId="77777777">
      <w:pPr>
        <w:rPr>
          <w:rFonts w:cstheme="minorHAnsi"/>
          <w:color w:val="000000" w:themeColor="text1"/>
          <w:sz w:val="22"/>
          <w:szCs w:val="22"/>
        </w:rPr>
      </w:pPr>
    </w:p>
    <w:tbl>
      <w:tblPr>
        <w:tblW w:w="10267" w:type="dxa"/>
        <w:tblInd w:w="-5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153"/>
        <w:gridCol w:w="1787"/>
        <w:gridCol w:w="4255"/>
        <w:gridCol w:w="3072"/>
      </w:tblGrid>
      <w:tr w:rsidRPr="00C61BED" w:rsidR="00A719AC" w:rsidTr="00CB4734" w14:paraId="40BB1C82" w14:textId="77777777">
        <w:trPr>
          <w:trHeight w:val="192"/>
        </w:trPr>
        <w:tc>
          <w:tcPr>
            <w:tcW w:w="1153"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C61BED" w:rsidR="00C0007A" w:rsidP="00D239E9" w:rsidRDefault="00C0007A" w14:paraId="4389ECFE" w14:textId="77777777">
            <w:pPr>
              <w:jc w:val="center"/>
              <w:rPr>
                <w:rFonts w:cstheme="minorHAnsi"/>
                <w:b/>
                <w:color w:val="000000" w:themeColor="text1"/>
                <w:sz w:val="22"/>
                <w:szCs w:val="22"/>
              </w:rPr>
            </w:pPr>
            <w:r w:rsidRPr="00C61BED">
              <w:rPr>
                <w:rFonts w:cstheme="minorHAnsi"/>
                <w:b/>
                <w:color w:val="000000" w:themeColor="text1"/>
                <w:sz w:val="22"/>
                <w:szCs w:val="22"/>
              </w:rPr>
              <w:t>Rev. No.</w:t>
            </w:r>
          </w:p>
        </w:tc>
        <w:tc>
          <w:tcPr>
            <w:tcW w:w="1787"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C61BED" w:rsidR="00C0007A" w:rsidP="00D239E9" w:rsidRDefault="00C0007A" w14:paraId="1D55A9F0" w14:textId="77777777">
            <w:pPr>
              <w:jc w:val="center"/>
              <w:rPr>
                <w:rFonts w:cstheme="minorHAnsi"/>
                <w:b/>
                <w:color w:val="000000" w:themeColor="text1"/>
                <w:sz w:val="22"/>
                <w:szCs w:val="22"/>
              </w:rPr>
            </w:pPr>
            <w:r w:rsidRPr="00C61BED">
              <w:rPr>
                <w:rFonts w:cstheme="minorHAnsi"/>
                <w:b/>
                <w:color w:val="000000" w:themeColor="text1"/>
                <w:sz w:val="22"/>
                <w:szCs w:val="22"/>
              </w:rPr>
              <w:t>Rev. Date</w:t>
            </w:r>
          </w:p>
        </w:tc>
        <w:tc>
          <w:tcPr>
            <w:tcW w:w="4255"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C61BED" w:rsidR="00C0007A" w:rsidP="00D239E9" w:rsidRDefault="00C0007A" w14:paraId="7A65119C" w14:textId="77777777">
            <w:pPr>
              <w:jc w:val="center"/>
              <w:rPr>
                <w:rFonts w:cstheme="minorHAnsi"/>
                <w:b/>
                <w:color w:val="000000" w:themeColor="text1"/>
                <w:sz w:val="22"/>
                <w:szCs w:val="22"/>
              </w:rPr>
            </w:pPr>
            <w:r w:rsidRPr="00C61BED">
              <w:rPr>
                <w:rFonts w:cstheme="minorHAnsi"/>
                <w:b/>
                <w:color w:val="000000" w:themeColor="text1"/>
                <w:sz w:val="22"/>
                <w:szCs w:val="22"/>
              </w:rPr>
              <w:t>Description of Change</w:t>
            </w:r>
          </w:p>
        </w:tc>
        <w:tc>
          <w:tcPr>
            <w:tcW w:w="3072" w:type="dxa"/>
            <w:tcBorders>
              <w:top w:val="single" w:color="auto" w:sz="4" w:space="0"/>
              <w:left w:val="single" w:color="auto" w:sz="4" w:space="0"/>
              <w:bottom w:val="single" w:color="auto" w:sz="4" w:space="0"/>
              <w:right w:val="single" w:color="auto" w:sz="4" w:space="0"/>
            </w:tcBorders>
            <w:shd w:val="clear" w:color="auto" w:fill="D9D9D9" w:themeFill="background1" w:themeFillShade="D9"/>
            <w:hideMark/>
          </w:tcPr>
          <w:p w:rsidRPr="00C61BED" w:rsidR="00C0007A" w:rsidP="00D239E9" w:rsidRDefault="00C0007A" w14:paraId="12617B12" w14:textId="77777777">
            <w:pPr>
              <w:jc w:val="center"/>
              <w:rPr>
                <w:rFonts w:cstheme="minorHAnsi"/>
                <w:b/>
                <w:color w:val="000000" w:themeColor="text1"/>
                <w:sz w:val="22"/>
                <w:szCs w:val="22"/>
              </w:rPr>
            </w:pPr>
            <w:r w:rsidRPr="00C61BED">
              <w:rPr>
                <w:rFonts w:cstheme="minorHAnsi"/>
                <w:b/>
                <w:color w:val="000000" w:themeColor="text1"/>
                <w:sz w:val="22"/>
                <w:szCs w:val="22"/>
              </w:rPr>
              <w:t>Author / Originator</w:t>
            </w:r>
          </w:p>
        </w:tc>
      </w:tr>
      <w:tr w:rsidRPr="00C61BED" w:rsidR="00A719AC" w:rsidTr="0059606E" w14:paraId="42A77C5A" w14:textId="77777777">
        <w:trPr>
          <w:trHeight w:val="966"/>
        </w:trPr>
        <w:tc>
          <w:tcPr>
            <w:tcW w:w="1153" w:type="dxa"/>
            <w:tcBorders>
              <w:top w:val="single" w:color="auto" w:sz="4" w:space="0"/>
              <w:left w:val="single" w:color="auto" w:sz="4" w:space="0"/>
              <w:bottom w:val="single" w:color="auto" w:sz="4" w:space="0"/>
              <w:right w:val="single" w:color="auto" w:sz="4" w:space="0"/>
            </w:tcBorders>
            <w:vAlign w:val="center"/>
          </w:tcPr>
          <w:p w:rsidRPr="00C61BED" w:rsidR="00C0007A" w:rsidP="00D239E9" w:rsidRDefault="00C0007A" w14:paraId="65417F31" w14:textId="77777777">
            <w:pPr>
              <w:jc w:val="center"/>
              <w:rPr>
                <w:rFonts w:cstheme="minorHAnsi"/>
                <w:b/>
                <w:color w:val="000000" w:themeColor="text1"/>
                <w:sz w:val="22"/>
                <w:szCs w:val="22"/>
              </w:rPr>
            </w:pPr>
            <w:r w:rsidRPr="00C61BED">
              <w:rPr>
                <w:rFonts w:cstheme="minorHAnsi"/>
                <w:color w:val="000000" w:themeColor="text1"/>
                <w:sz w:val="22"/>
                <w:szCs w:val="22"/>
              </w:rPr>
              <w:t>00</w:t>
            </w:r>
          </w:p>
        </w:tc>
        <w:tc>
          <w:tcPr>
            <w:tcW w:w="1787" w:type="dxa"/>
            <w:tcBorders>
              <w:top w:val="single" w:color="auto" w:sz="4" w:space="0"/>
              <w:left w:val="single" w:color="auto" w:sz="4" w:space="0"/>
              <w:bottom w:val="single" w:color="auto" w:sz="4" w:space="0"/>
              <w:right w:val="single" w:color="auto" w:sz="4" w:space="0"/>
            </w:tcBorders>
            <w:vAlign w:val="center"/>
          </w:tcPr>
          <w:p w:rsidRPr="00C61BED" w:rsidR="00C0007A" w:rsidP="00D239E9" w:rsidRDefault="000B37A7" w14:paraId="1CB95E15" w14:textId="38E23875">
            <w:pPr>
              <w:jc w:val="center"/>
              <w:rPr>
                <w:rFonts w:cstheme="minorHAnsi"/>
                <w:color w:val="000000" w:themeColor="text1"/>
                <w:sz w:val="22"/>
                <w:szCs w:val="22"/>
              </w:rPr>
            </w:pPr>
            <w:r w:rsidRPr="00C61BED">
              <w:rPr>
                <w:rFonts w:cstheme="minorHAnsi"/>
                <w:color w:val="000000" w:themeColor="text1"/>
                <w:sz w:val="22"/>
                <w:szCs w:val="22"/>
              </w:rPr>
              <w:t>December 31, 2021</w:t>
            </w:r>
          </w:p>
        </w:tc>
        <w:tc>
          <w:tcPr>
            <w:tcW w:w="4255" w:type="dxa"/>
            <w:tcBorders>
              <w:top w:val="single" w:color="auto" w:sz="4" w:space="0"/>
              <w:left w:val="single" w:color="auto" w:sz="4" w:space="0"/>
              <w:bottom w:val="single" w:color="auto" w:sz="4" w:space="0"/>
              <w:right w:val="single" w:color="auto" w:sz="4" w:space="0"/>
            </w:tcBorders>
            <w:vAlign w:val="center"/>
          </w:tcPr>
          <w:p w:rsidRPr="00C61BED" w:rsidR="00C0007A" w:rsidP="00D239E9" w:rsidRDefault="00C0007A" w14:paraId="0E5B18F5" w14:textId="77777777">
            <w:pPr>
              <w:jc w:val="center"/>
              <w:rPr>
                <w:rFonts w:cstheme="minorHAnsi"/>
                <w:b/>
                <w:color w:val="000000" w:themeColor="text1"/>
                <w:sz w:val="22"/>
                <w:szCs w:val="22"/>
              </w:rPr>
            </w:pPr>
            <w:r w:rsidRPr="00C61BED">
              <w:rPr>
                <w:rFonts w:cstheme="minorHAnsi"/>
                <w:color w:val="000000" w:themeColor="text1"/>
                <w:sz w:val="22"/>
                <w:szCs w:val="22"/>
              </w:rPr>
              <w:t>Initial release</w:t>
            </w:r>
          </w:p>
        </w:tc>
        <w:tc>
          <w:tcPr>
            <w:tcW w:w="3072" w:type="dxa"/>
            <w:tcBorders>
              <w:top w:val="single" w:color="auto" w:sz="4" w:space="0"/>
              <w:left w:val="single" w:color="auto" w:sz="4" w:space="0"/>
              <w:bottom w:val="single" w:color="auto" w:sz="4" w:space="0"/>
              <w:right w:val="single" w:color="auto" w:sz="4" w:space="0"/>
            </w:tcBorders>
            <w:vAlign w:val="center"/>
          </w:tcPr>
          <w:p w:rsidRPr="00C61BED" w:rsidR="005C5655" w:rsidP="009D4CE3" w:rsidRDefault="005C5655" w14:paraId="69D209A5" w14:textId="77777777">
            <w:pPr>
              <w:jc w:val="center"/>
              <w:rPr>
                <w:rFonts w:cstheme="minorHAnsi"/>
                <w:color w:val="000000" w:themeColor="text1"/>
                <w:sz w:val="22"/>
                <w:szCs w:val="22"/>
              </w:rPr>
            </w:pPr>
            <w:r w:rsidRPr="00C61BED">
              <w:rPr>
                <w:rFonts w:cstheme="minorHAnsi"/>
                <w:color w:val="000000" w:themeColor="text1"/>
                <w:sz w:val="22"/>
                <w:szCs w:val="22"/>
              </w:rPr>
              <w:t>Zheena Ocampo,</w:t>
            </w:r>
          </w:p>
          <w:p w:rsidRPr="00C61BED" w:rsidR="00C0007A" w:rsidP="009D4CE3" w:rsidRDefault="005C5655" w14:paraId="57D933DD" w14:textId="71E7EF3E">
            <w:pPr>
              <w:jc w:val="center"/>
              <w:rPr>
                <w:rFonts w:cstheme="minorHAnsi"/>
                <w:color w:val="000000" w:themeColor="text1"/>
                <w:sz w:val="22"/>
                <w:szCs w:val="22"/>
              </w:rPr>
            </w:pPr>
            <w:r w:rsidRPr="00C61BED">
              <w:rPr>
                <w:rFonts w:cstheme="minorHAnsi"/>
                <w:color w:val="000000" w:themeColor="text1"/>
                <w:sz w:val="22"/>
                <w:szCs w:val="22"/>
              </w:rPr>
              <w:t>HoldCo Internal Audit</w:t>
            </w:r>
          </w:p>
        </w:tc>
      </w:tr>
      <w:tr w:rsidRPr="00C61BED" w:rsidR="00A719AC" w:rsidTr="0059606E" w14:paraId="24C07A18" w14:textId="77777777">
        <w:trPr>
          <w:trHeight w:val="966"/>
        </w:trPr>
        <w:tc>
          <w:tcPr>
            <w:tcW w:w="1153" w:type="dxa"/>
            <w:tcBorders>
              <w:top w:val="single" w:color="auto" w:sz="4" w:space="0"/>
              <w:left w:val="single" w:color="auto" w:sz="4" w:space="0"/>
              <w:bottom w:val="single" w:color="auto" w:sz="4" w:space="0"/>
              <w:right w:val="single" w:color="auto" w:sz="4" w:space="0"/>
            </w:tcBorders>
            <w:vAlign w:val="center"/>
          </w:tcPr>
          <w:p w:rsidRPr="00C61BED" w:rsidR="00C0007A" w:rsidP="00C95ABF" w:rsidRDefault="00C0007A" w14:paraId="2E5A6515" w14:textId="67C88FEC">
            <w:pPr>
              <w:jc w:val="center"/>
              <w:rPr>
                <w:rFonts w:cstheme="minorHAnsi"/>
                <w:color w:val="000000" w:themeColor="text1"/>
                <w:sz w:val="22"/>
                <w:szCs w:val="22"/>
              </w:rPr>
            </w:pPr>
          </w:p>
        </w:tc>
        <w:tc>
          <w:tcPr>
            <w:tcW w:w="1787" w:type="dxa"/>
            <w:tcBorders>
              <w:top w:val="single" w:color="auto" w:sz="4" w:space="0"/>
              <w:left w:val="single" w:color="auto" w:sz="4" w:space="0"/>
              <w:bottom w:val="single" w:color="auto" w:sz="4" w:space="0"/>
              <w:right w:val="single" w:color="auto" w:sz="4" w:space="0"/>
            </w:tcBorders>
            <w:vAlign w:val="center"/>
          </w:tcPr>
          <w:p w:rsidRPr="00C61BED" w:rsidR="00C0007A" w:rsidP="00D239E9" w:rsidRDefault="00C0007A" w14:paraId="5CE4AF0B" w14:textId="52D59BD8">
            <w:pPr>
              <w:jc w:val="both"/>
              <w:rPr>
                <w:rFonts w:cstheme="minorHAnsi"/>
                <w:color w:val="000000" w:themeColor="text1"/>
                <w:sz w:val="22"/>
                <w:szCs w:val="22"/>
              </w:rPr>
            </w:pPr>
          </w:p>
        </w:tc>
        <w:tc>
          <w:tcPr>
            <w:tcW w:w="4255" w:type="dxa"/>
            <w:tcBorders>
              <w:top w:val="single" w:color="auto" w:sz="4" w:space="0"/>
              <w:left w:val="single" w:color="auto" w:sz="4" w:space="0"/>
              <w:bottom w:val="single" w:color="auto" w:sz="4" w:space="0"/>
              <w:right w:val="single" w:color="auto" w:sz="4" w:space="0"/>
            </w:tcBorders>
            <w:vAlign w:val="center"/>
          </w:tcPr>
          <w:p w:rsidRPr="00C61BED" w:rsidR="00C0007A" w:rsidP="00C95ABF" w:rsidRDefault="00C0007A" w14:paraId="4C1C1FB9" w14:textId="4D305910">
            <w:pPr>
              <w:tabs>
                <w:tab w:val="left" w:pos="72"/>
                <w:tab w:val="left" w:pos="342"/>
                <w:tab w:val="left" w:pos="1152"/>
              </w:tabs>
              <w:ind w:right="288"/>
              <w:jc w:val="center"/>
              <w:rPr>
                <w:rFonts w:cstheme="minorHAnsi"/>
                <w:color w:val="000000" w:themeColor="text1"/>
                <w:sz w:val="22"/>
                <w:szCs w:val="22"/>
              </w:rPr>
            </w:pPr>
          </w:p>
        </w:tc>
        <w:tc>
          <w:tcPr>
            <w:tcW w:w="3072" w:type="dxa"/>
            <w:tcBorders>
              <w:top w:val="single" w:color="auto" w:sz="4" w:space="0"/>
              <w:left w:val="single" w:color="auto" w:sz="4" w:space="0"/>
              <w:bottom w:val="single" w:color="auto" w:sz="4" w:space="0"/>
              <w:right w:val="single" w:color="auto" w:sz="4" w:space="0"/>
            </w:tcBorders>
            <w:vAlign w:val="center"/>
          </w:tcPr>
          <w:p w:rsidRPr="00C61BED" w:rsidR="00C0007A" w:rsidP="00C95ABF" w:rsidRDefault="00C0007A" w14:paraId="6DF9D72B" w14:textId="7251F4FC">
            <w:pPr>
              <w:jc w:val="center"/>
              <w:rPr>
                <w:rFonts w:cstheme="minorHAnsi"/>
                <w:color w:val="000000" w:themeColor="text1"/>
                <w:sz w:val="22"/>
                <w:szCs w:val="22"/>
              </w:rPr>
            </w:pPr>
          </w:p>
        </w:tc>
      </w:tr>
      <w:tr w:rsidRPr="00C61BED" w:rsidR="00A719AC" w:rsidTr="0059606E" w14:paraId="6836C91A" w14:textId="77777777">
        <w:trPr>
          <w:trHeight w:val="966"/>
        </w:trPr>
        <w:tc>
          <w:tcPr>
            <w:tcW w:w="1153" w:type="dxa"/>
            <w:tcBorders>
              <w:top w:val="single" w:color="auto" w:sz="4" w:space="0"/>
              <w:left w:val="single" w:color="auto" w:sz="4" w:space="0"/>
              <w:bottom w:val="single" w:color="auto" w:sz="4" w:space="0"/>
              <w:right w:val="single" w:color="auto" w:sz="4" w:space="0"/>
            </w:tcBorders>
            <w:vAlign w:val="center"/>
          </w:tcPr>
          <w:p w:rsidRPr="00C61BED" w:rsidR="00C0007A" w:rsidP="00D239E9" w:rsidRDefault="00C0007A" w14:paraId="0718ACBC" w14:textId="77777777">
            <w:pPr>
              <w:jc w:val="both"/>
              <w:rPr>
                <w:rFonts w:cstheme="minorHAnsi"/>
                <w:color w:val="000000" w:themeColor="text1"/>
                <w:sz w:val="22"/>
                <w:szCs w:val="22"/>
              </w:rPr>
            </w:pPr>
          </w:p>
        </w:tc>
        <w:tc>
          <w:tcPr>
            <w:tcW w:w="1787" w:type="dxa"/>
            <w:tcBorders>
              <w:top w:val="single" w:color="auto" w:sz="4" w:space="0"/>
              <w:left w:val="single" w:color="auto" w:sz="4" w:space="0"/>
              <w:bottom w:val="single" w:color="auto" w:sz="4" w:space="0"/>
              <w:right w:val="single" w:color="auto" w:sz="4" w:space="0"/>
            </w:tcBorders>
            <w:vAlign w:val="center"/>
          </w:tcPr>
          <w:p w:rsidRPr="00C61BED" w:rsidR="00C0007A" w:rsidP="00D239E9" w:rsidRDefault="00C0007A" w14:paraId="58A75CBF" w14:textId="77777777">
            <w:pPr>
              <w:jc w:val="both"/>
              <w:rPr>
                <w:rFonts w:cstheme="minorHAnsi"/>
                <w:color w:val="000000" w:themeColor="text1"/>
                <w:sz w:val="22"/>
                <w:szCs w:val="22"/>
              </w:rPr>
            </w:pPr>
          </w:p>
        </w:tc>
        <w:tc>
          <w:tcPr>
            <w:tcW w:w="4255" w:type="dxa"/>
            <w:tcBorders>
              <w:top w:val="single" w:color="auto" w:sz="4" w:space="0"/>
              <w:left w:val="single" w:color="auto" w:sz="4" w:space="0"/>
              <w:bottom w:val="single" w:color="auto" w:sz="4" w:space="0"/>
              <w:right w:val="single" w:color="auto" w:sz="4" w:space="0"/>
            </w:tcBorders>
            <w:vAlign w:val="center"/>
          </w:tcPr>
          <w:p w:rsidRPr="00C61BED" w:rsidR="00C0007A" w:rsidP="00D239E9" w:rsidRDefault="00C0007A" w14:paraId="279DEAEC" w14:textId="77777777">
            <w:pPr>
              <w:pStyle w:val="ListParagraph"/>
              <w:tabs>
                <w:tab w:val="left" w:pos="72"/>
                <w:tab w:val="left" w:pos="342"/>
                <w:tab w:val="left" w:pos="1152"/>
              </w:tabs>
              <w:ind w:left="114" w:right="288"/>
              <w:jc w:val="both"/>
              <w:rPr>
                <w:rFonts w:asciiTheme="minorHAnsi" w:hAnsiTheme="minorHAnsi" w:cstheme="minorHAnsi"/>
                <w:color w:val="000000" w:themeColor="text1"/>
                <w:sz w:val="22"/>
              </w:rPr>
            </w:pPr>
          </w:p>
        </w:tc>
        <w:tc>
          <w:tcPr>
            <w:tcW w:w="3072" w:type="dxa"/>
            <w:tcBorders>
              <w:top w:val="single" w:color="auto" w:sz="4" w:space="0"/>
              <w:left w:val="single" w:color="auto" w:sz="4" w:space="0"/>
              <w:bottom w:val="single" w:color="auto" w:sz="4" w:space="0"/>
              <w:right w:val="single" w:color="auto" w:sz="4" w:space="0"/>
            </w:tcBorders>
            <w:vAlign w:val="center"/>
          </w:tcPr>
          <w:p w:rsidRPr="00C61BED" w:rsidR="00C0007A" w:rsidP="00D239E9" w:rsidRDefault="00C0007A" w14:paraId="704A29E9" w14:textId="77777777">
            <w:pPr>
              <w:jc w:val="both"/>
              <w:rPr>
                <w:rFonts w:cstheme="minorHAnsi"/>
                <w:color w:val="000000" w:themeColor="text1"/>
                <w:sz w:val="22"/>
                <w:szCs w:val="22"/>
              </w:rPr>
            </w:pPr>
          </w:p>
        </w:tc>
      </w:tr>
    </w:tbl>
    <w:p w:rsidRPr="00C61BED" w:rsidR="00C0007A" w:rsidP="00C0007A" w:rsidRDefault="00C0007A" w14:paraId="18CDD539" w14:textId="77777777">
      <w:pPr>
        <w:rPr>
          <w:rFonts w:cstheme="minorHAnsi"/>
          <w:color w:val="000000" w:themeColor="text1"/>
          <w:sz w:val="22"/>
          <w:szCs w:val="22"/>
        </w:rPr>
      </w:pPr>
    </w:p>
    <w:p w:rsidRPr="00C61BED" w:rsidR="00C0007A" w:rsidP="00C0007A" w:rsidRDefault="00C0007A" w14:paraId="2B7998F7" w14:textId="6E7F3915">
      <w:pPr>
        <w:rPr>
          <w:rFonts w:cstheme="minorHAnsi"/>
          <w:color w:val="000000" w:themeColor="text1"/>
          <w:sz w:val="22"/>
          <w:szCs w:val="22"/>
        </w:rPr>
      </w:pPr>
    </w:p>
    <w:p w:rsidRPr="00C61BED" w:rsidR="000839FE" w:rsidRDefault="000839FE" w14:paraId="7B410860" w14:textId="77777777">
      <w:pPr>
        <w:rPr>
          <w:rFonts w:cstheme="minorHAnsi"/>
          <w:b/>
          <w:color w:val="000000" w:themeColor="text1"/>
          <w:sz w:val="22"/>
          <w:szCs w:val="22"/>
          <w:u w:val="single"/>
        </w:rPr>
      </w:pPr>
      <w:r w:rsidRPr="00C61BED">
        <w:rPr>
          <w:rFonts w:cstheme="minorHAnsi"/>
          <w:b/>
          <w:color w:val="000000" w:themeColor="text1"/>
          <w:sz w:val="22"/>
          <w:szCs w:val="22"/>
          <w:u w:val="single"/>
        </w:rPr>
        <w:br w:type="page"/>
      </w:r>
    </w:p>
    <w:p w:rsidRPr="00C61BED" w:rsidR="00C0007A" w:rsidP="00D732C4" w:rsidRDefault="00D732C4" w14:paraId="72EE0A7A" w14:textId="747D054B">
      <w:pPr>
        <w:ind w:left="-284"/>
        <w:rPr>
          <w:rFonts w:cstheme="minorHAnsi"/>
          <w:b/>
          <w:color w:val="000000" w:themeColor="text1"/>
          <w:sz w:val="22"/>
          <w:szCs w:val="22"/>
          <w:u w:val="single"/>
        </w:rPr>
      </w:pPr>
      <w:r w:rsidRPr="00C61BED">
        <w:rPr>
          <w:rFonts w:cstheme="minorHAnsi"/>
          <w:b/>
          <w:color w:val="000000" w:themeColor="text1"/>
          <w:sz w:val="22"/>
          <w:szCs w:val="22"/>
          <w:u w:val="single"/>
        </w:rPr>
        <w:lastRenderedPageBreak/>
        <w:t>DOCUMENT CONFIDENTIALITY</w:t>
      </w:r>
      <w:r w:rsidRPr="00C61BED" w:rsidR="00D27104">
        <w:rPr>
          <w:rFonts w:cstheme="minorHAnsi"/>
          <w:b/>
          <w:color w:val="000000" w:themeColor="text1"/>
          <w:sz w:val="22"/>
          <w:szCs w:val="22"/>
          <w:u w:val="single"/>
        </w:rPr>
        <w:t xml:space="preserve"> ACCESS LIST</w:t>
      </w:r>
    </w:p>
    <w:p w:rsidRPr="00C61BED" w:rsidR="00D27104" w:rsidP="00D732C4" w:rsidRDefault="00D27104" w14:paraId="33148520" w14:textId="77777777">
      <w:pPr>
        <w:ind w:left="-284"/>
        <w:rPr>
          <w:rFonts w:cstheme="minorHAnsi"/>
          <w:b/>
          <w:color w:val="000000" w:themeColor="text1"/>
          <w:sz w:val="22"/>
          <w:szCs w:val="22"/>
        </w:rPr>
      </w:pPr>
    </w:p>
    <w:p w:rsidRPr="00C61BED" w:rsidR="00617E46" w:rsidP="00D732C4" w:rsidRDefault="00617E46" w14:paraId="235AF41A" w14:textId="77777777">
      <w:pPr>
        <w:ind w:left="-284"/>
        <w:rPr>
          <w:rFonts w:cstheme="minorHAnsi"/>
          <w:b/>
          <w:color w:val="000000" w:themeColor="text1"/>
          <w:sz w:val="22"/>
          <w:szCs w:val="22"/>
        </w:rPr>
      </w:pPr>
    </w:p>
    <w:tbl>
      <w:tblPr>
        <w:tblStyle w:val="TableGrid"/>
        <w:tblW w:w="10285" w:type="dxa"/>
        <w:tblInd w:w="-572" w:type="dxa"/>
        <w:tblLook w:val="04A0" w:firstRow="1" w:lastRow="0" w:firstColumn="1" w:lastColumn="0" w:noHBand="0" w:noVBand="1"/>
      </w:tblPr>
      <w:tblGrid>
        <w:gridCol w:w="2677"/>
        <w:gridCol w:w="2426"/>
        <w:gridCol w:w="2552"/>
        <w:gridCol w:w="2630"/>
      </w:tblGrid>
      <w:tr w:rsidRPr="00C61BED" w:rsidR="000E58D6" w:rsidTr="002B1864" w14:paraId="0394966A" w14:textId="77777777">
        <w:trPr>
          <w:trHeight w:val="653"/>
        </w:trPr>
        <w:tc>
          <w:tcPr>
            <w:tcW w:w="2677" w:type="dxa"/>
            <w:shd w:val="clear" w:color="auto" w:fill="D9D9D9" w:themeFill="background1" w:themeFillShade="D9"/>
          </w:tcPr>
          <w:p w:rsidRPr="00C61BED" w:rsidR="000E58D6" w:rsidP="00D732C4" w:rsidRDefault="000E58D6" w14:paraId="1FBE5550" w14:textId="690C2727">
            <w:pPr>
              <w:jc w:val="center"/>
              <w:rPr>
                <w:rFonts w:asciiTheme="minorHAnsi" w:hAnsiTheme="minorHAnsi" w:cstheme="minorHAnsi"/>
                <w:b/>
                <w:color w:val="000000" w:themeColor="text1"/>
              </w:rPr>
            </w:pPr>
            <w:r w:rsidRPr="00C61BED">
              <w:rPr>
                <w:rFonts w:asciiTheme="minorHAnsi" w:hAnsiTheme="minorHAnsi" w:cstheme="minorHAnsi"/>
                <w:b/>
                <w:color w:val="000000" w:themeColor="text1"/>
              </w:rPr>
              <w:t>List of Users</w:t>
            </w:r>
          </w:p>
        </w:tc>
        <w:tc>
          <w:tcPr>
            <w:tcW w:w="2426" w:type="dxa"/>
            <w:shd w:val="clear" w:color="auto" w:fill="D9D9D9" w:themeFill="background1" w:themeFillShade="D9"/>
          </w:tcPr>
          <w:p w:rsidRPr="00C61BED" w:rsidR="000E58D6" w:rsidP="00D732C4" w:rsidRDefault="000E58D6" w14:paraId="0C1C280F" w14:textId="77777777">
            <w:pPr>
              <w:jc w:val="center"/>
              <w:rPr>
                <w:rFonts w:asciiTheme="minorHAnsi" w:hAnsiTheme="minorHAnsi" w:cstheme="minorHAnsi"/>
                <w:b/>
                <w:color w:val="000000" w:themeColor="text1"/>
              </w:rPr>
            </w:pPr>
            <w:r w:rsidRPr="00C61BED">
              <w:rPr>
                <w:rFonts w:asciiTheme="minorHAnsi" w:hAnsiTheme="minorHAnsi" w:cstheme="minorHAnsi"/>
                <w:b/>
                <w:color w:val="000000" w:themeColor="text1"/>
              </w:rPr>
              <w:t>Access Type</w:t>
            </w:r>
          </w:p>
          <w:p w:rsidRPr="00C61BED" w:rsidR="000E58D6" w:rsidP="00D732C4" w:rsidRDefault="000E58D6" w14:paraId="63DBAA56" w14:textId="49EEE1B7">
            <w:pPr>
              <w:jc w:val="center"/>
              <w:rPr>
                <w:rFonts w:asciiTheme="minorHAnsi" w:hAnsiTheme="minorHAnsi" w:cstheme="minorHAnsi"/>
                <w:color w:val="000000" w:themeColor="text1"/>
              </w:rPr>
            </w:pPr>
            <w:r w:rsidRPr="00C61BED">
              <w:rPr>
                <w:rFonts w:asciiTheme="minorHAnsi" w:hAnsiTheme="minorHAnsi" w:cstheme="minorHAnsi"/>
                <w:color w:val="000000" w:themeColor="text1"/>
              </w:rPr>
              <w:t>(</w:t>
            </w:r>
            <w:r w:rsidRPr="00C61BED" w:rsidR="00005A86">
              <w:rPr>
                <w:rFonts w:asciiTheme="minorHAnsi" w:hAnsiTheme="minorHAnsi" w:cstheme="minorHAnsi"/>
                <w:color w:val="000000" w:themeColor="text1"/>
              </w:rPr>
              <w:t>V</w:t>
            </w:r>
            <w:r w:rsidRPr="00C61BED">
              <w:rPr>
                <w:rFonts w:asciiTheme="minorHAnsi" w:hAnsiTheme="minorHAnsi" w:cstheme="minorHAnsi"/>
                <w:color w:val="000000" w:themeColor="text1"/>
              </w:rPr>
              <w:t xml:space="preserve">iew, </w:t>
            </w:r>
            <w:r w:rsidRPr="00C61BED" w:rsidR="00005A86">
              <w:rPr>
                <w:rFonts w:asciiTheme="minorHAnsi" w:hAnsiTheme="minorHAnsi" w:cstheme="minorHAnsi"/>
                <w:color w:val="000000" w:themeColor="text1"/>
              </w:rPr>
              <w:t>E</w:t>
            </w:r>
            <w:r w:rsidRPr="00C61BED">
              <w:rPr>
                <w:rFonts w:asciiTheme="minorHAnsi" w:hAnsiTheme="minorHAnsi" w:cstheme="minorHAnsi"/>
                <w:color w:val="000000" w:themeColor="text1"/>
              </w:rPr>
              <w:t>dit)</w:t>
            </w:r>
          </w:p>
        </w:tc>
        <w:tc>
          <w:tcPr>
            <w:tcW w:w="2552" w:type="dxa"/>
            <w:shd w:val="clear" w:color="auto" w:fill="D9D9D9" w:themeFill="background1" w:themeFillShade="D9"/>
          </w:tcPr>
          <w:p w:rsidRPr="00C61BED" w:rsidR="000E58D6" w:rsidP="00D732C4" w:rsidRDefault="000E58D6" w14:paraId="52056E90" w14:textId="77777777">
            <w:pPr>
              <w:jc w:val="center"/>
              <w:rPr>
                <w:rFonts w:asciiTheme="minorHAnsi" w:hAnsiTheme="minorHAnsi" w:cstheme="minorHAnsi"/>
                <w:b/>
                <w:color w:val="000000" w:themeColor="text1"/>
              </w:rPr>
            </w:pPr>
            <w:r w:rsidRPr="00C61BED">
              <w:rPr>
                <w:rFonts w:asciiTheme="minorHAnsi" w:hAnsiTheme="minorHAnsi" w:cstheme="minorHAnsi"/>
                <w:b/>
                <w:color w:val="000000" w:themeColor="text1"/>
              </w:rPr>
              <w:t>Type of Media</w:t>
            </w:r>
          </w:p>
          <w:p w:rsidRPr="00C61BED" w:rsidR="00D732C4" w:rsidP="00D732C4" w:rsidRDefault="00D732C4" w14:paraId="7D22A1FF" w14:textId="4CDF13CB">
            <w:pPr>
              <w:jc w:val="center"/>
              <w:rPr>
                <w:rFonts w:asciiTheme="minorHAnsi" w:hAnsiTheme="minorHAnsi" w:cstheme="minorHAnsi"/>
                <w:color w:val="000000" w:themeColor="text1"/>
              </w:rPr>
            </w:pPr>
            <w:r w:rsidRPr="00C61BED">
              <w:rPr>
                <w:rFonts w:asciiTheme="minorHAnsi" w:hAnsiTheme="minorHAnsi" w:cstheme="minorHAnsi"/>
                <w:color w:val="000000" w:themeColor="text1"/>
              </w:rPr>
              <w:t>(Electronic / Hard Copy)</w:t>
            </w:r>
          </w:p>
        </w:tc>
        <w:tc>
          <w:tcPr>
            <w:tcW w:w="2630" w:type="dxa"/>
            <w:shd w:val="clear" w:color="auto" w:fill="D9D9D9" w:themeFill="background1" w:themeFillShade="D9"/>
          </w:tcPr>
          <w:p w:rsidRPr="00C61BED" w:rsidR="000E58D6" w:rsidP="00D732C4" w:rsidRDefault="000E58D6" w14:paraId="34AD9E09" w14:textId="0206898A">
            <w:pPr>
              <w:jc w:val="center"/>
              <w:rPr>
                <w:rFonts w:asciiTheme="minorHAnsi" w:hAnsiTheme="minorHAnsi" w:cstheme="minorHAnsi"/>
                <w:b/>
                <w:color w:val="000000" w:themeColor="text1"/>
              </w:rPr>
            </w:pPr>
            <w:r w:rsidRPr="00C61BED">
              <w:rPr>
                <w:rFonts w:asciiTheme="minorHAnsi" w:hAnsiTheme="minorHAnsi" w:cstheme="minorHAnsi"/>
                <w:b/>
                <w:color w:val="000000" w:themeColor="text1"/>
              </w:rPr>
              <w:t xml:space="preserve">Retention </w:t>
            </w:r>
            <w:r w:rsidRPr="00C61BED" w:rsidR="001E63ED">
              <w:rPr>
                <w:rFonts w:asciiTheme="minorHAnsi" w:hAnsiTheme="minorHAnsi" w:cstheme="minorHAnsi"/>
                <w:b/>
                <w:color w:val="000000" w:themeColor="text1"/>
              </w:rPr>
              <w:t>P</w:t>
            </w:r>
            <w:r w:rsidRPr="00C61BED">
              <w:rPr>
                <w:rFonts w:asciiTheme="minorHAnsi" w:hAnsiTheme="minorHAnsi" w:cstheme="minorHAnsi"/>
                <w:b/>
                <w:color w:val="000000" w:themeColor="text1"/>
              </w:rPr>
              <w:t>eriod</w:t>
            </w:r>
          </w:p>
        </w:tc>
      </w:tr>
      <w:tr w:rsidRPr="00C61BED" w:rsidR="000E58D6" w:rsidTr="002B1864" w14:paraId="3B4B4530" w14:textId="77777777">
        <w:trPr>
          <w:trHeight w:val="641"/>
        </w:trPr>
        <w:tc>
          <w:tcPr>
            <w:tcW w:w="2677" w:type="dxa"/>
            <w:vAlign w:val="center"/>
          </w:tcPr>
          <w:p w:rsidRPr="00C61BED" w:rsidR="000E58D6" w:rsidP="00A033D0" w:rsidRDefault="000E58D6" w14:paraId="6146D39C" w14:textId="77777777">
            <w:pPr>
              <w:rPr>
                <w:rFonts w:asciiTheme="minorHAnsi" w:hAnsiTheme="minorHAnsi" w:cstheme="minorHAnsi"/>
                <w:color w:val="000000" w:themeColor="text1"/>
              </w:rPr>
            </w:pPr>
            <w:r w:rsidRPr="00C61BED">
              <w:rPr>
                <w:rFonts w:asciiTheme="minorHAnsi" w:hAnsiTheme="minorHAnsi" w:cstheme="minorHAnsi"/>
                <w:color w:val="000000" w:themeColor="text1"/>
              </w:rPr>
              <w:t>HoldCo Management</w:t>
            </w:r>
          </w:p>
          <w:p w:rsidRPr="00C61BED" w:rsidR="001E63ED" w:rsidP="00A033D0" w:rsidRDefault="001E63ED" w14:paraId="765B1D7F" w14:textId="4CE154A5">
            <w:pPr>
              <w:rPr>
                <w:rFonts w:asciiTheme="minorHAnsi" w:hAnsiTheme="minorHAnsi" w:cstheme="minorHAnsi"/>
                <w:color w:val="000000" w:themeColor="text1"/>
              </w:rPr>
            </w:pPr>
            <w:r w:rsidRPr="00C61BED">
              <w:rPr>
                <w:rFonts w:asciiTheme="minorHAnsi" w:hAnsiTheme="minorHAnsi" w:cstheme="minorHAnsi"/>
                <w:color w:val="000000" w:themeColor="text1"/>
              </w:rPr>
              <w:t>(CEO to AVP)</w:t>
            </w:r>
          </w:p>
        </w:tc>
        <w:tc>
          <w:tcPr>
            <w:tcW w:w="2426" w:type="dxa"/>
            <w:vAlign w:val="center"/>
          </w:tcPr>
          <w:p w:rsidRPr="00C61BED" w:rsidR="000E58D6" w:rsidP="00A033D0" w:rsidRDefault="000E58D6" w14:paraId="20878BCC" w14:textId="7E26D54A">
            <w:pPr>
              <w:rPr>
                <w:rFonts w:asciiTheme="minorHAnsi" w:hAnsiTheme="minorHAnsi" w:cstheme="minorHAnsi"/>
                <w:color w:val="000000" w:themeColor="text1"/>
              </w:rPr>
            </w:pPr>
            <w:r w:rsidRPr="00C61BED">
              <w:rPr>
                <w:rFonts w:asciiTheme="minorHAnsi" w:hAnsiTheme="minorHAnsi" w:cstheme="minorHAnsi"/>
                <w:color w:val="000000" w:themeColor="text1"/>
              </w:rPr>
              <w:t>Edit, view</w:t>
            </w:r>
          </w:p>
        </w:tc>
        <w:tc>
          <w:tcPr>
            <w:tcW w:w="2552" w:type="dxa"/>
            <w:vAlign w:val="center"/>
          </w:tcPr>
          <w:p w:rsidRPr="00C61BED" w:rsidR="000E58D6" w:rsidP="00A033D0" w:rsidRDefault="001E63ED" w14:paraId="0B0AD1ED" w14:textId="038E2C6E">
            <w:pPr>
              <w:rPr>
                <w:rFonts w:asciiTheme="minorHAnsi" w:hAnsiTheme="minorHAnsi" w:cstheme="minorHAnsi"/>
                <w:color w:val="000000" w:themeColor="text1"/>
              </w:rPr>
            </w:pPr>
            <w:r w:rsidRPr="00C61BED">
              <w:rPr>
                <w:rFonts w:asciiTheme="minorHAnsi" w:hAnsiTheme="minorHAnsi" w:cstheme="minorHAnsi"/>
                <w:color w:val="000000" w:themeColor="text1"/>
              </w:rPr>
              <w:t>Electronic</w:t>
            </w:r>
          </w:p>
        </w:tc>
        <w:tc>
          <w:tcPr>
            <w:tcW w:w="2630" w:type="dxa"/>
            <w:vAlign w:val="center"/>
          </w:tcPr>
          <w:p w:rsidRPr="00C61BED" w:rsidR="000E58D6" w:rsidP="00A033D0" w:rsidRDefault="001E63ED" w14:paraId="39242925" w14:textId="4510D62A">
            <w:pPr>
              <w:rPr>
                <w:rFonts w:asciiTheme="minorHAnsi" w:hAnsiTheme="minorHAnsi" w:cstheme="minorHAnsi"/>
                <w:color w:val="000000" w:themeColor="text1"/>
              </w:rPr>
            </w:pPr>
            <w:r w:rsidRPr="00C61BED">
              <w:rPr>
                <w:rFonts w:asciiTheme="minorHAnsi" w:hAnsiTheme="minorHAnsi" w:cstheme="minorHAnsi"/>
                <w:color w:val="000000" w:themeColor="text1"/>
              </w:rPr>
              <w:t>Until superseded</w:t>
            </w:r>
          </w:p>
        </w:tc>
      </w:tr>
      <w:tr w:rsidRPr="00C61BED" w:rsidR="001E63ED" w:rsidTr="002B1864" w14:paraId="79DC62CF" w14:textId="77777777">
        <w:trPr>
          <w:trHeight w:val="506"/>
        </w:trPr>
        <w:tc>
          <w:tcPr>
            <w:tcW w:w="2677" w:type="dxa"/>
            <w:vAlign w:val="center"/>
          </w:tcPr>
          <w:p w:rsidRPr="00C61BED" w:rsidR="001E63ED" w:rsidP="00A033D0" w:rsidRDefault="001E63ED" w14:paraId="07D265E2" w14:textId="7533368E">
            <w:pPr>
              <w:rPr>
                <w:rFonts w:asciiTheme="minorHAnsi" w:hAnsiTheme="minorHAnsi" w:cstheme="minorHAnsi"/>
                <w:color w:val="000000" w:themeColor="text1"/>
              </w:rPr>
            </w:pPr>
            <w:r w:rsidRPr="00C61BED">
              <w:rPr>
                <w:rFonts w:asciiTheme="minorHAnsi" w:hAnsiTheme="minorHAnsi" w:cstheme="minorHAnsi"/>
                <w:color w:val="000000" w:themeColor="text1"/>
              </w:rPr>
              <w:t>Document Author</w:t>
            </w:r>
          </w:p>
        </w:tc>
        <w:tc>
          <w:tcPr>
            <w:tcW w:w="2426" w:type="dxa"/>
            <w:vAlign w:val="center"/>
          </w:tcPr>
          <w:p w:rsidRPr="00C61BED" w:rsidR="001E63ED" w:rsidP="00A033D0" w:rsidRDefault="001E63ED" w14:paraId="2D9B407B" w14:textId="03306A3C">
            <w:pPr>
              <w:rPr>
                <w:rFonts w:asciiTheme="minorHAnsi" w:hAnsiTheme="minorHAnsi" w:cstheme="minorHAnsi"/>
                <w:color w:val="000000" w:themeColor="text1"/>
              </w:rPr>
            </w:pPr>
            <w:r w:rsidRPr="00C61BED">
              <w:rPr>
                <w:rFonts w:asciiTheme="minorHAnsi" w:hAnsiTheme="minorHAnsi" w:cstheme="minorHAnsi"/>
                <w:color w:val="000000" w:themeColor="text1"/>
              </w:rPr>
              <w:t>Edit, view</w:t>
            </w:r>
          </w:p>
        </w:tc>
        <w:tc>
          <w:tcPr>
            <w:tcW w:w="2552" w:type="dxa"/>
            <w:vAlign w:val="center"/>
          </w:tcPr>
          <w:p w:rsidRPr="00C61BED" w:rsidR="001E63ED" w:rsidP="00A033D0" w:rsidRDefault="001E63ED" w14:paraId="38057D0F" w14:textId="334B4E98">
            <w:pPr>
              <w:rPr>
                <w:rFonts w:asciiTheme="minorHAnsi" w:hAnsiTheme="minorHAnsi" w:cstheme="minorHAnsi"/>
                <w:color w:val="000000" w:themeColor="text1"/>
              </w:rPr>
            </w:pPr>
            <w:r w:rsidRPr="00C61BED">
              <w:rPr>
                <w:rFonts w:asciiTheme="minorHAnsi" w:hAnsiTheme="minorHAnsi" w:cstheme="minorHAnsi"/>
                <w:color w:val="000000" w:themeColor="text1"/>
              </w:rPr>
              <w:t>Electronic</w:t>
            </w:r>
          </w:p>
        </w:tc>
        <w:tc>
          <w:tcPr>
            <w:tcW w:w="2630" w:type="dxa"/>
            <w:vAlign w:val="center"/>
          </w:tcPr>
          <w:p w:rsidRPr="00C61BED" w:rsidR="001E63ED" w:rsidP="00A033D0" w:rsidRDefault="001E63ED" w14:paraId="459B8223" w14:textId="1BBE9BFD">
            <w:pPr>
              <w:rPr>
                <w:rFonts w:asciiTheme="minorHAnsi" w:hAnsiTheme="minorHAnsi" w:cstheme="minorHAnsi"/>
                <w:color w:val="000000" w:themeColor="text1"/>
              </w:rPr>
            </w:pPr>
            <w:r w:rsidRPr="00C61BED">
              <w:rPr>
                <w:rFonts w:asciiTheme="minorHAnsi" w:hAnsiTheme="minorHAnsi" w:cstheme="minorHAnsi"/>
                <w:color w:val="000000" w:themeColor="text1"/>
              </w:rPr>
              <w:t>Until superseded</w:t>
            </w:r>
          </w:p>
        </w:tc>
      </w:tr>
      <w:tr w:rsidRPr="00C61BED" w:rsidR="001E63ED" w:rsidTr="002B1864" w14:paraId="0965551C" w14:textId="77777777">
        <w:trPr>
          <w:trHeight w:val="628"/>
        </w:trPr>
        <w:tc>
          <w:tcPr>
            <w:tcW w:w="2677" w:type="dxa"/>
            <w:vAlign w:val="center"/>
          </w:tcPr>
          <w:p w:rsidRPr="00C61BED" w:rsidR="001E63ED" w:rsidP="00A033D0" w:rsidRDefault="001E63ED" w14:paraId="0C2F38D7" w14:textId="6CFD84F0">
            <w:pPr>
              <w:rPr>
                <w:rFonts w:asciiTheme="minorHAnsi" w:hAnsiTheme="minorHAnsi" w:cstheme="minorHAnsi"/>
                <w:color w:val="000000" w:themeColor="text1"/>
              </w:rPr>
            </w:pPr>
            <w:r w:rsidRPr="00C61BED">
              <w:rPr>
                <w:rFonts w:asciiTheme="minorHAnsi" w:hAnsiTheme="minorHAnsi" w:cstheme="minorHAnsi"/>
                <w:color w:val="000000" w:themeColor="text1"/>
              </w:rPr>
              <w:t>HoldCo Employees</w:t>
            </w:r>
          </w:p>
        </w:tc>
        <w:tc>
          <w:tcPr>
            <w:tcW w:w="2426" w:type="dxa"/>
            <w:vAlign w:val="center"/>
          </w:tcPr>
          <w:p w:rsidRPr="00C61BED" w:rsidR="002B1864" w:rsidP="00A033D0" w:rsidRDefault="001E63ED" w14:paraId="149CF13B" w14:textId="77777777">
            <w:pPr>
              <w:rPr>
                <w:rFonts w:asciiTheme="minorHAnsi" w:hAnsiTheme="minorHAnsi" w:cstheme="minorHAnsi"/>
                <w:color w:val="000000" w:themeColor="text1"/>
              </w:rPr>
            </w:pPr>
            <w:r w:rsidRPr="00C61BED">
              <w:rPr>
                <w:rFonts w:asciiTheme="minorHAnsi" w:hAnsiTheme="minorHAnsi" w:cstheme="minorHAnsi"/>
                <w:color w:val="000000" w:themeColor="text1"/>
              </w:rPr>
              <w:t>View</w:t>
            </w:r>
            <w:r w:rsidRPr="00C61BED" w:rsidR="00E8744F">
              <w:rPr>
                <w:rFonts w:asciiTheme="minorHAnsi" w:hAnsiTheme="minorHAnsi" w:cstheme="minorHAnsi"/>
                <w:color w:val="000000" w:themeColor="text1"/>
              </w:rPr>
              <w:t xml:space="preserve"> </w:t>
            </w:r>
          </w:p>
          <w:p w:rsidRPr="00C61BED" w:rsidR="001E63ED" w:rsidP="00A033D0" w:rsidRDefault="00E8744F" w14:paraId="0AA4436F" w14:textId="3B0B8BE1">
            <w:pPr>
              <w:rPr>
                <w:rFonts w:asciiTheme="minorHAnsi" w:hAnsiTheme="minorHAnsi" w:cstheme="minorHAnsi"/>
                <w:color w:val="000000" w:themeColor="text1"/>
              </w:rPr>
            </w:pPr>
            <w:r w:rsidRPr="00C61BED">
              <w:rPr>
                <w:rFonts w:asciiTheme="minorHAnsi" w:hAnsiTheme="minorHAnsi" w:cstheme="minorHAnsi"/>
                <w:i/>
                <w:color w:val="000000" w:themeColor="text1"/>
              </w:rPr>
              <w:t>(</w:t>
            </w:r>
            <w:r w:rsidRPr="00C61BED" w:rsidR="00451027">
              <w:rPr>
                <w:rFonts w:asciiTheme="minorHAnsi" w:hAnsiTheme="minorHAnsi" w:cstheme="minorHAnsi"/>
                <w:i/>
                <w:color w:val="000000" w:themeColor="text1"/>
              </w:rPr>
              <w:t>Do</w:t>
            </w:r>
            <w:r w:rsidRPr="00C61BED">
              <w:rPr>
                <w:rFonts w:asciiTheme="minorHAnsi" w:hAnsiTheme="minorHAnsi" w:cstheme="minorHAnsi"/>
                <w:i/>
                <w:color w:val="000000" w:themeColor="text1"/>
              </w:rPr>
              <w:t xml:space="preserve">wnload </w:t>
            </w:r>
            <w:r w:rsidRPr="00C61BED" w:rsidR="002B1864">
              <w:rPr>
                <w:rFonts w:asciiTheme="minorHAnsi" w:hAnsiTheme="minorHAnsi" w:cstheme="minorHAnsi"/>
                <w:i/>
                <w:color w:val="000000" w:themeColor="text1"/>
              </w:rPr>
              <w:t>r</w:t>
            </w:r>
            <w:r w:rsidRPr="00C61BED">
              <w:rPr>
                <w:rFonts w:asciiTheme="minorHAnsi" w:hAnsiTheme="minorHAnsi" w:cstheme="minorHAnsi"/>
                <w:i/>
                <w:color w:val="000000" w:themeColor="text1"/>
              </w:rPr>
              <w:t>estricted)</w:t>
            </w:r>
          </w:p>
        </w:tc>
        <w:tc>
          <w:tcPr>
            <w:tcW w:w="2552" w:type="dxa"/>
            <w:vAlign w:val="center"/>
          </w:tcPr>
          <w:p w:rsidRPr="00C61BED" w:rsidR="001E63ED" w:rsidP="00A033D0" w:rsidRDefault="001E63ED" w14:paraId="5ABBBD0F" w14:textId="26E3020E">
            <w:pPr>
              <w:rPr>
                <w:rFonts w:asciiTheme="minorHAnsi" w:hAnsiTheme="minorHAnsi" w:cstheme="minorHAnsi"/>
                <w:color w:val="000000" w:themeColor="text1"/>
              </w:rPr>
            </w:pPr>
            <w:r w:rsidRPr="00C61BED">
              <w:rPr>
                <w:rFonts w:asciiTheme="minorHAnsi" w:hAnsiTheme="minorHAnsi" w:cstheme="minorHAnsi"/>
                <w:color w:val="000000" w:themeColor="text1"/>
              </w:rPr>
              <w:t>Electronic</w:t>
            </w:r>
          </w:p>
        </w:tc>
        <w:tc>
          <w:tcPr>
            <w:tcW w:w="2630" w:type="dxa"/>
            <w:vAlign w:val="center"/>
          </w:tcPr>
          <w:p w:rsidRPr="00C61BED" w:rsidR="001E63ED" w:rsidP="00A033D0" w:rsidRDefault="001E63ED" w14:paraId="6F50CA14" w14:textId="136D53C4">
            <w:pPr>
              <w:rPr>
                <w:rFonts w:asciiTheme="minorHAnsi" w:hAnsiTheme="minorHAnsi" w:cstheme="minorHAnsi"/>
                <w:color w:val="000000" w:themeColor="text1"/>
              </w:rPr>
            </w:pPr>
            <w:r w:rsidRPr="00C61BED">
              <w:rPr>
                <w:rFonts w:asciiTheme="minorHAnsi" w:hAnsiTheme="minorHAnsi" w:cstheme="minorHAnsi"/>
                <w:color w:val="000000" w:themeColor="text1"/>
              </w:rPr>
              <w:t>N/A</w:t>
            </w:r>
          </w:p>
        </w:tc>
      </w:tr>
      <w:tr w:rsidRPr="00C61BED" w:rsidR="001E63ED" w:rsidTr="002B1864" w14:paraId="7BEC9168" w14:textId="77777777">
        <w:trPr>
          <w:trHeight w:val="564"/>
        </w:trPr>
        <w:tc>
          <w:tcPr>
            <w:tcW w:w="2677" w:type="dxa"/>
            <w:vAlign w:val="center"/>
          </w:tcPr>
          <w:p w:rsidRPr="00C61BED" w:rsidR="001E63ED" w:rsidP="00A033D0" w:rsidRDefault="001E63ED" w14:paraId="3FCFC117" w14:textId="19C5CE0B">
            <w:pPr>
              <w:rPr>
                <w:rFonts w:asciiTheme="minorHAnsi" w:hAnsiTheme="minorHAnsi" w:cstheme="minorHAnsi"/>
                <w:color w:val="000000" w:themeColor="text1"/>
              </w:rPr>
            </w:pPr>
            <w:r w:rsidRPr="00C61BED">
              <w:rPr>
                <w:rFonts w:asciiTheme="minorHAnsi" w:hAnsiTheme="minorHAnsi" w:cstheme="minorHAnsi"/>
                <w:color w:val="000000" w:themeColor="text1"/>
              </w:rPr>
              <w:t>Other Users</w:t>
            </w:r>
          </w:p>
        </w:tc>
        <w:tc>
          <w:tcPr>
            <w:tcW w:w="2426" w:type="dxa"/>
            <w:vAlign w:val="center"/>
          </w:tcPr>
          <w:p w:rsidRPr="00C61BED" w:rsidR="001E63ED" w:rsidP="00A033D0" w:rsidRDefault="001E63ED" w14:paraId="202F5471" w14:textId="3EACC8ED">
            <w:pPr>
              <w:rPr>
                <w:rFonts w:asciiTheme="minorHAnsi" w:hAnsiTheme="minorHAnsi" w:cstheme="minorHAnsi"/>
                <w:color w:val="000000" w:themeColor="text1"/>
              </w:rPr>
            </w:pPr>
            <w:r w:rsidRPr="00C61BED">
              <w:rPr>
                <w:rFonts w:asciiTheme="minorHAnsi" w:hAnsiTheme="minorHAnsi" w:cstheme="minorHAnsi"/>
                <w:color w:val="000000" w:themeColor="text1"/>
              </w:rPr>
              <w:t>View, as needed</w:t>
            </w:r>
          </w:p>
        </w:tc>
        <w:tc>
          <w:tcPr>
            <w:tcW w:w="2552" w:type="dxa"/>
            <w:vAlign w:val="center"/>
          </w:tcPr>
          <w:p w:rsidRPr="00C61BED" w:rsidR="001E63ED" w:rsidP="00A033D0" w:rsidRDefault="001E63ED" w14:paraId="52C738A9" w14:textId="6DD28ECD">
            <w:pPr>
              <w:rPr>
                <w:rFonts w:asciiTheme="minorHAnsi" w:hAnsiTheme="minorHAnsi" w:cstheme="minorHAnsi"/>
                <w:color w:val="000000" w:themeColor="text1"/>
              </w:rPr>
            </w:pPr>
            <w:r w:rsidRPr="00C61BED">
              <w:rPr>
                <w:rFonts w:asciiTheme="minorHAnsi" w:hAnsiTheme="minorHAnsi" w:cstheme="minorHAnsi"/>
                <w:color w:val="000000" w:themeColor="text1"/>
              </w:rPr>
              <w:t>Electronic</w:t>
            </w:r>
          </w:p>
        </w:tc>
        <w:tc>
          <w:tcPr>
            <w:tcW w:w="2630" w:type="dxa"/>
            <w:vAlign w:val="center"/>
          </w:tcPr>
          <w:p w:rsidRPr="00C61BED" w:rsidR="001E63ED" w:rsidP="00A033D0" w:rsidRDefault="001E63ED" w14:paraId="3FD57B6B" w14:textId="447A4DA9">
            <w:pPr>
              <w:rPr>
                <w:rFonts w:asciiTheme="minorHAnsi" w:hAnsiTheme="minorHAnsi" w:cstheme="minorHAnsi"/>
                <w:color w:val="000000" w:themeColor="text1"/>
              </w:rPr>
            </w:pPr>
            <w:r w:rsidRPr="00C61BED">
              <w:rPr>
                <w:rFonts w:asciiTheme="minorHAnsi" w:hAnsiTheme="minorHAnsi" w:cstheme="minorHAnsi"/>
                <w:color w:val="000000" w:themeColor="text1"/>
              </w:rPr>
              <w:t>N/A</w:t>
            </w:r>
          </w:p>
        </w:tc>
      </w:tr>
    </w:tbl>
    <w:p w:rsidRPr="00C61BED" w:rsidR="00C0007A" w:rsidP="00861AA3" w:rsidRDefault="00C0007A" w14:paraId="09E90ED8" w14:textId="42D51DDE">
      <w:pPr>
        <w:rPr>
          <w:rFonts w:cstheme="minorHAnsi"/>
          <w:color w:val="000000" w:themeColor="text1"/>
          <w:sz w:val="22"/>
          <w:szCs w:val="22"/>
        </w:rPr>
      </w:pPr>
    </w:p>
    <w:p w:rsidRPr="00C61BED" w:rsidR="00D732C4" w:rsidP="00C0007A" w:rsidRDefault="00D732C4" w14:paraId="51256F7F" w14:textId="243336C7">
      <w:pPr>
        <w:rPr>
          <w:rFonts w:cstheme="minorHAnsi"/>
          <w:color w:val="000000" w:themeColor="text1"/>
          <w:sz w:val="22"/>
          <w:szCs w:val="22"/>
        </w:rPr>
      </w:pPr>
    </w:p>
    <w:p w:rsidRPr="00C61BED" w:rsidR="00D732C4" w:rsidP="00C0007A" w:rsidRDefault="00D732C4" w14:paraId="7E016D8E" w14:textId="77777777">
      <w:pPr>
        <w:rPr>
          <w:rFonts w:cstheme="minorHAnsi"/>
          <w:color w:val="000000" w:themeColor="text1"/>
          <w:sz w:val="22"/>
          <w:szCs w:val="22"/>
        </w:rPr>
      </w:pPr>
    </w:p>
    <w:p w:rsidRPr="00C61BED" w:rsidR="00D732C4" w:rsidP="00D732C4" w:rsidRDefault="00D732C4" w14:paraId="64C0A85C" w14:textId="1AF0EBD4">
      <w:pPr>
        <w:ind w:left="-284"/>
        <w:rPr>
          <w:rFonts w:cstheme="minorHAnsi"/>
          <w:b/>
          <w:color w:val="000000" w:themeColor="text1"/>
          <w:sz w:val="22"/>
          <w:szCs w:val="22"/>
          <w:u w:val="single"/>
        </w:rPr>
      </w:pPr>
      <w:r w:rsidRPr="00C61BED">
        <w:rPr>
          <w:rFonts w:cstheme="minorHAnsi"/>
          <w:b/>
          <w:color w:val="000000" w:themeColor="text1"/>
          <w:sz w:val="22"/>
          <w:szCs w:val="22"/>
          <w:u w:val="single"/>
        </w:rPr>
        <w:t>DOCUMENT AUTHOR, REVIEWER</w:t>
      </w:r>
      <w:r w:rsidRPr="00C61BED" w:rsidR="008808B4">
        <w:rPr>
          <w:rFonts w:cstheme="minorHAnsi"/>
          <w:b/>
          <w:color w:val="000000" w:themeColor="text1"/>
          <w:sz w:val="22"/>
          <w:szCs w:val="22"/>
          <w:u w:val="single"/>
        </w:rPr>
        <w:t>,</w:t>
      </w:r>
      <w:r w:rsidRPr="00C61BED">
        <w:rPr>
          <w:rFonts w:cstheme="minorHAnsi"/>
          <w:b/>
          <w:color w:val="000000" w:themeColor="text1"/>
          <w:sz w:val="22"/>
          <w:szCs w:val="22"/>
          <w:u w:val="single"/>
        </w:rPr>
        <w:t xml:space="preserve"> </w:t>
      </w:r>
      <w:r w:rsidRPr="00C61BED" w:rsidR="00C56D4D">
        <w:rPr>
          <w:rFonts w:cstheme="minorHAnsi"/>
          <w:b/>
          <w:color w:val="000000" w:themeColor="text1"/>
          <w:sz w:val="22"/>
          <w:szCs w:val="22"/>
          <w:u w:val="single"/>
        </w:rPr>
        <w:t>AND</w:t>
      </w:r>
      <w:r w:rsidRPr="00C61BED">
        <w:rPr>
          <w:rFonts w:cstheme="minorHAnsi"/>
          <w:b/>
          <w:color w:val="000000" w:themeColor="text1"/>
          <w:sz w:val="22"/>
          <w:szCs w:val="22"/>
          <w:u w:val="single"/>
        </w:rPr>
        <w:t xml:space="preserve"> APPROVER</w:t>
      </w:r>
    </w:p>
    <w:p w:rsidRPr="00C61BED" w:rsidR="00D27104" w:rsidP="00D732C4" w:rsidRDefault="00D27104" w14:paraId="089B6434" w14:textId="77777777">
      <w:pPr>
        <w:ind w:left="-284"/>
        <w:rPr>
          <w:rFonts w:cstheme="minorHAnsi"/>
          <w:b/>
          <w:color w:val="000000" w:themeColor="text1"/>
          <w:sz w:val="22"/>
          <w:szCs w:val="22"/>
        </w:rPr>
      </w:pPr>
    </w:p>
    <w:tbl>
      <w:tblPr>
        <w:tblpPr w:leftFromText="180" w:rightFromText="180" w:vertAnchor="text" w:horzAnchor="margin" w:tblpX="-572" w:tblpY="96"/>
        <w:tblW w:w="102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668"/>
        <w:gridCol w:w="2273"/>
        <w:gridCol w:w="2378"/>
        <w:gridCol w:w="1687"/>
        <w:gridCol w:w="1255"/>
      </w:tblGrid>
      <w:tr w:rsidRPr="00C61BED" w:rsidR="00D732C4" w:rsidTr="79821167" w14:paraId="18C2DDE8" w14:textId="77777777">
        <w:trPr>
          <w:trHeight w:val="299"/>
        </w:trPr>
        <w:tc>
          <w:tcPr>
            <w:tcW w:w="2668" w:type="dxa"/>
            <w:vMerge w:val="restart"/>
            <w:tcBorders>
              <w:top w:val="single" w:color="auto" w:sz="4" w:space="0"/>
              <w:left w:val="single" w:color="auto" w:sz="4" w:space="0"/>
              <w:bottom w:val="single" w:color="auto" w:sz="4" w:space="0"/>
              <w:right w:val="single" w:color="auto" w:sz="4" w:space="0"/>
            </w:tcBorders>
            <w:vAlign w:val="center"/>
            <w:hideMark/>
          </w:tcPr>
          <w:p w:rsidRPr="00C61BED" w:rsidR="00D732C4" w:rsidP="00D732C4" w:rsidRDefault="00D732C4" w14:paraId="67DA6EBD" w14:textId="77777777">
            <w:pPr>
              <w:jc w:val="center"/>
              <w:rPr>
                <w:rFonts w:cstheme="minorHAnsi"/>
                <w:b/>
                <w:color w:val="000000" w:themeColor="text1"/>
                <w:sz w:val="22"/>
                <w:szCs w:val="22"/>
              </w:rPr>
            </w:pPr>
            <w:r w:rsidRPr="00C61BED">
              <w:rPr>
                <w:rFonts w:cstheme="minorHAnsi"/>
                <w:b/>
                <w:color w:val="000000" w:themeColor="text1"/>
                <w:sz w:val="22"/>
                <w:szCs w:val="22"/>
              </w:rPr>
              <w:t>Prepared by:</w:t>
            </w:r>
          </w:p>
        </w:tc>
        <w:tc>
          <w:tcPr>
            <w:tcW w:w="2273"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hideMark/>
          </w:tcPr>
          <w:p w:rsidRPr="00C61BED" w:rsidR="00D732C4" w:rsidP="00D732C4" w:rsidRDefault="00D732C4" w14:paraId="41D72892" w14:textId="77777777">
            <w:pPr>
              <w:jc w:val="center"/>
              <w:rPr>
                <w:rFonts w:cstheme="minorHAnsi"/>
                <w:b/>
                <w:color w:val="000000" w:themeColor="text1"/>
                <w:sz w:val="22"/>
                <w:szCs w:val="22"/>
              </w:rPr>
            </w:pPr>
            <w:r w:rsidRPr="00C61BED">
              <w:rPr>
                <w:rFonts w:cstheme="minorHAnsi"/>
                <w:b/>
                <w:color w:val="000000" w:themeColor="text1"/>
                <w:sz w:val="22"/>
                <w:szCs w:val="22"/>
              </w:rPr>
              <w:t>Name</w:t>
            </w:r>
          </w:p>
        </w:tc>
        <w:tc>
          <w:tcPr>
            <w:tcW w:w="2378"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hideMark/>
          </w:tcPr>
          <w:p w:rsidRPr="00C61BED" w:rsidR="00D732C4" w:rsidP="00D732C4" w:rsidRDefault="00D732C4" w14:paraId="763C2FB2" w14:textId="77777777">
            <w:pPr>
              <w:jc w:val="center"/>
              <w:rPr>
                <w:rFonts w:cstheme="minorHAnsi"/>
                <w:b/>
                <w:color w:val="000000" w:themeColor="text1"/>
                <w:sz w:val="22"/>
                <w:szCs w:val="22"/>
              </w:rPr>
            </w:pPr>
            <w:r w:rsidRPr="00C61BED">
              <w:rPr>
                <w:rFonts w:cstheme="minorHAnsi"/>
                <w:b/>
                <w:color w:val="000000" w:themeColor="text1"/>
                <w:sz w:val="22"/>
                <w:szCs w:val="22"/>
              </w:rPr>
              <w:t>Position</w:t>
            </w:r>
          </w:p>
        </w:tc>
        <w:tc>
          <w:tcPr>
            <w:tcW w:w="1687"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hideMark/>
          </w:tcPr>
          <w:p w:rsidRPr="00C61BED" w:rsidR="00D732C4" w:rsidP="00D732C4" w:rsidRDefault="00D732C4" w14:paraId="7DFEA484" w14:textId="77777777">
            <w:pPr>
              <w:jc w:val="center"/>
              <w:rPr>
                <w:rFonts w:cstheme="minorHAnsi"/>
                <w:b/>
                <w:color w:val="000000" w:themeColor="text1"/>
                <w:sz w:val="22"/>
                <w:szCs w:val="22"/>
              </w:rPr>
            </w:pPr>
            <w:r w:rsidRPr="00C61BED">
              <w:rPr>
                <w:rFonts w:cstheme="minorHAnsi"/>
                <w:b/>
                <w:color w:val="000000" w:themeColor="text1"/>
                <w:sz w:val="22"/>
                <w:szCs w:val="22"/>
              </w:rPr>
              <w:t>Signature</w:t>
            </w:r>
          </w:p>
        </w:tc>
        <w:tc>
          <w:tcPr>
            <w:tcW w:w="1255" w:type="dxa"/>
            <w:tcBorders>
              <w:top w:val="single" w:color="auto" w:sz="4" w:space="0"/>
              <w:left w:val="single" w:color="auto" w:sz="4" w:space="0"/>
              <w:bottom w:val="single" w:color="auto" w:sz="4" w:space="0"/>
              <w:right w:val="single" w:color="auto" w:sz="4" w:space="0"/>
            </w:tcBorders>
            <w:shd w:val="clear" w:color="auto" w:fill="D9D9D9" w:themeFill="background1" w:themeFillShade="D9"/>
            <w:vAlign w:val="center"/>
            <w:hideMark/>
          </w:tcPr>
          <w:p w:rsidRPr="00C61BED" w:rsidR="00D732C4" w:rsidP="00D732C4" w:rsidRDefault="00D732C4" w14:paraId="2CFA48AD" w14:textId="77777777">
            <w:pPr>
              <w:jc w:val="center"/>
              <w:rPr>
                <w:rFonts w:cstheme="minorHAnsi"/>
                <w:b/>
                <w:color w:val="000000" w:themeColor="text1"/>
                <w:sz w:val="22"/>
                <w:szCs w:val="22"/>
              </w:rPr>
            </w:pPr>
            <w:r w:rsidRPr="00C61BED">
              <w:rPr>
                <w:rFonts w:cstheme="minorHAnsi"/>
                <w:b/>
                <w:color w:val="000000" w:themeColor="text1"/>
                <w:sz w:val="22"/>
                <w:szCs w:val="22"/>
              </w:rPr>
              <w:t>Date</w:t>
            </w:r>
          </w:p>
        </w:tc>
      </w:tr>
      <w:tr w:rsidRPr="00C61BED" w:rsidR="00D732C4" w:rsidTr="79821167" w14:paraId="081334D7" w14:textId="77777777">
        <w:trPr>
          <w:trHeight w:val="576"/>
        </w:trPr>
        <w:tc>
          <w:tcPr>
            <w:tcW w:w="2668" w:type="dxa"/>
            <w:vMerge/>
            <w:vAlign w:val="center"/>
            <w:hideMark/>
          </w:tcPr>
          <w:p w:rsidRPr="00C61BED" w:rsidR="00D732C4" w:rsidP="00D732C4" w:rsidRDefault="00D732C4" w14:paraId="06C7C495" w14:textId="77777777">
            <w:pPr>
              <w:jc w:val="center"/>
              <w:rPr>
                <w:rFonts w:cstheme="minorHAnsi"/>
                <w:b/>
                <w:color w:val="000000" w:themeColor="text1"/>
                <w:sz w:val="22"/>
                <w:szCs w:val="22"/>
              </w:rPr>
            </w:pPr>
          </w:p>
        </w:tc>
        <w:tc>
          <w:tcPr>
            <w:tcW w:w="2273" w:type="dxa"/>
            <w:tcBorders>
              <w:top w:val="single" w:color="auto" w:sz="4" w:space="0"/>
              <w:left w:val="single" w:color="auto" w:sz="4" w:space="0"/>
              <w:bottom w:val="single" w:color="auto" w:sz="4" w:space="0"/>
              <w:right w:val="single" w:color="auto" w:sz="4" w:space="0"/>
            </w:tcBorders>
            <w:vAlign w:val="center"/>
          </w:tcPr>
          <w:p w:rsidRPr="00C61BED" w:rsidR="00D732C4" w:rsidP="00D732C4" w:rsidRDefault="005C5655" w14:paraId="38CD3D8E" w14:textId="46ABC32D">
            <w:pPr>
              <w:jc w:val="center"/>
              <w:rPr>
                <w:rFonts w:cstheme="minorHAnsi"/>
                <w:color w:val="000000" w:themeColor="text1"/>
                <w:sz w:val="22"/>
                <w:szCs w:val="22"/>
              </w:rPr>
            </w:pPr>
            <w:r w:rsidRPr="00C61BED">
              <w:rPr>
                <w:rFonts w:cstheme="minorHAnsi"/>
                <w:color w:val="000000" w:themeColor="text1"/>
                <w:sz w:val="22"/>
                <w:szCs w:val="22"/>
              </w:rPr>
              <w:t>Zheena Ocampo</w:t>
            </w:r>
          </w:p>
        </w:tc>
        <w:tc>
          <w:tcPr>
            <w:tcW w:w="2378" w:type="dxa"/>
            <w:tcBorders>
              <w:top w:val="single" w:color="auto" w:sz="4" w:space="0"/>
              <w:left w:val="single" w:color="auto" w:sz="4" w:space="0"/>
              <w:bottom w:val="single" w:color="auto" w:sz="4" w:space="0"/>
              <w:right w:val="single" w:color="auto" w:sz="4" w:space="0"/>
            </w:tcBorders>
            <w:vAlign w:val="center"/>
          </w:tcPr>
          <w:p w:rsidRPr="00C61BED" w:rsidR="00D732C4" w:rsidP="79821167" w:rsidRDefault="79821167" w14:paraId="34BF379E" w14:textId="26FD182D">
            <w:pPr>
              <w:spacing w:line="259" w:lineRule="auto"/>
              <w:jc w:val="center"/>
              <w:rPr>
                <w:color w:val="000000" w:themeColor="text1"/>
                <w:sz w:val="22"/>
                <w:szCs w:val="22"/>
              </w:rPr>
            </w:pPr>
            <w:r w:rsidRPr="79821167">
              <w:rPr>
                <w:color w:val="000000" w:themeColor="text1"/>
                <w:sz w:val="22"/>
                <w:szCs w:val="22"/>
              </w:rPr>
              <w:t>IA Manager</w:t>
            </w:r>
          </w:p>
        </w:tc>
        <w:tc>
          <w:tcPr>
            <w:tcW w:w="1687" w:type="dxa"/>
            <w:tcBorders>
              <w:top w:val="single" w:color="auto" w:sz="4" w:space="0"/>
              <w:left w:val="single" w:color="auto" w:sz="4" w:space="0"/>
              <w:bottom w:val="single" w:color="auto" w:sz="4" w:space="0"/>
              <w:right w:val="single" w:color="auto" w:sz="4" w:space="0"/>
            </w:tcBorders>
            <w:vAlign w:val="center"/>
          </w:tcPr>
          <w:p w:rsidRPr="00C61BED" w:rsidR="00D732C4" w:rsidP="00D732C4" w:rsidRDefault="00D732C4" w14:paraId="26C589BB" w14:textId="77777777">
            <w:pPr>
              <w:jc w:val="center"/>
              <w:rPr>
                <w:rFonts w:cstheme="minorHAnsi"/>
                <w:color w:val="000000" w:themeColor="text1"/>
                <w:sz w:val="22"/>
                <w:szCs w:val="22"/>
              </w:rPr>
            </w:pPr>
          </w:p>
        </w:tc>
        <w:tc>
          <w:tcPr>
            <w:tcW w:w="1255" w:type="dxa"/>
            <w:tcBorders>
              <w:top w:val="single" w:color="auto" w:sz="4" w:space="0"/>
              <w:left w:val="single" w:color="auto" w:sz="4" w:space="0"/>
              <w:bottom w:val="single" w:color="auto" w:sz="4" w:space="0"/>
              <w:right w:val="single" w:color="auto" w:sz="4" w:space="0"/>
            </w:tcBorders>
            <w:vAlign w:val="center"/>
          </w:tcPr>
          <w:p w:rsidRPr="00C61BED" w:rsidR="00D732C4" w:rsidP="00D732C4" w:rsidRDefault="00D732C4" w14:paraId="0341A2E7" w14:textId="77777777">
            <w:pPr>
              <w:jc w:val="center"/>
              <w:rPr>
                <w:rFonts w:cstheme="minorHAnsi"/>
                <w:color w:val="000000" w:themeColor="text1"/>
                <w:sz w:val="22"/>
                <w:szCs w:val="22"/>
              </w:rPr>
            </w:pPr>
          </w:p>
        </w:tc>
      </w:tr>
      <w:tr w:rsidRPr="00C61BED" w:rsidR="00050BDA" w:rsidTr="79821167" w14:paraId="25DA26CE" w14:textId="77777777">
        <w:trPr>
          <w:trHeight w:val="576"/>
        </w:trPr>
        <w:tc>
          <w:tcPr>
            <w:tcW w:w="2668" w:type="dxa"/>
            <w:vMerge w:val="restart"/>
            <w:tcBorders>
              <w:top w:val="single" w:color="auto" w:sz="4" w:space="0"/>
              <w:left w:val="single" w:color="auto" w:sz="4" w:space="0"/>
              <w:right w:val="single" w:color="auto" w:sz="4" w:space="0"/>
            </w:tcBorders>
            <w:vAlign w:val="center"/>
          </w:tcPr>
          <w:p w:rsidRPr="00C61BED" w:rsidR="00050BDA" w:rsidP="00050BDA" w:rsidRDefault="00050BDA" w14:paraId="45BB8F0C" w14:textId="5E2E570F">
            <w:pPr>
              <w:jc w:val="center"/>
              <w:rPr>
                <w:rFonts w:cstheme="minorHAnsi"/>
                <w:b/>
                <w:color w:val="000000" w:themeColor="text1"/>
                <w:sz w:val="22"/>
                <w:szCs w:val="22"/>
              </w:rPr>
            </w:pPr>
            <w:r w:rsidRPr="00C61BED">
              <w:rPr>
                <w:rFonts w:cstheme="minorHAnsi"/>
                <w:b/>
                <w:color w:val="000000" w:themeColor="text1"/>
                <w:sz w:val="22"/>
                <w:szCs w:val="22"/>
              </w:rPr>
              <w:t>Reviewed by:</w:t>
            </w:r>
          </w:p>
        </w:tc>
        <w:tc>
          <w:tcPr>
            <w:tcW w:w="2273" w:type="dxa"/>
            <w:tcBorders>
              <w:top w:val="single" w:color="auto" w:sz="4" w:space="0"/>
              <w:left w:val="single" w:color="auto" w:sz="4" w:space="0"/>
              <w:bottom w:val="single" w:color="auto" w:sz="4" w:space="0"/>
              <w:right w:val="single" w:color="auto" w:sz="4" w:space="0"/>
            </w:tcBorders>
            <w:vAlign w:val="center"/>
          </w:tcPr>
          <w:p w:rsidRPr="00C61BED" w:rsidR="00050BDA" w:rsidP="00050BDA" w:rsidRDefault="00050BDA" w14:paraId="476B8BDC" w14:textId="73486334">
            <w:pPr>
              <w:jc w:val="center"/>
              <w:rPr>
                <w:rFonts w:cstheme="minorHAnsi"/>
                <w:color w:val="000000" w:themeColor="text1"/>
                <w:sz w:val="22"/>
                <w:szCs w:val="22"/>
              </w:rPr>
            </w:pPr>
            <w:r w:rsidRPr="00C61BED">
              <w:rPr>
                <w:rFonts w:cstheme="minorHAnsi"/>
                <w:color w:val="000000" w:themeColor="text1"/>
                <w:sz w:val="22"/>
                <w:szCs w:val="22"/>
              </w:rPr>
              <w:t>Celso Vivas</w:t>
            </w:r>
          </w:p>
        </w:tc>
        <w:tc>
          <w:tcPr>
            <w:tcW w:w="2378" w:type="dxa"/>
            <w:tcBorders>
              <w:top w:val="single" w:color="auto" w:sz="4" w:space="0"/>
              <w:left w:val="single" w:color="auto" w:sz="4" w:space="0"/>
              <w:bottom w:val="single" w:color="auto" w:sz="4" w:space="0"/>
              <w:right w:val="single" w:color="auto" w:sz="4" w:space="0"/>
            </w:tcBorders>
            <w:vAlign w:val="center"/>
          </w:tcPr>
          <w:p w:rsidRPr="00C61BED" w:rsidR="00050BDA" w:rsidP="00050BDA" w:rsidRDefault="00050BDA" w14:paraId="03E16239" w14:textId="3B12A446">
            <w:pPr>
              <w:jc w:val="center"/>
              <w:rPr>
                <w:rFonts w:cstheme="minorHAnsi"/>
                <w:color w:val="000000" w:themeColor="text1"/>
                <w:sz w:val="22"/>
                <w:szCs w:val="22"/>
              </w:rPr>
            </w:pPr>
            <w:r w:rsidRPr="00C61BED">
              <w:rPr>
                <w:rFonts w:cstheme="minorHAnsi"/>
                <w:color w:val="000000" w:themeColor="text1"/>
                <w:sz w:val="22"/>
                <w:szCs w:val="22"/>
              </w:rPr>
              <w:t>ACC</w:t>
            </w:r>
          </w:p>
        </w:tc>
        <w:tc>
          <w:tcPr>
            <w:tcW w:w="1687" w:type="dxa"/>
            <w:tcBorders>
              <w:top w:val="single" w:color="auto" w:sz="4" w:space="0"/>
              <w:left w:val="single" w:color="auto" w:sz="4" w:space="0"/>
              <w:bottom w:val="single" w:color="auto" w:sz="4" w:space="0"/>
              <w:right w:val="single" w:color="auto" w:sz="4" w:space="0"/>
            </w:tcBorders>
            <w:vAlign w:val="center"/>
          </w:tcPr>
          <w:p w:rsidRPr="00C61BED" w:rsidR="00050BDA" w:rsidP="00050BDA" w:rsidRDefault="00050BDA" w14:paraId="7881DC60" w14:textId="77777777">
            <w:pPr>
              <w:jc w:val="center"/>
              <w:rPr>
                <w:rFonts w:cstheme="minorHAnsi"/>
                <w:color w:val="000000" w:themeColor="text1"/>
                <w:sz w:val="22"/>
                <w:szCs w:val="22"/>
              </w:rPr>
            </w:pPr>
          </w:p>
        </w:tc>
        <w:tc>
          <w:tcPr>
            <w:tcW w:w="1255" w:type="dxa"/>
            <w:tcBorders>
              <w:top w:val="single" w:color="auto" w:sz="4" w:space="0"/>
              <w:left w:val="single" w:color="auto" w:sz="4" w:space="0"/>
              <w:bottom w:val="single" w:color="auto" w:sz="4" w:space="0"/>
              <w:right w:val="single" w:color="auto" w:sz="4" w:space="0"/>
            </w:tcBorders>
            <w:vAlign w:val="center"/>
          </w:tcPr>
          <w:p w:rsidRPr="00C61BED" w:rsidR="00050BDA" w:rsidP="00050BDA" w:rsidRDefault="00050BDA" w14:paraId="28F04D81" w14:textId="77777777">
            <w:pPr>
              <w:jc w:val="center"/>
              <w:rPr>
                <w:rFonts w:cstheme="minorHAnsi"/>
                <w:color w:val="000000" w:themeColor="text1"/>
                <w:sz w:val="22"/>
                <w:szCs w:val="22"/>
              </w:rPr>
            </w:pPr>
          </w:p>
        </w:tc>
      </w:tr>
      <w:tr w:rsidRPr="00C61BED" w:rsidR="00050BDA" w:rsidTr="79821167" w14:paraId="7DC1C19F" w14:textId="77777777">
        <w:trPr>
          <w:trHeight w:val="576"/>
        </w:trPr>
        <w:tc>
          <w:tcPr>
            <w:tcW w:w="2668" w:type="dxa"/>
            <w:vMerge/>
            <w:vAlign w:val="center"/>
          </w:tcPr>
          <w:p w:rsidRPr="00C61BED" w:rsidR="00050BDA" w:rsidP="00050BDA" w:rsidRDefault="00050BDA" w14:paraId="59D2B92F" w14:textId="42F6D70E">
            <w:pPr>
              <w:jc w:val="center"/>
              <w:rPr>
                <w:rFonts w:cstheme="minorHAnsi"/>
                <w:b/>
                <w:color w:val="000000" w:themeColor="text1"/>
                <w:sz w:val="22"/>
                <w:szCs w:val="22"/>
              </w:rPr>
            </w:pPr>
          </w:p>
        </w:tc>
        <w:tc>
          <w:tcPr>
            <w:tcW w:w="2273" w:type="dxa"/>
            <w:tcBorders>
              <w:top w:val="single" w:color="auto" w:sz="4" w:space="0"/>
              <w:left w:val="single" w:color="auto" w:sz="4" w:space="0"/>
              <w:bottom w:val="single" w:color="auto" w:sz="4" w:space="0"/>
              <w:right w:val="single" w:color="auto" w:sz="4" w:space="0"/>
            </w:tcBorders>
            <w:vAlign w:val="center"/>
          </w:tcPr>
          <w:p w:rsidRPr="00C61BED" w:rsidR="00050BDA" w:rsidP="00050BDA" w:rsidRDefault="00050BDA" w14:paraId="04171FFD" w14:textId="7D19B4AF">
            <w:pPr>
              <w:jc w:val="center"/>
              <w:rPr>
                <w:rFonts w:cstheme="minorHAnsi"/>
                <w:color w:val="000000" w:themeColor="text1"/>
                <w:sz w:val="22"/>
                <w:szCs w:val="22"/>
              </w:rPr>
            </w:pPr>
            <w:r w:rsidRPr="00C61BED">
              <w:rPr>
                <w:rFonts w:cstheme="minorHAnsi"/>
                <w:color w:val="000000" w:themeColor="text1"/>
                <w:sz w:val="22"/>
                <w:szCs w:val="22"/>
              </w:rPr>
              <w:t>Ramon Diaz</w:t>
            </w:r>
          </w:p>
        </w:tc>
        <w:tc>
          <w:tcPr>
            <w:tcW w:w="2378" w:type="dxa"/>
            <w:tcBorders>
              <w:top w:val="single" w:color="auto" w:sz="4" w:space="0"/>
              <w:left w:val="single" w:color="auto" w:sz="4" w:space="0"/>
              <w:bottom w:val="single" w:color="auto" w:sz="4" w:space="0"/>
              <w:right w:val="single" w:color="auto" w:sz="4" w:space="0"/>
            </w:tcBorders>
            <w:vAlign w:val="center"/>
          </w:tcPr>
          <w:p w:rsidRPr="00C61BED" w:rsidR="00050BDA" w:rsidP="00050BDA" w:rsidRDefault="00050BDA" w14:paraId="0632CD35" w14:textId="7697FCCF">
            <w:pPr>
              <w:jc w:val="center"/>
              <w:rPr>
                <w:rFonts w:cstheme="minorHAnsi"/>
                <w:color w:val="000000" w:themeColor="text1"/>
                <w:sz w:val="22"/>
                <w:szCs w:val="22"/>
              </w:rPr>
            </w:pPr>
            <w:r w:rsidRPr="00C61BED">
              <w:rPr>
                <w:rFonts w:cstheme="minorHAnsi"/>
                <w:color w:val="000000" w:themeColor="text1"/>
                <w:sz w:val="22"/>
                <w:szCs w:val="22"/>
              </w:rPr>
              <w:t>CFO</w:t>
            </w:r>
          </w:p>
        </w:tc>
        <w:tc>
          <w:tcPr>
            <w:tcW w:w="1687" w:type="dxa"/>
            <w:tcBorders>
              <w:top w:val="single" w:color="auto" w:sz="4" w:space="0"/>
              <w:left w:val="single" w:color="auto" w:sz="4" w:space="0"/>
              <w:bottom w:val="single" w:color="auto" w:sz="4" w:space="0"/>
              <w:right w:val="single" w:color="auto" w:sz="4" w:space="0"/>
            </w:tcBorders>
            <w:vAlign w:val="center"/>
          </w:tcPr>
          <w:p w:rsidRPr="00C61BED" w:rsidR="00050BDA" w:rsidP="00050BDA" w:rsidRDefault="00050BDA" w14:paraId="65F728BE" w14:textId="77777777">
            <w:pPr>
              <w:jc w:val="center"/>
              <w:rPr>
                <w:rFonts w:cstheme="minorHAnsi"/>
                <w:color w:val="000000" w:themeColor="text1"/>
                <w:sz w:val="22"/>
                <w:szCs w:val="22"/>
              </w:rPr>
            </w:pPr>
          </w:p>
        </w:tc>
        <w:tc>
          <w:tcPr>
            <w:tcW w:w="1255" w:type="dxa"/>
            <w:tcBorders>
              <w:top w:val="single" w:color="auto" w:sz="4" w:space="0"/>
              <w:left w:val="single" w:color="auto" w:sz="4" w:space="0"/>
              <w:bottom w:val="single" w:color="auto" w:sz="4" w:space="0"/>
              <w:right w:val="single" w:color="auto" w:sz="4" w:space="0"/>
            </w:tcBorders>
            <w:vAlign w:val="center"/>
          </w:tcPr>
          <w:p w:rsidRPr="00C61BED" w:rsidR="00050BDA" w:rsidP="00050BDA" w:rsidRDefault="00050BDA" w14:paraId="55E2ED98" w14:textId="77777777">
            <w:pPr>
              <w:jc w:val="center"/>
              <w:rPr>
                <w:rFonts w:cstheme="minorHAnsi"/>
                <w:color w:val="000000" w:themeColor="text1"/>
                <w:sz w:val="22"/>
                <w:szCs w:val="22"/>
              </w:rPr>
            </w:pPr>
          </w:p>
        </w:tc>
      </w:tr>
      <w:tr w:rsidRPr="00C61BED" w:rsidR="00050BDA" w:rsidTr="79821167" w14:paraId="6DDEC2D8" w14:textId="77777777">
        <w:trPr>
          <w:trHeight w:val="594"/>
        </w:trPr>
        <w:tc>
          <w:tcPr>
            <w:tcW w:w="2668" w:type="dxa"/>
            <w:tcBorders>
              <w:top w:val="single" w:color="auto" w:sz="4" w:space="0"/>
              <w:left w:val="single" w:color="auto" w:sz="4" w:space="0"/>
              <w:right w:val="single" w:color="auto" w:sz="4" w:space="0"/>
            </w:tcBorders>
            <w:vAlign w:val="center"/>
            <w:hideMark/>
          </w:tcPr>
          <w:p w:rsidRPr="00C61BED" w:rsidR="00050BDA" w:rsidP="00050BDA" w:rsidRDefault="00050BDA" w14:paraId="1EBCE9EA" w14:textId="77777777">
            <w:pPr>
              <w:jc w:val="center"/>
              <w:rPr>
                <w:rFonts w:cstheme="minorHAnsi"/>
                <w:b/>
                <w:color w:val="000000" w:themeColor="text1"/>
                <w:sz w:val="22"/>
                <w:szCs w:val="22"/>
              </w:rPr>
            </w:pPr>
            <w:r w:rsidRPr="00C61BED">
              <w:rPr>
                <w:rFonts w:cstheme="minorHAnsi"/>
                <w:b/>
                <w:color w:val="000000" w:themeColor="text1"/>
                <w:sz w:val="22"/>
                <w:szCs w:val="22"/>
              </w:rPr>
              <w:t>Approved by:</w:t>
            </w:r>
          </w:p>
        </w:tc>
        <w:tc>
          <w:tcPr>
            <w:tcW w:w="2273" w:type="dxa"/>
            <w:tcBorders>
              <w:top w:val="single" w:color="auto" w:sz="4" w:space="0"/>
              <w:left w:val="single" w:color="auto" w:sz="4" w:space="0"/>
              <w:bottom w:val="single" w:color="auto" w:sz="4" w:space="0"/>
              <w:right w:val="single" w:color="auto" w:sz="4" w:space="0"/>
            </w:tcBorders>
            <w:vAlign w:val="center"/>
          </w:tcPr>
          <w:p w:rsidRPr="00C61BED" w:rsidR="00050BDA" w:rsidP="00050BDA" w:rsidRDefault="00050BDA" w14:paraId="50666C1B" w14:textId="77777777">
            <w:pPr>
              <w:jc w:val="center"/>
              <w:rPr>
                <w:rFonts w:cstheme="minorHAnsi"/>
                <w:color w:val="000000" w:themeColor="text1"/>
                <w:sz w:val="22"/>
                <w:szCs w:val="22"/>
              </w:rPr>
            </w:pPr>
            <w:r w:rsidRPr="00C61BED">
              <w:rPr>
                <w:rFonts w:cstheme="minorHAnsi"/>
                <w:color w:val="000000" w:themeColor="text1"/>
                <w:sz w:val="22"/>
                <w:szCs w:val="22"/>
              </w:rPr>
              <w:t>Edgar Saavedra</w:t>
            </w:r>
          </w:p>
        </w:tc>
        <w:tc>
          <w:tcPr>
            <w:tcW w:w="2378" w:type="dxa"/>
            <w:tcBorders>
              <w:top w:val="single" w:color="auto" w:sz="4" w:space="0"/>
              <w:left w:val="single" w:color="auto" w:sz="4" w:space="0"/>
              <w:bottom w:val="single" w:color="auto" w:sz="4" w:space="0"/>
              <w:right w:val="single" w:color="auto" w:sz="4" w:space="0"/>
            </w:tcBorders>
            <w:vAlign w:val="center"/>
          </w:tcPr>
          <w:p w:rsidRPr="00C61BED" w:rsidR="00050BDA" w:rsidP="00050BDA" w:rsidRDefault="00050BDA" w14:paraId="044E2732" w14:textId="7BE6134C">
            <w:pPr>
              <w:jc w:val="center"/>
              <w:rPr>
                <w:rFonts w:cstheme="minorHAnsi"/>
                <w:color w:val="000000" w:themeColor="text1"/>
                <w:sz w:val="22"/>
                <w:szCs w:val="22"/>
              </w:rPr>
            </w:pPr>
            <w:r w:rsidRPr="00C61BED">
              <w:rPr>
                <w:rFonts w:cstheme="minorHAnsi"/>
                <w:color w:val="000000" w:themeColor="text1"/>
                <w:sz w:val="22"/>
                <w:szCs w:val="22"/>
              </w:rPr>
              <w:t>Chairman</w:t>
            </w:r>
          </w:p>
        </w:tc>
        <w:tc>
          <w:tcPr>
            <w:tcW w:w="1687" w:type="dxa"/>
            <w:tcBorders>
              <w:top w:val="single" w:color="auto" w:sz="4" w:space="0"/>
              <w:left w:val="single" w:color="auto" w:sz="4" w:space="0"/>
              <w:bottom w:val="single" w:color="auto" w:sz="4" w:space="0"/>
              <w:right w:val="single" w:color="auto" w:sz="4" w:space="0"/>
            </w:tcBorders>
            <w:vAlign w:val="center"/>
          </w:tcPr>
          <w:p w:rsidRPr="00C61BED" w:rsidR="00050BDA" w:rsidP="00050BDA" w:rsidRDefault="00050BDA" w14:paraId="45426568" w14:textId="5AF3A7FB">
            <w:pPr>
              <w:jc w:val="center"/>
              <w:rPr>
                <w:rFonts w:cstheme="minorHAnsi"/>
                <w:b/>
                <w:color w:val="000000" w:themeColor="text1"/>
                <w:sz w:val="22"/>
                <w:szCs w:val="22"/>
              </w:rPr>
            </w:pPr>
          </w:p>
        </w:tc>
        <w:tc>
          <w:tcPr>
            <w:tcW w:w="1255" w:type="dxa"/>
            <w:tcBorders>
              <w:top w:val="single" w:color="auto" w:sz="4" w:space="0"/>
              <w:left w:val="single" w:color="auto" w:sz="4" w:space="0"/>
              <w:bottom w:val="single" w:color="auto" w:sz="4" w:space="0"/>
              <w:right w:val="single" w:color="auto" w:sz="4" w:space="0"/>
            </w:tcBorders>
            <w:vAlign w:val="center"/>
          </w:tcPr>
          <w:p w:rsidRPr="00C61BED" w:rsidR="00050BDA" w:rsidP="00050BDA" w:rsidRDefault="00050BDA" w14:paraId="1F39221F" w14:textId="6E5200C0">
            <w:pPr>
              <w:jc w:val="center"/>
              <w:rPr>
                <w:rFonts w:cstheme="minorHAnsi"/>
                <w:b/>
                <w:color w:val="000000" w:themeColor="text1"/>
                <w:sz w:val="22"/>
                <w:szCs w:val="22"/>
              </w:rPr>
            </w:pPr>
          </w:p>
        </w:tc>
      </w:tr>
    </w:tbl>
    <w:p w:rsidRPr="00C61BED" w:rsidR="00C0007A" w:rsidP="00C0007A" w:rsidRDefault="00C0007A" w14:paraId="2630427B" w14:textId="77777777">
      <w:pPr>
        <w:rPr>
          <w:rFonts w:cstheme="minorHAnsi"/>
          <w:color w:val="000000" w:themeColor="text1"/>
          <w:sz w:val="22"/>
          <w:szCs w:val="22"/>
        </w:rPr>
      </w:pPr>
    </w:p>
    <w:p w:rsidRPr="00C61BED" w:rsidR="000839FE" w:rsidRDefault="000839FE" w14:paraId="6C8F9CFC" w14:textId="77777777">
      <w:pPr>
        <w:rPr>
          <w:b/>
          <w:caps/>
          <w:sz w:val="22"/>
          <w:szCs w:val="22"/>
        </w:rPr>
      </w:pPr>
      <w:bookmarkStart w:name="TOC" w:id="1"/>
      <w:bookmarkStart w:name="_Toc63609639" w:id="2"/>
      <w:bookmarkStart w:name="_Toc63608861" w:id="3"/>
      <w:bookmarkStart w:name="_Toc63268573" w:id="4"/>
      <w:bookmarkStart w:name="_Toc63265493" w:id="5"/>
      <w:bookmarkStart w:name="_Toc63259015" w:id="6"/>
      <w:bookmarkStart w:name="_Toc63257965" w:id="7"/>
      <w:bookmarkStart w:name="_Toc63247198" w:id="8"/>
      <w:bookmarkStart w:name="_Toc63325074" w:id="9"/>
      <w:bookmarkStart w:name="_Toc63344763" w:id="10"/>
      <w:bookmarkStart w:name="_Toc63345083" w:id="11"/>
      <w:bookmarkStart w:name="_Toc63345211" w:id="12"/>
      <w:bookmarkStart w:name="_Toc63345264" w:id="13"/>
      <w:bookmarkStart w:name="_Toc65851605" w:id="14"/>
      <w:bookmarkEnd w:id="1"/>
      <w:r w:rsidRPr="00C61BED">
        <w:rPr>
          <w:b/>
          <w:caps/>
          <w:sz w:val="22"/>
          <w:szCs w:val="22"/>
        </w:rPr>
        <w:br w:type="page"/>
      </w:r>
    </w:p>
    <w:sdt>
      <w:sdtPr>
        <w:rPr>
          <w:b/>
          <w:caps/>
          <w:sz w:val="22"/>
          <w:szCs w:val="22"/>
        </w:rPr>
        <w:id w:val="1969554261"/>
        <w:docPartObj>
          <w:docPartGallery w:val="Table of Contents"/>
          <w:docPartUnique/>
        </w:docPartObj>
      </w:sdtPr>
      <w:sdtEndPr>
        <w:rPr>
          <w:b w:val="0"/>
          <w:bCs/>
          <w:caps w:val="0"/>
          <w:noProof/>
        </w:rPr>
      </w:sdtEndPr>
      <w:sdtContent>
        <w:p w:rsidRPr="00C61BED" w:rsidR="000B327D" w:rsidP="0003728B" w:rsidRDefault="00321409" w14:paraId="6B2F7952" w14:textId="191C44FF">
          <w:pPr>
            <w:rPr>
              <w:b/>
              <w:bCs/>
              <w:color w:val="000000" w:themeColor="text1"/>
              <w:sz w:val="22"/>
              <w:szCs w:val="22"/>
            </w:rPr>
          </w:pPr>
          <w:r w:rsidRPr="00C61BED">
            <w:rPr>
              <w:b/>
              <w:bCs/>
              <w:color w:val="000000" w:themeColor="text1"/>
              <w:sz w:val="22"/>
              <w:szCs w:val="22"/>
            </w:rPr>
            <w:t>Table of Contents</w:t>
          </w:r>
          <w:bookmarkEnd w:id="2"/>
          <w:bookmarkEnd w:id="3"/>
          <w:bookmarkEnd w:id="4"/>
          <w:bookmarkEnd w:id="5"/>
          <w:bookmarkEnd w:id="6"/>
          <w:bookmarkEnd w:id="7"/>
          <w:bookmarkEnd w:id="8"/>
          <w:bookmarkEnd w:id="9"/>
          <w:bookmarkEnd w:id="10"/>
          <w:bookmarkEnd w:id="11"/>
          <w:bookmarkEnd w:id="12"/>
          <w:bookmarkEnd w:id="13"/>
          <w:bookmarkEnd w:id="14"/>
        </w:p>
        <w:p w:rsidR="00E147F5" w:rsidRDefault="00321409" w14:paraId="064705BB" w14:textId="480BA983">
          <w:pPr>
            <w:pStyle w:val="TOC1"/>
            <w:tabs>
              <w:tab w:val="left" w:pos="851"/>
              <w:tab w:val="right" w:leader="dot" w:pos="9010"/>
            </w:tabs>
            <w:rPr>
              <w:rFonts w:cstheme="minorBidi"/>
              <w:b w:val="0"/>
              <w:noProof/>
              <w:sz w:val="22"/>
              <w:lang w:val="en-PH" w:eastAsia="en-PH"/>
            </w:rPr>
          </w:pPr>
          <w:r w:rsidRPr="00C61BED">
            <w:rPr>
              <w:rFonts w:ascii="Calibri" w:hAnsi="Calibri" w:eastAsiaTheme="majorEastAsia" w:cstheme="majorBidi"/>
              <w:caps/>
              <w:color w:val="C00000"/>
              <w:sz w:val="22"/>
            </w:rPr>
            <w:fldChar w:fldCharType="begin"/>
          </w:r>
          <w:r w:rsidRPr="00C61BED">
            <w:rPr>
              <w:sz w:val="22"/>
            </w:rPr>
            <w:instrText xml:space="preserve"> TOC \o "1-3" \h \z \u </w:instrText>
          </w:r>
          <w:r w:rsidRPr="00C61BED">
            <w:rPr>
              <w:rFonts w:ascii="Calibri" w:hAnsi="Calibri" w:eastAsiaTheme="majorEastAsia" w:cstheme="majorBidi"/>
              <w:caps/>
              <w:color w:val="C00000"/>
              <w:sz w:val="22"/>
            </w:rPr>
            <w:fldChar w:fldCharType="separate"/>
          </w:r>
          <w:hyperlink w:history="1" w:anchor="_Toc88231697">
            <w:r w:rsidRPr="00284750" w:rsidR="00E147F5">
              <w:rPr>
                <w:rStyle w:val="Hyperlink"/>
                <w:noProof/>
              </w:rPr>
              <w:t>1.0</w:t>
            </w:r>
            <w:r w:rsidR="00E147F5">
              <w:rPr>
                <w:rFonts w:cstheme="minorBidi"/>
                <w:b w:val="0"/>
                <w:noProof/>
                <w:sz w:val="22"/>
                <w:lang w:val="en-PH" w:eastAsia="en-PH"/>
              </w:rPr>
              <w:tab/>
            </w:r>
            <w:r w:rsidRPr="00284750" w:rsidR="00E147F5">
              <w:rPr>
                <w:rStyle w:val="Hyperlink"/>
                <w:noProof/>
              </w:rPr>
              <w:t>OVERVIEW</w:t>
            </w:r>
            <w:r w:rsidR="00E147F5">
              <w:rPr>
                <w:noProof/>
                <w:webHidden/>
              </w:rPr>
              <w:tab/>
            </w:r>
            <w:r w:rsidR="00E147F5">
              <w:rPr>
                <w:noProof/>
                <w:webHidden/>
              </w:rPr>
              <w:fldChar w:fldCharType="begin"/>
            </w:r>
            <w:r w:rsidR="00E147F5">
              <w:rPr>
                <w:noProof/>
                <w:webHidden/>
              </w:rPr>
              <w:instrText xml:space="preserve"> PAGEREF _Toc88231697 \h </w:instrText>
            </w:r>
            <w:r w:rsidR="00E147F5">
              <w:rPr>
                <w:noProof/>
                <w:webHidden/>
              </w:rPr>
            </w:r>
            <w:r w:rsidR="00E147F5">
              <w:rPr>
                <w:noProof/>
                <w:webHidden/>
              </w:rPr>
              <w:fldChar w:fldCharType="separate"/>
            </w:r>
            <w:r w:rsidR="00E147F5">
              <w:rPr>
                <w:noProof/>
                <w:webHidden/>
              </w:rPr>
              <w:t>5</w:t>
            </w:r>
            <w:r w:rsidR="00E147F5">
              <w:rPr>
                <w:noProof/>
                <w:webHidden/>
              </w:rPr>
              <w:fldChar w:fldCharType="end"/>
            </w:r>
          </w:hyperlink>
        </w:p>
        <w:p w:rsidR="00E147F5" w:rsidRDefault="001B2450" w14:paraId="6DB38E27" w14:textId="218299D7">
          <w:pPr>
            <w:pStyle w:val="TOC1"/>
            <w:tabs>
              <w:tab w:val="left" w:pos="851"/>
              <w:tab w:val="right" w:leader="dot" w:pos="9010"/>
            </w:tabs>
            <w:rPr>
              <w:rFonts w:cstheme="minorBidi"/>
              <w:b w:val="0"/>
              <w:noProof/>
              <w:sz w:val="22"/>
              <w:lang w:val="en-PH" w:eastAsia="en-PH"/>
            </w:rPr>
          </w:pPr>
          <w:hyperlink w:history="1" w:anchor="_Toc88231698">
            <w:r w:rsidRPr="00284750" w:rsidR="00E147F5">
              <w:rPr>
                <w:rStyle w:val="Hyperlink"/>
                <w:noProof/>
              </w:rPr>
              <w:t>2.0</w:t>
            </w:r>
            <w:r w:rsidR="00E147F5">
              <w:rPr>
                <w:rFonts w:cstheme="minorBidi"/>
                <w:b w:val="0"/>
                <w:noProof/>
                <w:sz w:val="22"/>
                <w:lang w:val="en-PH" w:eastAsia="en-PH"/>
              </w:rPr>
              <w:tab/>
            </w:r>
            <w:r w:rsidRPr="00284750" w:rsidR="00E147F5">
              <w:rPr>
                <w:rStyle w:val="Hyperlink"/>
                <w:noProof/>
              </w:rPr>
              <w:t>CORE FUNCTIONS</w:t>
            </w:r>
            <w:r w:rsidR="00E147F5">
              <w:rPr>
                <w:noProof/>
                <w:webHidden/>
              </w:rPr>
              <w:tab/>
            </w:r>
            <w:r w:rsidR="00E147F5">
              <w:rPr>
                <w:noProof/>
                <w:webHidden/>
              </w:rPr>
              <w:fldChar w:fldCharType="begin"/>
            </w:r>
            <w:r w:rsidR="00E147F5">
              <w:rPr>
                <w:noProof/>
                <w:webHidden/>
              </w:rPr>
              <w:instrText xml:space="preserve"> PAGEREF _Toc88231698 \h </w:instrText>
            </w:r>
            <w:r w:rsidR="00E147F5">
              <w:rPr>
                <w:noProof/>
                <w:webHidden/>
              </w:rPr>
            </w:r>
            <w:r w:rsidR="00E147F5">
              <w:rPr>
                <w:noProof/>
                <w:webHidden/>
              </w:rPr>
              <w:fldChar w:fldCharType="separate"/>
            </w:r>
            <w:r w:rsidR="00E147F5">
              <w:rPr>
                <w:noProof/>
                <w:webHidden/>
              </w:rPr>
              <w:t>5</w:t>
            </w:r>
            <w:r w:rsidR="00E147F5">
              <w:rPr>
                <w:noProof/>
                <w:webHidden/>
              </w:rPr>
              <w:fldChar w:fldCharType="end"/>
            </w:r>
          </w:hyperlink>
        </w:p>
        <w:p w:rsidR="00E147F5" w:rsidRDefault="001B2450" w14:paraId="1C61695A" w14:textId="13EFB98D">
          <w:pPr>
            <w:pStyle w:val="TOC1"/>
            <w:tabs>
              <w:tab w:val="left" w:pos="851"/>
              <w:tab w:val="right" w:leader="dot" w:pos="9010"/>
            </w:tabs>
            <w:rPr>
              <w:rFonts w:cstheme="minorBidi"/>
              <w:b w:val="0"/>
              <w:noProof/>
              <w:sz w:val="22"/>
              <w:lang w:val="en-PH" w:eastAsia="en-PH"/>
            </w:rPr>
          </w:pPr>
          <w:hyperlink w:history="1" w:anchor="_Toc88231699">
            <w:r w:rsidRPr="00284750" w:rsidR="00E147F5">
              <w:rPr>
                <w:rStyle w:val="Hyperlink"/>
                <w:noProof/>
              </w:rPr>
              <w:t>3.0</w:t>
            </w:r>
            <w:r w:rsidR="00E147F5">
              <w:rPr>
                <w:rFonts w:cstheme="minorBidi"/>
                <w:b w:val="0"/>
                <w:noProof/>
                <w:sz w:val="22"/>
                <w:lang w:val="en-PH" w:eastAsia="en-PH"/>
              </w:rPr>
              <w:tab/>
            </w:r>
            <w:r w:rsidRPr="00284750" w:rsidR="00E147F5">
              <w:rPr>
                <w:rStyle w:val="Hyperlink"/>
                <w:noProof/>
              </w:rPr>
              <w:t xml:space="preserve">ROLES </w:t>
            </w:r>
            <w:r w:rsidRPr="00284750" w:rsidR="00E147F5">
              <w:rPr>
                <w:rStyle w:val="Hyperlink"/>
                <w:rFonts w:cstheme="minorHAnsi"/>
                <w:noProof/>
              </w:rPr>
              <w:t>AND</w:t>
            </w:r>
            <w:r w:rsidRPr="00284750" w:rsidR="00E147F5">
              <w:rPr>
                <w:rStyle w:val="Hyperlink"/>
                <w:noProof/>
              </w:rPr>
              <w:t xml:space="preserve"> RESPONSIBILITIES</w:t>
            </w:r>
            <w:r w:rsidR="00E147F5">
              <w:rPr>
                <w:noProof/>
                <w:webHidden/>
              </w:rPr>
              <w:tab/>
            </w:r>
            <w:r w:rsidR="00E147F5">
              <w:rPr>
                <w:noProof/>
                <w:webHidden/>
              </w:rPr>
              <w:fldChar w:fldCharType="begin"/>
            </w:r>
            <w:r w:rsidR="00E147F5">
              <w:rPr>
                <w:noProof/>
                <w:webHidden/>
              </w:rPr>
              <w:instrText xml:space="preserve"> PAGEREF _Toc88231699 \h </w:instrText>
            </w:r>
            <w:r w:rsidR="00E147F5">
              <w:rPr>
                <w:noProof/>
                <w:webHidden/>
              </w:rPr>
            </w:r>
            <w:r w:rsidR="00E147F5">
              <w:rPr>
                <w:noProof/>
                <w:webHidden/>
              </w:rPr>
              <w:fldChar w:fldCharType="separate"/>
            </w:r>
            <w:r w:rsidR="00E147F5">
              <w:rPr>
                <w:noProof/>
                <w:webHidden/>
              </w:rPr>
              <w:t>8</w:t>
            </w:r>
            <w:r w:rsidR="00E147F5">
              <w:rPr>
                <w:noProof/>
                <w:webHidden/>
              </w:rPr>
              <w:fldChar w:fldCharType="end"/>
            </w:r>
          </w:hyperlink>
        </w:p>
        <w:p w:rsidR="00E147F5" w:rsidRDefault="001B2450" w14:paraId="60136CD9" w14:textId="1DC101B9">
          <w:pPr>
            <w:pStyle w:val="TOC1"/>
            <w:tabs>
              <w:tab w:val="left" w:pos="851"/>
              <w:tab w:val="right" w:leader="dot" w:pos="9010"/>
            </w:tabs>
            <w:rPr>
              <w:rFonts w:cstheme="minorBidi"/>
              <w:b w:val="0"/>
              <w:noProof/>
              <w:sz w:val="22"/>
              <w:lang w:val="en-PH" w:eastAsia="en-PH"/>
            </w:rPr>
          </w:pPr>
          <w:hyperlink w:history="1" w:anchor="_Toc88231700">
            <w:r w:rsidRPr="00284750" w:rsidR="00E147F5">
              <w:rPr>
                <w:rStyle w:val="Hyperlink"/>
                <w:noProof/>
              </w:rPr>
              <w:t>4.0</w:t>
            </w:r>
            <w:r w:rsidR="00E147F5">
              <w:rPr>
                <w:rFonts w:cstheme="minorBidi"/>
                <w:b w:val="0"/>
                <w:noProof/>
                <w:sz w:val="22"/>
                <w:lang w:val="en-PH" w:eastAsia="en-PH"/>
              </w:rPr>
              <w:tab/>
            </w:r>
            <w:r w:rsidRPr="00284750" w:rsidR="00E147F5">
              <w:rPr>
                <w:rStyle w:val="Hyperlink"/>
                <w:noProof/>
              </w:rPr>
              <w:t>RISK MANAGEMENT</w:t>
            </w:r>
            <w:r w:rsidR="00E147F5">
              <w:rPr>
                <w:noProof/>
                <w:webHidden/>
              </w:rPr>
              <w:tab/>
            </w:r>
            <w:r w:rsidR="00E147F5">
              <w:rPr>
                <w:noProof/>
                <w:webHidden/>
              </w:rPr>
              <w:fldChar w:fldCharType="begin"/>
            </w:r>
            <w:r w:rsidR="00E147F5">
              <w:rPr>
                <w:noProof/>
                <w:webHidden/>
              </w:rPr>
              <w:instrText xml:space="preserve"> PAGEREF _Toc88231700 \h </w:instrText>
            </w:r>
            <w:r w:rsidR="00E147F5">
              <w:rPr>
                <w:noProof/>
                <w:webHidden/>
              </w:rPr>
            </w:r>
            <w:r w:rsidR="00E147F5">
              <w:rPr>
                <w:noProof/>
                <w:webHidden/>
              </w:rPr>
              <w:fldChar w:fldCharType="separate"/>
            </w:r>
            <w:r w:rsidR="00E147F5">
              <w:rPr>
                <w:noProof/>
                <w:webHidden/>
              </w:rPr>
              <w:t>11</w:t>
            </w:r>
            <w:r w:rsidR="00E147F5">
              <w:rPr>
                <w:noProof/>
                <w:webHidden/>
              </w:rPr>
              <w:fldChar w:fldCharType="end"/>
            </w:r>
          </w:hyperlink>
        </w:p>
        <w:p w:rsidR="00E147F5" w:rsidRDefault="001B2450" w14:paraId="6443A1CA" w14:textId="786CC108">
          <w:pPr>
            <w:pStyle w:val="TOC1"/>
            <w:tabs>
              <w:tab w:val="left" w:pos="851"/>
              <w:tab w:val="right" w:leader="dot" w:pos="9010"/>
            </w:tabs>
            <w:rPr>
              <w:rFonts w:cstheme="minorBidi"/>
              <w:b w:val="0"/>
              <w:noProof/>
              <w:sz w:val="22"/>
              <w:lang w:val="en-PH" w:eastAsia="en-PH"/>
            </w:rPr>
          </w:pPr>
          <w:hyperlink w:history="1" w:anchor="_Toc88231701">
            <w:r w:rsidRPr="00284750" w:rsidR="00E147F5">
              <w:rPr>
                <w:rStyle w:val="Hyperlink"/>
                <w:noProof/>
              </w:rPr>
              <w:t>5.0</w:t>
            </w:r>
            <w:r w:rsidR="00E147F5">
              <w:rPr>
                <w:rFonts w:cstheme="minorBidi"/>
                <w:b w:val="0"/>
                <w:noProof/>
                <w:sz w:val="22"/>
                <w:lang w:val="en-PH" w:eastAsia="en-PH"/>
              </w:rPr>
              <w:tab/>
            </w:r>
            <w:r w:rsidRPr="00284750" w:rsidR="00E147F5">
              <w:rPr>
                <w:rStyle w:val="Hyperlink"/>
                <w:noProof/>
              </w:rPr>
              <w:t>RISk-BASED INTERNAL AUDIT (RBIA) FRAMEWORK</w:t>
            </w:r>
            <w:r w:rsidR="00E147F5">
              <w:rPr>
                <w:noProof/>
                <w:webHidden/>
              </w:rPr>
              <w:tab/>
            </w:r>
            <w:r w:rsidR="00E147F5">
              <w:rPr>
                <w:noProof/>
                <w:webHidden/>
              </w:rPr>
              <w:fldChar w:fldCharType="begin"/>
            </w:r>
            <w:r w:rsidR="00E147F5">
              <w:rPr>
                <w:noProof/>
                <w:webHidden/>
              </w:rPr>
              <w:instrText xml:space="preserve"> PAGEREF _Toc88231701 \h </w:instrText>
            </w:r>
            <w:r w:rsidR="00E147F5">
              <w:rPr>
                <w:noProof/>
                <w:webHidden/>
              </w:rPr>
            </w:r>
            <w:r w:rsidR="00E147F5">
              <w:rPr>
                <w:noProof/>
                <w:webHidden/>
              </w:rPr>
              <w:fldChar w:fldCharType="separate"/>
            </w:r>
            <w:r w:rsidR="00E147F5">
              <w:rPr>
                <w:noProof/>
                <w:webHidden/>
              </w:rPr>
              <w:t>12</w:t>
            </w:r>
            <w:r w:rsidR="00E147F5">
              <w:rPr>
                <w:noProof/>
                <w:webHidden/>
              </w:rPr>
              <w:fldChar w:fldCharType="end"/>
            </w:r>
          </w:hyperlink>
        </w:p>
        <w:p w:rsidR="00E147F5" w:rsidRDefault="001B2450" w14:paraId="11A29DE0" w14:textId="6EF6763C">
          <w:pPr>
            <w:pStyle w:val="TOC2"/>
            <w:tabs>
              <w:tab w:val="left" w:pos="851"/>
            </w:tabs>
            <w:rPr>
              <w:rFonts w:cstheme="minorBidi"/>
              <w:bCs w:val="0"/>
              <w:szCs w:val="22"/>
              <w:lang w:val="en-PH" w:eastAsia="en-PH"/>
            </w:rPr>
          </w:pPr>
          <w:hyperlink w:history="1" w:anchor="_Toc88231704">
            <w:r w:rsidRPr="00284750" w:rsidR="00E147F5">
              <w:rPr>
                <w:rStyle w:val="Hyperlink"/>
              </w:rPr>
              <w:t>5.1</w:t>
            </w:r>
            <w:r w:rsidR="00E147F5">
              <w:rPr>
                <w:rFonts w:cstheme="minorBidi"/>
                <w:bCs w:val="0"/>
                <w:szCs w:val="22"/>
                <w:lang w:val="en-PH" w:eastAsia="en-PH"/>
              </w:rPr>
              <w:tab/>
            </w:r>
            <w:r w:rsidRPr="00284750" w:rsidR="00E147F5">
              <w:rPr>
                <w:rStyle w:val="Hyperlink"/>
              </w:rPr>
              <w:t>RBIA OVERVIEW</w:t>
            </w:r>
            <w:r w:rsidR="00E147F5">
              <w:rPr>
                <w:webHidden/>
              </w:rPr>
              <w:tab/>
            </w:r>
            <w:r w:rsidR="00E147F5">
              <w:rPr>
                <w:webHidden/>
              </w:rPr>
              <w:fldChar w:fldCharType="begin"/>
            </w:r>
            <w:r w:rsidR="00E147F5">
              <w:rPr>
                <w:webHidden/>
              </w:rPr>
              <w:instrText xml:space="preserve"> PAGEREF _Toc88231704 \h </w:instrText>
            </w:r>
            <w:r w:rsidR="00E147F5">
              <w:rPr>
                <w:webHidden/>
              </w:rPr>
            </w:r>
            <w:r w:rsidR="00E147F5">
              <w:rPr>
                <w:webHidden/>
              </w:rPr>
              <w:fldChar w:fldCharType="separate"/>
            </w:r>
            <w:r w:rsidR="00E147F5">
              <w:rPr>
                <w:webHidden/>
              </w:rPr>
              <w:t>12</w:t>
            </w:r>
            <w:r w:rsidR="00E147F5">
              <w:rPr>
                <w:webHidden/>
              </w:rPr>
              <w:fldChar w:fldCharType="end"/>
            </w:r>
          </w:hyperlink>
        </w:p>
        <w:p w:rsidR="00E147F5" w:rsidRDefault="001B2450" w14:paraId="268F4589" w14:textId="7071184A">
          <w:pPr>
            <w:pStyle w:val="TOC2"/>
            <w:tabs>
              <w:tab w:val="left" w:pos="851"/>
            </w:tabs>
            <w:rPr>
              <w:rFonts w:cstheme="minorBidi"/>
              <w:bCs w:val="0"/>
              <w:szCs w:val="22"/>
              <w:lang w:val="en-PH" w:eastAsia="en-PH"/>
            </w:rPr>
          </w:pPr>
          <w:hyperlink w:history="1" w:anchor="_Toc88231705">
            <w:r w:rsidRPr="00284750" w:rsidR="00E147F5">
              <w:rPr>
                <w:rStyle w:val="Hyperlink"/>
              </w:rPr>
              <w:t>5.2</w:t>
            </w:r>
            <w:r w:rsidR="00E147F5">
              <w:rPr>
                <w:rFonts w:cstheme="minorBidi"/>
                <w:bCs w:val="0"/>
                <w:szCs w:val="22"/>
                <w:lang w:val="en-PH" w:eastAsia="en-PH"/>
              </w:rPr>
              <w:tab/>
            </w:r>
            <w:r w:rsidRPr="00284750" w:rsidR="00E147F5">
              <w:rPr>
                <w:rStyle w:val="Hyperlink"/>
              </w:rPr>
              <w:t>AUDIT PRE-PLANNING AND SCOPING</w:t>
            </w:r>
            <w:r w:rsidR="00E147F5">
              <w:rPr>
                <w:webHidden/>
              </w:rPr>
              <w:tab/>
            </w:r>
            <w:r w:rsidR="00E147F5">
              <w:rPr>
                <w:webHidden/>
              </w:rPr>
              <w:fldChar w:fldCharType="begin"/>
            </w:r>
            <w:r w:rsidR="00E147F5">
              <w:rPr>
                <w:webHidden/>
              </w:rPr>
              <w:instrText xml:space="preserve"> PAGEREF _Toc88231705 \h </w:instrText>
            </w:r>
            <w:r w:rsidR="00E147F5">
              <w:rPr>
                <w:webHidden/>
              </w:rPr>
            </w:r>
            <w:r w:rsidR="00E147F5">
              <w:rPr>
                <w:webHidden/>
              </w:rPr>
              <w:fldChar w:fldCharType="separate"/>
            </w:r>
            <w:r w:rsidR="00E147F5">
              <w:rPr>
                <w:webHidden/>
              </w:rPr>
              <w:t>14</w:t>
            </w:r>
            <w:r w:rsidR="00E147F5">
              <w:rPr>
                <w:webHidden/>
              </w:rPr>
              <w:fldChar w:fldCharType="end"/>
            </w:r>
          </w:hyperlink>
        </w:p>
        <w:p w:rsidR="00E147F5" w:rsidRDefault="001B2450" w14:paraId="616B6438" w14:textId="0A6BF74C">
          <w:pPr>
            <w:pStyle w:val="TOC2"/>
            <w:tabs>
              <w:tab w:val="left" w:pos="851"/>
            </w:tabs>
            <w:rPr>
              <w:rFonts w:cstheme="minorBidi"/>
              <w:bCs w:val="0"/>
              <w:szCs w:val="22"/>
              <w:lang w:val="en-PH" w:eastAsia="en-PH"/>
            </w:rPr>
          </w:pPr>
          <w:hyperlink w:history="1" w:anchor="_Toc88231706">
            <w:r w:rsidRPr="00284750" w:rsidR="00E147F5">
              <w:rPr>
                <w:rStyle w:val="Hyperlink"/>
              </w:rPr>
              <w:t>5.3</w:t>
            </w:r>
            <w:r w:rsidR="00E147F5">
              <w:rPr>
                <w:rFonts w:cstheme="minorBidi"/>
                <w:bCs w:val="0"/>
                <w:szCs w:val="22"/>
                <w:lang w:val="en-PH" w:eastAsia="en-PH"/>
              </w:rPr>
              <w:tab/>
            </w:r>
            <w:r w:rsidRPr="00284750" w:rsidR="00E147F5">
              <w:rPr>
                <w:rStyle w:val="Hyperlink"/>
              </w:rPr>
              <w:t>RISK ASSESSMENT AND CONTROLS</w:t>
            </w:r>
            <w:r w:rsidR="00E147F5">
              <w:rPr>
                <w:webHidden/>
              </w:rPr>
              <w:tab/>
            </w:r>
            <w:r w:rsidR="00E147F5">
              <w:rPr>
                <w:webHidden/>
              </w:rPr>
              <w:fldChar w:fldCharType="begin"/>
            </w:r>
            <w:r w:rsidR="00E147F5">
              <w:rPr>
                <w:webHidden/>
              </w:rPr>
              <w:instrText xml:space="preserve"> PAGEREF _Toc88231706 \h </w:instrText>
            </w:r>
            <w:r w:rsidR="00E147F5">
              <w:rPr>
                <w:webHidden/>
              </w:rPr>
            </w:r>
            <w:r w:rsidR="00E147F5">
              <w:rPr>
                <w:webHidden/>
              </w:rPr>
              <w:fldChar w:fldCharType="separate"/>
            </w:r>
            <w:r w:rsidR="00E147F5">
              <w:rPr>
                <w:webHidden/>
              </w:rPr>
              <w:t>14</w:t>
            </w:r>
            <w:r w:rsidR="00E147F5">
              <w:rPr>
                <w:webHidden/>
              </w:rPr>
              <w:fldChar w:fldCharType="end"/>
            </w:r>
          </w:hyperlink>
        </w:p>
        <w:p w:rsidR="00E147F5" w:rsidRDefault="001B2450" w14:paraId="6FF0B52C" w14:textId="024BB9EC">
          <w:pPr>
            <w:pStyle w:val="TOC2"/>
            <w:tabs>
              <w:tab w:val="left" w:pos="851"/>
            </w:tabs>
            <w:rPr>
              <w:rFonts w:cstheme="minorBidi"/>
              <w:bCs w:val="0"/>
              <w:szCs w:val="22"/>
              <w:lang w:val="en-PH" w:eastAsia="en-PH"/>
            </w:rPr>
          </w:pPr>
          <w:hyperlink w:history="1" w:anchor="_Toc88231707">
            <w:r w:rsidRPr="00284750" w:rsidR="00E147F5">
              <w:rPr>
                <w:rStyle w:val="Hyperlink"/>
              </w:rPr>
              <w:t>5.4</w:t>
            </w:r>
            <w:r w:rsidR="00E147F5">
              <w:rPr>
                <w:rFonts w:cstheme="minorBidi"/>
                <w:bCs w:val="0"/>
                <w:szCs w:val="22"/>
                <w:lang w:val="en-PH" w:eastAsia="en-PH"/>
              </w:rPr>
              <w:tab/>
            </w:r>
            <w:r w:rsidRPr="00284750" w:rsidR="00E147F5">
              <w:rPr>
                <w:rStyle w:val="Hyperlink"/>
              </w:rPr>
              <w:t>AUDIT EXECUTION</w:t>
            </w:r>
            <w:r w:rsidR="00E147F5">
              <w:rPr>
                <w:webHidden/>
              </w:rPr>
              <w:tab/>
            </w:r>
            <w:r w:rsidR="00E147F5">
              <w:rPr>
                <w:webHidden/>
              </w:rPr>
              <w:fldChar w:fldCharType="begin"/>
            </w:r>
            <w:r w:rsidR="00E147F5">
              <w:rPr>
                <w:webHidden/>
              </w:rPr>
              <w:instrText xml:space="preserve"> PAGEREF _Toc88231707 \h </w:instrText>
            </w:r>
            <w:r w:rsidR="00E147F5">
              <w:rPr>
                <w:webHidden/>
              </w:rPr>
            </w:r>
            <w:r w:rsidR="00E147F5">
              <w:rPr>
                <w:webHidden/>
              </w:rPr>
              <w:fldChar w:fldCharType="separate"/>
            </w:r>
            <w:r w:rsidR="00E147F5">
              <w:rPr>
                <w:webHidden/>
              </w:rPr>
              <w:t>20</w:t>
            </w:r>
            <w:r w:rsidR="00E147F5">
              <w:rPr>
                <w:webHidden/>
              </w:rPr>
              <w:fldChar w:fldCharType="end"/>
            </w:r>
          </w:hyperlink>
        </w:p>
        <w:p w:rsidR="00E147F5" w:rsidRDefault="001B2450" w14:paraId="00634A5B" w14:textId="237D83B5">
          <w:pPr>
            <w:pStyle w:val="TOC2"/>
            <w:tabs>
              <w:tab w:val="left" w:pos="851"/>
            </w:tabs>
            <w:rPr>
              <w:rFonts w:cstheme="minorBidi"/>
              <w:bCs w:val="0"/>
              <w:szCs w:val="22"/>
              <w:lang w:val="en-PH" w:eastAsia="en-PH"/>
            </w:rPr>
          </w:pPr>
          <w:hyperlink w:history="1" w:anchor="_Toc88231708">
            <w:r w:rsidRPr="00284750" w:rsidR="00E147F5">
              <w:rPr>
                <w:rStyle w:val="Hyperlink"/>
              </w:rPr>
              <w:t>5.5</w:t>
            </w:r>
            <w:r w:rsidR="00E147F5">
              <w:rPr>
                <w:rFonts w:cstheme="minorBidi"/>
                <w:bCs w:val="0"/>
                <w:szCs w:val="22"/>
                <w:lang w:val="en-PH" w:eastAsia="en-PH"/>
              </w:rPr>
              <w:tab/>
            </w:r>
            <w:r w:rsidRPr="00284750" w:rsidR="00E147F5">
              <w:rPr>
                <w:rStyle w:val="Hyperlink"/>
              </w:rPr>
              <w:t>REPORTING</w:t>
            </w:r>
            <w:r w:rsidR="00E147F5">
              <w:rPr>
                <w:webHidden/>
              </w:rPr>
              <w:tab/>
            </w:r>
            <w:r w:rsidR="00E147F5">
              <w:rPr>
                <w:webHidden/>
              </w:rPr>
              <w:fldChar w:fldCharType="begin"/>
            </w:r>
            <w:r w:rsidR="00E147F5">
              <w:rPr>
                <w:webHidden/>
              </w:rPr>
              <w:instrText xml:space="preserve"> PAGEREF _Toc88231708 \h </w:instrText>
            </w:r>
            <w:r w:rsidR="00E147F5">
              <w:rPr>
                <w:webHidden/>
              </w:rPr>
            </w:r>
            <w:r w:rsidR="00E147F5">
              <w:rPr>
                <w:webHidden/>
              </w:rPr>
              <w:fldChar w:fldCharType="separate"/>
            </w:r>
            <w:r w:rsidR="00E147F5">
              <w:rPr>
                <w:webHidden/>
              </w:rPr>
              <w:t>22</w:t>
            </w:r>
            <w:r w:rsidR="00E147F5">
              <w:rPr>
                <w:webHidden/>
              </w:rPr>
              <w:fldChar w:fldCharType="end"/>
            </w:r>
          </w:hyperlink>
        </w:p>
        <w:p w:rsidR="00E147F5" w:rsidRDefault="001B2450" w14:paraId="7C2831CA" w14:textId="607C3CC1">
          <w:pPr>
            <w:pStyle w:val="TOC2"/>
            <w:tabs>
              <w:tab w:val="left" w:pos="851"/>
            </w:tabs>
            <w:rPr>
              <w:rFonts w:cstheme="minorBidi"/>
              <w:bCs w:val="0"/>
              <w:szCs w:val="22"/>
              <w:lang w:val="en-PH" w:eastAsia="en-PH"/>
            </w:rPr>
          </w:pPr>
          <w:hyperlink w:history="1" w:anchor="_Toc88231709">
            <w:r w:rsidRPr="00284750" w:rsidR="00E147F5">
              <w:rPr>
                <w:rStyle w:val="Hyperlink"/>
              </w:rPr>
              <w:t>5.6</w:t>
            </w:r>
            <w:r w:rsidR="00E147F5">
              <w:rPr>
                <w:rFonts w:cstheme="minorBidi"/>
                <w:bCs w:val="0"/>
                <w:szCs w:val="22"/>
                <w:lang w:val="en-PH" w:eastAsia="en-PH"/>
              </w:rPr>
              <w:tab/>
            </w:r>
            <w:r w:rsidRPr="00284750" w:rsidR="00E147F5">
              <w:rPr>
                <w:rStyle w:val="Hyperlink"/>
              </w:rPr>
              <w:t>FOLLOW-UP AUDIT</w:t>
            </w:r>
            <w:r w:rsidR="00E147F5">
              <w:rPr>
                <w:webHidden/>
              </w:rPr>
              <w:tab/>
            </w:r>
            <w:r w:rsidR="00E147F5">
              <w:rPr>
                <w:webHidden/>
              </w:rPr>
              <w:fldChar w:fldCharType="begin"/>
            </w:r>
            <w:r w:rsidR="00E147F5">
              <w:rPr>
                <w:webHidden/>
              </w:rPr>
              <w:instrText xml:space="preserve"> PAGEREF _Toc88231709 \h </w:instrText>
            </w:r>
            <w:r w:rsidR="00E147F5">
              <w:rPr>
                <w:webHidden/>
              </w:rPr>
            </w:r>
            <w:r w:rsidR="00E147F5">
              <w:rPr>
                <w:webHidden/>
              </w:rPr>
              <w:fldChar w:fldCharType="separate"/>
            </w:r>
            <w:r w:rsidR="00E147F5">
              <w:rPr>
                <w:webHidden/>
              </w:rPr>
              <w:t>24</w:t>
            </w:r>
            <w:r w:rsidR="00E147F5">
              <w:rPr>
                <w:webHidden/>
              </w:rPr>
              <w:fldChar w:fldCharType="end"/>
            </w:r>
          </w:hyperlink>
        </w:p>
        <w:p w:rsidR="00E147F5" w:rsidRDefault="001B2450" w14:paraId="2D0AFD15" w14:textId="3CB24AE5">
          <w:pPr>
            <w:pStyle w:val="TOC2"/>
            <w:tabs>
              <w:tab w:val="left" w:pos="851"/>
            </w:tabs>
            <w:rPr>
              <w:rFonts w:cstheme="minorBidi"/>
              <w:bCs w:val="0"/>
              <w:szCs w:val="22"/>
              <w:lang w:val="en-PH" w:eastAsia="en-PH"/>
            </w:rPr>
          </w:pPr>
          <w:hyperlink w:history="1" w:anchor="_Toc88231710">
            <w:r w:rsidRPr="00284750" w:rsidR="00E147F5">
              <w:rPr>
                <w:rStyle w:val="Hyperlink"/>
              </w:rPr>
              <w:t>5.7</w:t>
            </w:r>
            <w:r w:rsidR="00E147F5">
              <w:rPr>
                <w:rFonts w:cstheme="minorBidi"/>
                <w:bCs w:val="0"/>
                <w:szCs w:val="22"/>
                <w:lang w:val="en-PH" w:eastAsia="en-PH"/>
              </w:rPr>
              <w:tab/>
            </w:r>
            <w:r w:rsidRPr="00284750" w:rsidR="00E147F5">
              <w:rPr>
                <w:rStyle w:val="Hyperlink"/>
              </w:rPr>
              <w:t>FRAUD AUDITING</w:t>
            </w:r>
            <w:r w:rsidR="00E147F5">
              <w:rPr>
                <w:webHidden/>
              </w:rPr>
              <w:tab/>
            </w:r>
            <w:r w:rsidR="00E147F5">
              <w:rPr>
                <w:webHidden/>
              </w:rPr>
              <w:fldChar w:fldCharType="begin"/>
            </w:r>
            <w:r w:rsidR="00E147F5">
              <w:rPr>
                <w:webHidden/>
              </w:rPr>
              <w:instrText xml:space="preserve"> PAGEREF _Toc88231710 \h </w:instrText>
            </w:r>
            <w:r w:rsidR="00E147F5">
              <w:rPr>
                <w:webHidden/>
              </w:rPr>
            </w:r>
            <w:r w:rsidR="00E147F5">
              <w:rPr>
                <w:webHidden/>
              </w:rPr>
              <w:fldChar w:fldCharType="separate"/>
            </w:r>
            <w:r w:rsidR="00E147F5">
              <w:rPr>
                <w:webHidden/>
              </w:rPr>
              <w:t>24</w:t>
            </w:r>
            <w:r w:rsidR="00E147F5">
              <w:rPr>
                <w:webHidden/>
              </w:rPr>
              <w:fldChar w:fldCharType="end"/>
            </w:r>
          </w:hyperlink>
        </w:p>
        <w:p w:rsidR="00E147F5" w:rsidRDefault="001B2450" w14:paraId="199BE9AB" w14:textId="72829431">
          <w:pPr>
            <w:pStyle w:val="TOC1"/>
            <w:tabs>
              <w:tab w:val="right" w:leader="dot" w:pos="9010"/>
            </w:tabs>
            <w:rPr>
              <w:rFonts w:cstheme="minorBidi"/>
              <w:b w:val="0"/>
              <w:noProof/>
              <w:sz w:val="22"/>
              <w:lang w:val="en-PH" w:eastAsia="en-PH"/>
            </w:rPr>
          </w:pPr>
          <w:hyperlink w:history="1" w:anchor="_Toc88231711">
            <w:r w:rsidRPr="00284750" w:rsidR="00E147F5">
              <w:rPr>
                <w:rStyle w:val="Hyperlink"/>
                <w:noProof/>
              </w:rPr>
              <w:t>6.0 FORMS &amp; TEMPLATES</w:t>
            </w:r>
            <w:r w:rsidR="00E147F5">
              <w:rPr>
                <w:noProof/>
                <w:webHidden/>
              </w:rPr>
              <w:tab/>
            </w:r>
            <w:r w:rsidR="00E147F5">
              <w:rPr>
                <w:noProof/>
                <w:webHidden/>
              </w:rPr>
              <w:fldChar w:fldCharType="begin"/>
            </w:r>
            <w:r w:rsidR="00E147F5">
              <w:rPr>
                <w:noProof/>
                <w:webHidden/>
              </w:rPr>
              <w:instrText xml:space="preserve"> PAGEREF _Toc88231711 \h </w:instrText>
            </w:r>
            <w:r w:rsidR="00E147F5">
              <w:rPr>
                <w:noProof/>
                <w:webHidden/>
              </w:rPr>
            </w:r>
            <w:r w:rsidR="00E147F5">
              <w:rPr>
                <w:noProof/>
                <w:webHidden/>
              </w:rPr>
              <w:fldChar w:fldCharType="separate"/>
            </w:r>
            <w:r w:rsidR="00E147F5">
              <w:rPr>
                <w:noProof/>
                <w:webHidden/>
              </w:rPr>
              <w:t>30</w:t>
            </w:r>
            <w:r w:rsidR="00E147F5">
              <w:rPr>
                <w:noProof/>
                <w:webHidden/>
              </w:rPr>
              <w:fldChar w:fldCharType="end"/>
            </w:r>
          </w:hyperlink>
        </w:p>
        <w:p w:rsidR="00E147F5" w:rsidRDefault="001B2450" w14:paraId="0D601333" w14:textId="2F0DBA56">
          <w:pPr>
            <w:pStyle w:val="TOC1"/>
            <w:tabs>
              <w:tab w:val="left" w:pos="851"/>
              <w:tab w:val="right" w:leader="dot" w:pos="9010"/>
            </w:tabs>
            <w:rPr>
              <w:rFonts w:cstheme="minorBidi"/>
              <w:b w:val="0"/>
              <w:noProof/>
              <w:sz w:val="22"/>
              <w:lang w:val="en-PH" w:eastAsia="en-PH"/>
            </w:rPr>
          </w:pPr>
          <w:hyperlink w:history="1" w:anchor="_Toc88231712">
            <w:r w:rsidRPr="00284750" w:rsidR="00E147F5">
              <w:rPr>
                <w:rStyle w:val="Hyperlink"/>
                <w:noProof/>
              </w:rPr>
              <w:t>1.0</w:t>
            </w:r>
            <w:r w:rsidR="00E147F5">
              <w:rPr>
                <w:rFonts w:cstheme="minorBidi"/>
                <w:b w:val="0"/>
                <w:noProof/>
                <w:sz w:val="22"/>
                <w:lang w:val="en-PH" w:eastAsia="en-PH"/>
              </w:rPr>
              <w:tab/>
            </w:r>
            <w:r w:rsidRPr="00284750" w:rsidR="00E147F5">
              <w:rPr>
                <w:rStyle w:val="Hyperlink"/>
                <w:noProof/>
              </w:rPr>
              <w:t>7.0 REFERENCES</w:t>
            </w:r>
            <w:r w:rsidR="00E147F5">
              <w:rPr>
                <w:noProof/>
                <w:webHidden/>
              </w:rPr>
              <w:tab/>
            </w:r>
            <w:r w:rsidR="00E147F5">
              <w:rPr>
                <w:noProof/>
                <w:webHidden/>
              </w:rPr>
              <w:fldChar w:fldCharType="begin"/>
            </w:r>
            <w:r w:rsidR="00E147F5">
              <w:rPr>
                <w:noProof/>
                <w:webHidden/>
              </w:rPr>
              <w:instrText xml:space="preserve"> PAGEREF _Toc88231712 \h </w:instrText>
            </w:r>
            <w:r w:rsidR="00E147F5">
              <w:rPr>
                <w:noProof/>
                <w:webHidden/>
              </w:rPr>
            </w:r>
            <w:r w:rsidR="00E147F5">
              <w:rPr>
                <w:noProof/>
                <w:webHidden/>
              </w:rPr>
              <w:fldChar w:fldCharType="separate"/>
            </w:r>
            <w:r w:rsidR="00E147F5">
              <w:rPr>
                <w:noProof/>
                <w:webHidden/>
              </w:rPr>
              <w:t>31</w:t>
            </w:r>
            <w:r w:rsidR="00E147F5">
              <w:rPr>
                <w:noProof/>
                <w:webHidden/>
              </w:rPr>
              <w:fldChar w:fldCharType="end"/>
            </w:r>
          </w:hyperlink>
        </w:p>
        <w:p w:rsidR="00E147F5" w:rsidRDefault="001B2450" w14:paraId="39CD4958" w14:textId="56739D63">
          <w:pPr>
            <w:pStyle w:val="TOC2"/>
            <w:tabs>
              <w:tab w:val="left" w:pos="851"/>
            </w:tabs>
            <w:rPr>
              <w:rFonts w:cstheme="minorBidi"/>
              <w:bCs w:val="0"/>
              <w:szCs w:val="22"/>
              <w:lang w:val="en-PH" w:eastAsia="en-PH"/>
            </w:rPr>
          </w:pPr>
          <w:hyperlink w:history="1" w:anchor="_Toc88231713">
            <w:r w:rsidRPr="00284750" w:rsidR="00E147F5">
              <w:rPr>
                <w:rStyle w:val="Hyperlink"/>
              </w:rPr>
              <w:t>5.8</w:t>
            </w:r>
            <w:r w:rsidR="00E147F5">
              <w:rPr>
                <w:rFonts w:cstheme="minorBidi"/>
                <w:bCs w:val="0"/>
                <w:szCs w:val="22"/>
                <w:lang w:val="en-PH" w:eastAsia="en-PH"/>
              </w:rPr>
              <w:tab/>
            </w:r>
            <w:r w:rsidRPr="00284750" w:rsidR="00E147F5">
              <w:rPr>
                <w:rStyle w:val="Hyperlink"/>
              </w:rPr>
              <w:t>7.1 Megawide EPC: 5PLMC Process</w:t>
            </w:r>
            <w:r w:rsidR="00E147F5">
              <w:rPr>
                <w:webHidden/>
              </w:rPr>
              <w:tab/>
            </w:r>
            <w:r w:rsidR="00E147F5">
              <w:rPr>
                <w:webHidden/>
              </w:rPr>
              <w:fldChar w:fldCharType="begin"/>
            </w:r>
            <w:r w:rsidR="00E147F5">
              <w:rPr>
                <w:webHidden/>
              </w:rPr>
              <w:instrText xml:space="preserve"> PAGEREF _Toc88231713 \h </w:instrText>
            </w:r>
            <w:r w:rsidR="00E147F5">
              <w:rPr>
                <w:webHidden/>
              </w:rPr>
            </w:r>
            <w:r w:rsidR="00E147F5">
              <w:rPr>
                <w:webHidden/>
              </w:rPr>
              <w:fldChar w:fldCharType="separate"/>
            </w:r>
            <w:r w:rsidR="00E147F5">
              <w:rPr>
                <w:webHidden/>
              </w:rPr>
              <w:t>31</w:t>
            </w:r>
            <w:r w:rsidR="00E147F5">
              <w:rPr>
                <w:webHidden/>
              </w:rPr>
              <w:fldChar w:fldCharType="end"/>
            </w:r>
          </w:hyperlink>
        </w:p>
        <w:p w:rsidR="00E147F5" w:rsidRDefault="001B2450" w14:paraId="13838931" w14:textId="2EBFC06F">
          <w:pPr>
            <w:pStyle w:val="TOC2"/>
            <w:tabs>
              <w:tab w:val="left" w:pos="851"/>
            </w:tabs>
            <w:rPr>
              <w:rFonts w:cstheme="minorBidi"/>
              <w:bCs w:val="0"/>
              <w:szCs w:val="22"/>
              <w:lang w:val="en-PH" w:eastAsia="en-PH"/>
            </w:rPr>
          </w:pPr>
          <w:hyperlink w:history="1" w:anchor="_Toc88231714">
            <w:r w:rsidRPr="00284750" w:rsidR="00E147F5">
              <w:rPr>
                <w:rStyle w:val="Hyperlink"/>
              </w:rPr>
              <w:t>5.9</w:t>
            </w:r>
            <w:r w:rsidR="00E147F5">
              <w:rPr>
                <w:rFonts w:cstheme="minorBidi"/>
                <w:bCs w:val="0"/>
                <w:szCs w:val="22"/>
                <w:lang w:val="en-PH" w:eastAsia="en-PH"/>
              </w:rPr>
              <w:tab/>
            </w:r>
            <w:r w:rsidRPr="00284750" w:rsidR="00E147F5">
              <w:rPr>
                <w:rStyle w:val="Hyperlink"/>
              </w:rPr>
              <w:t>7.2 HoldCo Corporate Finance and Planning Business Process</w:t>
            </w:r>
            <w:r w:rsidR="00E147F5">
              <w:rPr>
                <w:webHidden/>
              </w:rPr>
              <w:tab/>
            </w:r>
            <w:r w:rsidR="00E147F5">
              <w:rPr>
                <w:webHidden/>
              </w:rPr>
              <w:fldChar w:fldCharType="begin"/>
            </w:r>
            <w:r w:rsidR="00E147F5">
              <w:rPr>
                <w:webHidden/>
              </w:rPr>
              <w:instrText xml:space="preserve"> PAGEREF _Toc88231714 \h </w:instrText>
            </w:r>
            <w:r w:rsidR="00E147F5">
              <w:rPr>
                <w:webHidden/>
              </w:rPr>
            </w:r>
            <w:r w:rsidR="00E147F5">
              <w:rPr>
                <w:webHidden/>
              </w:rPr>
              <w:fldChar w:fldCharType="separate"/>
            </w:r>
            <w:r w:rsidR="00E147F5">
              <w:rPr>
                <w:webHidden/>
              </w:rPr>
              <w:t>31</w:t>
            </w:r>
            <w:r w:rsidR="00E147F5">
              <w:rPr>
                <w:webHidden/>
              </w:rPr>
              <w:fldChar w:fldCharType="end"/>
            </w:r>
          </w:hyperlink>
        </w:p>
        <w:p w:rsidR="00E147F5" w:rsidRDefault="001B2450" w14:paraId="3832D692" w14:textId="1635B2F9">
          <w:pPr>
            <w:pStyle w:val="TOC1"/>
            <w:tabs>
              <w:tab w:val="left" w:pos="851"/>
              <w:tab w:val="right" w:leader="dot" w:pos="9010"/>
            </w:tabs>
            <w:rPr>
              <w:rFonts w:cstheme="minorBidi"/>
              <w:b w:val="0"/>
              <w:noProof/>
              <w:sz w:val="22"/>
              <w:lang w:val="en-PH" w:eastAsia="en-PH"/>
            </w:rPr>
          </w:pPr>
          <w:hyperlink w:history="1" w:anchor="_Toc88231715">
            <w:r w:rsidRPr="00284750" w:rsidR="00E147F5">
              <w:rPr>
                <w:rStyle w:val="Hyperlink"/>
                <w:noProof/>
              </w:rPr>
              <w:t>8.1</w:t>
            </w:r>
            <w:r w:rsidR="00E147F5">
              <w:rPr>
                <w:rFonts w:cstheme="minorBidi"/>
                <w:b w:val="0"/>
                <w:noProof/>
                <w:sz w:val="22"/>
                <w:lang w:val="en-PH" w:eastAsia="en-PH"/>
              </w:rPr>
              <w:tab/>
            </w:r>
            <w:r w:rsidRPr="00284750" w:rsidR="00E147F5">
              <w:rPr>
                <w:rStyle w:val="Hyperlink"/>
                <w:noProof/>
              </w:rPr>
              <w:t>ANNEXES</w:t>
            </w:r>
            <w:r w:rsidR="00E147F5">
              <w:rPr>
                <w:noProof/>
                <w:webHidden/>
              </w:rPr>
              <w:tab/>
            </w:r>
            <w:r w:rsidR="00E147F5">
              <w:rPr>
                <w:noProof/>
                <w:webHidden/>
              </w:rPr>
              <w:fldChar w:fldCharType="begin"/>
            </w:r>
            <w:r w:rsidR="00E147F5">
              <w:rPr>
                <w:noProof/>
                <w:webHidden/>
              </w:rPr>
              <w:instrText xml:space="preserve"> PAGEREF _Toc88231715 \h </w:instrText>
            </w:r>
            <w:r w:rsidR="00E147F5">
              <w:rPr>
                <w:noProof/>
                <w:webHidden/>
              </w:rPr>
            </w:r>
            <w:r w:rsidR="00E147F5">
              <w:rPr>
                <w:noProof/>
                <w:webHidden/>
              </w:rPr>
              <w:fldChar w:fldCharType="separate"/>
            </w:r>
            <w:r w:rsidR="00E147F5">
              <w:rPr>
                <w:noProof/>
                <w:webHidden/>
              </w:rPr>
              <w:t>32</w:t>
            </w:r>
            <w:r w:rsidR="00E147F5">
              <w:rPr>
                <w:noProof/>
                <w:webHidden/>
              </w:rPr>
              <w:fldChar w:fldCharType="end"/>
            </w:r>
          </w:hyperlink>
        </w:p>
        <w:p w:rsidR="00E147F5" w:rsidRDefault="001B2450" w14:paraId="115E7A9B" w14:textId="6D456D15">
          <w:pPr>
            <w:pStyle w:val="TOC2"/>
            <w:tabs>
              <w:tab w:val="left" w:pos="851"/>
            </w:tabs>
            <w:rPr>
              <w:rFonts w:cstheme="minorBidi"/>
              <w:bCs w:val="0"/>
              <w:szCs w:val="22"/>
              <w:lang w:val="en-PH" w:eastAsia="en-PH"/>
            </w:rPr>
          </w:pPr>
          <w:hyperlink w:history="1" w:anchor="_Toc88231716">
            <w:r w:rsidRPr="00284750" w:rsidR="00E147F5">
              <w:rPr>
                <w:rStyle w:val="Hyperlink"/>
              </w:rPr>
              <w:t>8.1</w:t>
            </w:r>
            <w:r w:rsidR="00E147F5">
              <w:rPr>
                <w:rFonts w:cstheme="minorBidi"/>
                <w:bCs w:val="0"/>
                <w:szCs w:val="22"/>
                <w:lang w:val="en-PH" w:eastAsia="en-PH"/>
              </w:rPr>
              <w:tab/>
            </w:r>
            <w:r w:rsidRPr="00284750" w:rsidR="00E147F5">
              <w:rPr>
                <w:rStyle w:val="Hyperlink"/>
              </w:rPr>
              <w:t>Glossary of Terms</w:t>
            </w:r>
            <w:r w:rsidR="00E147F5">
              <w:rPr>
                <w:webHidden/>
              </w:rPr>
              <w:tab/>
            </w:r>
            <w:r w:rsidR="00E147F5">
              <w:rPr>
                <w:webHidden/>
              </w:rPr>
              <w:fldChar w:fldCharType="begin"/>
            </w:r>
            <w:r w:rsidR="00E147F5">
              <w:rPr>
                <w:webHidden/>
              </w:rPr>
              <w:instrText xml:space="preserve"> PAGEREF _Toc88231716 \h </w:instrText>
            </w:r>
            <w:r w:rsidR="00E147F5">
              <w:rPr>
                <w:webHidden/>
              </w:rPr>
            </w:r>
            <w:r w:rsidR="00E147F5">
              <w:rPr>
                <w:webHidden/>
              </w:rPr>
              <w:fldChar w:fldCharType="separate"/>
            </w:r>
            <w:r w:rsidR="00E147F5">
              <w:rPr>
                <w:webHidden/>
              </w:rPr>
              <w:t>32</w:t>
            </w:r>
            <w:r w:rsidR="00E147F5">
              <w:rPr>
                <w:webHidden/>
              </w:rPr>
              <w:fldChar w:fldCharType="end"/>
            </w:r>
          </w:hyperlink>
        </w:p>
        <w:p w:rsidRPr="00C61BED" w:rsidR="00321409" w:rsidRDefault="00321409" w14:paraId="2D9959C4" w14:textId="70923E6F">
          <w:pPr>
            <w:rPr>
              <w:sz w:val="22"/>
              <w:szCs w:val="22"/>
            </w:rPr>
          </w:pPr>
          <w:r w:rsidRPr="00C61BED">
            <w:rPr>
              <w:b/>
              <w:bCs/>
              <w:noProof/>
              <w:sz w:val="22"/>
              <w:szCs w:val="22"/>
            </w:rPr>
            <w:fldChar w:fldCharType="end"/>
          </w:r>
        </w:p>
      </w:sdtContent>
    </w:sdt>
    <w:p w:rsidRPr="00C61BED" w:rsidR="00C0007A" w:rsidP="00C0007A" w:rsidRDefault="00C0007A" w14:paraId="547DBFC8" w14:textId="054D3C4B">
      <w:pPr>
        <w:pStyle w:val="Header"/>
        <w:tabs>
          <w:tab w:val="clear" w:pos="4680"/>
          <w:tab w:val="clear" w:pos="9360"/>
        </w:tabs>
        <w:overflowPunct w:val="0"/>
        <w:autoSpaceDE w:val="0"/>
        <w:autoSpaceDN w:val="0"/>
        <w:adjustRightInd w:val="0"/>
        <w:spacing w:line="276" w:lineRule="auto"/>
        <w:ind w:left="360" w:right="18"/>
        <w:jc w:val="both"/>
        <w:textAlignment w:val="baseline"/>
        <w:rPr>
          <w:rFonts w:cstheme="minorHAnsi"/>
          <w:b/>
          <w:color w:val="000000" w:themeColor="text1"/>
          <w:sz w:val="22"/>
          <w:szCs w:val="22"/>
        </w:rPr>
      </w:pPr>
    </w:p>
    <w:p w:rsidRPr="00C61BED" w:rsidR="00CB4497" w:rsidP="00C0007A" w:rsidRDefault="00CB4497" w14:paraId="7F0EAE1B" w14:textId="713A5018">
      <w:pPr>
        <w:pStyle w:val="Header"/>
        <w:tabs>
          <w:tab w:val="clear" w:pos="4680"/>
          <w:tab w:val="clear" w:pos="9360"/>
        </w:tabs>
        <w:overflowPunct w:val="0"/>
        <w:autoSpaceDE w:val="0"/>
        <w:autoSpaceDN w:val="0"/>
        <w:adjustRightInd w:val="0"/>
        <w:spacing w:line="276" w:lineRule="auto"/>
        <w:ind w:left="360" w:right="18"/>
        <w:jc w:val="both"/>
        <w:textAlignment w:val="baseline"/>
        <w:rPr>
          <w:rFonts w:cstheme="minorHAnsi"/>
          <w:b/>
          <w:color w:val="000000" w:themeColor="text1"/>
          <w:sz w:val="22"/>
          <w:szCs w:val="22"/>
        </w:rPr>
      </w:pPr>
    </w:p>
    <w:p w:rsidRPr="00C61BED" w:rsidR="00CB4497" w:rsidP="00C0007A" w:rsidRDefault="00CB4497" w14:paraId="651FA685" w14:textId="0A443BA0">
      <w:pPr>
        <w:pStyle w:val="Header"/>
        <w:tabs>
          <w:tab w:val="clear" w:pos="4680"/>
          <w:tab w:val="clear" w:pos="9360"/>
        </w:tabs>
        <w:overflowPunct w:val="0"/>
        <w:autoSpaceDE w:val="0"/>
        <w:autoSpaceDN w:val="0"/>
        <w:adjustRightInd w:val="0"/>
        <w:spacing w:line="276" w:lineRule="auto"/>
        <w:ind w:left="360" w:right="18"/>
        <w:jc w:val="both"/>
        <w:textAlignment w:val="baseline"/>
        <w:rPr>
          <w:rFonts w:cstheme="minorHAnsi"/>
          <w:b/>
          <w:color w:val="000000" w:themeColor="text1"/>
          <w:sz w:val="22"/>
          <w:szCs w:val="22"/>
        </w:rPr>
      </w:pPr>
    </w:p>
    <w:p w:rsidRPr="00C61BED" w:rsidR="00CB4497" w:rsidP="00C0007A" w:rsidRDefault="00CB4497" w14:paraId="76B00D8A" w14:textId="5B044B9C">
      <w:pPr>
        <w:pStyle w:val="Header"/>
        <w:tabs>
          <w:tab w:val="clear" w:pos="4680"/>
          <w:tab w:val="clear" w:pos="9360"/>
        </w:tabs>
        <w:overflowPunct w:val="0"/>
        <w:autoSpaceDE w:val="0"/>
        <w:autoSpaceDN w:val="0"/>
        <w:adjustRightInd w:val="0"/>
        <w:spacing w:line="276" w:lineRule="auto"/>
        <w:ind w:left="360" w:right="18"/>
        <w:jc w:val="both"/>
        <w:textAlignment w:val="baseline"/>
        <w:rPr>
          <w:rFonts w:cstheme="minorHAnsi"/>
          <w:b/>
          <w:color w:val="000000" w:themeColor="text1"/>
          <w:sz w:val="22"/>
          <w:szCs w:val="22"/>
        </w:rPr>
      </w:pPr>
    </w:p>
    <w:p w:rsidRPr="00C61BED" w:rsidR="00CB4497" w:rsidP="00C0007A" w:rsidRDefault="00CB4497" w14:paraId="6C3E89D4" w14:textId="363A68A7">
      <w:pPr>
        <w:pStyle w:val="Header"/>
        <w:tabs>
          <w:tab w:val="clear" w:pos="4680"/>
          <w:tab w:val="clear" w:pos="9360"/>
        </w:tabs>
        <w:overflowPunct w:val="0"/>
        <w:autoSpaceDE w:val="0"/>
        <w:autoSpaceDN w:val="0"/>
        <w:adjustRightInd w:val="0"/>
        <w:spacing w:line="276" w:lineRule="auto"/>
        <w:ind w:left="360" w:right="18"/>
        <w:jc w:val="both"/>
        <w:textAlignment w:val="baseline"/>
        <w:rPr>
          <w:rFonts w:cstheme="minorHAnsi"/>
          <w:b/>
          <w:color w:val="000000" w:themeColor="text1"/>
          <w:sz w:val="22"/>
          <w:szCs w:val="22"/>
        </w:rPr>
      </w:pPr>
    </w:p>
    <w:p w:rsidRPr="00C61BED" w:rsidR="00CB4497" w:rsidP="00C0007A" w:rsidRDefault="00CB4497" w14:paraId="79CD9206" w14:textId="5E67FBB2">
      <w:pPr>
        <w:pStyle w:val="Header"/>
        <w:tabs>
          <w:tab w:val="clear" w:pos="4680"/>
          <w:tab w:val="clear" w:pos="9360"/>
        </w:tabs>
        <w:overflowPunct w:val="0"/>
        <w:autoSpaceDE w:val="0"/>
        <w:autoSpaceDN w:val="0"/>
        <w:adjustRightInd w:val="0"/>
        <w:spacing w:line="276" w:lineRule="auto"/>
        <w:ind w:left="360" w:right="18"/>
        <w:jc w:val="both"/>
        <w:textAlignment w:val="baseline"/>
        <w:rPr>
          <w:rFonts w:cstheme="minorHAnsi"/>
          <w:b/>
          <w:color w:val="000000" w:themeColor="text1"/>
          <w:sz w:val="22"/>
          <w:szCs w:val="22"/>
        </w:rPr>
      </w:pPr>
    </w:p>
    <w:p w:rsidRPr="00C61BED" w:rsidR="00CB4497" w:rsidP="00C0007A" w:rsidRDefault="00CB4497" w14:paraId="562FBDE5" w14:textId="0094D90E">
      <w:pPr>
        <w:pStyle w:val="Header"/>
        <w:tabs>
          <w:tab w:val="clear" w:pos="4680"/>
          <w:tab w:val="clear" w:pos="9360"/>
        </w:tabs>
        <w:overflowPunct w:val="0"/>
        <w:autoSpaceDE w:val="0"/>
        <w:autoSpaceDN w:val="0"/>
        <w:adjustRightInd w:val="0"/>
        <w:spacing w:line="276" w:lineRule="auto"/>
        <w:ind w:left="360" w:right="18"/>
        <w:jc w:val="both"/>
        <w:textAlignment w:val="baseline"/>
        <w:rPr>
          <w:rFonts w:cstheme="minorHAnsi"/>
          <w:b/>
          <w:color w:val="000000" w:themeColor="text1"/>
          <w:sz w:val="22"/>
          <w:szCs w:val="22"/>
        </w:rPr>
      </w:pPr>
    </w:p>
    <w:p w:rsidRPr="00C61BED" w:rsidR="00CB4497" w:rsidP="00C0007A" w:rsidRDefault="00CB4497" w14:paraId="69579FE9" w14:textId="619EA5D4">
      <w:pPr>
        <w:pStyle w:val="Header"/>
        <w:tabs>
          <w:tab w:val="clear" w:pos="4680"/>
          <w:tab w:val="clear" w:pos="9360"/>
        </w:tabs>
        <w:overflowPunct w:val="0"/>
        <w:autoSpaceDE w:val="0"/>
        <w:autoSpaceDN w:val="0"/>
        <w:adjustRightInd w:val="0"/>
        <w:spacing w:line="276" w:lineRule="auto"/>
        <w:ind w:left="360" w:right="18"/>
        <w:jc w:val="both"/>
        <w:textAlignment w:val="baseline"/>
        <w:rPr>
          <w:rFonts w:cstheme="minorHAnsi"/>
          <w:b/>
          <w:color w:val="000000" w:themeColor="text1"/>
          <w:sz w:val="22"/>
          <w:szCs w:val="22"/>
        </w:rPr>
      </w:pPr>
    </w:p>
    <w:p w:rsidRPr="00C61BED" w:rsidR="00CB4497" w:rsidP="00C0007A" w:rsidRDefault="00CB4497" w14:paraId="7D6EDFBF" w14:textId="77777777">
      <w:pPr>
        <w:pStyle w:val="Header"/>
        <w:tabs>
          <w:tab w:val="clear" w:pos="4680"/>
          <w:tab w:val="clear" w:pos="9360"/>
        </w:tabs>
        <w:overflowPunct w:val="0"/>
        <w:autoSpaceDE w:val="0"/>
        <w:autoSpaceDN w:val="0"/>
        <w:adjustRightInd w:val="0"/>
        <w:spacing w:line="276" w:lineRule="auto"/>
        <w:ind w:left="360" w:right="18"/>
        <w:jc w:val="both"/>
        <w:textAlignment w:val="baseline"/>
        <w:rPr>
          <w:rFonts w:cstheme="minorHAnsi"/>
          <w:b/>
          <w:color w:val="000000" w:themeColor="text1"/>
          <w:sz w:val="22"/>
          <w:szCs w:val="22"/>
        </w:rPr>
      </w:pPr>
    </w:p>
    <w:p w:rsidR="00C0007A" w:rsidP="00C0007A" w:rsidRDefault="00C0007A" w14:paraId="77334E5E" w14:textId="77777777">
      <w:pPr>
        <w:pStyle w:val="Header"/>
        <w:tabs>
          <w:tab w:val="clear" w:pos="4680"/>
          <w:tab w:val="clear" w:pos="9360"/>
        </w:tabs>
        <w:overflowPunct w:val="0"/>
        <w:autoSpaceDE w:val="0"/>
        <w:autoSpaceDN w:val="0"/>
        <w:adjustRightInd w:val="0"/>
        <w:spacing w:line="276" w:lineRule="auto"/>
        <w:ind w:left="360" w:right="18"/>
        <w:jc w:val="both"/>
        <w:textAlignment w:val="baseline"/>
        <w:rPr>
          <w:rFonts w:cstheme="minorHAnsi"/>
          <w:b/>
          <w:color w:val="000000" w:themeColor="text1"/>
          <w:sz w:val="48"/>
          <w:szCs w:val="48"/>
        </w:rPr>
      </w:pPr>
    </w:p>
    <w:p w:rsidR="00E147F5" w:rsidP="00C0007A" w:rsidRDefault="00E147F5" w14:paraId="7C8FB718" w14:textId="77777777">
      <w:pPr>
        <w:pStyle w:val="Header"/>
        <w:tabs>
          <w:tab w:val="clear" w:pos="4680"/>
          <w:tab w:val="clear" w:pos="9360"/>
        </w:tabs>
        <w:overflowPunct w:val="0"/>
        <w:autoSpaceDE w:val="0"/>
        <w:autoSpaceDN w:val="0"/>
        <w:adjustRightInd w:val="0"/>
        <w:spacing w:line="276" w:lineRule="auto"/>
        <w:ind w:left="360" w:right="18"/>
        <w:jc w:val="both"/>
        <w:textAlignment w:val="baseline"/>
        <w:rPr>
          <w:rFonts w:cstheme="minorHAnsi"/>
          <w:b/>
          <w:color w:val="000000" w:themeColor="text1"/>
          <w:sz w:val="48"/>
          <w:szCs w:val="48"/>
        </w:rPr>
      </w:pPr>
    </w:p>
    <w:p w:rsidR="00E147F5" w:rsidP="00C0007A" w:rsidRDefault="00E147F5" w14:paraId="53607D05" w14:textId="77777777">
      <w:pPr>
        <w:pStyle w:val="Header"/>
        <w:tabs>
          <w:tab w:val="clear" w:pos="4680"/>
          <w:tab w:val="clear" w:pos="9360"/>
        </w:tabs>
        <w:overflowPunct w:val="0"/>
        <w:autoSpaceDE w:val="0"/>
        <w:autoSpaceDN w:val="0"/>
        <w:adjustRightInd w:val="0"/>
        <w:spacing w:line="276" w:lineRule="auto"/>
        <w:ind w:left="360" w:right="18"/>
        <w:jc w:val="both"/>
        <w:textAlignment w:val="baseline"/>
        <w:rPr>
          <w:rFonts w:cstheme="minorHAnsi"/>
          <w:b/>
          <w:color w:val="000000" w:themeColor="text1"/>
          <w:sz w:val="48"/>
          <w:szCs w:val="48"/>
        </w:rPr>
      </w:pPr>
    </w:p>
    <w:p w:rsidR="00E147F5" w:rsidP="00C0007A" w:rsidRDefault="00E147F5" w14:paraId="6AE30CAC" w14:textId="77777777">
      <w:pPr>
        <w:pStyle w:val="Header"/>
        <w:tabs>
          <w:tab w:val="clear" w:pos="4680"/>
          <w:tab w:val="clear" w:pos="9360"/>
        </w:tabs>
        <w:overflowPunct w:val="0"/>
        <w:autoSpaceDE w:val="0"/>
        <w:autoSpaceDN w:val="0"/>
        <w:adjustRightInd w:val="0"/>
        <w:spacing w:line="276" w:lineRule="auto"/>
        <w:ind w:left="360" w:right="18"/>
        <w:jc w:val="both"/>
        <w:textAlignment w:val="baseline"/>
        <w:rPr>
          <w:rFonts w:cstheme="minorHAnsi"/>
          <w:b/>
          <w:color w:val="000000" w:themeColor="text1"/>
          <w:sz w:val="48"/>
          <w:szCs w:val="48"/>
        </w:rPr>
      </w:pPr>
    </w:p>
    <w:p w:rsidR="00E147F5" w:rsidP="00C0007A" w:rsidRDefault="00E147F5" w14:paraId="39BEABE4" w14:textId="77777777">
      <w:pPr>
        <w:pStyle w:val="Header"/>
        <w:tabs>
          <w:tab w:val="clear" w:pos="4680"/>
          <w:tab w:val="clear" w:pos="9360"/>
        </w:tabs>
        <w:overflowPunct w:val="0"/>
        <w:autoSpaceDE w:val="0"/>
        <w:autoSpaceDN w:val="0"/>
        <w:adjustRightInd w:val="0"/>
        <w:spacing w:line="276" w:lineRule="auto"/>
        <w:ind w:left="360" w:right="18"/>
        <w:jc w:val="both"/>
        <w:textAlignment w:val="baseline"/>
        <w:rPr>
          <w:rFonts w:cstheme="minorHAnsi"/>
          <w:b/>
          <w:color w:val="000000" w:themeColor="text1"/>
          <w:sz w:val="48"/>
          <w:szCs w:val="48"/>
        </w:rPr>
      </w:pPr>
    </w:p>
    <w:p w:rsidRPr="00E147F5" w:rsidR="00E147F5" w:rsidP="00C0007A" w:rsidRDefault="00E147F5" w14:paraId="22A9EC9E" w14:textId="77777777">
      <w:pPr>
        <w:pStyle w:val="Header"/>
        <w:tabs>
          <w:tab w:val="clear" w:pos="4680"/>
          <w:tab w:val="clear" w:pos="9360"/>
        </w:tabs>
        <w:overflowPunct w:val="0"/>
        <w:autoSpaceDE w:val="0"/>
        <w:autoSpaceDN w:val="0"/>
        <w:adjustRightInd w:val="0"/>
        <w:spacing w:line="276" w:lineRule="auto"/>
        <w:ind w:left="360" w:right="18"/>
        <w:jc w:val="both"/>
        <w:textAlignment w:val="baseline"/>
        <w:rPr>
          <w:rFonts w:cstheme="minorHAnsi"/>
          <w:b/>
          <w:color w:val="000000" w:themeColor="text1"/>
          <w:sz w:val="48"/>
          <w:szCs w:val="48"/>
        </w:rPr>
      </w:pPr>
    </w:p>
    <w:p w:rsidRPr="00E147F5" w:rsidR="00C0007A" w:rsidP="008F5F20" w:rsidRDefault="00ED00DB" w14:paraId="06526FE0" w14:textId="47A0F689">
      <w:pPr>
        <w:pStyle w:val="Header"/>
        <w:tabs>
          <w:tab w:val="clear" w:pos="4680"/>
          <w:tab w:val="clear" w:pos="9360"/>
        </w:tabs>
        <w:overflowPunct w:val="0"/>
        <w:autoSpaceDE w:val="0"/>
        <w:autoSpaceDN w:val="0"/>
        <w:adjustRightInd w:val="0"/>
        <w:spacing w:line="276" w:lineRule="auto"/>
        <w:ind w:left="360" w:right="18"/>
        <w:textAlignment w:val="baseline"/>
        <w:rPr>
          <w:rFonts w:cstheme="minorHAnsi"/>
          <w:b/>
          <w:color w:val="000000" w:themeColor="text1"/>
          <w:sz w:val="48"/>
          <w:szCs w:val="48"/>
        </w:rPr>
      </w:pPr>
      <w:r w:rsidRPr="00E147F5">
        <w:rPr>
          <w:rFonts w:cstheme="minorHAnsi"/>
          <w:b/>
          <w:color w:val="000000" w:themeColor="text1"/>
          <w:sz w:val="48"/>
          <w:szCs w:val="48"/>
        </w:rPr>
        <w:t>INTERNAL AUDIT</w:t>
      </w:r>
    </w:p>
    <w:p w:rsidRPr="00E147F5" w:rsidR="008F5F20" w:rsidP="00C0007A" w:rsidRDefault="008F5F20" w14:paraId="5ADA5626" w14:textId="6A264B01">
      <w:pPr>
        <w:pStyle w:val="Header"/>
        <w:tabs>
          <w:tab w:val="clear" w:pos="4680"/>
          <w:tab w:val="clear" w:pos="9360"/>
        </w:tabs>
        <w:overflowPunct w:val="0"/>
        <w:autoSpaceDE w:val="0"/>
        <w:autoSpaceDN w:val="0"/>
        <w:adjustRightInd w:val="0"/>
        <w:spacing w:line="276" w:lineRule="auto"/>
        <w:ind w:left="360" w:right="18"/>
        <w:jc w:val="both"/>
        <w:textAlignment w:val="baseline"/>
        <w:rPr>
          <w:rFonts w:cstheme="minorHAnsi"/>
          <w:b/>
          <w:color w:val="000000" w:themeColor="text1"/>
          <w:sz w:val="48"/>
          <w:szCs w:val="48"/>
        </w:rPr>
      </w:pPr>
      <w:r w:rsidRPr="00E147F5">
        <w:rPr>
          <w:rFonts w:cstheme="minorHAnsi"/>
          <w:b/>
          <w:color w:val="000000" w:themeColor="text1"/>
          <w:sz w:val="48"/>
          <w:szCs w:val="48"/>
        </w:rPr>
        <w:t>Department Manual</w:t>
      </w:r>
    </w:p>
    <w:p w:rsidRPr="00E147F5" w:rsidR="00C0007A" w:rsidP="00C0007A" w:rsidRDefault="00C0007A" w14:paraId="239AA471" w14:textId="77777777">
      <w:pPr>
        <w:pStyle w:val="Header"/>
        <w:tabs>
          <w:tab w:val="clear" w:pos="4680"/>
          <w:tab w:val="clear" w:pos="9360"/>
        </w:tabs>
        <w:overflowPunct w:val="0"/>
        <w:autoSpaceDE w:val="0"/>
        <w:autoSpaceDN w:val="0"/>
        <w:adjustRightInd w:val="0"/>
        <w:spacing w:line="276" w:lineRule="auto"/>
        <w:ind w:left="360" w:right="18"/>
        <w:jc w:val="both"/>
        <w:textAlignment w:val="baseline"/>
        <w:rPr>
          <w:rFonts w:cstheme="minorHAnsi"/>
          <w:b/>
          <w:color w:val="000000" w:themeColor="text1"/>
          <w:sz w:val="48"/>
          <w:szCs w:val="48"/>
        </w:rPr>
      </w:pPr>
    </w:p>
    <w:p w:rsidRPr="00E147F5" w:rsidR="000839FE" w:rsidRDefault="000839FE" w14:paraId="7AAB3471" w14:textId="77777777">
      <w:pPr>
        <w:rPr>
          <w:rFonts w:ascii="Calibri" w:hAnsi="Calibri" w:eastAsiaTheme="majorEastAsia" w:cstheme="majorBidi"/>
          <w:b/>
          <w:caps/>
          <w:color w:val="C00000"/>
          <w:sz w:val="48"/>
          <w:szCs w:val="48"/>
        </w:rPr>
      </w:pPr>
      <w:r w:rsidRPr="00E147F5">
        <w:rPr>
          <w:sz w:val="48"/>
          <w:szCs w:val="48"/>
        </w:rPr>
        <w:br w:type="page"/>
      </w:r>
    </w:p>
    <w:p w:rsidRPr="00C61BED" w:rsidR="00E33374" w:rsidP="00A70EF7" w:rsidRDefault="001B2450" w14:paraId="27CBEBE6" w14:textId="5C13B247">
      <w:pPr>
        <w:pStyle w:val="Heading1"/>
        <w:numPr>
          <w:ilvl w:val="0"/>
          <w:numId w:val="5"/>
        </w:numPr>
        <w:tabs>
          <w:tab w:val="left" w:pos="426"/>
        </w:tabs>
        <w:ind w:left="426" w:hanging="426"/>
        <w:rPr>
          <w:sz w:val="22"/>
          <w:szCs w:val="22"/>
        </w:rPr>
      </w:pPr>
      <w:hyperlink w:history="1" w:anchor="TOC">
        <w:bookmarkStart w:name="_Toc88231697" w:id="15"/>
        <w:r w:rsidRPr="00C61BED" w:rsidR="00543352">
          <w:rPr>
            <w:rStyle w:val="Hyperlink"/>
            <w:sz w:val="22"/>
            <w:szCs w:val="22"/>
            <w:u w:val="none"/>
          </w:rPr>
          <w:t>OVERVIEW</w:t>
        </w:r>
        <w:bookmarkEnd w:id="15"/>
      </w:hyperlink>
      <w:r w:rsidRPr="00C61BED" w:rsidR="00E33374">
        <w:rPr>
          <w:sz w:val="22"/>
          <w:szCs w:val="22"/>
        </w:rPr>
        <w:t xml:space="preserve"> </w:t>
      </w:r>
    </w:p>
    <w:p w:rsidRPr="00C61BED" w:rsidR="00ED00DB" w:rsidP="00ED00DB" w:rsidRDefault="00ED00DB" w14:paraId="56F99651" w14:textId="21742ECD">
      <w:pPr>
        <w:rPr>
          <w:sz w:val="22"/>
          <w:szCs w:val="22"/>
        </w:rPr>
      </w:pPr>
    </w:p>
    <w:p w:rsidRPr="00C61BED" w:rsidR="008E5DE9" w:rsidP="00DD5AEE" w:rsidRDefault="00EC2B2C" w14:paraId="0F0CF39D" w14:textId="4B3B7687">
      <w:pPr>
        <w:jc w:val="both"/>
        <w:rPr>
          <w:b/>
          <w:bCs/>
          <w:sz w:val="22"/>
          <w:szCs w:val="22"/>
        </w:rPr>
      </w:pPr>
      <w:r w:rsidRPr="79821167">
        <w:rPr>
          <w:sz w:val="22"/>
          <w:szCs w:val="22"/>
        </w:rPr>
        <w:t>The</w:t>
      </w:r>
      <w:r w:rsidRPr="79821167" w:rsidR="002F331D">
        <w:rPr>
          <w:sz w:val="22"/>
          <w:szCs w:val="22"/>
        </w:rPr>
        <w:t xml:space="preserve"> </w:t>
      </w:r>
      <w:r w:rsidRPr="79821167" w:rsidR="002F331D">
        <w:rPr>
          <w:b/>
          <w:bCs/>
          <w:sz w:val="22"/>
          <w:szCs w:val="22"/>
        </w:rPr>
        <w:t xml:space="preserve">Internal Audit Department (IAD) </w:t>
      </w:r>
      <w:r w:rsidRPr="79821167" w:rsidR="002F331D">
        <w:rPr>
          <w:sz w:val="22"/>
          <w:szCs w:val="22"/>
        </w:rPr>
        <w:t xml:space="preserve">of </w:t>
      </w:r>
      <w:r w:rsidRPr="79821167" w:rsidR="00303294">
        <w:rPr>
          <w:b/>
          <w:bCs/>
          <w:sz w:val="22"/>
          <w:szCs w:val="22"/>
        </w:rPr>
        <w:t xml:space="preserve">Megawide Construction Corporation </w:t>
      </w:r>
      <w:r w:rsidRPr="79821167" w:rsidR="008808B4">
        <w:rPr>
          <w:sz w:val="22"/>
          <w:szCs w:val="22"/>
        </w:rPr>
        <w:t>shall</w:t>
      </w:r>
      <w:r w:rsidRPr="79821167" w:rsidR="008808B4">
        <w:rPr>
          <w:b/>
          <w:bCs/>
          <w:sz w:val="22"/>
          <w:szCs w:val="22"/>
        </w:rPr>
        <w:t xml:space="preserve"> </w:t>
      </w:r>
      <w:r w:rsidRPr="79821167" w:rsidR="00892485">
        <w:rPr>
          <w:sz w:val="22"/>
          <w:szCs w:val="22"/>
        </w:rPr>
        <w:t xml:space="preserve">aim to provide independent </w:t>
      </w:r>
      <w:r w:rsidRPr="79821167" w:rsidR="004470E3">
        <w:rPr>
          <w:sz w:val="22"/>
          <w:szCs w:val="22"/>
        </w:rPr>
        <w:t xml:space="preserve">and </w:t>
      </w:r>
      <w:r w:rsidRPr="79821167" w:rsidR="00892485">
        <w:rPr>
          <w:sz w:val="22"/>
          <w:szCs w:val="22"/>
        </w:rPr>
        <w:t>objective assurance</w:t>
      </w:r>
      <w:r w:rsidRPr="79821167" w:rsidR="008E5DE9">
        <w:rPr>
          <w:sz w:val="22"/>
          <w:szCs w:val="22"/>
        </w:rPr>
        <w:t xml:space="preserve"> that </w:t>
      </w:r>
      <w:r w:rsidRPr="79821167" w:rsidR="006860A1">
        <w:rPr>
          <w:sz w:val="22"/>
          <w:szCs w:val="22"/>
        </w:rPr>
        <w:t xml:space="preserve">the governance and control </w:t>
      </w:r>
      <w:r w:rsidRPr="79821167" w:rsidR="00C77754">
        <w:rPr>
          <w:sz w:val="22"/>
          <w:szCs w:val="22"/>
        </w:rPr>
        <w:t xml:space="preserve">system of </w:t>
      </w:r>
      <w:r w:rsidRPr="79821167" w:rsidR="006860A1">
        <w:rPr>
          <w:sz w:val="22"/>
          <w:szCs w:val="22"/>
        </w:rPr>
        <w:t>the</w:t>
      </w:r>
      <w:r w:rsidRPr="79821167" w:rsidR="00C77754">
        <w:rPr>
          <w:sz w:val="22"/>
          <w:szCs w:val="22"/>
        </w:rPr>
        <w:t xml:space="preserve"> </w:t>
      </w:r>
      <w:r w:rsidRPr="79821167" w:rsidR="006860A1">
        <w:rPr>
          <w:sz w:val="22"/>
          <w:szCs w:val="22"/>
        </w:rPr>
        <w:t>Strategic Business Unit</w:t>
      </w:r>
      <w:r w:rsidRPr="79821167" w:rsidR="00506695">
        <w:rPr>
          <w:sz w:val="22"/>
          <w:szCs w:val="22"/>
        </w:rPr>
        <w:t>s</w:t>
      </w:r>
      <w:r w:rsidRPr="79821167" w:rsidR="006860A1">
        <w:rPr>
          <w:sz w:val="22"/>
          <w:szCs w:val="22"/>
        </w:rPr>
        <w:t xml:space="preserve"> (SBU), </w:t>
      </w:r>
      <w:r w:rsidRPr="79821167" w:rsidR="00E73BFC">
        <w:rPr>
          <w:sz w:val="22"/>
          <w:szCs w:val="22"/>
        </w:rPr>
        <w:t>is</w:t>
      </w:r>
      <w:r w:rsidRPr="79821167" w:rsidR="006860A1">
        <w:rPr>
          <w:sz w:val="22"/>
          <w:szCs w:val="22"/>
        </w:rPr>
        <w:t xml:space="preserve"> effective, and </w:t>
      </w:r>
      <w:r w:rsidRPr="79821167" w:rsidR="00DD5AEE">
        <w:rPr>
          <w:sz w:val="22"/>
          <w:szCs w:val="22"/>
        </w:rPr>
        <w:t xml:space="preserve">advisory </w:t>
      </w:r>
      <w:r w:rsidRPr="79821167" w:rsidR="006860A1">
        <w:rPr>
          <w:sz w:val="22"/>
          <w:szCs w:val="22"/>
        </w:rPr>
        <w:t>services</w:t>
      </w:r>
      <w:r w:rsidRPr="79821167" w:rsidR="004B36D5">
        <w:rPr>
          <w:sz w:val="22"/>
          <w:szCs w:val="22"/>
        </w:rPr>
        <w:t xml:space="preserve"> related to risk management</w:t>
      </w:r>
      <w:r w:rsidRPr="79821167" w:rsidR="008808B4">
        <w:rPr>
          <w:sz w:val="22"/>
          <w:szCs w:val="22"/>
        </w:rPr>
        <w:t xml:space="preserve"> and systems improvements</w:t>
      </w:r>
      <w:r w:rsidRPr="79821167" w:rsidR="00CF6446">
        <w:rPr>
          <w:sz w:val="22"/>
          <w:szCs w:val="22"/>
        </w:rPr>
        <w:t xml:space="preserve">. </w:t>
      </w:r>
      <w:r w:rsidRPr="79821167" w:rsidR="00DD5AEE">
        <w:rPr>
          <w:sz w:val="22"/>
          <w:szCs w:val="22"/>
        </w:rPr>
        <w:t xml:space="preserve">IAD </w:t>
      </w:r>
      <w:r w:rsidRPr="79821167" w:rsidR="008808B4">
        <w:rPr>
          <w:sz w:val="22"/>
          <w:szCs w:val="22"/>
        </w:rPr>
        <w:t xml:space="preserve">shall </w:t>
      </w:r>
      <w:r w:rsidRPr="79821167" w:rsidR="00DD5AEE">
        <w:rPr>
          <w:sz w:val="22"/>
          <w:szCs w:val="22"/>
        </w:rPr>
        <w:t xml:space="preserve">help the Company </w:t>
      </w:r>
      <w:r w:rsidRPr="79821167" w:rsidR="00983C6D">
        <w:rPr>
          <w:sz w:val="22"/>
          <w:szCs w:val="22"/>
        </w:rPr>
        <w:t xml:space="preserve">accomplish its </w:t>
      </w:r>
      <w:r w:rsidRPr="79821167" w:rsidR="00CF6446">
        <w:rPr>
          <w:sz w:val="22"/>
          <w:szCs w:val="22"/>
        </w:rPr>
        <w:t xml:space="preserve">strategic </w:t>
      </w:r>
      <w:r w:rsidRPr="79821167" w:rsidR="00983C6D">
        <w:rPr>
          <w:sz w:val="22"/>
          <w:szCs w:val="22"/>
        </w:rPr>
        <w:t>objective</w:t>
      </w:r>
      <w:r w:rsidRPr="79821167" w:rsidR="00CF6446">
        <w:rPr>
          <w:sz w:val="22"/>
          <w:szCs w:val="22"/>
        </w:rPr>
        <w:t>s</w:t>
      </w:r>
      <w:r w:rsidRPr="79821167" w:rsidR="00983C6D">
        <w:rPr>
          <w:sz w:val="22"/>
          <w:szCs w:val="22"/>
        </w:rPr>
        <w:t xml:space="preserve"> by bringing a systematic</w:t>
      </w:r>
      <w:r w:rsidRPr="79821167" w:rsidR="00DD5AEE">
        <w:rPr>
          <w:sz w:val="22"/>
          <w:szCs w:val="22"/>
        </w:rPr>
        <w:t xml:space="preserve"> and </w:t>
      </w:r>
      <w:r w:rsidRPr="79821167" w:rsidR="00983C6D">
        <w:rPr>
          <w:sz w:val="22"/>
          <w:szCs w:val="22"/>
        </w:rPr>
        <w:t>discipline</w:t>
      </w:r>
      <w:r w:rsidRPr="79821167" w:rsidR="008808B4">
        <w:rPr>
          <w:sz w:val="22"/>
          <w:szCs w:val="22"/>
        </w:rPr>
        <w:t>d</w:t>
      </w:r>
      <w:r w:rsidRPr="79821167" w:rsidR="00983C6D">
        <w:rPr>
          <w:sz w:val="22"/>
          <w:szCs w:val="22"/>
        </w:rPr>
        <w:t xml:space="preserve"> approach</w:t>
      </w:r>
      <w:r w:rsidRPr="79821167" w:rsidR="00DD5AEE">
        <w:rPr>
          <w:sz w:val="22"/>
          <w:szCs w:val="22"/>
        </w:rPr>
        <w:t xml:space="preserve"> in evaluating and improving the </w:t>
      </w:r>
      <w:r w:rsidRPr="79821167" w:rsidR="00983C6D">
        <w:rPr>
          <w:sz w:val="22"/>
          <w:szCs w:val="22"/>
        </w:rPr>
        <w:t xml:space="preserve">efficiency and effectiveness of risk management, </w:t>
      </w:r>
      <w:r w:rsidRPr="79821167" w:rsidR="00DD5AEE">
        <w:rPr>
          <w:sz w:val="22"/>
          <w:szCs w:val="22"/>
        </w:rPr>
        <w:t xml:space="preserve">internal </w:t>
      </w:r>
      <w:r w:rsidRPr="79821167" w:rsidR="00CF6446">
        <w:rPr>
          <w:sz w:val="22"/>
          <w:szCs w:val="22"/>
        </w:rPr>
        <w:t>controls,</w:t>
      </w:r>
      <w:r w:rsidRPr="79821167" w:rsidR="00DD5AEE">
        <w:rPr>
          <w:sz w:val="22"/>
          <w:szCs w:val="22"/>
        </w:rPr>
        <w:t xml:space="preserve"> </w:t>
      </w:r>
      <w:r w:rsidRPr="79821167" w:rsidR="00983C6D">
        <w:rPr>
          <w:sz w:val="22"/>
          <w:szCs w:val="22"/>
        </w:rPr>
        <w:t>and governance process</w:t>
      </w:r>
      <w:r w:rsidRPr="79821167" w:rsidR="00CF6446">
        <w:rPr>
          <w:sz w:val="22"/>
          <w:szCs w:val="22"/>
        </w:rPr>
        <w:t>es</w:t>
      </w:r>
      <w:r w:rsidRPr="79821167" w:rsidR="00983C6D">
        <w:rPr>
          <w:sz w:val="22"/>
          <w:szCs w:val="22"/>
        </w:rPr>
        <w:t xml:space="preserve">. </w:t>
      </w:r>
    </w:p>
    <w:p w:rsidRPr="00C61BED" w:rsidR="00983C6D" w:rsidP="00983C6D" w:rsidRDefault="00983C6D" w14:paraId="219AD332" w14:textId="77777777">
      <w:pPr>
        <w:rPr>
          <w:sz w:val="22"/>
          <w:szCs w:val="22"/>
        </w:rPr>
      </w:pPr>
    </w:p>
    <w:p w:rsidRPr="00C61BED" w:rsidR="00EC2B2C" w:rsidP="002F331D" w:rsidRDefault="001B2450" w14:paraId="464A4678" w14:textId="77777777">
      <w:pPr>
        <w:rPr>
          <w:rStyle w:val="Hyperlink"/>
          <w:rFonts w:asciiTheme="minorHAnsi" w:hAnsiTheme="minorHAnsi" w:cstheme="minorHAnsi"/>
          <w:b/>
          <w:bCs/>
          <w:color w:val="auto"/>
          <w:sz w:val="22"/>
          <w:szCs w:val="22"/>
          <w:u w:val="none"/>
        </w:rPr>
      </w:pPr>
      <w:hyperlink w:history="1" w:anchor="TOC">
        <w:r w:rsidRPr="00C61BED" w:rsidR="00EC2B2C">
          <w:rPr>
            <w:rStyle w:val="Hyperlink"/>
            <w:b/>
            <w:bCs/>
            <w:sz w:val="22"/>
            <w:szCs w:val="22"/>
            <w:u w:val="none"/>
          </w:rPr>
          <w:t>About the Manual</w:t>
        </w:r>
      </w:hyperlink>
    </w:p>
    <w:p w:rsidRPr="00C61BED" w:rsidR="00EC2B2C" w:rsidP="002F331D" w:rsidRDefault="00EC2B2C" w14:paraId="2A7E3965" w14:textId="77777777">
      <w:pPr>
        <w:rPr>
          <w:b/>
          <w:bCs/>
          <w:sz w:val="22"/>
          <w:szCs w:val="22"/>
        </w:rPr>
      </w:pPr>
    </w:p>
    <w:p w:rsidRPr="00C61BED" w:rsidR="006860A1" w:rsidP="004470E3" w:rsidRDefault="006860A1" w14:paraId="667734AF" w14:textId="385110B4">
      <w:pPr>
        <w:jc w:val="both"/>
        <w:rPr>
          <w:sz w:val="22"/>
          <w:szCs w:val="22"/>
        </w:rPr>
      </w:pPr>
      <w:r w:rsidRPr="00C61BED">
        <w:rPr>
          <w:sz w:val="22"/>
          <w:szCs w:val="22"/>
        </w:rPr>
        <w:t>Th</w:t>
      </w:r>
      <w:r w:rsidRPr="00C61BED" w:rsidR="004470E3">
        <w:rPr>
          <w:sz w:val="22"/>
          <w:szCs w:val="22"/>
        </w:rPr>
        <w:t>e</w:t>
      </w:r>
      <w:r w:rsidRPr="00C61BED">
        <w:rPr>
          <w:sz w:val="22"/>
          <w:szCs w:val="22"/>
        </w:rPr>
        <w:t xml:space="preserve"> </w:t>
      </w:r>
      <w:r w:rsidRPr="00C61BED" w:rsidR="004470E3">
        <w:rPr>
          <w:sz w:val="22"/>
          <w:szCs w:val="22"/>
        </w:rPr>
        <w:t>M</w:t>
      </w:r>
      <w:r w:rsidRPr="00C61BED">
        <w:rPr>
          <w:sz w:val="22"/>
          <w:szCs w:val="22"/>
        </w:rPr>
        <w:t xml:space="preserve">anual </w:t>
      </w:r>
      <w:r w:rsidRPr="00C61BED" w:rsidR="00AF5BBC">
        <w:rPr>
          <w:sz w:val="22"/>
          <w:szCs w:val="22"/>
        </w:rPr>
        <w:t xml:space="preserve">shall </w:t>
      </w:r>
      <w:r w:rsidRPr="00C61BED">
        <w:rPr>
          <w:sz w:val="22"/>
          <w:szCs w:val="22"/>
        </w:rPr>
        <w:t xml:space="preserve">outline </w:t>
      </w:r>
      <w:r w:rsidRPr="00C61BED" w:rsidR="00AF5BBC">
        <w:rPr>
          <w:sz w:val="22"/>
          <w:szCs w:val="22"/>
        </w:rPr>
        <w:t xml:space="preserve">the department’s business framework and processes. </w:t>
      </w:r>
      <w:r w:rsidRPr="00C61BED">
        <w:rPr>
          <w:sz w:val="22"/>
          <w:szCs w:val="22"/>
        </w:rPr>
        <w:t>It shall serv</w:t>
      </w:r>
      <w:r w:rsidRPr="00C61BED" w:rsidR="004470E3">
        <w:rPr>
          <w:sz w:val="22"/>
          <w:szCs w:val="22"/>
        </w:rPr>
        <w:t>e</w:t>
      </w:r>
      <w:r w:rsidRPr="00C61BED" w:rsidR="00AF5BBC">
        <w:rPr>
          <w:sz w:val="22"/>
          <w:szCs w:val="22"/>
        </w:rPr>
        <w:t xml:space="preserve"> as </w:t>
      </w:r>
      <w:r w:rsidRPr="00C61BED" w:rsidR="008808B4">
        <w:rPr>
          <w:sz w:val="22"/>
          <w:szCs w:val="22"/>
        </w:rPr>
        <w:t xml:space="preserve">a </w:t>
      </w:r>
      <w:r w:rsidRPr="00C61BED" w:rsidR="00AF5BBC">
        <w:rPr>
          <w:sz w:val="22"/>
          <w:szCs w:val="22"/>
        </w:rPr>
        <w:t xml:space="preserve">reference </w:t>
      </w:r>
      <w:r w:rsidRPr="00C61BED">
        <w:rPr>
          <w:sz w:val="22"/>
          <w:szCs w:val="22"/>
        </w:rPr>
        <w:t>for</w:t>
      </w:r>
      <w:r w:rsidRPr="00C61BED" w:rsidR="00AF5BBC">
        <w:rPr>
          <w:sz w:val="22"/>
          <w:szCs w:val="22"/>
        </w:rPr>
        <w:t xml:space="preserve"> </w:t>
      </w:r>
      <w:r w:rsidRPr="00C61BED" w:rsidR="00CF6446">
        <w:rPr>
          <w:sz w:val="22"/>
          <w:szCs w:val="22"/>
        </w:rPr>
        <w:t xml:space="preserve">all </w:t>
      </w:r>
      <w:r w:rsidRPr="00C61BED" w:rsidR="00C84D84">
        <w:rPr>
          <w:sz w:val="22"/>
          <w:szCs w:val="22"/>
        </w:rPr>
        <w:t>CHII</w:t>
      </w:r>
      <w:r w:rsidRPr="00C61BED" w:rsidR="008808B4">
        <w:rPr>
          <w:sz w:val="22"/>
          <w:szCs w:val="22"/>
        </w:rPr>
        <w:t>,</w:t>
      </w:r>
      <w:r w:rsidRPr="00C61BED" w:rsidR="00CF6446">
        <w:rPr>
          <w:sz w:val="22"/>
          <w:szCs w:val="22"/>
        </w:rPr>
        <w:t xml:space="preserve"> </w:t>
      </w:r>
      <w:r w:rsidRPr="00C61BED" w:rsidR="00AF5BBC">
        <w:rPr>
          <w:sz w:val="22"/>
          <w:szCs w:val="22"/>
        </w:rPr>
        <w:t>MCC</w:t>
      </w:r>
      <w:r w:rsidRPr="00C61BED" w:rsidR="008808B4">
        <w:rPr>
          <w:sz w:val="22"/>
          <w:szCs w:val="22"/>
        </w:rPr>
        <w:t>,</w:t>
      </w:r>
      <w:r w:rsidRPr="00C61BED" w:rsidR="00AF5BBC">
        <w:rPr>
          <w:sz w:val="22"/>
          <w:szCs w:val="22"/>
        </w:rPr>
        <w:t xml:space="preserve"> and SBU employees on the services and support offered by the department.</w:t>
      </w:r>
    </w:p>
    <w:p w:rsidRPr="00C61BED" w:rsidR="00AF5BBC" w:rsidP="002F331D" w:rsidRDefault="00AF5BBC" w14:paraId="49DD3B87" w14:textId="47419424">
      <w:pPr>
        <w:rPr>
          <w:sz w:val="22"/>
          <w:szCs w:val="22"/>
        </w:rPr>
      </w:pPr>
    </w:p>
    <w:p w:rsidRPr="00C61BED" w:rsidR="00EC2B2C" w:rsidP="000C31A9" w:rsidRDefault="00AF5BBC" w14:paraId="5DDE4999" w14:textId="08EA347F">
      <w:pPr>
        <w:jc w:val="both"/>
        <w:rPr>
          <w:rFonts w:cstheme="minorHAnsi"/>
          <w:color w:val="000000" w:themeColor="text1"/>
          <w:sz w:val="22"/>
          <w:szCs w:val="22"/>
          <w:shd w:val="clear" w:color="auto" w:fill="FFFFFF"/>
        </w:rPr>
      </w:pPr>
      <w:r w:rsidRPr="00C61BED">
        <w:rPr>
          <w:sz w:val="22"/>
          <w:szCs w:val="22"/>
        </w:rPr>
        <w:t xml:space="preserve">The </w:t>
      </w:r>
      <w:r w:rsidRPr="00C61BED" w:rsidR="004470E3">
        <w:rPr>
          <w:sz w:val="22"/>
          <w:szCs w:val="22"/>
        </w:rPr>
        <w:t>M</w:t>
      </w:r>
      <w:r w:rsidRPr="00C61BED">
        <w:rPr>
          <w:sz w:val="22"/>
          <w:szCs w:val="22"/>
        </w:rPr>
        <w:t>anual shall contain the links to forms, reporting templates</w:t>
      </w:r>
      <w:r w:rsidRPr="00C61BED" w:rsidR="008808B4">
        <w:rPr>
          <w:sz w:val="22"/>
          <w:szCs w:val="22"/>
        </w:rPr>
        <w:t>,</w:t>
      </w:r>
      <w:r w:rsidRPr="00C61BED">
        <w:rPr>
          <w:sz w:val="22"/>
          <w:szCs w:val="22"/>
        </w:rPr>
        <w:t xml:space="preserve"> and references indicated by </w:t>
      </w:r>
      <w:r w:rsidRPr="00C61BED" w:rsidR="00EC2B2C">
        <w:rPr>
          <w:rFonts w:cstheme="minorHAnsi"/>
          <w:color w:val="C00000"/>
          <w:sz w:val="22"/>
          <w:szCs w:val="22"/>
          <w:u w:val="single"/>
          <w:shd w:val="clear" w:color="auto" w:fill="FFFFFF"/>
        </w:rPr>
        <w:t>underlined characters in dark red font</w:t>
      </w:r>
      <w:r w:rsidRPr="00C61BED" w:rsidR="00EC2B2C">
        <w:rPr>
          <w:rFonts w:cstheme="minorHAnsi"/>
          <w:color w:val="000000" w:themeColor="text1"/>
          <w:sz w:val="22"/>
          <w:szCs w:val="22"/>
          <w:shd w:val="clear" w:color="auto" w:fill="FFFFFF"/>
        </w:rPr>
        <w:t xml:space="preserve">. </w:t>
      </w:r>
      <w:r w:rsidRPr="00C61BED">
        <w:rPr>
          <w:rFonts w:cstheme="minorHAnsi"/>
          <w:color w:val="000000" w:themeColor="text1"/>
          <w:sz w:val="22"/>
          <w:szCs w:val="22"/>
          <w:shd w:val="clear" w:color="auto" w:fill="FFFFFF"/>
        </w:rPr>
        <w:t>For</w:t>
      </w:r>
      <w:r w:rsidRPr="00C61BED" w:rsidR="00EC2B2C">
        <w:rPr>
          <w:rFonts w:cstheme="minorHAnsi"/>
          <w:color w:val="000000" w:themeColor="text1"/>
          <w:sz w:val="22"/>
          <w:szCs w:val="22"/>
          <w:shd w:val="clear" w:color="auto" w:fill="FFFFFF"/>
        </w:rPr>
        <w:t xml:space="preserve"> easier navigation, headers of each section shall link the user back to the Table of Contents.</w:t>
      </w:r>
    </w:p>
    <w:p w:rsidRPr="00C61BED" w:rsidR="00EC2B2C" w:rsidP="002F331D" w:rsidRDefault="00EC2B2C" w14:paraId="33BA49E0" w14:textId="77777777">
      <w:pPr>
        <w:rPr>
          <w:rFonts w:cstheme="minorHAnsi"/>
          <w:color w:val="000000" w:themeColor="text1"/>
          <w:sz w:val="22"/>
          <w:szCs w:val="22"/>
          <w:shd w:val="clear" w:color="auto" w:fill="FFFFFF"/>
        </w:rPr>
      </w:pPr>
    </w:p>
    <w:p w:rsidRPr="00C61BED" w:rsidR="00EC2B2C" w:rsidP="002F331D" w:rsidRDefault="001B2450" w14:paraId="524F8C79" w14:textId="77777777">
      <w:pPr>
        <w:rPr>
          <w:rStyle w:val="Hyperlink"/>
          <w:b/>
          <w:bCs/>
          <w:sz w:val="22"/>
          <w:szCs w:val="22"/>
          <w:u w:val="none"/>
        </w:rPr>
      </w:pPr>
      <w:hyperlink w:history="1" w:anchor="TOC">
        <w:r w:rsidRPr="00C61BED" w:rsidR="00EC2B2C">
          <w:rPr>
            <w:rStyle w:val="Hyperlink"/>
            <w:b/>
            <w:bCs/>
            <w:sz w:val="22"/>
            <w:szCs w:val="22"/>
            <w:u w:val="none"/>
          </w:rPr>
          <w:t>Key Objectives of the Manual</w:t>
        </w:r>
      </w:hyperlink>
    </w:p>
    <w:p w:rsidRPr="00C61BED" w:rsidR="00EC2B2C" w:rsidP="002F331D" w:rsidRDefault="00EC2B2C" w14:paraId="50CCE1E9" w14:textId="77777777">
      <w:pPr>
        <w:rPr>
          <w:rFonts w:ascii="Calibri" w:hAnsi="Calibri" w:eastAsiaTheme="majorEastAsia" w:cstheme="majorBidi"/>
          <w:b/>
          <w:bCs/>
          <w:sz w:val="22"/>
          <w:szCs w:val="22"/>
        </w:rPr>
      </w:pPr>
    </w:p>
    <w:p w:rsidRPr="00C61BED" w:rsidR="004470E3" w:rsidP="000C31A9" w:rsidRDefault="004470E3" w14:paraId="1BA829C5" w14:textId="14C8C051">
      <w:pPr>
        <w:jc w:val="both"/>
        <w:rPr>
          <w:rFonts w:ascii="Calibri" w:hAnsi="Calibri" w:eastAsiaTheme="majorEastAsia" w:cstheme="majorBidi"/>
          <w:sz w:val="22"/>
          <w:szCs w:val="22"/>
        </w:rPr>
      </w:pPr>
      <w:r w:rsidRPr="00C61BED">
        <w:rPr>
          <w:rFonts w:ascii="Calibri" w:hAnsi="Calibri" w:eastAsiaTheme="majorEastAsia" w:cstheme="majorBidi"/>
          <w:sz w:val="22"/>
          <w:szCs w:val="22"/>
        </w:rPr>
        <w:t xml:space="preserve">The Manual shall </w:t>
      </w:r>
      <w:r w:rsidRPr="00C61BED" w:rsidR="009E298D">
        <w:rPr>
          <w:rFonts w:ascii="Calibri" w:hAnsi="Calibri" w:eastAsiaTheme="majorEastAsia" w:cstheme="majorBidi"/>
          <w:sz w:val="22"/>
          <w:szCs w:val="22"/>
        </w:rPr>
        <w:t>be used by the Internal Auditors for the following purposes:</w:t>
      </w:r>
    </w:p>
    <w:p w:rsidR="009E298D" w:rsidP="00A70EF7" w:rsidRDefault="009E298D" w14:paraId="53C430EC" w14:textId="4F120A21">
      <w:pPr>
        <w:pStyle w:val="ListParagraph"/>
        <w:numPr>
          <w:ilvl w:val="0"/>
          <w:numId w:val="6"/>
        </w:numPr>
        <w:ind w:hanging="294"/>
        <w:jc w:val="both"/>
        <w:rPr>
          <w:rFonts w:asciiTheme="minorHAnsi" w:hAnsiTheme="minorHAnsi" w:cstheme="minorHAnsi"/>
          <w:sz w:val="22"/>
        </w:rPr>
      </w:pPr>
      <w:r w:rsidRPr="00C61BED">
        <w:rPr>
          <w:rFonts w:asciiTheme="minorHAnsi" w:hAnsiTheme="minorHAnsi" w:cstheme="minorHAnsi"/>
          <w:sz w:val="22"/>
        </w:rPr>
        <w:t xml:space="preserve">Provide the standard policies and guidelines to ensure effective, </w:t>
      </w:r>
      <w:r w:rsidRPr="00C61BED" w:rsidR="000C31A9">
        <w:rPr>
          <w:rFonts w:asciiTheme="minorHAnsi" w:hAnsiTheme="minorHAnsi" w:cstheme="minorHAnsi"/>
          <w:sz w:val="22"/>
        </w:rPr>
        <w:t>efficient,</w:t>
      </w:r>
      <w:r w:rsidRPr="00C61BED">
        <w:rPr>
          <w:rFonts w:asciiTheme="minorHAnsi" w:hAnsiTheme="minorHAnsi" w:cstheme="minorHAnsi"/>
          <w:sz w:val="22"/>
        </w:rPr>
        <w:t xml:space="preserve"> and consistent execution of </w:t>
      </w:r>
      <w:r w:rsidRPr="00C61BED" w:rsidR="00C84D84">
        <w:rPr>
          <w:rFonts w:asciiTheme="minorHAnsi" w:hAnsiTheme="minorHAnsi" w:cstheme="minorHAnsi"/>
          <w:sz w:val="22"/>
        </w:rPr>
        <w:t>CHII</w:t>
      </w:r>
      <w:r w:rsidRPr="00C61BED">
        <w:rPr>
          <w:rFonts w:asciiTheme="minorHAnsi" w:hAnsiTheme="minorHAnsi" w:cstheme="minorHAnsi"/>
          <w:sz w:val="22"/>
        </w:rPr>
        <w:t xml:space="preserve"> IAD processes </w:t>
      </w:r>
    </w:p>
    <w:p w:rsidR="00815758" w:rsidP="00A70EF7" w:rsidRDefault="009E298D" w14:paraId="7755F23D" w14:textId="623DBE7A">
      <w:pPr>
        <w:pStyle w:val="ListParagraph"/>
        <w:numPr>
          <w:ilvl w:val="0"/>
          <w:numId w:val="6"/>
        </w:numPr>
        <w:ind w:hanging="294"/>
        <w:jc w:val="both"/>
        <w:rPr>
          <w:rFonts w:asciiTheme="minorHAnsi" w:hAnsiTheme="minorHAnsi" w:cstheme="minorHAnsi"/>
          <w:sz w:val="22"/>
        </w:rPr>
      </w:pPr>
      <w:r w:rsidRPr="00C61BED">
        <w:rPr>
          <w:rFonts w:asciiTheme="minorHAnsi" w:hAnsiTheme="minorHAnsi" w:cstheme="minorHAnsi"/>
          <w:sz w:val="22"/>
        </w:rPr>
        <w:t xml:space="preserve">Train the Internal Auditors and orient </w:t>
      </w:r>
      <w:r w:rsidRPr="00C61BED" w:rsidR="00815758">
        <w:rPr>
          <w:rFonts w:asciiTheme="minorHAnsi" w:hAnsiTheme="minorHAnsi" w:cstheme="minorHAnsi"/>
          <w:sz w:val="22"/>
        </w:rPr>
        <w:t>the auditees (i.e., the departments, business units</w:t>
      </w:r>
      <w:r w:rsidRPr="00C61BED" w:rsidR="008808B4">
        <w:rPr>
          <w:rFonts w:asciiTheme="minorHAnsi" w:hAnsiTheme="minorHAnsi" w:cstheme="minorHAnsi"/>
          <w:sz w:val="22"/>
        </w:rPr>
        <w:t>,</w:t>
      </w:r>
      <w:r w:rsidRPr="00C61BED" w:rsidR="00815758">
        <w:rPr>
          <w:rFonts w:asciiTheme="minorHAnsi" w:hAnsiTheme="minorHAnsi" w:cstheme="minorHAnsi"/>
          <w:sz w:val="22"/>
        </w:rPr>
        <w:t xml:space="preserve"> and projects), thereby enabling them to understand their respective roles and responsibilities </w:t>
      </w:r>
      <w:r w:rsidRPr="00C61BED" w:rsidR="002A5364">
        <w:rPr>
          <w:rFonts w:asciiTheme="minorHAnsi" w:hAnsiTheme="minorHAnsi" w:cstheme="minorHAnsi"/>
          <w:sz w:val="22"/>
        </w:rPr>
        <w:t xml:space="preserve">while </w:t>
      </w:r>
      <w:r w:rsidRPr="00C61BED" w:rsidR="008808B4">
        <w:rPr>
          <w:rFonts w:asciiTheme="minorHAnsi" w:hAnsiTheme="minorHAnsi" w:cstheme="minorHAnsi"/>
          <w:sz w:val="22"/>
        </w:rPr>
        <w:t xml:space="preserve">an </w:t>
      </w:r>
      <w:r w:rsidRPr="00C61BED" w:rsidR="00791AC7">
        <w:rPr>
          <w:rFonts w:asciiTheme="minorHAnsi" w:hAnsiTheme="minorHAnsi" w:cstheme="minorHAnsi"/>
          <w:sz w:val="22"/>
        </w:rPr>
        <w:t>internal audit</w:t>
      </w:r>
      <w:r w:rsidRPr="00C61BED" w:rsidR="002A5364">
        <w:rPr>
          <w:rFonts w:asciiTheme="minorHAnsi" w:hAnsiTheme="minorHAnsi" w:cstheme="minorHAnsi"/>
          <w:sz w:val="22"/>
        </w:rPr>
        <w:t xml:space="preserve"> is being conducted</w:t>
      </w:r>
    </w:p>
    <w:p w:rsidRPr="00A73FE5" w:rsidR="000C31A9" w:rsidP="00E9182F" w:rsidRDefault="00A73FE5" w14:paraId="44E5B1AD" w14:textId="622FDED8">
      <w:pPr>
        <w:pStyle w:val="ListParagraph"/>
        <w:numPr>
          <w:ilvl w:val="0"/>
          <w:numId w:val="6"/>
        </w:numPr>
        <w:ind w:hanging="294"/>
        <w:jc w:val="both"/>
        <w:rPr>
          <w:rFonts w:asciiTheme="minorHAnsi" w:hAnsiTheme="minorHAnsi" w:cstheme="minorHAnsi"/>
          <w:sz w:val="22"/>
        </w:rPr>
      </w:pPr>
      <w:r w:rsidRPr="00A73FE5">
        <w:rPr>
          <w:rFonts w:asciiTheme="minorHAnsi" w:hAnsiTheme="minorHAnsi" w:cstheme="minorHAnsi"/>
          <w:sz w:val="22"/>
        </w:rPr>
        <w:t>Provide guideline</w:t>
      </w:r>
      <w:r w:rsidR="003A46B3">
        <w:rPr>
          <w:rFonts w:asciiTheme="minorHAnsi" w:hAnsiTheme="minorHAnsi" w:cstheme="minorHAnsi"/>
          <w:sz w:val="22"/>
        </w:rPr>
        <w:t>s</w:t>
      </w:r>
      <w:r w:rsidRPr="00A73FE5">
        <w:rPr>
          <w:rFonts w:asciiTheme="minorHAnsi" w:hAnsiTheme="minorHAnsi" w:cstheme="minorHAnsi"/>
          <w:sz w:val="22"/>
        </w:rPr>
        <w:t xml:space="preserve"> in setting up the fraud investigations as the need arise </w:t>
      </w:r>
    </w:p>
    <w:p w:rsidRPr="00C61BED" w:rsidR="00ED00DB" w:rsidP="00A70EF7" w:rsidRDefault="00791AC7" w14:paraId="1F487E92" w14:textId="626B35A1">
      <w:pPr>
        <w:pStyle w:val="Heading1"/>
        <w:numPr>
          <w:ilvl w:val="0"/>
          <w:numId w:val="5"/>
        </w:numPr>
        <w:tabs>
          <w:tab w:val="left" w:pos="426"/>
        </w:tabs>
        <w:ind w:left="426" w:hanging="426"/>
        <w:rPr>
          <w:sz w:val="22"/>
          <w:szCs w:val="22"/>
        </w:rPr>
      </w:pPr>
      <w:bookmarkStart w:name="_Toc88231698" w:id="16"/>
      <w:r w:rsidRPr="00C61BED">
        <w:rPr>
          <w:rStyle w:val="Hyperlink"/>
          <w:sz w:val="22"/>
          <w:szCs w:val="22"/>
          <w:u w:val="none"/>
        </w:rPr>
        <w:t>CORE FUNCTIONS</w:t>
      </w:r>
      <w:bookmarkEnd w:id="16"/>
    </w:p>
    <w:p w:rsidRPr="00C61BED" w:rsidR="001D4A46" w:rsidP="00791AC7" w:rsidRDefault="001D4A46" w14:paraId="5258BDE3" w14:textId="570EDB29">
      <w:pPr>
        <w:rPr>
          <w:sz w:val="22"/>
          <w:szCs w:val="22"/>
        </w:rPr>
      </w:pPr>
    </w:p>
    <w:p w:rsidRPr="00C61BED" w:rsidR="000C31A9" w:rsidP="002053F7" w:rsidRDefault="00F3503D" w14:paraId="75C2ABCE" w14:textId="22BAD2C0">
      <w:pPr>
        <w:jc w:val="both"/>
        <w:rPr>
          <w:sz w:val="22"/>
          <w:szCs w:val="22"/>
        </w:rPr>
      </w:pPr>
      <w:r w:rsidRPr="00C61BED">
        <w:rPr>
          <w:sz w:val="22"/>
          <w:szCs w:val="22"/>
        </w:rPr>
        <w:t>The</w:t>
      </w:r>
      <w:r w:rsidRPr="00C61BED" w:rsidR="00080660">
        <w:rPr>
          <w:sz w:val="22"/>
          <w:szCs w:val="22"/>
        </w:rPr>
        <w:t xml:space="preserve"> </w:t>
      </w:r>
      <w:r w:rsidRPr="00C61BED" w:rsidR="002A5364">
        <w:rPr>
          <w:sz w:val="22"/>
          <w:szCs w:val="22"/>
        </w:rPr>
        <w:t xml:space="preserve">Company </w:t>
      </w:r>
      <w:r w:rsidRPr="00C61BED">
        <w:rPr>
          <w:sz w:val="22"/>
          <w:szCs w:val="22"/>
        </w:rPr>
        <w:t>shall</w:t>
      </w:r>
      <w:r w:rsidRPr="00C61BED" w:rsidR="00080660">
        <w:rPr>
          <w:sz w:val="22"/>
          <w:szCs w:val="22"/>
        </w:rPr>
        <w:t xml:space="preserve"> have </w:t>
      </w:r>
      <w:r w:rsidRPr="00C61BED">
        <w:rPr>
          <w:sz w:val="22"/>
          <w:szCs w:val="22"/>
        </w:rPr>
        <w:t>a strong and effective</w:t>
      </w:r>
      <w:r w:rsidRPr="00C61BED" w:rsidR="00AE6BD1">
        <w:rPr>
          <w:sz w:val="22"/>
          <w:szCs w:val="22"/>
        </w:rPr>
        <w:t xml:space="preserve"> Enterprise Risk Management (ERM) framework and </w:t>
      </w:r>
      <w:r w:rsidRPr="00C61BED">
        <w:rPr>
          <w:sz w:val="22"/>
          <w:szCs w:val="22"/>
        </w:rPr>
        <w:t xml:space="preserve">Internal Control System </w:t>
      </w:r>
      <w:r w:rsidRPr="00C61BED" w:rsidR="00AE6BD1">
        <w:rPr>
          <w:sz w:val="22"/>
          <w:szCs w:val="22"/>
        </w:rPr>
        <w:t xml:space="preserve">(ICS) </w:t>
      </w:r>
      <w:r w:rsidRPr="00C61BED">
        <w:rPr>
          <w:sz w:val="22"/>
          <w:szCs w:val="22"/>
        </w:rPr>
        <w:t>that ensure integrity, transparency</w:t>
      </w:r>
      <w:r w:rsidRPr="00C61BED" w:rsidR="008808B4">
        <w:rPr>
          <w:sz w:val="22"/>
          <w:szCs w:val="22"/>
        </w:rPr>
        <w:t>,</w:t>
      </w:r>
      <w:r w:rsidRPr="00C61BED">
        <w:rPr>
          <w:sz w:val="22"/>
          <w:szCs w:val="22"/>
        </w:rPr>
        <w:t xml:space="preserve"> and proper governance are observed in the conduct of its affairs. </w:t>
      </w:r>
      <w:r w:rsidRPr="00C61BED" w:rsidR="00080660">
        <w:rPr>
          <w:sz w:val="22"/>
          <w:szCs w:val="22"/>
        </w:rPr>
        <w:t xml:space="preserve">The </w:t>
      </w:r>
      <w:r w:rsidRPr="00C61BED" w:rsidR="002A5364">
        <w:rPr>
          <w:sz w:val="22"/>
          <w:szCs w:val="22"/>
        </w:rPr>
        <w:t xml:space="preserve">Company </w:t>
      </w:r>
      <w:r w:rsidRPr="00C61BED" w:rsidR="00317FF7">
        <w:rPr>
          <w:sz w:val="22"/>
          <w:szCs w:val="22"/>
        </w:rPr>
        <w:t>s</w:t>
      </w:r>
      <w:r w:rsidRPr="00C61BED" w:rsidR="00080660">
        <w:rPr>
          <w:sz w:val="22"/>
          <w:szCs w:val="22"/>
        </w:rPr>
        <w:t xml:space="preserve">hall </w:t>
      </w:r>
      <w:r w:rsidRPr="00C61BED" w:rsidR="0007046C">
        <w:rPr>
          <w:sz w:val="22"/>
          <w:szCs w:val="22"/>
        </w:rPr>
        <w:t xml:space="preserve">have </w:t>
      </w:r>
      <w:r w:rsidRPr="00C61BED" w:rsidR="002A5364">
        <w:rPr>
          <w:sz w:val="22"/>
          <w:szCs w:val="22"/>
        </w:rPr>
        <w:t xml:space="preserve">an </w:t>
      </w:r>
      <w:r w:rsidRPr="00C61BED" w:rsidR="0007046C">
        <w:rPr>
          <w:sz w:val="22"/>
          <w:szCs w:val="22"/>
        </w:rPr>
        <w:t xml:space="preserve">independent and </w:t>
      </w:r>
      <w:r w:rsidRPr="00C61BED" w:rsidR="00080660">
        <w:rPr>
          <w:sz w:val="22"/>
          <w:szCs w:val="22"/>
        </w:rPr>
        <w:t xml:space="preserve">non-operation internal auditing function that provides </w:t>
      </w:r>
      <w:r w:rsidRPr="00C61BED" w:rsidR="002053F7">
        <w:rPr>
          <w:sz w:val="22"/>
          <w:szCs w:val="22"/>
        </w:rPr>
        <w:t>impartial and o</w:t>
      </w:r>
      <w:r w:rsidRPr="00C61BED" w:rsidR="00080660">
        <w:rPr>
          <w:sz w:val="22"/>
          <w:szCs w:val="22"/>
        </w:rPr>
        <w:t>bjective assurance and consulting services</w:t>
      </w:r>
      <w:r w:rsidRPr="00C61BED" w:rsidR="002053F7">
        <w:rPr>
          <w:sz w:val="22"/>
          <w:szCs w:val="22"/>
        </w:rPr>
        <w:t xml:space="preserve"> designed to add value and improve operations. </w:t>
      </w:r>
      <w:r w:rsidRPr="00C61BED" w:rsidR="00F84629">
        <w:rPr>
          <w:sz w:val="22"/>
          <w:szCs w:val="22"/>
        </w:rPr>
        <w:t xml:space="preserve">In compliance with IIA’s International Professional Practices Framework, IAD shall be </w:t>
      </w:r>
      <w:r w:rsidRPr="00C61BED" w:rsidR="00080660">
        <w:rPr>
          <w:sz w:val="22"/>
          <w:szCs w:val="22"/>
        </w:rPr>
        <w:t xml:space="preserve">under </w:t>
      </w:r>
      <w:r w:rsidRPr="00C61BED" w:rsidR="008808B4">
        <w:rPr>
          <w:sz w:val="22"/>
          <w:szCs w:val="22"/>
        </w:rPr>
        <w:t xml:space="preserve">the </w:t>
      </w:r>
      <w:r w:rsidRPr="00C61BED" w:rsidR="00080660">
        <w:rPr>
          <w:sz w:val="22"/>
          <w:szCs w:val="22"/>
        </w:rPr>
        <w:t xml:space="preserve">control of </w:t>
      </w:r>
      <w:r w:rsidRPr="00C61BED" w:rsidR="00F84629">
        <w:rPr>
          <w:sz w:val="22"/>
          <w:szCs w:val="22"/>
        </w:rPr>
        <w:t xml:space="preserve">the </w:t>
      </w:r>
      <w:r w:rsidRPr="00C61BED" w:rsidR="005F0EAF">
        <w:rPr>
          <w:sz w:val="22"/>
          <w:szCs w:val="22"/>
        </w:rPr>
        <w:t xml:space="preserve">Board </w:t>
      </w:r>
      <w:r w:rsidRPr="00C61BED" w:rsidR="00AF5F1A">
        <w:rPr>
          <w:sz w:val="22"/>
          <w:szCs w:val="22"/>
        </w:rPr>
        <w:t xml:space="preserve">of the Directors (BOD) </w:t>
      </w:r>
      <w:r w:rsidRPr="00C61BED" w:rsidR="005F0EAF">
        <w:rPr>
          <w:sz w:val="22"/>
          <w:szCs w:val="22"/>
        </w:rPr>
        <w:t xml:space="preserve">and </w:t>
      </w:r>
      <w:r w:rsidRPr="00C61BED" w:rsidR="00F84629">
        <w:rPr>
          <w:sz w:val="22"/>
          <w:szCs w:val="22"/>
        </w:rPr>
        <w:t xml:space="preserve">Audit </w:t>
      </w:r>
      <w:r w:rsidRPr="00C61BED" w:rsidR="00C56590">
        <w:rPr>
          <w:sz w:val="22"/>
          <w:szCs w:val="22"/>
        </w:rPr>
        <w:t>and</w:t>
      </w:r>
      <w:r w:rsidRPr="00C61BED" w:rsidR="00F84629">
        <w:rPr>
          <w:sz w:val="22"/>
          <w:szCs w:val="22"/>
        </w:rPr>
        <w:t xml:space="preserve"> Compliance Committee</w:t>
      </w:r>
      <w:r w:rsidRPr="00C61BED" w:rsidR="00BF69F9">
        <w:rPr>
          <w:sz w:val="22"/>
          <w:szCs w:val="22"/>
        </w:rPr>
        <w:t xml:space="preserve"> (ACC</w:t>
      </w:r>
      <w:r w:rsidRPr="00C61BED" w:rsidR="002A5364">
        <w:rPr>
          <w:sz w:val="22"/>
          <w:szCs w:val="22"/>
        </w:rPr>
        <w:t xml:space="preserve">). </w:t>
      </w:r>
    </w:p>
    <w:p w:rsidRPr="00C61BED" w:rsidR="00080660" w:rsidP="002053F7" w:rsidRDefault="00F3503D" w14:paraId="0160229E" w14:textId="3ADE1B1B">
      <w:pPr>
        <w:jc w:val="both"/>
        <w:rPr>
          <w:sz w:val="22"/>
          <w:szCs w:val="22"/>
        </w:rPr>
      </w:pPr>
      <w:r w:rsidRPr="00C61BED">
        <w:rPr>
          <w:sz w:val="22"/>
          <w:szCs w:val="22"/>
        </w:rPr>
        <w:t xml:space="preserve"> </w:t>
      </w:r>
    </w:p>
    <w:p w:rsidRPr="00C61BED" w:rsidR="00891806" w:rsidP="00891806" w:rsidRDefault="00080660" w14:paraId="3F1DB9FE" w14:textId="77777777">
      <w:pPr>
        <w:keepNext/>
        <w:rPr>
          <w:sz w:val="22"/>
          <w:szCs w:val="22"/>
        </w:rPr>
      </w:pPr>
      <w:r w:rsidRPr="00C61BED">
        <w:rPr>
          <w:noProof/>
          <w:sz w:val="22"/>
          <w:szCs w:val="22"/>
        </w:rPr>
        <w:lastRenderedPageBreak/>
        <w:drawing>
          <wp:inline distT="0" distB="0" distL="0" distR="0" wp14:anchorId="2D6016F4" wp14:editId="40967F8F">
            <wp:extent cx="5400000" cy="2968084"/>
            <wp:effectExtent l="0" t="0" r="0" b="3810"/>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3870" t="8038" r="11512" b="9273"/>
                    <a:stretch/>
                  </pic:blipFill>
                  <pic:spPr bwMode="auto">
                    <a:xfrm>
                      <a:off x="0" y="0"/>
                      <a:ext cx="5400000" cy="2968084"/>
                    </a:xfrm>
                    <a:prstGeom prst="rect">
                      <a:avLst/>
                    </a:prstGeom>
                    <a:noFill/>
                    <a:ln>
                      <a:noFill/>
                    </a:ln>
                    <a:extLst>
                      <a:ext uri="{53640926-AAD7-44D8-BBD7-CCE9431645EC}">
                        <a14:shadowObscured xmlns:a14="http://schemas.microsoft.com/office/drawing/2010/main"/>
                      </a:ext>
                    </a:extLst>
                  </pic:spPr>
                </pic:pic>
              </a:graphicData>
            </a:graphic>
          </wp:inline>
        </w:drawing>
      </w:r>
    </w:p>
    <w:p w:rsidRPr="00C61BED" w:rsidR="00080660" w:rsidP="00891806" w:rsidRDefault="00891806" w14:paraId="15B52AA5" w14:textId="6C9F972C">
      <w:pPr>
        <w:pStyle w:val="Caption"/>
        <w:jc w:val="center"/>
        <w:rPr>
          <w:sz w:val="22"/>
          <w:szCs w:val="22"/>
        </w:rPr>
      </w:pPr>
      <w:r w:rsidRPr="00C61BED">
        <w:rPr>
          <w:sz w:val="22"/>
          <w:szCs w:val="22"/>
        </w:rPr>
        <w:t xml:space="preserve">Figure </w:t>
      </w:r>
      <w:r w:rsidRPr="00C61BED" w:rsidR="002B6B88">
        <w:rPr>
          <w:sz w:val="22"/>
          <w:szCs w:val="22"/>
        </w:rPr>
        <w:fldChar w:fldCharType="begin"/>
      </w:r>
      <w:r w:rsidRPr="00C61BED" w:rsidR="002B6B88">
        <w:rPr>
          <w:sz w:val="22"/>
          <w:szCs w:val="22"/>
        </w:rPr>
        <w:instrText xml:space="preserve"> SEQ Figure \* ARABIC </w:instrText>
      </w:r>
      <w:r w:rsidRPr="00C61BED" w:rsidR="002B6B88">
        <w:rPr>
          <w:sz w:val="22"/>
          <w:szCs w:val="22"/>
        </w:rPr>
        <w:fldChar w:fldCharType="separate"/>
      </w:r>
      <w:r w:rsidRPr="00C61BED" w:rsidR="008808B4">
        <w:rPr>
          <w:noProof/>
          <w:sz w:val="22"/>
          <w:szCs w:val="22"/>
        </w:rPr>
        <w:t>1</w:t>
      </w:r>
      <w:r w:rsidRPr="00C61BED" w:rsidR="002B6B88">
        <w:rPr>
          <w:noProof/>
          <w:sz w:val="22"/>
          <w:szCs w:val="22"/>
        </w:rPr>
        <w:fldChar w:fldCharType="end"/>
      </w:r>
      <w:r w:rsidRPr="00C61BED">
        <w:rPr>
          <w:sz w:val="22"/>
          <w:szCs w:val="22"/>
        </w:rPr>
        <w:t xml:space="preserve"> HoldCo Governance Structure</w:t>
      </w:r>
    </w:p>
    <w:p w:rsidRPr="00C61BED" w:rsidR="00CF3E5E" w:rsidP="00CF3E5E" w:rsidRDefault="00CF3E5E" w14:paraId="7F603292" w14:textId="77777777">
      <w:pPr>
        <w:jc w:val="both"/>
        <w:rPr>
          <w:rFonts w:ascii="Calibri" w:hAnsi="Calibri" w:eastAsiaTheme="majorEastAsia" w:cstheme="majorBidi"/>
          <w:sz w:val="22"/>
          <w:szCs w:val="22"/>
        </w:rPr>
      </w:pPr>
    </w:p>
    <w:p w:rsidRPr="00C61BED" w:rsidR="00CF3E5E" w:rsidP="00CF3E5E" w:rsidRDefault="00CF3E5E" w14:paraId="3BAD8E12" w14:textId="4A0D7940">
      <w:pPr>
        <w:jc w:val="both"/>
        <w:rPr>
          <w:rFonts w:ascii="Calibri" w:hAnsi="Calibri" w:eastAsiaTheme="majorEastAsia" w:cstheme="majorBidi"/>
          <w:sz w:val="22"/>
          <w:szCs w:val="22"/>
        </w:rPr>
      </w:pPr>
      <w:r w:rsidRPr="00C61BED">
        <w:rPr>
          <w:rFonts w:ascii="Calibri" w:hAnsi="Calibri" w:eastAsiaTheme="majorEastAsia" w:cstheme="majorBidi"/>
          <w:sz w:val="22"/>
          <w:szCs w:val="22"/>
        </w:rPr>
        <w:t xml:space="preserve">Risk-Based Internal Auditing (RBIA) shall be applied by IAD in performing the </w:t>
      </w:r>
      <w:r w:rsidRPr="00C61BED" w:rsidR="00B74A51">
        <w:rPr>
          <w:rFonts w:ascii="Calibri" w:hAnsi="Calibri" w:eastAsiaTheme="majorEastAsia" w:cstheme="majorBidi"/>
          <w:sz w:val="22"/>
          <w:szCs w:val="22"/>
        </w:rPr>
        <w:t>B</w:t>
      </w:r>
      <w:r w:rsidRPr="00C61BED">
        <w:rPr>
          <w:rFonts w:ascii="Calibri" w:hAnsi="Calibri" w:eastAsiaTheme="majorEastAsia" w:cstheme="majorBidi"/>
          <w:sz w:val="22"/>
          <w:szCs w:val="22"/>
        </w:rPr>
        <w:t>oard-mandated function</w:t>
      </w:r>
      <w:r w:rsidRPr="00C61BED" w:rsidR="00AF6EC3">
        <w:rPr>
          <w:rFonts w:ascii="Calibri" w:hAnsi="Calibri" w:eastAsiaTheme="majorEastAsia" w:cstheme="majorBidi"/>
          <w:sz w:val="22"/>
          <w:szCs w:val="22"/>
        </w:rPr>
        <w:t>s</w:t>
      </w:r>
      <w:r w:rsidRPr="00C61BED" w:rsidR="00B74A51">
        <w:rPr>
          <w:rFonts w:ascii="Calibri" w:hAnsi="Calibri" w:eastAsiaTheme="majorEastAsia" w:cstheme="majorBidi"/>
          <w:sz w:val="22"/>
          <w:szCs w:val="22"/>
        </w:rPr>
        <w:t xml:space="preserve">. </w:t>
      </w:r>
      <w:r w:rsidRPr="00C61BED">
        <w:rPr>
          <w:rFonts w:ascii="Calibri" w:hAnsi="Calibri" w:eastAsiaTheme="majorEastAsia" w:cstheme="majorBidi"/>
          <w:sz w:val="22"/>
          <w:szCs w:val="22"/>
        </w:rPr>
        <w:t>These can be summarized into three main categories</w:t>
      </w:r>
      <w:r w:rsidRPr="00C61BED" w:rsidR="001B675C">
        <w:rPr>
          <w:rFonts w:ascii="Calibri" w:hAnsi="Calibri" w:eastAsiaTheme="majorEastAsia" w:cstheme="majorBidi"/>
          <w:sz w:val="22"/>
          <w:szCs w:val="22"/>
        </w:rPr>
        <w:t xml:space="preserve"> and corresponding </w:t>
      </w:r>
      <w:r w:rsidRPr="00C61BED" w:rsidR="00B74A51">
        <w:rPr>
          <w:rFonts w:ascii="Calibri" w:hAnsi="Calibri" w:eastAsiaTheme="majorEastAsia" w:cstheme="majorBidi"/>
          <w:sz w:val="22"/>
          <w:szCs w:val="22"/>
        </w:rPr>
        <w:t>risk coverage</w:t>
      </w:r>
      <w:r w:rsidRPr="00C61BED">
        <w:rPr>
          <w:rFonts w:ascii="Calibri" w:hAnsi="Calibri" w:eastAsiaTheme="majorEastAsia" w:cstheme="majorBidi"/>
          <w:sz w:val="22"/>
          <w:szCs w:val="22"/>
        </w:rPr>
        <w:t>:</w:t>
      </w:r>
    </w:p>
    <w:p w:rsidRPr="00C61BED" w:rsidR="00370033" w:rsidP="00A70EF7" w:rsidRDefault="00370033" w14:paraId="1390F8A7" w14:textId="40A5D5F3">
      <w:pPr>
        <w:pStyle w:val="ListParagraph"/>
        <w:numPr>
          <w:ilvl w:val="0"/>
          <w:numId w:val="7"/>
        </w:numPr>
        <w:ind w:left="426" w:hanging="426"/>
        <w:jc w:val="both"/>
        <w:rPr>
          <w:rFonts w:asciiTheme="minorHAnsi" w:hAnsiTheme="minorHAnsi" w:cstheme="minorHAnsi"/>
          <w:sz w:val="22"/>
        </w:rPr>
      </w:pPr>
      <w:r w:rsidRPr="00C61BED">
        <w:rPr>
          <w:rFonts w:asciiTheme="minorHAnsi" w:hAnsiTheme="minorHAnsi" w:cstheme="minorHAnsi"/>
          <w:sz w:val="22"/>
        </w:rPr>
        <w:t>ERM Program (strategic</w:t>
      </w:r>
      <w:r w:rsidRPr="00C61BED" w:rsidR="001B675C">
        <w:rPr>
          <w:rFonts w:asciiTheme="minorHAnsi" w:hAnsiTheme="minorHAnsi" w:cstheme="minorHAnsi"/>
          <w:sz w:val="22"/>
        </w:rPr>
        <w:t xml:space="preserve">, </w:t>
      </w:r>
      <w:r w:rsidRPr="00C61BED">
        <w:rPr>
          <w:rFonts w:asciiTheme="minorHAnsi" w:hAnsiTheme="minorHAnsi" w:cstheme="minorHAnsi"/>
          <w:sz w:val="22"/>
        </w:rPr>
        <w:t>financial</w:t>
      </w:r>
      <w:r w:rsidRPr="00C61BED" w:rsidR="001B675C">
        <w:rPr>
          <w:rFonts w:asciiTheme="minorHAnsi" w:hAnsiTheme="minorHAnsi" w:cstheme="minorHAnsi"/>
          <w:sz w:val="22"/>
        </w:rPr>
        <w:t xml:space="preserve">, </w:t>
      </w:r>
      <w:r w:rsidRPr="00C61BED">
        <w:rPr>
          <w:rFonts w:asciiTheme="minorHAnsi" w:hAnsiTheme="minorHAnsi" w:cstheme="minorHAnsi"/>
          <w:sz w:val="22"/>
        </w:rPr>
        <w:t>operational</w:t>
      </w:r>
      <w:r w:rsidRPr="00C61BED" w:rsidR="008808B4">
        <w:rPr>
          <w:rFonts w:asciiTheme="minorHAnsi" w:hAnsiTheme="minorHAnsi" w:cstheme="minorHAnsi"/>
          <w:sz w:val="22"/>
        </w:rPr>
        <w:t>,</w:t>
      </w:r>
      <w:r w:rsidRPr="00C61BED">
        <w:rPr>
          <w:rFonts w:asciiTheme="minorHAnsi" w:hAnsiTheme="minorHAnsi" w:cstheme="minorHAnsi"/>
          <w:sz w:val="22"/>
        </w:rPr>
        <w:t xml:space="preserve"> </w:t>
      </w:r>
      <w:r w:rsidRPr="00C61BED" w:rsidR="001B675C">
        <w:rPr>
          <w:rFonts w:asciiTheme="minorHAnsi" w:hAnsiTheme="minorHAnsi" w:cstheme="minorHAnsi"/>
          <w:sz w:val="22"/>
        </w:rPr>
        <w:t xml:space="preserve">and </w:t>
      </w:r>
      <w:r w:rsidRPr="00C61BED">
        <w:rPr>
          <w:rFonts w:asciiTheme="minorHAnsi" w:hAnsiTheme="minorHAnsi" w:cstheme="minorHAnsi"/>
          <w:sz w:val="22"/>
        </w:rPr>
        <w:t>human resources)</w:t>
      </w:r>
      <w:r w:rsidRPr="00C61BED" w:rsidR="004F07B9">
        <w:rPr>
          <w:sz w:val="22"/>
        </w:rPr>
        <w:t xml:space="preserve"> </w:t>
      </w:r>
    </w:p>
    <w:p w:rsidRPr="00C61BED" w:rsidR="0071282E" w:rsidP="00A70EF7" w:rsidRDefault="00370033" w14:paraId="09EE9EB3" w14:textId="27E40F9A">
      <w:pPr>
        <w:pStyle w:val="ListParagraph"/>
        <w:numPr>
          <w:ilvl w:val="0"/>
          <w:numId w:val="7"/>
        </w:numPr>
        <w:ind w:left="426" w:hanging="426"/>
        <w:jc w:val="both"/>
        <w:rPr>
          <w:rFonts w:asciiTheme="minorHAnsi" w:hAnsiTheme="minorHAnsi" w:cstheme="minorHAnsi"/>
          <w:sz w:val="22"/>
        </w:rPr>
      </w:pPr>
      <w:r w:rsidRPr="00C61BED">
        <w:rPr>
          <w:rFonts w:asciiTheme="minorHAnsi" w:hAnsiTheme="minorHAnsi" w:cstheme="minorHAnsi"/>
          <w:sz w:val="22"/>
        </w:rPr>
        <w:t>IC</w:t>
      </w:r>
      <w:r w:rsidRPr="00C61BED" w:rsidR="001B675C">
        <w:rPr>
          <w:rFonts w:asciiTheme="minorHAnsi" w:hAnsiTheme="minorHAnsi" w:cstheme="minorHAnsi"/>
          <w:sz w:val="22"/>
        </w:rPr>
        <w:t>S (</w:t>
      </w:r>
      <w:r w:rsidRPr="00C61BED" w:rsidR="0071282E">
        <w:rPr>
          <w:rFonts w:asciiTheme="minorHAnsi" w:hAnsiTheme="minorHAnsi" w:cstheme="minorHAnsi"/>
          <w:sz w:val="22"/>
        </w:rPr>
        <w:t xml:space="preserve">fraud and other irregularities, </w:t>
      </w:r>
      <w:r w:rsidRPr="00C61BED" w:rsidR="00CF3E5E">
        <w:rPr>
          <w:rFonts w:asciiTheme="minorHAnsi" w:hAnsiTheme="minorHAnsi" w:cstheme="minorHAnsi"/>
          <w:sz w:val="22"/>
        </w:rPr>
        <w:t xml:space="preserve">possible </w:t>
      </w:r>
      <w:r w:rsidRPr="00C61BED" w:rsidR="0071282E">
        <w:rPr>
          <w:rFonts w:asciiTheme="minorHAnsi" w:hAnsiTheme="minorHAnsi" w:cstheme="minorHAnsi"/>
          <w:sz w:val="22"/>
        </w:rPr>
        <w:t>misstatement of financial and management reports</w:t>
      </w:r>
      <w:r w:rsidRPr="00C61BED" w:rsidR="001B675C">
        <w:rPr>
          <w:rFonts w:asciiTheme="minorHAnsi" w:hAnsiTheme="minorHAnsi" w:cstheme="minorHAnsi"/>
          <w:sz w:val="22"/>
        </w:rPr>
        <w:t>)</w:t>
      </w:r>
    </w:p>
    <w:p w:rsidRPr="00C61BED" w:rsidR="0071282E" w:rsidP="00A70EF7" w:rsidRDefault="0071282E" w14:paraId="224AE83C" w14:textId="678FC10D">
      <w:pPr>
        <w:pStyle w:val="ListParagraph"/>
        <w:numPr>
          <w:ilvl w:val="0"/>
          <w:numId w:val="7"/>
        </w:numPr>
        <w:ind w:left="426" w:hanging="426"/>
        <w:jc w:val="both"/>
        <w:rPr>
          <w:rFonts w:asciiTheme="minorHAnsi" w:hAnsiTheme="minorHAnsi" w:cstheme="minorHAnsi"/>
          <w:sz w:val="22"/>
        </w:rPr>
      </w:pPr>
      <w:r w:rsidRPr="00C61BED">
        <w:rPr>
          <w:rFonts w:asciiTheme="minorHAnsi" w:hAnsiTheme="minorHAnsi" w:cstheme="minorHAnsi"/>
          <w:sz w:val="22"/>
        </w:rPr>
        <w:t>Governance and compliance</w:t>
      </w:r>
      <w:r w:rsidRPr="00C61BED" w:rsidR="00AF5F1A">
        <w:rPr>
          <w:rFonts w:asciiTheme="minorHAnsi" w:hAnsiTheme="minorHAnsi" w:cstheme="minorHAnsi"/>
          <w:sz w:val="22"/>
        </w:rPr>
        <w:t xml:space="preserve"> (</w:t>
      </w:r>
      <w:r w:rsidRPr="00C61BED" w:rsidR="00AF6EC3">
        <w:rPr>
          <w:rFonts w:asciiTheme="minorHAnsi" w:hAnsiTheme="minorHAnsi" w:cstheme="minorHAnsi"/>
          <w:sz w:val="22"/>
        </w:rPr>
        <w:t>misrepresentations</w:t>
      </w:r>
      <w:r w:rsidRPr="00C61BED">
        <w:rPr>
          <w:rFonts w:asciiTheme="minorHAnsi" w:hAnsiTheme="minorHAnsi" w:cstheme="minorHAnsi"/>
          <w:sz w:val="22"/>
        </w:rPr>
        <w:t xml:space="preserve"> in the governance compliance reporting, </w:t>
      </w:r>
      <w:r w:rsidRPr="00C61BED" w:rsidR="00AF6EC3">
        <w:rPr>
          <w:rFonts w:asciiTheme="minorHAnsi" w:hAnsiTheme="minorHAnsi" w:cstheme="minorHAnsi"/>
          <w:sz w:val="22"/>
        </w:rPr>
        <w:t>complianc</w:t>
      </w:r>
      <w:r w:rsidRPr="00C61BED" w:rsidR="008808B4">
        <w:rPr>
          <w:rFonts w:asciiTheme="minorHAnsi" w:hAnsiTheme="minorHAnsi" w:cstheme="minorHAnsi"/>
          <w:sz w:val="22"/>
        </w:rPr>
        <w:t>e</w:t>
      </w:r>
      <w:r w:rsidRPr="00C61BED" w:rsidR="00AF6EC3">
        <w:rPr>
          <w:rFonts w:asciiTheme="minorHAnsi" w:hAnsiTheme="minorHAnsi" w:cstheme="minorHAnsi"/>
          <w:sz w:val="22"/>
        </w:rPr>
        <w:t xml:space="preserve"> in governance reporting, </w:t>
      </w:r>
      <w:r w:rsidRPr="00C61BED" w:rsidR="004F07B9">
        <w:rPr>
          <w:rFonts w:asciiTheme="minorHAnsi" w:hAnsiTheme="minorHAnsi" w:cstheme="minorHAnsi"/>
          <w:sz w:val="22"/>
        </w:rPr>
        <w:t xml:space="preserve">regulatory, </w:t>
      </w:r>
      <w:r w:rsidRPr="00C61BED" w:rsidR="00AF6EC3">
        <w:rPr>
          <w:rFonts w:asciiTheme="minorHAnsi" w:hAnsiTheme="minorHAnsi" w:cstheme="minorHAnsi"/>
          <w:sz w:val="22"/>
        </w:rPr>
        <w:t>e</w:t>
      </w:r>
      <w:r w:rsidRPr="00C61BED">
        <w:rPr>
          <w:rFonts w:asciiTheme="minorHAnsi" w:hAnsiTheme="minorHAnsi" w:cstheme="minorHAnsi"/>
          <w:sz w:val="22"/>
        </w:rPr>
        <w:t xml:space="preserve">nvironmental, </w:t>
      </w:r>
      <w:r w:rsidRPr="00C61BED" w:rsidR="00AF6EC3">
        <w:rPr>
          <w:rFonts w:asciiTheme="minorHAnsi" w:hAnsiTheme="minorHAnsi" w:cstheme="minorHAnsi"/>
          <w:sz w:val="22"/>
        </w:rPr>
        <w:t>s</w:t>
      </w:r>
      <w:r w:rsidRPr="00C61BED">
        <w:rPr>
          <w:rFonts w:asciiTheme="minorHAnsi" w:hAnsiTheme="minorHAnsi" w:cstheme="minorHAnsi"/>
          <w:sz w:val="22"/>
        </w:rPr>
        <w:t>ustainability</w:t>
      </w:r>
      <w:r w:rsidRPr="00C61BED" w:rsidR="00AF5F1A">
        <w:rPr>
          <w:rFonts w:asciiTheme="minorHAnsi" w:hAnsiTheme="minorHAnsi" w:cstheme="minorHAnsi"/>
          <w:sz w:val="22"/>
        </w:rPr>
        <w:t>)</w:t>
      </w:r>
    </w:p>
    <w:p w:rsidRPr="00C61BED" w:rsidR="00CF3E5E" w:rsidP="00CF3E5E" w:rsidRDefault="00CF3E5E" w14:paraId="2EBC09E8" w14:textId="77777777">
      <w:pPr>
        <w:ind w:left="426"/>
        <w:rPr>
          <w:rFonts w:cstheme="minorHAnsi"/>
          <w:sz w:val="22"/>
          <w:szCs w:val="22"/>
        </w:rPr>
      </w:pPr>
    </w:p>
    <w:p w:rsidRPr="00C61BED" w:rsidR="00AF6EC3" w:rsidP="00CF3E5E" w:rsidRDefault="00CF3E5E" w14:paraId="7A0283FB" w14:textId="1E3D1051">
      <w:pPr>
        <w:rPr>
          <w:rFonts w:cstheme="minorHAnsi"/>
          <w:sz w:val="22"/>
          <w:szCs w:val="22"/>
        </w:rPr>
      </w:pPr>
      <w:r w:rsidRPr="00C61BED">
        <w:rPr>
          <w:rFonts w:cstheme="minorHAnsi"/>
          <w:sz w:val="22"/>
          <w:szCs w:val="22"/>
        </w:rPr>
        <w:t xml:space="preserve">Other </w:t>
      </w:r>
      <w:r w:rsidRPr="00C61BED" w:rsidR="00AF6EC3">
        <w:rPr>
          <w:rFonts w:cstheme="minorHAnsi"/>
          <w:sz w:val="22"/>
          <w:szCs w:val="22"/>
        </w:rPr>
        <w:t xml:space="preserve">IAD </w:t>
      </w:r>
      <w:r w:rsidRPr="00C61BED">
        <w:rPr>
          <w:rFonts w:cstheme="minorHAnsi"/>
          <w:sz w:val="22"/>
          <w:szCs w:val="22"/>
        </w:rPr>
        <w:t xml:space="preserve">services </w:t>
      </w:r>
      <w:r w:rsidRPr="00C61BED" w:rsidR="00AF6EC3">
        <w:rPr>
          <w:rFonts w:cstheme="minorHAnsi"/>
          <w:sz w:val="22"/>
          <w:szCs w:val="22"/>
        </w:rPr>
        <w:t>shall be provided as arises</w:t>
      </w:r>
      <w:r w:rsidRPr="00C61BED" w:rsidR="00B74A51">
        <w:rPr>
          <w:rFonts w:cstheme="minorHAnsi"/>
          <w:sz w:val="22"/>
          <w:szCs w:val="22"/>
        </w:rPr>
        <w:t>:</w:t>
      </w:r>
    </w:p>
    <w:p w:rsidRPr="00C61BED" w:rsidR="00CF3E5E" w:rsidP="00A70EF7" w:rsidRDefault="00B74A51" w14:paraId="48BDC690" w14:textId="692883F4">
      <w:pPr>
        <w:pStyle w:val="ListParagraph"/>
        <w:numPr>
          <w:ilvl w:val="0"/>
          <w:numId w:val="8"/>
        </w:numPr>
        <w:ind w:left="426" w:hanging="426"/>
        <w:jc w:val="both"/>
        <w:rPr>
          <w:rFonts w:asciiTheme="minorHAnsi" w:hAnsiTheme="minorHAnsi" w:cstheme="minorHAnsi"/>
          <w:sz w:val="22"/>
        </w:rPr>
      </w:pPr>
      <w:r w:rsidRPr="00C61BED">
        <w:rPr>
          <w:rFonts w:asciiTheme="minorHAnsi" w:hAnsiTheme="minorHAnsi" w:cstheme="minorHAnsi"/>
          <w:sz w:val="22"/>
        </w:rPr>
        <w:t>A</w:t>
      </w:r>
      <w:r w:rsidRPr="00C61BED" w:rsidR="00CF3E5E">
        <w:rPr>
          <w:rFonts w:asciiTheme="minorHAnsi" w:hAnsiTheme="minorHAnsi" w:cstheme="minorHAnsi"/>
          <w:sz w:val="22"/>
        </w:rPr>
        <w:t>dvisory services</w:t>
      </w:r>
    </w:p>
    <w:p w:rsidRPr="00C61BED" w:rsidR="00CF3E5E" w:rsidP="00A70EF7" w:rsidRDefault="00CF3E5E" w14:paraId="04539EA3" w14:textId="186F3C2A">
      <w:pPr>
        <w:pStyle w:val="ListParagraph"/>
        <w:numPr>
          <w:ilvl w:val="0"/>
          <w:numId w:val="8"/>
        </w:numPr>
        <w:ind w:left="426" w:hanging="426"/>
        <w:jc w:val="both"/>
        <w:rPr>
          <w:rFonts w:asciiTheme="minorHAnsi" w:hAnsiTheme="minorHAnsi" w:cstheme="minorHAnsi"/>
          <w:sz w:val="22"/>
        </w:rPr>
      </w:pPr>
      <w:r w:rsidRPr="00C61BED">
        <w:rPr>
          <w:rFonts w:asciiTheme="minorHAnsi" w:hAnsiTheme="minorHAnsi" w:cstheme="minorHAnsi"/>
          <w:sz w:val="22"/>
        </w:rPr>
        <w:t xml:space="preserve">Other activities requested by the </w:t>
      </w:r>
      <w:r w:rsidRPr="00C61BED" w:rsidR="00FA63EA">
        <w:rPr>
          <w:rFonts w:asciiTheme="minorHAnsi" w:hAnsiTheme="minorHAnsi" w:cstheme="minorHAnsi"/>
          <w:sz w:val="22"/>
        </w:rPr>
        <w:t xml:space="preserve">ACC, </w:t>
      </w:r>
      <w:r w:rsidRPr="00C61BED">
        <w:rPr>
          <w:rFonts w:asciiTheme="minorHAnsi" w:hAnsiTheme="minorHAnsi" w:cstheme="minorHAnsi"/>
          <w:sz w:val="22"/>
        </w:rPr>
        <w:t>BOD</w:t>
      </w:r>
      <w:r w:rsidR="00641CAE">
        <w:rPr>
          <w:rFonts w:asciiTheme="minorHAnsi" w:hAnsiTheme="minorHAnsi" w:cstheme="minorHAnsi"/>
          <w:sz w:val="22"/>
        </w:rPr>
        <w:t>,</w:t>
      </w:r>
      <w:r w:rsidRPr="00C61BED" w:rsidR="00AF5F1A">
        <w:rPr>
          <w:rFonts w:asciiTheme="minorHAnsi" w:hAnsiTheme="minorHAnsi" w:cstheme="minorHAnsi"/>
          <w:sz w:val="22"/>
        </w:rPr>
        <w:t xml:space="preserve"> and Chairman</w:t>
      </w:r>
    </w:p>
    <w:p w:rsidRPr="00C61BED" w:rsidR="00D24986" w:rsidP="00D24986" w:rsidRDefault="00D33FB9" w14:paraId="38FEA502" w14:textId="00AF7CAD">
      <w:pPr>
        <w:keepNext/>
        <w:rPr>
          <w:sz w:val="22"/>
          <w:szCs w:val="22"/>
        </w:rPr>
      </w:pPr>
      <w:r w:rsidRPr="00C61BED">
        <w:rPr>
          <w:noProof/>
          <w:sz w:val="22"/>
          <w:szCs w:val="22"/>
        </w:rPr>
        <w:lastRenderedPageBreak/>
        <w:drawing>
          <wp:inline distT="0" distB="0" distL="0" distR="0" wp14:anchorId="674EA7D3" wp14:editId="3C01CEC1">
            <wp:extent cx="5400000" cy="2519569"/>
            <wp:effectExtent l="0" t="0" r="0" b="0"/>
            <wp:docPr id="20" name="Graphic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a:extLst>
                        <a:ext uri="{C183D7F6-B498-43B3-948B-1728B52AA6E4}">
                          <adec:decorative xmlns:adec="http://schemas.microsoft.com/office/drawing/2017/decorative" val="1"/>
                        </a:ext>
                      </a:extLst>
                    </pic:cNvPr>
                    <pic:cNvPicPr/>
                  </pic:nvPicPr>
                  <pic:blipFill rotWithShape="1">
                    <a:blip r:embed="rId12">
                      <a:extLst>
                        <a:ext uri="{96DAC541-7B7A-43D3-8B79-37D633B846F1}">
                          <asvg:svgBlip xmlns:asvg="http://schemas.microsoft.com/office/drawing/2016/SVG/main" r:embed="rId13"/>
                        </a:ext>
                      </a:extLst>
                    </a:blip>
                    <a:srcRect t="16975" r="9215" b="7830"/>
                    <a:stretch/>
                  </pic:blipFill>
                  <pic:spPr bwMode="auto">
                    <a:xfrm>
                      <a:off x="0" y="0"/>
                      <a:ext cx="5400000" cy="2519569"/>
                    </a:xfrm>
                    <a:prstGeom prst="rect">
                      <a:avLst/>
                    </a:prstGeom>
                    <a:ln>
                      <a:noFill/>
                    </a:ln>
                    <a:extLst>
                      <a:ext uri="{53640926-AAD7-44D8-BBD7-CCE9431645EC}">
                        <a14:shadowObscured xmlns:a14="http://schemas.microsoft.com/office/drawing/2010/main"/>
                      </a:ext>
                    </a:extLst>
                  </pic:spPr>
                </pic:pic>
              </a:graphicData>
            </a:graphic>
          </wp:inline>
        </w:drawing>
      </w:r>
    </w:p>
    <w:p w:rsidRPr="00C61BED" w:rsidR="00A42505" w:rsidP="00A42505" w:rsidRDefault="00D24986" w14:paraId="7A10BD37" w14:textId="50A31ACF">
      <w:pPr>
        <w:pStyle w:val="Caption"/>
        <w:jc w:val="center"/>
        <w:rPr>
          <w:sz w:val="22"/>
          <w:szCs w:val="22"/>
        </w:rPr>
      </w:pPr>
      <w:r w:rsidRPr="00C61BED">
        <w:rPr>
          <w:sz w:val="22"/>
          <w:szCs w:val="22"/>
        </w:rPr>
        <w:t xml:space="preserve">Figure </w:t>
      </w:r>
      <w:r w:rsidRPr="00C61BED" w:rsidR="002B6B88">
        <w:rPr>
          <w:sz w:val="22"/>
          <w:szCs w:val="22"/>
        </w:rPr>
        <w:fldChar w:fldCharType="begin"/>
      </w:r>
      <w:r w:rsidRPr="00C61BED" w:rsidR="002B6B88">
        <w:rPr>
          <w:sz w:val="22"/>
          <w:szCs w:val="22"/>
        </w:rPr>
        <w:instrText xml:space="preserve"> SEQ Figure \* ARABIC </w:instrText>
      </w:r>
      <w:r w:rsidRPr="00C61BED" w:rsidR="002B6B88">
        <w:rPr>
          <w:sz w:val="22"/>
          <w:szCs w:val="22"/>
        </w:rPr>
        <w:fldChar w:fldCharType="separate"/>
      </w:r>
      <w:r w:rsidRPr="00C61BED" w:rsidR="008808B4">
        <w:rPr>
          <w:noProof/>
          <w:sz w:val="22"/>
          <w:szCs w:val="22"/>
        </w:rPr>
        <w:t>2</w:t>
      </w:r>
      <w:r w:rsidRPr="00C61BED" w:rsidR="002B6B88">
        <w:rPr>
          <w:noProof/>
          <w:sz w:val="22"/>
          <w:szCs w:val="22"/>
        </w:rPr>
        <w:fldChar w:fldCharType="end"/>
      </w:r>
      <w:r w:rsidRPr="00C61BED">
        <w:rPr>
          <w:sz w:val="22"/>
          <w:szCs w:val="22"/>
        </w:rPr>
        <w:t xml:space="preserve"> Organizational Structure with Functions</w:t>
      </w:r>
    </w:p>
    <w:p w:rsidRPr="00C61BED" w:rsidR="001853A4" w:rsidP="00057A7C" w:rsidRDefault="001853A4" w14:paraId="2832D5F0" w14:textId="77777777">
      <w:pPr>
        <w:jc w:val="both"/>
        <w:rPr>
          <w:sz w:val="22"/>
          <w:szCs w:val="22"/>
        </w:rPr>
      </w:pPr>
    </w:p>
    <w:p w:rsidRPr="00C61BED" w:rsidR="000D3FFD" w:rsidP="00057A7C" w:rsidRDefault="00A42505" w14:paraId="367DE4A2" w14:textId="5C9D02C2">
      <w:pPr>
        <w:jc w:val="both"/>
        <w:rPr>
          <w:sz w:val="22"/>
          <w:szCs w:val="22"/>
        </w:rPr>
      </w:pPr>
      <w:r w:rsidRPr="00C61BED">
        <w:rPr>
          <w:sz w:val="22"/>
          <w:szCs w:val="22"/>
        </w:rPr>
        <w:t>IAD</w:t>
      </w:r>
      <w:r w:rsidRPr="00C61BED" w:rsidR="00B74A51">
        <w:rPr>
          <w:sz w:val="22"/>
          <w:szCs w:val="22"/>
        </w:rPr>
        <w:t xml:space="preserve">’s </w:t>
      </w:r>
      <w:r w:rsidR="00C9466E">
        <w:rPr>
          <w:sz w:val="22"/>
          <w:szCs w:val="22"/>
        </w:rPr>
        <w:t xml:space="preserve">organizational </w:t>
      </w:r>
      <w:r w:rsidRPr="00C61BED" w:rsidR="00526587">
        <w:rPr>
          <w:sz w:val="22"/>
          <w:szCs w:val="22"/>
        </w:rPr>
        <w:t xml:space="preserve">structure </w:t>
      </w:r>
      <w:r w:rsidRPr="00C61BED" w:rsidR="00393F60">
        <w:rPr>
          <w:sz w:val="22"/>
          <w:szCs w:val="22"/>
        </w:rPr>
        <w:t xml:space="preserve">shall </w:t>
      </w:r>
      <w:r w:rsidRPr="00C61BED" w:rsidR="003E183E">
        <w:rPr>
          <w:sz w:val="22"/>
          <w:szCs w:val="22"/>
        </w:rPr>
        <w:t>organize</w:t>
      </w:r>
      <w:r w:rsidRPr="00C61BED" w:rsidR="00BC16D7">
        <w:rPr>
          <w:sz w:val="22"/>
          <w:szCs w:val="22"/>
        </w:rPr>
        <w:t xml:space="preserve"> </w:t>
      </w:r>
      <w:r w:rsidRPr="00C61BED" w:rsidR="003E183E">
        <w:rPr>
          <w:sz w:val="22"/>
          <w:szCs w:val="22"/>
        </w:rPr>
        <w:t xml:space="preserve">the internal auditors </w:t>
      </w:r>
      <w:r w:rsidRPr="00C61BED" w:rsidR="0006659A">
        <w:rPr>
          <w:sz w:val="22"/>
          <w:szCs w:val="22"/>
        </w:rPr>
        <w:t xml:space="preserve">into sub-functional units based on </w:t>
      </w:r>
      <w:r w:rsidRPr="00C61BED" w:rsidR="00393F60">
        <w:rPr>
          <w:sz w:val="22"/>
          <w:szCs w:val="22"/>
        </w:rPr>
        <w:t xml:space="preserve">their </w:t>
      </w:r>
      <w:r w:rsidRPr="00C61BED" w:rsidR="003E183E">
        <w:rPr>
          <w:sz w:val="22"/>
          <w:szCs w:val="22"/>
        </w:rPr>
        <w:t>specialized knowledge and competencies</w:t>
      </w:r>
      <w:r w:rsidRPr="00C61BED" w:rsidR="00C56590">
        <w:rPr>
          <w:sz w:val="22"/>
          <w:szCs w:val="22"/>
        </w:rPr>
        <w:t xml:space="preserve"> </w:t>
      </w:r>
      <w:r w:rsidRPr="00C61BED" w:rsidR="00747E5C">
        <w:rPr>
          <w:sz w:val="22"/>
          <w:szCs w:val="22"/>
        </w:rPr>
        <w:t xml:space="preserve">to maximize </w:t>
      </w:r>
      <w:r w:rsidRPr="00C61BED" w:rsidR="0006659A">
        <w:rPr>
          <w:sz w:val="22"/>
          <w:szCs w:val="22"/>
        </w:rPr>
        <w:t xml:space="preserve">operational efficiency and productivity. </w:t>
      </w:r>
      <w:r w:rsidRPr="00C61BED" w:rsidR="00057A7C">
        <w:rPr>
          <w:sz w:val="22"/>
          <w:szCs w:val="22"/>
        </w:rPr>
        <w:t xml:space="preserve">IAD subfunctions </w:t>
      </w:r>
      <w:r w:rsidRPr="00C61BED" w:rsidR="00C1013C">
        <w:rPr>
          <w:sz w:val="22"/>
          <w:szCs w:val="22"/>
        </w:rPr>
        <w:t xml:space="preserve">shall </w:t>
      </w:r>
      <w:r w:rsidRPr="00C61BED" w:rsidR="00057A7C">
        <w:rPr>
          <w:sz w:val="22"/>
          <w:szCs w:val="22"/>
        </w:rPr>
        <w:t xml:space="preserve">not </w:t>
      </w:r>
      <w:r w:rsidRPr="00C61BED" w:rsidR="00C1013C">
        <w:rPr>
          <w:sz w:val="22"/>
          <w:szCs w:val="22"/>
        </w:rPr>
        <w:t>be</w:t>
      </w:r>
      <w:r w:rsidRPr="00C61BED" w:rsidR="009C45BB">
        <w:rPr>
          <w:sz w:val="22"/>
          <w:szCs w:val="22"/>
        </w:rPr>
        <w:t xml:space="preserve"> </w:t>
      </w:r>
      <w:r w:rsidRPr="00C61BED" w:rsidR="00057A7C">
        <w:rPr>
          <w:sz w:val="22"/>
          <w:szCs w:val="22"/>
        </w:rPr>
        <w:t xml:space="preserve">designed to operate exclusively but to work collaboratively for greater audit coverage. </w:t>
      </w:r>
      <w:r w:rsidRPr="00C61BED" w:rsidR="00393F60">
        <w:rPr>
          <w:sz w:val="22"/>
          <w:szCs w:val="22"/>
        </w:rPr>
        <w:t>This</w:t>
      </w:r>
      <w:r w:rsidRPr="00C61BED" w:rsidR="00C56590">
        <w:rPr>
          <w:sz w:val="22"/>
          <w:szCs w:val="22"/>
        </w:rPr>
        <w:t xml:space="preserve"> structure shall </w:t>
      </w:r>
      <w:r w:rsidRPr="00C61BED" w:rsidR="00393F60">
        <w:rPr>
          <w:sz w:val="22"/>
          <w:szCs w:val="22"/>
        </w:rPr>
        <w:t>empower IAD to find support within</w:t>
      </w:r>
      <w:r w:rsidRPr="00C61BED" w:rsidR="003251EB">
        <w:rPr>
          <w:sz w:val="22"/>
          <w:szCs w:val="22"/>
        </w:rPr>
        <w:t>,</w:t>
      </w:r>
      <w:r w:rsidRPr="00C61BED" w:rsidR="000D3FFD">
        <w:rPr>
          <w:sz w:val="22"/>
          <w:szCs w:val="22"/>
        </w:rPr>
        <w:t xml:space="preserve"> </w:t>
      </w:r>
      <w:r w:rsidRPr="00C61BED" w:rsidR="00393F60">
        <w:rPr>
          <w:sz w:val="22"/>
          <w:szCs w:val="22"/>
        </w:rPr>
        <w:t>instead of having to outsource work when specific skills and knowledge are required for an audit engagement</w:t>
      </w:r>
      <w:r w:rsidRPr="00C61BED" w:rsidR="000D3FFD">
        <w:rPr>
          <w:sz w:val="22"/>
          <w:szCs w:val="22"/>
        </w:rPr>
        <w:t>, as well as build the skills of everyone in IAD</w:t>
      </w:r>
      <w:r w:rsidRPr="00C61BED" w:rsidR="00C56590">
        <w:rPr>
          <w:sz w:val="22"/>
          <w:szCs w:val="22"/>
        </w:rPr>
        <w:t xml:space="preserve"> through cross-functional on-the-job training. </w:t>
      </w:r>
    </w:p>
    <w:p w:rsidRPr="00C61BED" w:rsidR="00B74A51" w:rsidRDefault="00B74A51" w14:paraId="7DCF67C7" w14:textId="2A231E05">
      <w:pPr>
        <w:rPr>
          <w:sz w:val="22"/>
          <w:szCs w:val="22"/>
        </w:rPr>
      </w:pPr>
    </w:p>
    <w:p w:rsidRPr="00C61BED" w:rsidR="00F50974" w:rsidP="00F50974" w:rsidRDefault="001B2450" w14:paraId="58F9BEC2" w14:textId="16D96A93">
      <w:pPr>
        <w:pStyle w:val="Header"/>
        <w:tabs>
          <w:tab w:val="clear" w:pos="4680"/>
          <w:tab w:val="clear" w:pos="9360"/>
        </w:tabs>
        <w:overflowPunct w:val="0"/>
        <w:autoSpaceDE w:val="0"/>
        <w:autoSpaceDN w:val="0"/>
        <w:adjustRightInd w:val="0"/>
        <w:spacing w:line="276" w:lineRule="auto"/>
        <w:ind w:right="18"/>
        <w:jc w:val="both"/>
        <w:textAlignment w:val="baseline"/>
        <w:rPr>
          <w:rStyle w:val="Hyperlink"/>
          <w:b/>
          <w:bCs/>
          <w:sz w:val="22"/>
          <w:szCs w:val="22"/>
          <w:u w:val="none"/>
        </w:rPr>
      </w:pPr>
      <w:hyperlink w:history="1" w:anchor="TOC">
        <w:r w:rsidRPr="00C61BED" w:rsidR="00F50974">
          <w:rPr>
            <w:rStyle w:val="Hyperlink"/>
            <w:b/>
            <w:bCs/>
            <w:sz w:val="22"/>
            <w:szCs w:val="22"/>
            <w:u w:val="none"/>
          </w:rPr>
          <w:t>KEY RESULT AREA (KR</w:t>
        </w:r>
        <w:r w:rsidRPr="00C61BED" w:rsidR="003251EB">
          <w:rPr>
            <w:rStyle w:val="Hyperlink"/>
            <w:b/>
            <w:bCs/>
            <w:sz w:val="22"/>
            <w:szCs w:val="22"/>
            <w:u w:val="none"/>
          </w:rPr>
          <w:t>A</w:t>
        </w:r>
        <w:r w:rsidRPr="00C61BED" w:rsidR="00F50974">
          <w:rPr>
            <w:rStyle w:val="Hyperlink"/>
            <w:b/>
            <w:bCs/>
            <w:sz w:val="22"/>
            <w:szCs w:val="22"/>
            <w:u w:val="none"/>
          </w:rPr>
          <w:t xml:space="preserve">) </w:t>
        </w:r>
      </w:hyperlink>
    </w:p>
    <w:p w:rsidRPr="00C61BED" w:rsidR="001853A4" w:rsidRDefault="001853A4" w14:paraId="7352ADFF" w14:textId="7B334703">
      <w:pPr>
        <w:rPr>
          <w:color w:val="000000" w:themeColor="text1"/>
          <w:sz w:val="22"/>
          <w:szCs w:val="22"/>
        </w:rPr>
      </w:pPr>
    </w:p>
    <w:p w:rsidRPr="00C61BED" w:rsidR="001853A4" w:rsidP="001853A4" w:rsidRDefault="001853A4" w14:paraId="7BB8D62D" w14:textId="08E77EEA">
      <w:pPr>
        <w:pStyle w:val="Header"/>
        <w:tabs>
          <w:tab w:val="clear" w:pos="4680"/>
          <w:tab w:val="clear" w:pos="9360"/>
        </w:tabs>
        <w:overflowPunct w:val="0"/>
        <w:autoSpaceDE w:val="0"/>
        <w:autoSpaceDN w:val="0"/>
        <w:adjustRightInd w:val="0"/>
        <w:spacing w:line="276" w:lineRule="auto"/>
        <w:ind w:right="18"/>
        <w:jc w:val="both"/>
        <w:textAlignment w:val="baseline"/>
        <w:rPr>
          <w:color w:val="000000" w:themeColor="text1"/>
          <w:sz w:val="22"/>
          <w:szCs w:val="22"/>
        </w:rPr>
      </w:pPr>
      <w:r w:rsidRPr="00C61BED">
        <w:rPr>
          <w:color w:val="000000" w:themeColor="text1"/>
          <w:sz w:val="22"/>
          <w:szCs w:val="22"/>
        </w:rPr>
        <w:t>The following KRAs and K</w:t>
      </w:r>
      <w:r w:rsidRPr="00C61BED" w:rsidR="008808B4">
        <w:rPr>
          <w:color w:val="000000" w:themeColor="text1"/>
          <w:sz w:val="22"/>
          <w:szCs w:val="22"/>
        </w:rPr>
        <w:t>ey Performance Indicators (KPI</w:t>
      </w:r>
      <w:r w:rsidRPr="00C61BED">
        <w:rPr>
          <w:color w:val="000000" w:themeColor="text1"/>
          <w:sz w:val="22"/>
          <w:szCs w:val="22"/>
        </w:rPr>
        <w:t>s</w:t>
      </w:r>
      <w:r w:rsidRPr="00C61BED" w:rsidR="008808B4">
        <w:rPr>
          <w:color w:val="000000" w:themeColor="text1"/>
          <w:sz w:val="22"/>
          <w:szCs w:val="22"/>
        </w:rPr>
        <w:t>)</w:t>
      </w:r>
      <w:r w:rsidRPr="00C61BED">
        <w:rPr>
          <w:color w:val="000000" w:themeColor="text1"/>
          <w:sz w:val="22"/>
          <w:szCs w:val="22"/>
        </w:rPr>
        <w:t xml:space="preserve"> shall be reported to ACC periodically: </w:t>
      </w:r>
    </w:p>
    <w:p w:rsidRPr="00C61BED" w:rsidR="000D3FFD" w:rsidP="00F50974" w:rsidRDefault="000D3FFD" w14:paraId="7F519F4E" w14:textId="39E66BA7">
      <w:pPr>
        <w:pStyle w:val="Header"/>
        <w:tabs>
          <w:tab w:val="clear" w:pos="4680"/>
          <w:tab w:val="clear" w:pos="9360"/>
        </w:tabs>
        <w:overflowPunct w:val="0"/>
        <w:autoSpaceDE w:val="0"/>
        <w:autoSpaceDN w:val="0"/>
        <w:adjustRightInd w:val="0"/>
        <w:spacing w:line="276" w:lineRule="auto"/>
        <w:ind w:right="18"/>
        <w:jc w:val="both"/>
        <w:textAlignment w:val="baseline"/>
        <w:rPr>
          <w:rFonts w:cstheme="minorHAnsi"/>
          <w:b/>
          <w:bCs/>
          <w:color w:val="000000" w:themeColor="text1"/>
          <w:sz w:val="22"/>
          <w:szCs w:val="22"/>
        </w:rPr>
      </w:pPr>
    </w:p>
    <w:tbl>
      <w:tblPr>
        <w:tblStyle w:val="TableGrid"/>
        <w:tblW w:w="9209" w:type="dxa"/>
        <w:tblLook w:val="04A0" w:firstRow="1" w:lastRow="0" w:firstColumn="1" w:lastColumn="0" w:noHBand="0" w:noVBand="1"/>
      </w:tblPr>
      <w:tblGrid>
        <w:gridCol w:w="4604"/>
        <w:gridCol w:w="4605"/>
      </w:tblGrid>
      <w:tr w:rsidRPr="00C61BED" w:rsidR="000D3FFD" w:rsidTr="000D3FFD" w14:paraId="4B7F5B73" w14:textId="77777777">
        <w:trPr>
          <w:trHeight w:val="340"/>
        </w:trPr>
        <w:tc>
          <w:tcPr>
            <w:tcW w:w="4604" w:type="dxa"/>
            <w:shd w:val="clear" w:color="auto" w:fill="808080" w:themeFill="background1" w:themeFillShade="80"/>
            <w:vAlign w:val="center"/>
          </w:tcPr>
          <w:p w:rsidRPr="00C61BED" w:rsidR="000D3FFD" w:rsidP="000D3FFD" w:rsidRDefault="000D3FFD" w14:paraId="23520C8F" w14:textId="2DDA3BE8">
            <w:pPr>
              <w:jc w:val="center"/>
              <w:rPr>
                <w:rFonts w:ascii="Calibri" w:hAnsi="Calibri" w:eastAsia="Times New Roman" w:cs="Calibri"/>
                <w:b/>
                <w:bCs/>
                <w:color w:val="000000"/>
                <w:lang w:val="en-PH" w:eastAsia="en-PH"/>
              </w:rPr>
            </w:pPr>
            <w:r w:rsidRPr="00C61BED">
              <w:rPr>
                <w:rFonts w:ascii="Calibri" w:hAnsi="Calibri" w:eastAsia="Times New Roman" w:cs="Calibri"/>
                <w:b/>
                <w:bCs/>
                <w:color w:val="000000"/>
                <w:lang w:val="en-PH" w:eastAsia="en-PH"/>
              </w:rPr>
              <w:t>KRA</w:t>
            </w:r>
            <w:r w:rsidRPr="00C61BED" w:rsidR="00B74A51">
              <w:rPr>
                <w:rFonts w:ascii="Calibri" w:hAnsi="Calibri" w:eastAsia="Times New Roman" w:cs="Calibri"/>
                <w:b/>
                <w:bCs/>
                <w:color w:val="000000"/>
                <w:lang w:val="en-PH" w:eastAsia="en-PH"/>
              </w:rPr>
              <w:t>s</w:t>
            </w:r>
          </w:p>
        </w:tc>
        <w:tc>
          <w:tcPr>
            <w:tcW w:w="4605" w:type="dxa"/>
            <w:shd w:val="clear" w:color="auto" w:fill="808080" w:themeFill="background1" w:themeFillShade="80"/>
            <w:vAlign w:val="center"/>
          </w:tcPr>
          <w:p w:rsidRPr="00C61BED" w:rsidR="000D3FFD" w:rsidP="000D3FFD" w:rsidRDefault="000D3FFD" w14:paraId="1DB8897E" w14:textId="2838F718">
            <w:pPr>
              <w:jc w:val="center"/>
              <w:rPr>
                <w:rFonts w:ascii="Calibri" w:hAnsi="Calibri" w:eastAsia="Times New Roman" w:cs="Calibri"/>
                <w:b/>
                <w:bCs/>
                <w:color w:val="000000"/>
                <w:lang w:val="en-PH" w:eastAsia="en-PH"/>
              </w:rPr>
            </w:pPr>
            <w:r w:rsidRPr="00C61BED">
              <w:rPr>
                <w:rFonts w:ascii="Calibri" w:hAnsi="Calibri" w:eastAsia="Times New Roman" w:cs="Calibri"/>
                <w:b/>
                <w:bCs/>
                <w:color w:val="000000"/>
                <w:lang w:val="en-PH" w:eastAsia="en-PH"/>
              </w:rPr>
              <w:t>KPI</w:t>
            </w:r>
            <w:r w:rsidRPr="00C61BED" w:rsidR="00B74A51">
              <w:rPr>
                <w:rFonts w:ascii="Calibri" w:hAnsi="Calibri" w:eastAsia="Times New Roman" w:cs="Calibri"/>
                <w:b/>
                <w:bCs/>
                <w:color w:val="000000"/>
                <w:lang w:val="en-PH" w:eastAsia="en-PH"/>
              </w:rPr>
              <w:t>s</w:t>
            </w:r>
          </w:p>
        </w:tc>
      </w:tr>
      <w:tr w:rsidRPr="00C61BED" w:rsidR="00C961B0" w:rsidTr="000D3FFD" w14:paraId="2B9E9DF8" w14:textId="77777777">
        <w:trPr>
          <w:trHeight w:val="227"/>
        </w:trPr>
        <w:tc>
          <w:tcPr>
            <w:tcW w:w="4604" w:type="dxa"/>
          </w:tcPr>
          <w:p w:rsidRPr="00C61BED" w:rsidR="00C961B0" w:rsidP="00C961B0" w:rsidRDefault="00C961B0" w14:paraId="6E8B2C14" w14:textId="6799DFB8">
            <w:pPr>
              <w:rPr>
                <w:rFonts w:ascii="Calibri" w:hAnsi="Calibri" w:eastAsia="Times New Roman" w:cs="Calibri"/>
                <w:color w:val="000000"/>
                <w:lang w:val="en-PH" w:eastAsia="en-PH"/>
              </w:rPr>
            </w:pPr>
            <w:r w:rsidRPr="00C61BED">
              <w:rPr>
                <w:rFonts w:ascii="Calibri" w:hAnsi="Calibri" w:eastAsia="Times New Roman" w:cs="Calibri"/>
                <w:color w:val="000000"/>
                <w:lang w:val="en-PH" w:eastAsia="en-PH"/>
              </w:rPr>
              <w:t>Support management strategic initiatives by auditing key risk areas</w:t>
            </w:r>
          </w:p>
        </w:tc>
        <w:tc>
          <w:tcPr>
            <w:tcW w:w="4605" w:type="dxa"/>
          </w:tcPr>
          <w:p w:rsidRPr="00C61BED" w:rsidR="00C961B0" w:rsidP="00A70EF7" w:rsidRDefault="00C961B0" w14:paraId="152876A7" w14:textId="77777777">
            <w:pPr>
              <w:pStyle w:val="ListParagraph"/>
              <w:numPr>
                <w:ilvl w:val="0"/>
                <w:numId w:val="9"/>
              </w:numPr>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Percentage of key risk areas covered</w:t>
            </w:r>
          </w:p>
          <w:p w:rsidRPr="00C61BED" w:rsidR="00C961B0" w:rsidP="00A70EF7" w:rsidRDefault="00C961B0" w14:paraId="6C26E7FC" w14:textId="6780D3E8">
            <w:pPr>
              <w:pStyle w:val="ListParagraph"/>
              <w:numPr>
                <w:ilvl w:val="0"/>
                <w:numId w:val="9"/>
              </w:numPr>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Percentage of audit</w:t>
            </w:r>
            <w:r w:rsidRPr="00C61BED" w:rsidR="009C45BB">
              <w:rPr>
                <w:rFonts w:ascii="Calibri" w:hAnsi="Calibri" w:cs="Calibri"/>
                <w:color w:val="000000"/>
                <w:sz w:val="22"/>
                <w:lang w:val="en-PH" w:eastAsia="en-PH"/>
              </w:rPr>
              <w:t>s</w:t>
            </w:r>
            <w:r w:rsidRPr="00C61BED">
              <w:rPr>
                <w:rFonts w:ascii="Calibri" w:hAnsi="Calibri" w:cs="Calibri"/>
                <w:color w:val="000000"/>
                <w:sz w:val="22"/>
                <w:lang w:val="en-PH" w:eastAsia="en-PH"/>
              </w:rPr>
              <w:t xml:space="preserve"> delivered against planned</w:t>
            </w:r>
          </w:p>
        </w:tc>
      </w:tr>
      <w:tr w:rsidRPr="00C61BED" w:rsidR="00C961B0" w:rsidTr="000D3FFD" w14:paraId="5CE8E49D" w14:textId="77777777">
        <w:trPr>
          <w:trHeight w:val="227"/>
        </w:trPr>
        <w:tc>
          <w:tcPr>
            <w:tcW w:w="4604" w:type="dxa"/>
            <w:hideMark/>
          </w:tcPr>
          <w:p w:rsidRPr="00C61BED" w:rsidR="00C961B0" w:rsidP="00C961B0" w:rsidRDefault="00C961B0" w14:paraId="58CCD78C" w14:textId="1F883A03">
            <w:pPr>
              <w:rPr>
                <w:rFonts w:ascii="Calibri" w:hAnsi="Calibri" w:eastAsia="Times New Roman" w:cs="Calibri"/>
                <w:color w:val="000000"/>
                <w:lang w:val="en-PH" w:eastAsia="en-PH"/>
              </w:rPr>
            </w:pPr>
            <w:r w:rsidRPr="00C61BED">
              <w:rPr>
                <w:rFonts w:ascii="Calibri" w:hAnsi="Calibri" w:eastAsia="Times New Roman" w:cs="Calibri"/>
                <w:color w:val="000000"/>
                <w:lang w:val="en-PH" w:eastAsia="en-PH"/>
              </w:rPr>
              <w:t xml:space="preserve">Conducts internal audit </w:t>
            </w:r>
            <w:r w:rsidRPr="00C61BED" w:rsidR="008808B4">
              <w:rPr>
                <w:rFonts w:ascii="Calibri" w:hAnsi="Calibri" w:eastAsia="Times New Roman" w:cs="Calibri"/>
                <w:color w:val="000000"/>
                <w:lang w:val="en-PH" w:eastAsia="en-PH"/>
              </w:rPr>
              <w:t>transparently and professionally</w:t>
            </w:r>
            <w:r w:rsidRPr="00C61BED">
              <w:rPr>
                <w:rFonts w:ascii="Calibri" w:hAnsi="Calibri" w:eastAsia="Times New Roman" w:cs="Calibri"/>
                <w:color w:val="000000"/>
                <w:lang w:val="en-PH" w:eastAsia="en-PH"/>
              </w:rPr>
              <w:t>; results are duly supported by material evidence and communicated</w:t>
            </w:r>
            <w:r w:rsidRPr="00C61BED" w:rsidR="008808B4">
              <w:rPr>
                <w:rFonts w:ascii="Calibri" w:hAnsi="Calibri" w:eastAsia="Times New Roman" w:cs="Calibri"/>
                <w:color w:val="000000"/>
                <w:lang w:val="en-PH" w:eastAsia="en-PH"/>
              </w:rPr>
              <w:t xml:space="preserve"> clearly</w:t>
            </w:r>
            <w:r w:rsidRPr="00C61BED">
              <w:rPr>
                <w:rFonts w:ascii="Calibri" w:hAnsi="Calibri" w:eastAsia="Times New Roman" w:cs="Calibri"/>
                <w:color w:val="000000"/>
                <w:lang w:val="en-PH" w:eastAsia="en-PH"/>
              </w:rPr>
              <w:t xml:space="preserve"> to the auditees</w:t>
            </w:r>
          </w:p>
        </w:tc>
        <w:tc>
          <w:tcPr>
            <w:tcW w:w="4605" w:type="dxa"/>
            <w:hideMark/>
          </w:tcPr>
          <w:p w:rsidRPr="00C61BED" w:rsidR="00210D42" w:rsidP="00A70EF7" w:rsidRDefault="00210D42" w14:paraId="41F2C615" w14:textId="19A5DFE9">
            <w:pPr>
              <w:pStyle w:val="ListParagraph"/>
              <w:numPr>
                <w:ilvl w:val="0"/>
                <w:numId w:val="9"/>
              </w:numPr>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Percentage of audit findings accepted by auditees</w:t>
            </w:r>
          </w:p>
          <w:p w:rsidRPr="00C61BED" w:rsidR="00C961B0" w:rsidP="00A70EF7" w:rsidRDefault="00C961B0" w14:paraId="45760D4C" w14:textId="46891D67">
            <w:pPr>
              <w:pStyle w:val="ListParagraph"/>
              <w:numPr>
                <w:ilvl w:val="0"/>
                <w:numId w:val="9"/>
              </w:numPr>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Percentage of satisfactory rating</w:t>
            </w:r>
            <w:r w:rsidR="00575954">
              <w:rPr>
                <w:rFonts w:ascii="Calibri" w:hAnsi="Calibri" w:cs="Calibri"/>
                <w:color w:val="000000"/>
                <w:sz w:val="22"/>
                <w:lang w:val="en-PH" w:eastAsia="en-PH"/>
              </w:rPr>
              <w:t>s</w:t>
            </w:r>
            <w:r w:rsidRPr="00C61BED">
              <w:rPr>
                <w:rFonts w:ascii="Calibri" w:hAnsi="Calibri" w:cs="Calibri"/>
                <w:color w:val="000000"/>
                <w:sz w:val="22"/>
                <w:lang w:val="en-PH" w:eastAsia="en-PH"/>
              </w:rPr>
              <w:t xml:space="preserve"> provided by auditee</w:t>
            </w:r>
          </w:p>
        </w:tc>
      </w:tr>
      <w:tr w:rsidRPr="00C61BED" w:rsidR="00C961B0" w:rsidTr="00C2245A" w14:paraId="1B1A53AA" w14:textId="77777777">
        <w:trPr>
          <w:trHeight w:val="227"/>
        </w:trPr>
        <w:tc>
          <w:tcPr>
            <w:tcW w:w="4604" w:type="dxa"/>
            <w:hideMark/>
          </w:tcPr>
          <w:p w:rsidRPr="00C61BED" w:rsidR="00C961B0" w:rsidP="00C961B0" w:rsidRDefault="00C961B0" w14:paraId="6D974A3A" w14:textId="4B4B366A">
            <w:pPr>
              <w:rPr>
                <w:rFonts w:ascii="Calibri" w:hAnsi="Calibri" w:eastAsia="Times New Roman" w:cs="Calibri"/>
                <w:color w:val="000000"/>
                <w:lang w:val="en-PH" w:eastAsia="en-PH"/>
              </w:rPr>
            </w:pPr>
            <w:r w:rsidRPr="00C61BED">
              <w:rPr>
                <w:rFonts w:ascii="Calibri" w:hAnsi="Calibri" w:eastAsia="Times New Roman" w:cs="Calibri"/>
                <w:color w:val="000000"/>
                <w:lang w:val="en-PH" w:eastAsia="en-PH"/>
              </w:rPr>
              <w:lastRenderedPageBreak/>
              <w:t>Provide relevant and credible results and quality recommendations; helps Management identif</w:t>
            </w:r>
            <w:r w:rsidRPr="00C61BED" w:rsidR="008808B4">
              <w:rPr>
                <w:rFonts w:ascii="Calibri" w:hAnsi="Calibri" w:eastAsia="Times New Roman" w:cs="Calibri"/>
                <w:color w:val="000000"/>
                <w:lang w:val="en-PH" w:eastAsia="en-PH"/>
              </w:rPr>
              <w:t>y</w:t>
            </w:r>
            <w:r w:rsidRPr="00C61BED">
              <w:rPr>
                <w:rFonts w:ascii="Calibri" w:hAnsi="Calibri" w:eastAsia="Times New Roman" w:cs="Calibri"/>
                <w:color w:val="000000"/>
                <w:lang w:val="en-PH" w:eastAsia="en-PH"/>
              </w:rPr>
              <w:t xml:space="preserve"> serious issues</w:t>
            </w:r>
          </w:p>
        </w:tc>
        <w:tc>
          <w:tcPr>
            <w:tcW w:w="4605" w:type="dxa"/>
          </w:tcPr>
          <w:p w:rsidRPr="00C61BED" w:rsidR="00C961B0" w:rsidP="00A70EF7" w:rsidRDefault="00C961B0" w14:paraId="51B301C5" w14:textId="1F736D3B">
            <w:pPr>
              <w:pStyle w:val="ListParagraph"/>
              <w:numPr>
                <w:ilvl w:val="0"/>
                <w:numId w:val="9"/>
              </w:numPr>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Percentage of audit findings open, closed</w:t>
            </w:r>
            <w:r w:rsidRPr="00C61BED" w:rsidR="008808B4">
              <w:rPr>
                <w:rFonts w:ascii="Calibri" w:hAnsi="Calibri" w:cs="Calibri"/>
                <w:color w:val="000000"/>
                <w:sz w:val="22"/>
                <w:lang w:val="en-PH" w:eastAsia="en-PH"/>
              </w:rPr>
              <w:t>,</w:t>
            </w:r>
            <w:r w:rsidRPr="00C61BED">
              <w:rPr>
                <w:rFonts w:ascii="Calibri" w:hAnsi="Calibri" w:cs="Calibri"/>
                <w:color w:val="000000"/>
                <w:sz w:val="22"/>
                <w:lang w:val="en-PH" w:eastAsia="en-PH"/>
              </w:rPr>
              <w:t xml:space="preserve"> and past due</w:t>
            </w:r>
          </w:p>
          <w:p w:rsidRPr="00C61BED" w:rsidR="00C961B0" w:rsidP="00A70EF7" w:rsidRDefault="00C961B0" w14:paraId="60078230" w14:textId="75D3B05A">
            <w:pPr>
              <w:pStyle w:val="ListParagraph"/>
              <w:numPr>
                <w:ilvl w:val="0"/>
                <w:numId w:val="9"/>
              </w:numPr>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Percentage of audit recommendation</w:t>
            </w:r>
            <w:r w:rsidRPr="00C61BED" w:rsidR="00210D42">
              <w:rPr>
                <w:rFonts w:ascii="Calibri" w:hAnsi="Calibri" w:cs="Calibri"/>
                <w:color w:val="000000"/>
                <w:sz w:val="22"/>
                <w:lang w:val="en-PH" w:eastAsia="en-PH"/>
              </w:rPr>
              <w:t>s</w:t>
            </w:r>
            <w:r w:rsidRPr="00C61BED">
              <w:rPr>
                <w:rFonts w:ascii="Calibri" w:hAnsi="Calibri" w:cs="Calibri"/>
                <w:color w:val="000000"/>
                <w:sz w:val="22"/>
                <w:lang w:val="en-PH" w:eastAsia="en-PH"/>
              </w:rPr>
              <w:t xml:space="preserve"> implemented </w:t>
            </w:r>
          </w:p>
        </w:tc>
      </w:tr>
      <w:tr w:rsidRPr="00C61BED" w:rsidR="00C961B0" w:rsidTr="000D3FFD" w14:paraId="4C64CCEF" w14:textId="77777777">
        <w:trPr>
          <w:trHeight w:val="227"/>
        </w:trPr>
        <w:tc>
          <w:tcPr>
            <w:tcW w:w="4604" w:type="dxa"/>
          </w:tcPr>
          <w:p w:rsidRPr="00C61BED" w:rsidR="00C961B0" w:rsidP="00C961B0" w:rsidRDefault="00C961B0" w14:paraId="7B6BD3F5" w14:textId="0FA93963">
            <w:pPr>
              <w:rPr>
                <w:rFonts w:ascii="Calibri" w:hAnsi="Calibri" w:eastAsia="Times New Roman" w:cs="Calibri"/>
                <w:color w:val="000000"/>
                <w:lang w:val="en-PH" w:eastAsia="en-PH"/>
              </w:rPr>
            </w:pPr>
            <w:r w:rsidRPr="00C61BED">
              <w:rPr>
                <w:rFonts w:ascii="Calibri" w:hAnsi="Calibri" w:eastAsia="Times New Roman" w:cs="Calibri"/>
                <w:color w:val="000000"/>
                <w:lang w:val="en-PH" w:eastAsia="en-PH"/>
              </w:rPr>
              <w:t>Identify systemic weakness</w:t>
            </w:r>
            <w:r w:rsidRPr="00C61BED" w:rsidR="008808B4">
              <w:rPr>
                <w:rFonts w:ascii="Calibri" w:hAnsi="Calibri" w:eastAsia="Times New Roman" w:cs="Calibri"/>
                <w:color w:val="000000"/>
                <w:lang w:val="en-PH" w:eastAsia="en-PH"/>
              </w:rPr>
              <w:t>/</w:t>
            </w:r>
            <w:r w:rsidRPr="00C61BED">
              <w:rPr>
                <w:rFonts w:ascii="Calibri" w:hAnsi="Calibri" w:eastAsia="Times New Roman" w:cs="Calibri"/>
                <w:color w:val="000000"/>
                <w:lang w:val="en-PH" w:eastAsia="en-PH"/>
              </w:rPr>
              <w:t>root cause of issues facing th</w:t>
            </w:r>
            <w:r w:rsidRPr="00C61BED" w:rsidR="008808B4">
              <w:rPr>
                <w:rFonts w:ascii="Calibri" w:hAnsi="Calibri" w:eastAsia="Times New Roman" w:cs="Calibri"/>
                <w:color w:val="000000"/>
                <w:lang w:val="en-PH" w:eastAsia="en-PH"/>
              </w:rPr>
              <w:t>e business units</w:t>
            </w:r>
          </w:p>
        </w:tc>
        <w:tc>
          <w:tcPr>
            <w:tcW w:w="4605" w:type="dxa"/>
          </w:tcPr>
          <w:p w:rsidRPr="00C61BED" w:rsidR="00C961B0" w:rsidP="00A70EF7" w:rsidRDefault="00C961B0" w14:paraId="72AF5BE1" w14:textId="0CCEE159">
            <w:pPr>
              <w:pStyle w:val="ListParagraph"/>
              <w:numPr>
                <w:ilvl w:val="0"/>
                <w:numId w:val="9"/>
              </w:numPr>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Count of recurring nonconformities / repeat</w:t>
            </w:r>
            <w:r w:rsidRPr="00C61BED" w:rsidR="008808B4">
              <w:rPr>
                <w:rFonts w:ascii="Calibri" w:hAnsi="Calibri" w:cs="Calibri"/>
                <w:color w:val="000000"/>
                <w:sz w:val="22"/>
                <w:lang w:val="en-PH" w:eastAsia="en-PH"/>
              </w:rPr>
              <w:t>ed</w:t>
            </w:r>
            <w:r w:rsidRPr="00C61BED">
              <w:rPr>
                <w:rFonts w:ascii="Calibri" w:hAnsi="Calibri" w:cs="Calibri"/>
                <w:color w:val="000000"/>
                <w:sz w:val="22"/>
                <w:lang w:val="en-PH" w:eastAsia="en-PH"/>
              </w:rPr>
              <w:t xml:space="preserve"> findings</w:t>
            </w:r>
          </w:p>
        </w:tc>
      </w:tr>
    </w:tbl>
    <w:p w:rsidRPr="00C61BED" w:rsidR="00ED00DB" w:rsidP="00ED00DB" w:rsidRDefault="00ED00DB" w14:paraId="2F48CF3F" w14:textId="72E213F3">
      <w:pPr>
        <w:rPr>
          <w:sz w:val="22"/>
          <w:szCs w:val="22"/>
        </w:rPr>
      </w:pPr>
    </w:p>
    <w:p w:rsidRPr="00C61BED" w:rsidR="001853A4" w:rsidP="001853A4" w:rsidRDefault="001853A4" w14:paraId="16125E94" w14:textId="79384362">
      <w:pPr>
        <w:pStyle w:val="Header"/>
        <w:tabs>
          <w:tab w:val="clear" w:pos="4680"/>
          <w:tab w:val="clear" w:pos="9360"/>
        </w:tabs>
        <w:overflowPunct w:val="0"/>
        <w:autoSpaceDE w:val="0"/>
        <w:autoSpaceDN w:val="0"/>
        <w:adjustRightInd w:val="0"/>
        <w:spacing w:line="276" w:lineRule="auto"/>
        <w:ind w:right="18"/>
        <w:jc w:val="both"/>
        <w:textAlignment w:val="baseline"/>
        <w:rPr>
          <w:color w:val="000000" w:themeColor="text1"/>
          <w:sz w:val="22"/>
          <w:szCs w:val="22"/>
        </w:rPr>
      </w:pPr>
      <w:r w:rsidRPr="00C61BED">
        <w:rPr>
          <w:color w:val="000000" w:themeColor="text1"/>
          <w:sz w:val="22"/>
          <w:szCs w:val="22"/>
        </w:rPr>
        <w:t>KPI</w:t>
      </w:r>
      <w:r w:rsidRPr="00C61BED" w:rsidR="003251EB">
        <w:rPr>
          <w:color w:val="000000" w:themeColor="text1"/>
          <w:sz w:val="22"/>
          <w:szCs w:val="22"/>
        </w:rPr>
        <w:t>s</w:t>
      </w:r>
      <w:r w:rsidRPr="00C61BED">
        <w:rPr>
          <w:color w:val="000000" w:themeColor="text1"/>
          <w:sz w:val="22"/>
          <w:szCs w:val="22"/>
        </w:rPr>
        <w:t xml:space="preserve"> to </w:t>
      </w:r>
      <w:r w:rsidRPr="00C61BED" w:rsidR="00EF3691">
        <w:rPr>
          <w:color w:val="000000" w:themeColor="text1"/>
          <w:sz w:val="22"/>
          <w:szCs w:val="22"/>
        </w:rPr>
        <w:t xml:space="preserve">measure </w:t>
      </w:r>
      <w:r w:rsidRPr="00C61BED">
        <w:rPr>
          <w:color w:val="000000" w:themeColor="text1"/>
          <w:sz w:val="22"/>
          <w:szCs w:val="22"/>
        </w:rPr>
        <w:t xml:space="preserve">the </w:t>
      </w:r>
      <w:r w:rsidRPr="00C61BED" w:rsidR="00EF3691">
        <w:rPr>
          <w:color w:val="000000" w:themeColor="text1"/>
          <w:sz w:val="22"/>
          <w:szCs w:val="22"/>
        </w:rPr>
        <w:t xml:space="preserve">department’s productivity and efficiency shall be monitored internally and shall be reported as needed. </w:t>
      </w:r>
    </w:p>
    <w:p w:rsidRPr="00C61BED" w:rsidR="00ED00DB" w:rsidP="00A70EF7" w:rsidRDefault="004C3EAE" w14:paraId="00DDC223" w14:textId="45E9F2C4">
      <w:pPr>
        <w:pStyle w:val="Heading1"/>
        <w:numPr>
          <w:ilvl w:val="0"/>
          <w:numId w:val="5"/>
        </w:numPr>
        <w:tabs>
          <w:tab w:val="left" w:pos="426"/>
        </w:tabs>
        <w:ind w:left="426" w:hanging="426"/>
        <w:rPr>
          <w:sz w:val="22"/>
          <w:szCs w:val="22"/>
        </w:rPr>
      </w:pPr>
      <w:bookmarkStart w:name="_Toc88231699" w:id="17"/>
      <w:r w:rsidRPr="00C61BED">
        <w:rPr>
          <w:sz w:val="22"/>
          <w:szCs w:val="22"/>
        </w:rPr>
        <w:t xml:space="preserve">ROLES </w:t>
      </w:r>
      <w:r w:rsidRPr="00C61BED">
        <w:rPr>
          <w:rFonts w:cstheme="minorHAnsi"/>
          <w:sz w:val="22"/>
          <w:szCs w:val="22"/>
        </w:rPr>
        <w:t>AND</w:t>
      </w:r>
      <w:r w:rsidRPr="00C61BED">
        <w:rPr>
          <w:sz w:val="22"/>
          <w:szCs w:val="22"/>
        </w:rPr>
        <w:t xml:space="preserve"> RESPONSIBILITIE</w:t>
      </w:r>
      <w:r w:rsidRPr="00C61BED" w:rsidR="001853A4">
        <w:rPr>
          <w:sz w:val="22"/>
          <w:szCs w:val="22"/>
        </w:rPr>
        <w:t>S</w:t>
      </w:r>
      <w:bookmarkEnd w:id="17"/>
    </w:p>
    <w:p w:rsidRPr="00AB3C90" w:rsidR="001F4AA0" w:rsidP="001F4AA0" w:rsidRDefault="001F4AA0" w14:paraId="516D86BD" w14:textId="77777777">
      <w:pPr>
        <w:pStyle w:val="ListParagraph"/>
        <w:ind w:left="851"/>
        <w:rPr>
          <w:rFonts w:asciiTheme="minorHAnsi" w:hAnsiTheme="minorHAnsi" w:cstheme="minorHAnsi"/>
          <w:sz w:val="22"/>
        </w:rPr>
      </w:pPr>
    </w:p>
    <w:p w:rsidRPr="00AB3C90" w:rsidR="00EF3691" w:rsidP="000A280D" w:rsidRDefault="00EF3691" w14:paraId="120CA703" w14:textId="15935D43">
      <w:pPr>
        <w:pStyle w:val="ListParagraph"/>
        <w:numPr>
          <w:ilvl w:val="1"/>
          <w:numId w:val="7"/>
        </w:numPr>
        <w:ind w:left="426" w:hanging="426"/>
        <w:rPr>
          <w:rFonts w:asciiTheme="minorHAnsi" w:hAnsiTheme="minorHAnsi" w:cstheme="minorHAnsi"/>
          <w:sz w:val="22"/>
        </w:rPr>
      </w:pPr>
      <w:r w:rsidRPr="00AB3C90">
        <w:rPr>
          <w:rFonts w:asciiTheme="minorHAnsi" w:hAnsiTheme="minorHAnsi" w:cstheme="minorHAnsi"/>
          <w:b/>
          <w:bCs/>
          <w:sz w:val="22"/>
        </w:rPr>
        <w:t>IAD</w:t>
      </w:r>
      <w:r w:rsidRPr="00AB3C90" w:rsidR="002C4350">
        <w:rPr>
          <w:rFonts w:asciiTheme="minorHAnsi" w:hAnsiTheme="minorHAnsi" w:cstheme="minorHAnsi"/>
          <w:sz w:val="22"/>
        </w:rPr>
        <w:t xml:space="preserve"> shall: </w:t>
      </w:r>
    </w:p>
    <w:p w:rsidRPr="00AB3C90" w:rsidR="00393DB9" w:rsidP="000A280D" w:rsidRDefault="00393DB9" w14:paraId="5633629D" w14:textId="385E9762">
      <w:pPr>
        <w:pStyle w:val="ListParagraph"/>
        <w:numPr>
          <w:ilvl w:val="0"/>
          <w:numId w:val="9"/>
        </w:numPr>
        <w:ind w:left="851" w:hanging="425"/>
        <w:jc w:val="both"/>
        <w:rPr>
          <w:rFonts w:asciiTheme="minorHAnsi" w:hAnsiTheme="minorHAnsi" w:cstheme="minorHAnsi"/>
          <w:sz w:val="22"/>
        </w:rPr>
      </w:pPr>
      <w:r w:rsidRPr="00AB3C90">
        <w:rPr>
          <w:rFonts w:asciiTheme="minorHAnsi" w:hAnsiTheme="minorHAnsi" w:cstheme="minorHAnsi"/>
          <w:sz w:val="22"/>
        </w:rPr>
        <w:t xml:space="preserve">Provide an independent risk-based assurance to the </w:t>
      </w:r>
      <w:r w:rsidRPr="00AB3C90" w:rsidR="003835DF">
        <w:rPr>
          <w:rFonts w:asciiTheme="minorHAnsi" w:hAnsiTheme="minorHAnsi" w:cstheme="minorHAnsi"/>
          <w:sz w:val="22"/>
        </w:rPr>
        <w:t>A</w:t>
      </w:r>
      <w:r w:rsidRPr="00AB3C90" w:rsidR="00BB1E5F">
        <w:rPr>
          <w:rFonts w:asciiTheme="minorHAnsi" w:hAnsiTheme="minorHAnsi" w:cstheme="minorHAnsi"/>
          <w:sz w:val="22"/>
        </w:rPr>
        <w:t xml:space="preserve">CC, </w:t>
      </w:r>
      <w:r w:rsidRPr="00AB3C90">
        <w:rPr>
          <w:rFonts w:asciiTheme="minorHAnsi" w:hAnsiTheme="minorHAnsi" w:cstheme="minorHAnsi"/>
          <w:sz w:val="22"/>
        </w:rPr>
        <w:t xml:space="preserve">and </w:t>
      </w:r>
      <w:r w:rsidRPr="00AB3C90" w:rsidR="00BB1E5F">
        <w:rPr>
          <w:rFonts w:asciiTheme="minorHAnsi" w:hAnsiTheme="minorHAnsi" w:cstheme="minorHAnsi"/>
          <w:sz w:val="22"/>
        </w:rPr>
        <w:t>BOD</w:t>
      </w:r>
      <w:r w:rsidRPr="00AB3C90">
        <w:rPr>
          <w:rFonts w:asciiTheme="minorHAnsi" w:hAnsiTheme="minorHAnsi" w:cstheme="minorHAnsi"/>
          <w:sz w:val="22"/>
        </w:rPr>
        <w:t xml:space="preserve">, focusing on reviewing the effectiveness of the governance and control processes by conducting risk assessment and performing planned and special audits on key risk areas </w:t>
      </w:r>
    </w:p>
    <w:p w:rsidRPr="00AB3C90" w:rsidR="00A8652A" w:rsidP="000A280D" w:rsidRDefault="002A5CD1" w14:paraId="08520213" w14:textId="3B6356E1">
      <w:pPr>
        <w:pStyle w:val="ListParagraph"/>
        <w:numPr>
          <w:ilvl w:val="0"/>
          <w:numId w:val="9"/>
        </w:numPr>
        <w:ind w:left="851" w:hanging="425"/>
        <w:jc w:val="both"/>
        <w:rPr>
          <w:rFonts w:asciiTheme="minorHAnsi" w:hAnsiTheme="minorHAnsi" w:cstheme="minorHAnsi"/>
          <w:sz w:val="22"/>
        </w:rPr>
      </w:pPr>
      <w:r w:rsidRPr="00AB3C90">
        <w:rPr>
          <w:rFonts w:asciiTheme="minorHAnsi" w:hAnsiTheme="minorHAnsi" w:cstheme="minorHAnsi"/>
          <w:sz w:val="22"/>
        </w:rPr>
        <w:t>Review, audit and evaluate the</w:t>
      </w:r>
      <w:r w:rsidRPr="00AB3C90" w:rsidR="00A8652A">
        <w:rPr>
          <w:rFonts w:asciiTheme="minorHAnsi" w:hAnsiTheme="minorHAnsi" w:cstheme="minorHAnsi"/>
          <w:sz w:val="22"/>
        </w:rPr>
        <w:t xml:space="preserve"> efficiency and effectiveness of the existing ICS</w:t>
      </w:r>
    </w:p>
    <w:p w:rsidRPr="00AB3C90" w:rsidR="00AF3772" w:rsidP="000A280D" w:rsidRDefault="0092267D" w14:paraId="4BAB7A36" w14:textId="787017D5">
      <w:pPr>
        <w:pStyle w:val="ListParagraph"/>
        <w:numPr>
          <w:ilvl w:val="0"/>
          <w:numId w:val="9"/>
        </w:numPr>
        <w:ind w:left="851" w:hanging="425"/>
        <w:jc w:val="both"/>
        <w:rPr>
          <w:rFonts w:asciiTheme="minorHAnsi" w:hAnsiTheme="minorHAnsi" w:cstheme="minorHAnsi"/>
          <w:sz w:val="22"/>
        </w:rPr>
      </w:pPr>
      <w:r w:rsidRPr="00AB3C90">
        <w:rPr>
          <w:rFonts w:asciiTheme="minorHAnsi" w:hAnsiTheme="minorHAnsi" w:cstheme="minorHAnsi"/>
          <w:sz w:val="22"/>
        </w:rPr>
        <w:t>Check the operations and management initiatives</w:t>
      </w:r>
      <w:r w:rsidRPr="00AB3C90" w:rsidR="008808B4">
        <w:rPr>
          <w:rFonts w:asciiTheme="minorHAnsi" w:hAnsiTheme="minorHAnsi" w:cstheme="minorHAnsi"/>
          <w:sz w:val="22"/>
        </w:rPr>
        <w:t>/</w:t>
      </w:r>
      <w:r w:rsidRPr="00AB3C90">
        <w:rPr>
          <w:rFonts w:asciiTheme="minorHAnsi" w:hAnsiTheme="minorHAnsi" w:cstheme="minorHAnsi"/>
          <w:sz w:val="22"/>
        </w:rPr>
        <w:t xml:space="preserve">programs to ascertain whether </w:t>
      </w:r>
      <w:r w:rsidRPr="00AB3C90" w:rsidR="00DA43EB">
        <w:rPr>
          <w:rFonts w:asciiTheme="minorHAnsi" w:hAnsiTheme="minorHAnsi" w:cstheme="minorHAnsi"/>
          <w:sz w:val="22"/>
        </w:rPr>
        <w:t xml:space="preserve">the </w:t>
      </w:r>
      <w:r w:rsidRPr="00AB3C90">
        <w:rPr>
          <w:rFonts w:asciiTheme="minorHAnsi" w:hAnsiTheme="minorHAnsi" w:cstheme="minorHAnsi"/>
          <w:sz w:val="22"/>
        </w:rPr>
        <w:t xml:space="preserve">results are consistent with </w:t>
      </w:r>
      <w:r w:rsidRPr="00AB3C90" w:rsidR="00962337">
        <w:rPr>
          <w:rFonts w:asciiTheme="minorHAnsi" w:hAnsiTheme="minorHAnsi" w:cstheme="minorHAnsi"/>
          <w:sz w:val="22"/>
        </w:rPr>
        <w:t xml:space="preserve">the </w:t>
      </w:r>
      <w:r w:rsidRPr="00AB3C90">
        <w:rPr>
          <w:rFonts w:asciiTheme="minorHAnsi" w:hAnsiTheme="minorHAnsi" w:cstheme="minorHAnsi"/>
          <w:sz w:val="22"/>
        </w:rPr>
        <w:t>established objectives and goals and are being carried out as planned/schedule</w:t>
      </w:r>
    </w:p>
    <w:p w:rsidRPr="00AB3C90" w:rsidR="00845F48" w:rsidP="000A280D" w:rsidRDefault="00845F48" w14:paraId="6F7B1E5E" w14:textId="37B76DE5">
      <w:pPr>
        <w:pStyle w:val="ListParagraph"/>
        <w:numPr>
          <w:ilvl w:val="0"/>
          <w:numId w:val="9"/>
        </w:numPr>
        <w:ind w:left="851" w:hanging="425"/>
        <w:jc w:val="both"/>
        <w:rPr>
          <w:rFonts w:asciiTheme="minorHAnsi" w:hAnsiTheme="minorHAnsi" w:cstheme="minorHAnsi"/>
          <w:sz w:val="22"/>
        </w:rPr>
      </w:pPr>
      <w:r w:rsidRPr="00AB3C90">
        <w:rPr>
          <w:rFonts w:asciiTheme="minorHAnsi" w:hAnsiTheme="minorHAnsi" w:cstheme="minorHAnsi"/>
          <w:sz w:val="22"/>
        </w:rPr>
        <w:t xml:space="preserve">Evaluate specific operations at the request of the BOD and Chairman </w:t>
      </w:r>
    </w:p>
    <w:p w:rsidRPr="00AB3C90" w:rsidR="00587DB5" w:rsidP="00ED00DB" w:rsidRDefault="00587DB5" w14:paraId="545A0CC7" w14:textId="1DA903F0">
      <w:pPr>
        <w:rPr>
          <w:rFonts w:cstheme="minorHAnsi"/>
          <w:sz w:val="22"/>
          <w:szCs w:val="22"/>
        </w:rPr>
      </w:pPr>
    </w:p>
    <w:p w:rsidRPr="00AB3C90" w:rsidR="00845F48" w:rsidP="000A280D" w:rsidRDefault="00845F48" w14:paraId="6CE5EA1F" w14:textId="3973C37A">
      <w:pPr>
        <w:pStyle w:val="ListParagraph"/>
        <w:numPr>
          <w:ilvl w:val="1"/>
          <w:numId w:val="7"/>
        </w:numPr>
        <w:ind w:left="426" w:hanging="426"/>
        <w:rPr>
          <w:rFonts w:asciiTheme="minorHAnsi" w:hAnsiTheme="minorHAnsi" w:cstheme="minorHAnsi"/>
          <w:sz w:val="22"/>
        </w:rPr>
      </w:pPr>
      <w:r w:rsidRPr="00AB3C90">
        <w:rPr>
          <w:rFonts w:asciiTheme="minorHAnsi" w:hAnsiTheme="minorHAnsi" w:cstheme="minorHAnsi"/>
          <w:b/>
          <w:bCs/>
          <w:sz w:val="22"/>
        </w:rPr>
        <w:t xml:space="preserve">Chief </w:t>
      </w:r>
      <w:r w:rsidR="00AB7684">
        <w:rPr>
          <w:rFonts w:asciiTheme="minorHAnsi" w:hAnsiTheme="minorHAnsi" w:cstheme="minorHAnsi"/>
          <w:b/>
          <w:bCs/>
          <w:sz w:val="22"/>
        </w:rPr>
        <w:t>Internal Auditor</w:t>
      </w:r>
      <w:r w:rsidRPr="00AB3C90">
        <w:rPr>
          <w:rFonts w:asciiTheme="minorHAnsi" w:hAnsiTheme="minorHAnsi" w:cstheme="minorHAnsi"/>
          <w:b/>
          <w:bCs/>
          <w:sz w:val="22"/>
        </w:rPr>
        <w:t xml:space="preserve"> (C</w:t>
      </w:r>
      <w:r w:rsidR="00AB7684">
        <w:rPr>
          <w:rFonts w:asciiTheme="minorHAnsi" w:hAnsiTheme="minorHAnsi" w:cstheme="minorHAnsi"/>
          <w:b/>
          <w:bCs/>
          <w:sz w:val="22"/>
        </w:rPr>
        <w:t>IA</w:t>
      </w:r>
      <w:r w:rsidRPr="00AB3C90">
        <w:rPr>
          <w:rFonts w:asciiTheme="minorHAnsi" w:hAnsiTheme="minorHAnsi" w:cstheme="minorHAnsi"/>
          <w:b/>
          <w:bCs/>
          <w:sz w:val="22"/>
        </w:rPr>
        <w:t xml:space="preserve">) </w:t>
      </w:r>
      <w:r w:rsidRPr="00AB3C90">
        <w:rPr>
          <w:rFonts w:asciiTheme="minorHAnsi" w:hAnsiTheme="minorHAnsi" w:cstheme="minorHAnsi"/>
          <w:sz w:val="22"/>
        </w:rPr>
        <w:t xml:space="preserve">shall: </w:t>
      </w:r>
    </w:p>
    <w:p w:rsidRPr="00AB3C90" w:rsidR="00845F48" w:rsidP="000A280D" w:rsidRDefault="008E4CDB" w14:paraId="50DD189F" w14:textId="7840C9EF">
      <w:pPr>
        <w:pStyle w:val="ListParagraph"/>
        <w:numPr>
          <w:ilvl w:val="0"/>
          <w:numId w:val="9"/>
        </w:numPr>
        <w:ind w:left="851" w:hanging="425"/>
        <w:jc w:val="both"/>
        <w:rPr>
          <w:rFonts w:asciiTheme="minorHAnsi" w:hAnsiTheme="minorHAnsi" w:cstheme="minorHAnsi"/>
          <w:sz w:val="22"/>
        </w:rPr>
      </w:pPr>
      <w:r w:rsidRPr="00AB3C90">
        <w:rPr>
          <w:rFonts w:asciiTheme="minorHAnsi" w:hAnsiTheme="minorHAnsi" w:cstheme="minorHAnsi"/>
          <w:sz w:val="22"/>
        </w:rPr>
        <w:t xml:space="preserve">Manage all </w:t>
      </w:r>
      <w:r w:rsidRPr="00AB3C90" w:rsidR="00761003">
        <w:rPr>
          <w:rFonts w:asciiTheme="minorHAnsi" w:hAnsiTheme="minorHAnsi" w:cstheme="minorHAnsi"/>
          <w:sz w:val="22"/>
        </w:rPr>
        <w:t xml:space="preserve">internal audit activities of the </w:t>
      </w:r>
      <w:r w:rsidRPr="00AB3C90" w:rsidR="00CF05C1">
        <w:rPr>
          <w:rFonts w:asciiTheme="minorHAnsi" w:hAnsiTheme="minorHAnsi" w:cstheme="minorHAnsi"/>
          <w:sz w:val="22"/>
        </w:rPr>
        <w:t>Company</w:t>
      </w:r>
      <w:r w:rsidRPr="00AB3C90" w:rsidR="00761003">
        <w:rPr>
          <w:rFonts w:asciiTheme="minorHAnsi" w:hAnsiTheme="minorHAnsi" w:cstheme="minorHAnsi"/>
          <w:sz w:val="22"/>
        </w:rPr>
        <w:t xml:space="preserve">, including portions that are outsourced to third-party service </w:t>
      </w:r>
      <w:r w:rsidRPr="00AB3C90" w:rsidR="00150CB3">
        <w:rPr>
          <w:rFonts w:asciiTheme="minorHAnsi" w:hAnsiTheme="minorHAnsi" w:cstheme="minorHAnsi"/>
          <w:sz w:val="22"/>
        </w:rPr>
        <w:t>providers</w:t>
      </w:r>
    </w:p>
    <w:p w:rsidRPr="00AB3C90" w:rsidR="00761003" w:rsidP="000A280D" w:rsidRDefault="00871A58" w14:paraId="73C09DCD" w14:textId="01413565">
      <w:pPr>
        <w:pStyle w:val="ListParagraph"/>
        <w:numPr>
          <w:ilvl w:val="0"/>
          <w:numId w:val="9"/>
        </w:numPr>
        <w:ind w:left="851" w:hanging="425"/>
        <w:jc w:val="both"/>
        <w:rPr>
          <w:rFonts w:asciiTheme="minorHAnsi" w:hAnsiTheme="minorHAnsi" w:cstheme="minorHAnsi"/>
          <w:sz w:val="22"/>
        </w:rPr>
      </w:pPr>
      <w:r w:rsidRPr="00AB3C90">
        <w:rPr>
          <w:rFonts w:asciiTheme="minorHAnsi" w:hAnsiTheme="minorHAnsi" w:cstheme="minorHAnsi"/>
          <w:sz w:val="22"/>
        </w:rPr>
        <w:t>Periodically review the</w:t>
      </w:r>
      <w:r w:rsidRPr="00AB3C90" w:rsidR="00150CB3">
        <w:rPr>
          <w:rFonts w:asciiTheme="minorHAnsi" w:hAnsiTheme="minorHAnsi" w:cstheme="minorHAnsi"/>
          <w:sz w:val="22"/>
        </w:rPr>
        <w:t xml:space="preserve"> IA </w:t>
      </w:r>
      <w:r w:rsidRPr="00AB3C90">
        <w:rPr>
          <w:rFonts w:asciiTheme="minorHAnsi" w:hAnsiTheme="minorHAnsi" w:cstheme="minorHAnsi"/>
          <w:sz w:val="22"/>
        </w:rPr>
        <w:t>Charter and present it to the ACC for approval</w:t>
      </w:r>
    </w:p>
    <w:p w:rsidRPr="00AB3C90" w:rsidR="003624E7" w:rsidP="000A280D" w:rsidRDefault="00BA3B29" w14:paraId="6ECB1BCC" w14:textId="129749F1">
      <w:pPr>
        <w:pStyle w:val="ListParagraph"/>
        <w:numPr>
          <w:ilvl w:val="0"/>
          <w:numId w:val="9"/>
        </w:numPr>
        <w:ind w:left="851" w:hanging="425"/>
        <w:jc w:val="both"/>
        <w:rPr>
          <w:rFonts w:asciiTheme="minorHAnsi" w:hAnsiTheme="minorHAnsi" w:cstheme="minorHAnsi"/>
          <w:sz w:val="22"/>
        </w:rPr>
      </w:pPr>
      <w:r w:rsidRPr="00AB3C90">
        <w:rPr>
          <w:rFonts w:asciiTheme="minorHAnsi" w:hAnsiTheme="minorHAnsi" w:cstheme="minorHAnsi"/>
          <w:sz w:val="22"/>
        </w:rPr>
        <w:t xml:space="preserve">Develop </w:t>
      </w:r>
      <w:r w:rsidRPr="00AB3C90" w:rsidR="00C56590">
        <w:rPr>
          <w:rFonts w:asciiTheme="minorHAnsi" w:hAnsiTheme="minorHAnsi" w:cstheme="minorHAnsi"/>
          <w:sz w:val="22"/>
        </w:rPr>
        <w:t xml:space="preserve">and </w:t>
      </w:r>
      <w:r w:rsidRPr="00AB3C90">
        <w:rPr>
          <w:rFonts w:asciiTheme="minorHAnsi" w:hAnsiTheme="minorHAnsi" w:cstheme="minorHAnsi"/>
          <w:sz w:val="22"/>
        </w:rPr>
        <w:t>implement</w:t>
      </w:r>
      <w:r w:rsidRPr="00AB3C90" w:rsidR="00C56590">
        <w:rPr>
          <w:rFonts w:asciiTheme="minorHAnsi" w:hAnsiTheme="minorHAnsi" w:cstheme="minorHAnsi"/>
          <w:sz w:val="22"/>
        </w:rPr>
        <w:t xml:space="preserve"> </w:t>
      </w:r>
      <w:r w:rsidRPr="00AB3C90">
        <w:rPr>
          <w:rFonts w:asciiTheme="minorHAnsi" w:hAnsiTheme="minorHAnsi" w:cstheme="minorHAnsi"/>
          <w:sz w:val="22"/>
        </w:rPr>
        <w:t>the A</w:t>
      </w:r>
      <w:r w:rsidRPr="00AB3C90" w:rsidR="003624E7">
        <w:rPr>
          <w:rFonts w:asciiTheme="minorHAnsi" w:hAnsiTheme="minorHAnsi" w:cstheme="minorHAnsi"/>
          <w:sz w:val="22"/>
        </w:rPr>
        <w:t xml:space="preserve">nnual </w:t>
      </w:r>
      <w:r w:rsidRPr="00AB3C90" w:rsidR="00871A58">
        <w:rPr>
          <w:rFonts w:asciiTheme="minorHAnsi" w:hAnsiTheme="minorHAnsi" w:cstheme="minorHAnsi"/>
          <w:sz w:val="22"/>
        </w:rPr>
        <w:t xml:space="preserve">RBIA </w:t>
      </w:r>
      <w:r w:rsidRPr="00AB3C90">
        <w:rPr>
          <w:rFonts w:asciiTheme="minorHAnsi" w:hAnsiTheme="minorHAnsi" w:cstheme="minorHAnsi"/>
          <w:sz w:val="22"/>
        </w:rPr>
        <w:t>P</w:t>
      </w:r>
      <w:r w:rsidRPr="00AB3C90" w:rsidR="00871A58">
        <w:rPr>
          <w:rFonts w:asciiTheme="minorHAnsi" w:hAnsiTheme="minorHAnsi" w:cstheme="minorHAnsi"/>
          <w:sz w:val="22"/>
        </w:rPr>
        <w:t>lan</w:t>
      </w:r>
      <w:r w:rsidRPr="00AB3C90" w:rsidR="003624E7">
        <w:rPr>
          <w:rFonts w:asciiTheme="minorHAnsi" w:hAnsiTheme="minorHAnsi" w:cstheme="minorHAnsi"/>
          <w:sz w:val="22"/>
        </w:rPr>
        <w:t xml:space="preserve"> outlining the </w:t>
      </w:r>
      <w:r w:rsidRPr="00AB3C90" w:rsidR="008808B4">
        <w:rPr>
          <w:rFonts w:asciiTheme="minorHAnsi" w:hAnsiTheme="minorHAnsi" w:cstheme="minorHAnsi"/>
          <w:sz w:val="22"/>
        </w:rPr>
        <w:t>high-</w:t>
      </w:r>
      <w:r w:rsidRPr="00AB3C90" w:rsidR="003624E7">
        <w:rPr>
          <w:rFonts w:asciiTheme="minorHAnsi" w:hAnsiTheme="minorHAnsi" w:cstheme="minorHAnsi"/>
          <w:sz w:val="22"/>
        </w:rPr>
        <w:t>risk areas and priority activities that are consistent with the Strategic Plan</w:t>
      </w:r>
      <w:r w:rsidRPr="00AB3C90" w:rsidR="008808B4">
        <w:rPr>
          <w:rFonts w:asciiTheme="minorHAnsi" w:hAnsiTheme="minorHAnsi" w:cstheme="minorHAnsi"/>
          <w:sz w:val="22"/>
        </w:rPr>
        <w:t>s of CHII, MCC</w:t>
      </w:r>
      <w:r w:rsidRPr="00AB3C90" w:rsidR="00F87A7D">
        <w:rPr>
          <w:rFonts w:asciiTheme="minorHAnsi" w:hAnsiTheme="minorHAnsi" w:cstheme="minorHAnsi"/>
          <w:sz w:val="22"/>
        </w:rPr>
        <w:t>,</w:t>
      </w:r>
      <w:r w:rsidRPr="00AB3C90" w:rsidR="008808B4">
        <w:rPr>
          <w:rFonts w:asciiTheme="minorHAnsi" w:hAnsiTheme="minorHAnsi" w:cstheme="minorHAnsi"/>
          <w:sz w:val="22"/>
        </w:rPr>
        <w:t xml:space="preserve"> and SBUs</w:t>
      </w:r>
    </w:p>
    <w:p w:rsidRPr="00AB3C90" w:rsidR="003624E7" w:rsidP="000A280D" w:rsidRDefault="003624E7" w14:paraId="4CECD6C0" w14:textId="534C8878">
      <w:pPr>
        <w:pStyle w:val="ListParagraph"/>
        <w:numPr>
          <w:ilvl w:val="0"/>
          <w:numId w:val="9"/>
        </w:numPr>
        <w:ind w:left="851" w:hanging="425"/>
        <w:jc w:val="both"/>
        <w:rPr>
          <w:rFonts w:asciiTheme="minorHAnsi" w:hAnsiTheme="minorHAnsi" w:cstheme="minorHAnsi"/>
          <w:sz w:val="22"/>
        </w:rPr>
      </w:pPr>
      <w:r w:rsidRPr="00AB3C90">
        <w:rPr>
          <w:rFonts w:asciiTheme="minorHAnsi" w:hAnsiTheme="minorHAnsi" w:cstheme="minorHAnsi"/>
          <w:sz w:val="22"/>
        </w:rPr>
        <w:t>Present findings and recommendations to the Management, ACC</w:t>
      </w:r>
      <w:r w:rsidRPr="00AB3C90" w:rsidR="008808B4">
        <w:rPr>
          <w:rFonts w:asciiTheme="minorHAnsi" w:hAnsiTheme="minorHAnsi" w:cstheme="minorHAnsi"/>
          <w:sz w:val="22"/>
        </w:rPr>
        <w:t>,</w:t>
      </w:r>
      <w:r w:rsidRPr="00AB3C90">
        <w:rPr>
          <w:rFonts w:asciiTheme="minorHAnsi" w:hAnsiTheme="minorHAnsi" w:cstheme="minorHAnsi"/>
          <w:sz w:val="22"/>
        </w:rPr>
        <w:t xml:space="preserve"> BOD</w:t>
      </w:r>
      <w:r w:rsidRPr="00AB3C90" w:rsidR="00A05262">
        <w:rPr>
          <w:rFonts w:asciiTheme="minorHAnsi" w:hAnsiTheme="minorHAnsi" w:cstheme="minorHAnsi"/>
          <w:sz w:val="22"/>
        </w:rPr>
        <w:t>, and Chairman</w:t>
      </w:r>
      <w:r w:rsidRPr="00AB3C90">
        <w:rPr>
          <w:rFonts w:asciiTheme="minorHAnsi" w:hAnsiTheme="minorHAnsi" w:cstheme="minorHAnsi"/>
          <w:sz w:val="22"/>
        </w:rPr>
        <w:t xml:space="preserve"> on how to improve</w:t>
      </w:r>
      <w:r w:rsidRPr="00AB3C90" w:rsidR="009A36E6">
        <w:rPr>
          <w:rFonts w:asciiTheme="minorHAnsi" w:hAnsiTheme="minorHAnsi" w:cstheme="minorHAnsi"/>
          <w:sz w:val="22"/>
        </w:rPr>
        <w:t xml:space="preserve"> the</w:t>
      </w:r>
      <w:r w:rsidRPr="00AB3C90">
        <w:rPr>
          <w:rFonts w:asciiTheme="minorHAnsi" w:hAnsiTheme="minorHAnsi" w:cstheme="minorHAnsi"/>
          <w:sz w:val="22"/>
        </w:rPr>
        <w:t xml:space="preserve"> </w:t>
      </w:r>
      <w:r w:rsidR="00D031F8">
        <w:rPr>
          <w:rFonts w:asciiTheme="minorHAnsi" w:hAnsiTheme="minorHAnsi" w:cstheme="minorHAnsi"/>
          <w:sz w:val="22"/>
        </w:rPr>
        <w:t>policies, procedures, reports</w:t>
      </w:r>
      <w:r w:rsidR="0006117F">
        <w:rPr>
          <w:rFonts w:asciiTheme="minorHAnsi" w:hAnsiTheme="minorHAnsi" w:cstheme="minorHAnsi"/>
          <w:sz w:val="22"/>
        </w:rPr>
        <w:t>,</w:t>
      </w:r>
      <w:r w:rsidR="00D031F8">
        <w:rPr>
          <w:rFonts w:asciiTheme="minorHAnsi" w:hAnsiTheme="minorHAnsi" w:cstheme="minorHAnsi"/>
          <w:sz w:val="22"/>
        </w:rPr>
        <w:t xml:space="preserve"> </w:t>
      </w:r>
      <w:r w:rsidR="00163F7C">
        <w:rPr>
          <w:rFonts w:asciiTheme="minorHAnsi" w:hAnsiTheme="minorHAnsi" w:cstheme="minorHAnsi"/>
          <w:sz w:val="22"/>
        </w:rPr>
        <w:t xml:space="preserve">and enterprise </w:t>
      </w:r>
      <w:r w:rsidR="00B4187B">
        <w:rPr>
          <w:rFonts w:asciiTheme="minorHAnsi" w:hAnsiTheme="minorHAnsi" w:cstheme="minorHAnsi"/>
          <w:sz w:val="22"/>
        </w:rPr>
        <w:t>resource planning system</w:t>
      </w:r>
      <w:r w:rsidR="00E45B1D">
        <w:rPr>
          <w:rFonts w:asciiTheme="minorHAnsi" w:hAnsiTheme="minorHAnsi" w:cstheme="minorHAnsi"/>
          <w:sz w:val="22"/>
        </w:rPr>
        <w:t>s</w:t>
      </w:r>
      <w:r w:rsidR="00B4187B">
        <w:rPr>
          <w:rFonts w:asciiTheme="minorHAnsi" w:hAnsiTheme="minorHAnsi" w:cstheme="minorHAnsi"/>
          <w:sz w:val="22"/>
        </w:rPr>
        <w:t xml:space="preserve"> </w:t>
      </w:r>
      <w:r w:rsidRPr="00AB3C90" w:rsidR="008808B4">
        <w:rPr>
          <w:rFonts w:asciiTheme="minorHAnsi" w:hAnsiTheme="minorHAnsi" w:cstheme="minorHAnsi"/>
          <w:sz w:val="22"/>
        </w:rPr>
        <w:t>in terms of internal controls, process alignment</w:t>
      </w:r>
      <w:r w:rsidRPr="00AB3C90" w:rsidR="00EF72A2">
        <w:rPr>
          <w:rFonts w:asciiTheme="minorHAnsi" w:hAnsiTheme="minorHAnsi" w:cstheme="minorHAnsi"/>
          <w:sz w:val="22"/>
        </w:rPr>
        <w:t>s</w:t>
      </w:r>
      <w:r w:rsidRPr="00AB3C90" w:rsidR="008808B4">
        <w:rPr>
          <w:rFonts w:asciiTheme="minorHAnsi" w:hAnsiTheme="minorHAnsi" w:cstheme="minorHAnsi"/>
          <w:sz w:val="22"/>
        </w:rPr>
        <w:t>, reporting tools</w:t>
      </w:r>
      <w:r w:rsidRPr="00AB3C90" w:rsidR="00F87A7D">
        <w:rPr>
          <w:rFonts w:asciiTheme="minorHAnsi" w:hAnsiTheme="minorHAnsi" w:cstheme="minorHAnsi"/>
          <w:sz w:val="22"/>
        </w:rPr>
        <w:t>,</w:t>
      </w:r>
      <w:r w:rsidRPr="00AB3C90" w:rsidR="008808B4">
        <w:rPr>
          <w:rFonts w:asciiTheme="minorHAnsi" w:hAnsiTheme="minorHAnsi" w:cstheme="minorHAnsi"/>
          <w:sz w:val="22"/>
        </w:rPr>
        <w:t xml:space="preserve"> and system design</w:t>
      </w:r>
      <w:r w:rsidR="008D1884">
        <w:rPr>
          <w:rFonts w:asciiTheme="minorHAnsi" w:hAnsiTheme="minorHAnsi" w:cstheme="minorHAnsi"/>
          <w:sz w:val="22"/>
        </w:rPr>
        <w:t>s</w:t>
      </w:r>
    </w:p>
    <w:p w:rsidR="008047BD" w:rsidP="008047BD" w:rsidRDefault="008047BD" w14:paraId="6287CA4B" w14:textId="4AA9D98B">
      <w:pPr>
        <w:pStyle w:val="ListParagraph"/>
        <w:numPr>
          <w:ilvl w:val="0"/>
          <w:numId w:val="9"/>
        </w:numPr>
        <w:ind w:left="851" w:hanging="425"/>
        <w:jc w:val="both"/>
        <w:rPr>
          <w:rFonts w:asciiTheme="minorHAnsi" w:hAnsiTheme="minorHAnsi" w:cstheme="minorHAnsi"/>
          <w:sz w:val="22"/>
        </w:rPr>
      </w:pPr>
      <w:r w:rsidRPr="00AB3C90">
        <w:rPr>
          <w:rFonts w:asciiTheme="minorHAnsi" w:hAnsiTheme="minorHAnsi" w:cstheme="minorHAnsi"/>
          <w:sz w:val="22"/>
        </w:rPr>
        <w:t xml:space="preserve">Coordinate activities and information among the external auditors, </w:t>
      </w:r>
      <w:r w:rsidR="00D5240B">
        <w:rPr>
          <w:rFonts w:asciiTheme="minorHAnsi" w:hAnsiTheme="minorHAnsi" w:cstheme="minorHAnsi"/>
          <w:sz w:val="22"/>
        </w:rPr>
        <w:t>Management</w:t>
      </w:r>
      <w:r w:rsidRPr="00AB3C90">
        <w:rPr>
          <w:rFonts w:asciiTheme="minorHAnsi" w:hAnsiTheme="minorHAnsi" w:cstheme="minorHAnsi"/>
          <w:sz w:val="22"/>
        </w:rPr>
        <w:t>, ACC, BOD, and Chairman</w:t>
      </w:r>
    </w:p>
    <w:p w:rsidR="00D74C97" w:rsidP="00D74C97" w:rsidRDefault="00D74C97" w14:paraId="7075BE32" w14:textId="68BB3981">
      <w:pPr>
        <w:pStyle w:val="ListParagraph"/>
        <w:numPr>
          <w:ilvl w:val="0"/>
          <w:numId w:val="9"/>
        </w:numPr>
        <w:ind w:left="851" w:hanging="425"/>
        <w:jc w:val="both"/>
        <w:rPr>
          <w:rFonts w:asciiTheme="minorHAnsi" w:hAnsiTheme="minorHAnsi" w:cstheme="minorHAnsi"/>
          <w:sz w:val="22"/>
        </w:rPr>
      </w:pPr>
      <w:r>
        <w:rPr>
          <w:rFonts w:asciiTheme="minorHAnsi" w:hAnsiTheme="minorHAnsi" w:cstheme="minorHAnsi"/>
          <w:sz w:val="22"/>
        </w:rPr>
        <w:t xml:space="preserve">Be primarily responsible </w:t>
      </w:r>
      <w:r w:rsidR="0006117F">
        <w:rPr>
          <w:rFonts w:asciiTheme="minorHAnsi" w:hAnsiTheme="minorHAnsi" w:cstheme="minorHAnsi"/>
          <w:sz w:val="22"/>
        </w:rPr>
        <w:t>for</w:t>
      </w:r>
      <w:r>
        <w:rPr>
          <w:rFonts w:asciiTheme="minorHAnsi" w:hAnsiTheme="minorHAnsi" w:cstheme="minorHAnsi"/>
          <w:sz w:val="22"/>
        </w:rPr>
        <w:t xml:space="preserve"> implementing the Whistleblower Policy (</w:t>
      </w:r>
      <w:r w:rsidRPr="0006117F" w:rsidR="00D85618">
        <w:rPr>
          <w:rFonts w:asciiTheme="minorHAnsi" w:hAnsiTheme="minorHAnsi" w:cstheme="minorHAnsi"/>
          <w:sz w:val="22"/>
        </w:rPr>
        <w:t>SD-FIN001)</w:t>
      </w:r>
    </w:p>
    <w:p w:rsidR="00830492" w:rsidP="00D10D77" w:rsidRDefault="00830492" w14:paraId="668CFE3F" w14:textId="3B9BC22D">
      <w:pPr>
        <w:pStyle w:val="ListParagraph"/>
        <w:numPr>
          <w:ilvl w:val="0"/>
          <w:numId w:val="9"/>
        </w:numPr>
        <w:ind w:left="851" w:hanging="425"/>
        <w:jc w:val="both"/>
        <w:rPr>
          <w:rFonts w:asciiTheme="minorHAnsi" w:hAnsiTheme="minorHAnsi" w:cstheme="minorHAnsi"/>
          <w:sz w:val="22"/>
        </w:rPr>
      </w:pPr>
      <w:r>
        <w:rPr>
          <w:rFonts w:asciiTheme="minorHAnsi" w:hAnsiTheme="minorHAnsi" w:cstheme="minorHAnsi"/>
          <w:sz w:val="22"/>
        </w:rPr>
        <w:t>Coordinate with HRD</w:t>
      </w:r>
      <w:r w:rsidR="00D74C97">
        <w:rPr>
          <w:rFonts w:asciiTheme="minorHAnsi" w:hAnsiTheme="minorHAnsi" w:cstheme="minorHAnsi"/>
          <w:sz w:val="22"/>
        </w:rPr>
        <w:t xml:space="preserve"> for campaigning of the Whistleblower Policy among employees of CHII, MCC, and SBU</w:t>
      </w:r>
      <w:r w:rsidR="006918C7">
        <w:rPr>
          <w:rFonts w:asciiTheme="minorHAnsi" w:hAnsiTheme="minorHAnsi" w:cstheme="minorHAnsi"/>
          <w:sz w:val="22"/>
        </w:rPr>
        <w:t>s</w:t>
      </w:r>
      <w:r w:rsidR="00D74C97">
        <w:rPr>
          <w:rFonts w:asciiTheme="minorHAnsi" w:hAnsiTheme="minorHAnsi" w:cstheme="minorHAnsi"/>
          <w:sz w:val="22"/>
        </w:rPr>
        <w:t xml:space="preserve"> on regular basis. </w:t>
      </w:r>
    </w:p>
    <w:p w:rsidR="00343340" w:rsidP="00ED01EA" w:rsidRDefault="00D031F8" w14:paraId="33CC5B70" w14:textId="6D4BDF4D">
      <w:pPr>
        <w:pStyle w:val="ListParagraph"/>
        <w:numPr>
          <w:ilvl w:val="0"/>
          <w:numId w:val="9"/>
        </w:numPr>
        <w:ind w:left="851" w:hanging="425"/>
        <w:jc w:val="both"/>
        <w:rPr>
          <w:rFonts w:asciiTheme="minorHAnsi" w:hAnsiTheme="minorHAnsi" w:cstheme="minorHAnsi"/>
          <w:sz w:val="22"/>
        </w:rPr>
      </w:pPr>
      <w:r>
        <w:rPr>
          <w:rFonts w:asciiTheme="minorHAnsi" w:hAnsiTheme="minorHAnsi" w:cstheme="minorHAnsi"/>
          <w:sz w:val="22"/>
        </w:rPr>
        <w:t xml:space="preserve">Evaluate </w:t>
      </w:r>
      <w:r w:rsidRPr="00F6329B" w:rsidR="00343340">
        <w:rPr>
          <w:rFonts w:asciiTheme="minorHAnsi" w:hAnsiTheme="minorHAnsi" w:cstheme="minorHAnsi"/>
          <w:sz w:val="22"/>
        </w:rPr>
        <w:t>all leads received from whistleblowers</w:t>
      </w:r>
      <w:r w:rsidRPr="00F6329B" w:rsidR="00F6329B">
        <w:rPr>
          <w:rFonts w:asciiTheme="minorHAnsi" w:hAnsiTheme="minorHAnsi" w:cstheme="minorHAnsi"/>
          <w:sz w:val="22"/>
        </w:rPr>
        <w:t xml:space="preserve">, and </w:t>
      </w:r>
      <w:r w:rsidRPr="00F6329B" w:rsidR="00343340">
        <w:rPr>
          <w:rFonts w:asciiTheme="minorHAnsi" w:hAnsiTheme="minorHAnsi" w:cstheme="minorHAnsi"/>
          <w:sz w:val="22"/>
        </w:rPr>
        <w:t>either endors</w:t>
      </w:r>
      <w:r w:rsidR="000602B2">
        <w:rPr>
          <w:rFonts w:asciiTheme="minorHAnsi" w:hAnsiTheme="minorHAnsi" w:cstheme="minorHAnsi"/>
          <w:sz w:val="22"/>
        </w:rPr>
        <w:t>e</w:t>
      </w:r>
      <w:r w:rsidRPr="00F6329B" w:rsidR="00343340">
        <w:rPr>
          <w:rFonts w:asciiTheme="minorHAnsi" w:hAnsiTheme="minorHAnsi" w:cstheme="minorHAnsi"/>
          <w:sz w:val="22"/>
        </w:rPr>
        <w:t xml:space="preserve"> these to Industrial Relations or initiat</w:t>
      </w:r>
      <w:r w:rsidR="000602B2">
        <w:rPr>
          <w:rFonts w:asciiTheme="minorHAnsi" w:hAnsiTheme="minorHAnsi" w:cstheme="minorHAnsi"/>
          <w:sz w:val="22"/>
        </w:rPr>
        <w:t>e</w:t>
      </w:r>
      <w:r w:rsidRPr="00F6329B" w:rsidR="00343340">
        <w:rPr>
          <w:rFonts w:asciiTheme="minorHAnsi" w:hAnsiTheme="minorHAnsi" w:cstheme="minorHAnsi"/>
          <w:sz w:val="22"/>
        </w:rPr>
        <w:t xml:space="preserve"> fraud investigations</w:t>
      </w:r>
    </w:p>
    <w:p w:rsidRPr="00F6329B" w:rsidR="00FC2D23" w:rsidP="00ED01EA" w:rsidRDefault="00FC2D23" w14:paraId="1D8A3B53" w14:textId="2DC3F283">
      <w:pPr>
        <w:pStyle w:val="ListParagraph"/>
        <w:numPr>
          <w:ilvl w:val="0"/>
          <w:numId w:val="9"/>
        </w:numPr>
        <w:ind w:left="851" w:hanging="425"/>
        <w:jc w:val="both"/>
        <w:rPr>
          <w:rFonts w:asciiTheme="minorHAnsi" w:hAnsiTheme="minorHAnsi" w:cstheme="minorHAnsi"/>
          <w:sz w:val="22"/>
        </w:rPr>
      </w:pPr>
      <w:r>
        <w:rPr>
          <w:rFonts w:asciiTheme="minorHAnsi" w:hAnsiTheme="minorHAnsi" w:cstheme="minorHAnsi"/>
          <w:sz w:val="22"/>
        </w:rPr>
        <w:lastRenderedPageBreak/>
        <w:t>Maintain the confidentiality of the whistleblowers</w:t>
      </w:r>
    </w:p>
    <w:p w:rsidR="000818C0" w:rsidP="00D10D77" w:rsidRDefault="00E568B4" w14:paraId="38779E00" w14:textId="48A5161F">
      <w:pPr>
        <w:pStyle w:val="ListParagraph"/>
        <w:numPr>
          <w:ilvl w:val="0"/>
          <w:numId w:val="9"/>
        </w:numPr>
        <w:ind w:left="851" w:hanging="425"/>
        <w:jc w:val="both"/>
        <w:rPr>
          <w:rFonts w:asciiTheme="minorHAnsi" w:hAnsiTheme="minorHAnsi" w:cstheme="minorHAnsi"/>
          <w:sz w:val="22"/>
        </w:rPr>
      </w:pPr>
      <w:r>
        <w:rPr>
          <w:rFonts w:asciiTheme="minorHAnsi" w:hAnsiTheme="minorHAnsi" w:cstheme="minorHAnsi"/>
          <w:sz w:val="22"/>
        </w:rPr>
        <w:t>C</w:t>
      </w:r>
      <w:r w:rsidR="007A050C">
        <w:rPr>
          <w:rFonts w:asciiTheme="minorHAnsi" w:hAnsiTheme="minorHAnsi" w:cstheme="minorHAnsi"/>
          <w:sz w:val="22"/>
        </w:rPr>
        <w:t>onduct</w:t>
      </w:r>
      <w:r w:rsidR="00927327">
        <w:rPr>
          <w:rFonts w:asciiTheme="minorHAnsi" w:hAnsiTheme="minorHAnsi" w:cstheme="minorHAnsi"/>
          <w:sz w:val="22"/>
        </w:rPr>
        <w:t>, assign internal auditor</w:t>
      </w:r>
      <w:r w:rsidR="006A4EC3">
        <w:rPr>
          <w:rFonts w:asciiTheme="minorHAnsi" w:hAnsiTheme="minorHAnsi" w:cstheme="minorHAnsi"/>
          <w:sz w:val="22"/>
        </w:rPr>
        <w:t xml:space="preserve">s or </w:t>
      </w:r>
      <w:r w:rsidR="00DF6E10">
        <w:rPr>
          <w:rFonts w:asciiTheme="minorHAnsi" w:hAnsiTheme="minorHAnsi" w:cstheme="minorHAnsi"/>
          <w:sz w:val="22"/>
        </w:rPr>
        <w:t>hire external auditor</w:t>
      </w:r>
      <w:r w:rsidR="006A4EC3">
        <w:rPr>
          <w:rFonts w:asciiTheme="minorHAnsi" w:hAnsiTheme="minorHAnsi" w:cstheme="minorHAnsi"/>
          <w:sz w:val="22"/>
        </w:rPr>
        <w:t>s</w:t>
      </w:r>
      <w:r w:rsidR="00DF6E10">
        <w:rPr>
          <w:rFonts w:asciiTheme="minorHAnsi" w:hAnsiTheme="minorHAnsi" w:cstheme="minorHAnsi"/>
          <w:sz w:val="22"/>
        </w:rPr>
        <w:t xml:space="preserve"> to conduct investigations of whistleblowing concerns, other </w:t>
      </w:r>
      <w:r w:rsidR="00794E4F">
        <w:rPr>
          <w:rFonts w:asciiTheme="minorHAnsi" w:hAnsiTheme="minorHAnsi" w:cstheme="minorHAnsi"/>
          <w:sz w:val="22"/>
        </w:rPr>
        <w:t>investigation</w:t>
      </w:r>
      <w:r w:rsidR="0006117F">
        <w:rPr>
          <w:rFonts w:asciiTheme="minorHAnsi" w:hAnsiTheme="minorHAnsi" w:cstheme="minorHAnsi"/>
          <w:sz w:val="22"/>
        </w:rPr>
        <w:t>s</w:t>
      </w:r>
      <w:r w:rsidR="00794E4F">
        <w:rPr>
          <w:rFonts w:asciiTheme="minorHAnsi" w:hAnsiTheme="minorHAnsi" w:cstheme="minorHAnsi"/>
          <w:sz w:val="22"/>
        </w:rPr>
        <w:t xml:space="preserve"> performed/managed by ACC</w:t>
      </w:r>
    </w:p>
    <w:p w:rsidR="00826BD0" w:rsidP="0082011E" w:rsidRDefault="0082011E" w14:paraId="140474FF" w14:textId="674B6126">
      <w:pPr>
        <w:pStyle w:val="ListParagraph"/>
        <w:numPr>
          <w:ilvl w:val="0"/>
          <w:numId w:val="9"/>
        </w:numPr>
        <w:ind w:left="851" w:hanging="425"/>
        <w:jc w:val="both"/>
        <w:rPr>
          <w:rFonts w:asciiTheme="minorHAnsi" w:hAnsiTheme="minorHAnsi" w:cstheme="minorHAnsi"/>
          <w:sz w:val="22"/>
        </w:rPr>
      </w:pPr>
      <w:r>
        <w:rPr>
          <w:rFonts w:asciiTheme="minorHAnsi" w:hAnsiTheme="minorHAnsi" w:cstheme="minorHAnsi"/>
          <w:sz w:val="22"/>
        </w:rPr>
        <w:t xml:space="preserve">Directly report valid </w:t>
      </w:r>
      <w:r w:rsidR="00A03CA0">
        <w:rPr>
          <w:rFonts w:asciiTheme="minorHAnsi" w:hAnsiTheme="minorHAnsi" w:cstheme="minorHAnsi"/>
          <w:sz w:val="22"/>
        </w:rPr>
        <w:t>whistleblowing concerns involving MCC Officers to the CEO, and those involving the CEO</w:t>
      </w:r>
      <w:r w:rsidR="002E35B8">
        <w:rPr>
          <w:rFonts w:asciiTheme="minorHAnsi" w:hAnsiTheme="minorHAnsi" w:cstheme="minorHAnsi"/>
          <w:sz w:val="22"/>
        </w:rPr>
        <w:t xml:space="preserve"> </w:t>
      </w:r>
      <w:r w:rsidR="00A03CA0">
        <w:rPr>
          <w:rFonts w:asciiTheme="minorHAnsi" w:hAnsiTheme="minorHAnsi" w:cstheme="minorHAnsi"/>
          <w:sz w:val="22"/>
        </w:rPr>
        <w:t xml:space="preserve">and other directors to the ACC </w:t>
      </w:r>
    </w:p>
    <w:p w:rsidR="00794E4F" w:rsidP="00794E4F" w:rsidRDefault="00794E4F" w14:paraId="08D0CDA7" w14:textId="77777777">
      <w:pPr>
        <w:pStyle w:val="ListParagraph"/>
        <w:numPr>
          <w:ilvl w:val="0"/>
          <w:numId w:val="9"/>
        </w:numPr>
        <w:ind w:left="851" w:hanging="425"/>
        <w:jc w:val="both"/>
        <w:rPr>
          <w:rFonts w:asciiTheme="minorHAnsi" w:hAnsiTheme="minorHAnsi" w:cstheme="minorHAnsi"/>
          <w:sz w:val="22"/>
        </w:rPr>
      </w:pPr>
      <w:r>
        <w:rPr>
          <w:rFonts w:asciiTheme="minorHAnsi" w:hAnsiTheme="minorHAnsi" w:cstheme="minorHAnsi"/>
          <w:sz w:val="22"/>
        </w:rPr>
        <w:t xml:space="preserve">Consolidate, file, and retain all records related to the status/results of internal audits and fraud investigations conducted  </w:t>
      </w:r>
    </w:p>
    <w:p w:rsidR="00C61BED" w:rsidRDefault="00C61BED" w14:paraId="7CEB53E7" w14:textId="4C9A7EEC">
      <w:pPr>
        <w:rPr>
          <w:rFonts w:eastAsia="Times New Roman" w:cstheme="minorHAnsi"/>
          <w:b/>
          <w:bCs/>
          <w:sz w:val="22"/>
          <w:szCs w:val="22"/>
        </w:rPr>
      </w:pPr>
    </w:p>
    <w:p w:rsidRPr="00C61BED" w:rsidR="003251EB" w:rsidP="000A280D" w:rsidRDefault="00BA3B29" w14:paraId="59BB828D" w14:textId="60A033AD">
      <w:pPr>
        <w:pStyle w:val="ListParagraph"/>
        <w:numPr>
          <w:ilvl w:val="1"/>
          <w:numId w:val="7"/>
        </w:numPr>
        <w:ind w:left="426" w:hanging="426"/>
        <w:rPr>
          <w:rFonts w:asciiTheme="minorHAnsi" w:hAnsiTheme="minorHAnsi" w:cstheme="minorHAnsi"/>
          <w:sz w:val="22"/>
        </w:rPr>
      </w:pPr>
      <w:r w:rsidRPr="00C61BED">
        <w:rPr>
          <w:rFonts w:asciiTheme="minorHAnsi" w:hAnsiTheme="minorHAnsi" w:cstheme="minorHAnsi"/>
          <w:b/>
          <w:bCs/>
          <w:sz w:val="22"/>
        </w:rPr>
        <w:t>ACC</w:t>
      </w:r>
      <w:r w:rsidRPr="00C61BED" w:rsidR="003251EB">
        <w:rPr>
          <w:rFonts w:asciiTheme="minorHAnsi" w:hAnsiTheme="minorHAnsi" w:cstheme="minorHAnsi"/>
          <w:b/>
          <w:bCs/>
          <w:sz w:val="22"/>
        </w:rPr>
        <w:t xml:space="preserve"> </w:t>
      </w:r>
      <w:r w:rsidRPr="00C61BED" w:rsidR="003251EB">
        <w:rPr>
          <w:rFonts w:asciiTheme="minorHAnsi" w:hAnsiTheme="minorHAnsi" w:cstheme="minorHAnsi"/>
          <w:sz w:val="22"/>
        </w:rPr>
        <w:t xml:space="preserve">shall: </w:t>
      </w:r>
    </w:p>
    <w:p w:rsidRPr="00C61BED" w:rsidR="00BD1170" w:rsidP="000A280D" w:rsidRDefault="008E4CDB" w14:paraId="5DB06918" w14:textId="4D3C2B9E">
      <w:pPr>
        <w:pStyle w:val="ListParagraph"/>
        <w:numPr>
          <w:ilvl w:val="0"/>
          <w:numId w:val="9"/>
        </w:numPr>
        <w:ind w:left="851" w:hanging="425"/>
        <w:jc w:val="both"/>
        <w:rPr>
          <w:rFonts w:asciiTheme="minorHAnsi" w:hAnsiTheme="minorHAnsi" w:cstheme="minorHAnsi"/>
          <w:sz w:val="22"/>
        </w:rPr>
      </w:pPr>
      <w:r w:rsidRPr="00C61BED">
        <w:rPr>
          <w:rFonts w:asciiTheme="minorHAnsi" w:hAnsiTheme="minorHAnsi" w:cstheme="minorHAnsi"/>
          <w:sz w:val="22"/>
        </w:rPr>
        <w:t xml:space="preserve">Ensure that the </w:t>
      </w:r>
      <w:r w:rsidRPr="00C61BED" w:rsidR="00150CB3">
        <w:rPr>
          <w:rFonts w:asciiTheme="minorHAnsi" w:hAnsiTheme="minorHAnsi" w:cstheme="minorHAnsi"/>
          <w:sz w:val="22"/>
        </w:rPr>
        <w:t xml:space="preserve">Company </w:t>
      </w:r>
      <w:r w:rsidRPr="00C61BED">
        <w:rPr>
          <w:rFonts w:asciiTheme="minorHAnsi" w:hAnsiTheme="minorHAnsi" w:cstheme="minorHAnsi"/>
          <w:sz w:val="22"/>
        </w:rPr>
        <w:t>establish</w:t>
      </w:r>
      <w:r w:rsidRPr="00C61BED" w:rsidR="00BD1170">
        <w:rPr>
          <w:rFonts w:asciiTheme="minorHAnsi" w:hAnsiTheme="minorHAnsi" w:cstheme="minorHAnsi"/>
          <w:sz w:val="22"/>
        </w:rPr>
        <w:t>es</w:t>
      </w:r>
      <w:r w:rsidRPr="00C61BED" w:rsidR="009B0BB4">
        <w:rPr>
          <w:rFonts w:asciiTheme="minorHAnsi" w:hAnsiTheme="minorHAnsi" w:cstheme="minorHAnsi"/>
          <w:sz w:val="22"/>
        </w:rPr>
        <w:t xml:space="preserve"> a</w:t>
      </w:r>
      <w:r w:rsidRPr="00C61BED" w:rsidR="00293792">
        <w:rPr>
          <w:rFonts w:asciiTheme="minorHAnsi" w:hAnsiTheme="minorHAnsi" w:cstheme="minorHAnsi"/>
          <w:sz w:val="22"/>
        </w:rPr>
        <w:t>n</w:t>
      </w:r>
      <w:r w:rsidRPr="00C61BED" w:rsidR="009B0BB4">
        <w:rPr>
          <w:rFonts w:asciiTheme="minorHAnsi" w:hAnsiTheme="minorHAnsi" w:cstheme="minorHAnsi"/>
          <w:sz w:val="22"/>
        </w:rPr>
        <w:t xml:space="preserve"> effective</w:t>
      </w:r>
      <w:r w:rsidRPr="00C61BED">
        <w:rPr>
          <w:rFonts w:asciiTheme="minorHAnsi" w:hAnsiTheme="minorHAnsi" w:cstheme="minorHAnsi"/>
          <w:sz w:val="22"/>
        </w:rPr>
        <w:t xml:space="preserve"> thorough risk management process (i.e., ERM framework) and effective ICS</w:t>
      </w:r>
      <w:r w:rsidRPr="00C61BED" w:rsidR="009B0BB4">
        <w:rPr>
          <w:rFonts w:asciiTheme="minorHAnsi" w:hAnsiTheme="minorHAnsi" w:cstheme="minorHAnsi"/>
          <w:sz w:val="22"/>
        </w:rPr>
        <w:t xml:space="preserve"> by finalizing </w:t>
      </w:r>
      <w:r w:rsidRPr="00C61BED" w:rsidR="009B0BB4">
        <w:rPr>
          <w:rFonts w:asciiTheme="minorHAnsi" w:hAnsiTheme="minorHAnsi" w:cstheme="minorHAnsi"/>
          <w:sz w:val="22"/>
          <w:highlight w:val="yellow"/>
        </w:rPr>
        <w:t>the manuals</w:t>
      </w:r>
      <w:r w:rsidRPr="00C61BED" w:rsidR="009B0BB4">
        <w:rPr>
          <w:rFonts w:asciiTheme="minorHAnsi" w:hAnsiTheme="minorHAnsi" w:cstheme="minorHAnsi"/>
          <w:sz w:val="22"/>
        </w:rPr>
        <w:t xml:space="preserve"> and risk templates  </w:t>
      </w:r>
    </w:p>
    <w:p w:rsidRPr="00C61BED" w:rsidR="009B0BB4" w:rsidP="000A280D" w:rsidRDefault="00BA3671" w14:paraId="406747D5" w14:textId="1E61C2A5">
      <w:pPr>
        <w:pStyle w:val="ListParagraph"/>
        <w:numPr>
          <w:ilvl w:val="0"/>
          <w:numId w:val="9"/>
        </w:numPr>
        <w:ind w:left="851" w:hanging="425"/>
        <w:jc w:val="both"/>
        <w:rPr>
          <w:rFonts w:asciiTheme="minorHAnsi" w:hAnsiTheme="minorHAnsi" w:cstheme="minorHAnsi"/>
          <w:sz w:val="22"/>
        </w:rPr>
      </w:pPr>
      <w:r w:rsidRPr="00C61BED">
        <w:rPr>
          <w:rFonts w:asciiTheme="minorHAnsi" w:hAnsiTheme="minorHAnsi" w:cstheme="minorHAnsi"/>
          <w:sz w:val="22"/>
        </w:rPr>
        <w:t xml:space="preserve">Oversee </w:t>
      </w:r>
      <w:r w:rsidRPr="00C61BED" w:rsidR="009B0BB4">
        <w:rPr>
          <w:rFonts w:asciiTheme="minorHAnsi" w:hAnsiTheme="minorHAnsi" w:cstheme="minorHAnsi"/>
          <w:sz w:val="22"/>
        </w:rPr>
        <w:t xml:space="preserve">IAD </w:t>
      </w:r>
      <w:r w:rsidRPr="00C61BED" w:rsidR="00150CB3">
        <w:rPr>
          <w:rFonts w:asciiTheme="minorHAnsi" w:hAnsiTheme="minorHAnsi" w:cstheme="minorHAnsi"/>
          <w:sz w:val="22"/>
        </w:rPr>
        <w:t xml:space="preserve">during </w:t>
      </w:r>
      <w:r w:rsidRPr="00C61BED" w:rsidR="009B0BB4">
        <w:rPr>
          <w:rFonts w:asciiTheme="minorHAnsi" w:hAnsiTheme="minorHAnsi" w:cstheme="minorHAnsi"/>
          <w:sz w:val="22"/>
        </w:rPr>
        <w:t xml:space="preserve">the development and implementation of the </w:t>
      </w:r>
      <w:r w:rsidRPr="00C61BED" w:rsidR="00150CB3">
        <w:rPr>
          <w:rFonts w:asciiTheme="minorHAnsi" w:hAnsiTheme="minorHAnsi" w:cstheme="minorHAnsi"/>
          <w:sz w:val="22"/>
        </w:rPr>
        <w:t xml:space="preserve">IA </w:t>
      </w:r>
      <w:r w:rsidRPr="00C61BED" w:rsidR="00575E81">
        <w:rPr>
          <w:rFonts w:asciiTheme="minorHAnsi" w:hAnsiTheme="minorHAnsi" w:cstheme="minorHAnsi"/>
          <w:sz w:val="22"/>
        </w:rPr>
        <w:t xml:space="preserve">Charter </w:t>
      </w:r>
      <w:r w:rsidRPr="00C61BED" w:rsidR="009B0BB4">
        <w:rPr>
          <w:rFonts w:asciiTheme="minorHAnsi" w:hAnsiTheme="minorHAnsi" w:cstheme="minorHAnsi"/>
          <w:sz w:val="22"/>
        </w:rPr>
        <w:t>and Annual RBIA Plan</w:t>
      </w:r>
    </w:p>
    <w:p w:rsidRPr="00C61BED" w:rsidR="00962337" w:rsidP="000A280D" w:rsidRDefault="00962337" w14:paraId="36B46B0B" w14:textId="63301DBA">
      <w:pPr>
        <w:pStyle w:val="ListParagraph"/>
        <w:numPr>
          <w:ilvl w:val="0"/>
          <w:numId w:val="9"/>
        </w:numPr>
        <w:ind w:left="851" w:hanging="425"/>
        <w:jc w:val="both"/>
        <w:rPr>
          <w:rFonts w:asciiTheme="minorHAnsi" w:hAnsiTheme="minorHAnsi" w:cstheme="minorHAnsi"/>
          <w:sz w:val="22"/>
        </w:rPr>
      </w:pPr>
      <w:r w:rsidRPr="00C61BED">
        <w:rPr>
          <w:rFonts w:asciiTheme="minorHAnsi" w:hAnsiTheme="minorHAnsi" w:cstheme="minorHAnsi"/>
          <w:sz w:val="22"/>
        </w:rPr>
        <w:t>Provide adequate protection and mechanism to ensure tha</w:t>
      </w:r>
      <w:r w:rsidRPr="00C61BED" w:rsidR="00DA43EB">
        <w:rPr>
          <w:rFonts w:asciiTheme="minorHAnsi" w:hAnsiTheme="minorHAnsi" w:cstheme="minorHAnsi"/>
          <w:sz w:val="22"/>
        </w:rPr>
        <w:t xml:space="preserve">t the </w:t>
      </w:r>
      <w:r w:rsidRPr="00C61BED">
        <w:rPr>
          <w:rFonts w:asciiTheme="minorHAnsi" w:hAnsiTheme="minorHAnsi" w:cstheme="minorHAnsi"/>
          <w:sz w:val="22"/>
        </w:rPr>
        <w:t xml:space="preserve">financial reports released by the </w:t>
      </w:r>
      <w:r w:rsidRPr="00C61BED" w:rsidR="00150CB3">
        <w:rPr>
          <w:rFonts w:asciiTheme="minorHAnsi" w:hAnsiTheme="minorHAnsi" w:cstheme="minorHAnsi"/>
          <w:sz w:val="22"/>
        </w:rPr>
        <w:t>Company</w:t>
      </w:r>
      <w:r w:rsidRPr="00C61BED" w:rsidR="008808B4">
        <w:rPr>
          <w:rFonts w:asciiTheme="minorHAnsi" w:hAnsiTheme="minorHAnsi" w:cstheme="minorHAnsi"/>
          <w:sz w:val="22"/>
        </w:rPr>
        <w:t xml:space="preserve"> </w:t>
      </w:r>
      <w:r w:rsidRPr="00C61BED" w:rsidR="00F644EE">
        <w:rPr>
          <w:rFonts w:asciiTheme="minorHAnsi" w:hAnsiTheme="minorHAnsi" w:cstheme="minorHAnsi"/>
          <w:sz w:val="22"/>
        </w:rPr>
        <w:t xml:space="preserve">and </w:t>
      </w:r>
      <w:r w:rsidRPr="00C61BED" w:rsidR="008808B4">
        <w:rPr>
          <w:rFonts w:asciiTheme="minorHAnsi" w:hAnsiTheme="minorHAnsi" w:cstheme="minorHAnsi"/>
          <w:sz w:val="22"/>
        </w:rPr>
        <w:t>SBUs</w:t>
      </w:r>
      <w:r w:rsidRPr="00C61BED" w:rsidR="00F644EE">
        <w:rPr>
          <w:rFonts w:asciiTheme="minorHAnsi" w:hAnsiTheme="minorHAnsi" w:cstheme="minorHAnsi"/>
          <w:sz w:val="22"/>
        </w:rPr>
        <w:t xml:space="preserve"> </w:t>
      </w:r>
      <w:r w:rsidRPr="00C61BED">
        <w:rPr>
          <w:rFonts w:asciiTheme="minorHAnsi" w:hAnsiTheme="minorHAnsi" w:cstheme="minorHAnsi"/>
          <w:sz w:val="22"/>
        </w:rPr>
        <w:t xml:space="preserve">are reliable and trustworthy </w:t>
      </w:r>
    </w:p>
    <w:p w:rsidRPr="00C61BED" w:rsidR="009B0BB4" w:rsidP="000A280D" w:rsidRDefault="009B0BB4" w14:paraId="56B933C1" w14:textId="4BFFCCAF">
      <w:pPr>
        <w:pStyle w:val="ListParagraph"/>
        <w:numPr>
          <w:ilvl w:val="0"/>
          <w:numId w:val="9"/>
        </w:numPr>
        <w:ind w:left="851" w:hanging="425"/>
        <w:jc w:val="both"/>
        <w:rPr>
          <w:rFonts w:asciiTheme="minorHAnsi" w:hAnsiTheme="minorHAnsi" w:cstheme="minorHAnsi"/>
          <w:sz w:val="22"/>
        </w:rPr>
      </w:pPr>
      <w:r w:rsidRPr="00C61BED">
        <w:rPr>
          <w:rFonts w:asciiTheme="minorHAnsi" w:hAnsiTheme="minorHAnsi" w:cstheme="minorHAnsi"/>
          <w:sz w:val="22"/>
        </w:rPr>
        <w:t>Review critical policies, particularly in the areas of financial reporting and prevention of fraud and conflict</w:t>
      </w:r>
      <w:r w:rsidRPr="00C61BED" w:rsidR="00962337">
        <w:rPr>
          <w:rFonts w:asciiTheme="minorHAnsi" w:hAnsiTheme="minorHAnsi" w:cstheme="minorHAnsi"/>
          <w:sz w:val="22"/>
        </w:rPr>
        <w:t>s</w:t>
      </w:r>
      <w:r w:rsidRPr="00C61BED">
        <w:rPr>
          <w:rFonts w:asciiTheme="minorHAnsi" w:hAnsiTheme="minorHAnsi" w:cstheme="minorHAnsi"/>
          <w:sz w:val="22"/>
        </w:rPr>
        <w:t xml:space="preserve"> of interest</w:t>
      </w:r>
    </w:p>
    <w:p w:rsidRPr="00C61BED" w:rsidR="009B0BB4" w:rsidP="000A280D" w:rsidRDefault="00962337" w14:paraId="43C9A2B2" w14:textId="451BB61F">
      <w:pPr>
        <w:pStyle w:val="ListParagraph"/>
        <w:numPr>
          <w:ilvl w:val="0"/>
          <w:numId w:val="9"/>
        </w:numPr>
        <w:ind w:left="851" w:hanging="425"/>
        <w:jc w:val="both"/>
        <w:rPr>
          <w:rFonts w:asciiTheme="minorHAnsi" w:hAnsiTheme="minorHAnsi" w:cstheme="minorHAnsi"/>
          <w:sz w:val="22"/>
        </w:rPr>
      </w:pPr>
      <w:r w:rsidRPr="00C61BED">
        <w:rPr>
          <w:rFonts w:asciiTheme="minorHAnsi" w:hAnsiTheme="minorHAnsi" w:cstheme="minorHAnsi"/>
          <w:sz w:val="22"/>
        </w:rPr>
        <w:t xml:space="preserve">Support the development of the end-to-end accounting system, including the design of the financial reporting structure and templates </w:t>
      </w:r>
    </w:p>
    <w:p w:rsidRPr="00C61BED" w:rsidR="00962337" w:rsidP="000A280D" w:rsidRDefault="00962337" w14:paraId="5326A737" w14:textId="595EBF17">
      <w:pPr>
        <w:pStyle w:val="ListParagraph"/>
        <w:numPr>
          <w:ilvl w:val="0"/>
          <w:numId w:val="9"/>
        </w:numPr>
        <w:ind w:left="851" w:hanging="425"/>
        <w:jc w:val="both"/>
        <w:rPr>
          <w:rFonts w:asciiTheme="minorHAnsi" w:hAnsiTheme="minorHAnsi" w:cstheme="minorHAnsi"/>
          <w:sz w:val="22"/>
        </w:rPr>
      </w:pPr>
      <w:r w:rsidRPr="00C61BED">
        <w:rPr>
          <w:rFonts w:asciiTheme="minorHAnsi" w:hAnsiTheme="minorHAnsi" w:cstheme="minorHAnsi"/>
          <w:sz w:val="22"/>
        </w:rPr>
        <w:t>Promote the right values and ethics by reviewing critical policies particularly in the areas of financial reporting, conflict of interests</w:t>
      </w:r>
      <w:r w:rsidRPr="00C61BED" w:rsidR="008808B4">
        <w:rPr>
          <w:rFonts w:asciiTheme="minorHAnsi" w:hAnsiTheme="minorHAnsi" w:cstheme="minorHAnsi"/>
          <w:sz w:val="22"/>
        </w:rPr>
        <w:t>,</w:t>
      </w:r>
      <w:r w:rsidRPr="00C61BED">
        <w:rPr>
          <w:rFonts w:asciiTheme="minorHAnsi" w:hAnsiTheme="minorHAnsi" w:cstheme="minorHAnsi"/>
          <w:sz w:val="22"/>
        </w:rPr>
        <w:t xml:space="preserve"> and fraud</w:t>
      </w:r>
    </w:p>
    <w:p w:rsidR="00962337" w:rsidP="000A280D" w:rsidRDefault="00962337" w14:paraId="77CB779E" w14:textId="2334027D">
      <w:pPr>
        <w:pStyle w:val="ListParagraph"/>
        <w:numPr>
          <w:ilvl w:val="0"/>
          <w:numId w:val="9"/>
        </w:numPr>
        <w:ind w:left="851" w:hanging="425"/>
        <w:jc w:val="both"/>
        <w:rPr>
          <w:rFonts w:asciiTheme="minorHAnsi" w:hAnsiTheme="minorHAnsi" w:cstheme="minorHAnsi"/>
          <w:sz w:val="22"/>
        </w:rPr>
      </w:pPr>
      <w:r w:rsidRPr="00C61BED">
        <w:rPr>
          <w:rFonts w:asciiTheme="minorHAnsi" w:hAnsiTheme="minorHAnsi" w:cstheme="minorHAnsi"/>
          <w:sz w:val="22"/>
        </w:rPr>
        <w:t xml:space="preserve">Provide </w:t>
      </w:r>
      <w:r w:rsidRPr="00C61BED" w:rsidR="008808B4">
        <w:rPr>
          <w:rFonts w:asciiTheme="minorHAnsi" w:hAnsiTheme="minorHAnsi" w:cstheme="minorHAnsi"/>
          <w:sz w:val="22"/>
        </w:rPr>
        <w:t xml:space="preserve">an </w:t>
      </w:r>
      <w:r w:rsidRPr="00C61BED">
        <w:rPr>
          <w:rFonts w:asciiTheme="minorHAnsi" w:hAnsiTheme="minorHAnsi" w:cstheme="minorHAnsi"/>
          <w:sz w:val="22"/>
        </w:rPr>
        <w:t xml:space="preserve">avenue of communication among the independent auditors, </w:t>
      </w:r>
      <w:r w:rsidRPr="00C61BED" w:rsidR="00972054">
        <w:rPr>
          <w:rFonts w:asciiTheme="minorHAnsi" w:hAnsiTheme="minorHAnsi" w:cstheme="minorHAnsi"/>
          <w:sz w:val="22"/>
        </w:rPr>
        <w:t>BOD and Chairman</w:t>
      </w:r>
    </w:p>
    <w:p w:rsidR="008159D1" w:rsidP="000A280D" w:rsidRDefault="008159D1" w14:paraId="4CF84D5C" w14:textId="55E0E80F">
      <w:pPr>
        <w:pStyle w:val="ListParagraph"/>
        <w:numPr>
          <w:ilvl w:val="0"/>
          <w:numId w:val="9"/>
        </w:numPr>
        <w:ind w:left="851" w:hanging="425"/>
        <w:jc w:val="both"/>
        <w:rPr>
          <w:rFonts w:asciiTheme="minorHAnsi" w:hAnsiTheme="minorHAnsi" w:cstheme="minorHAnsi"/>
          <w:sz w:val="22"/>
        </w:rPr>
      </w:pPr>
      <w:r>
        <w:rPr>
          <w:rFonts w:asciiTheme="minorHAnsi" w:hAnsiTheme="minorHAnsi" w:cstheme="minorHAnsi"/>
          <w:sz w:val="22"/>
        </w:rPr>
        <w:t>Approve and sign contracts for hiring external auditors (including a</w:t>
      </w:r>
      <w:r w:rsidR="00441BC1">
        <w:rPr>
          <w:rFonts w:asciiTheme="minorHAnsi" w:hAnsiTheme="minorHAnsi" w:cstheme="minorHAnsi"/>
          <w:sz w:val="22"/>
        </w:rPr>
        <w:t>udit of annual financial statements,</w:t>
      </w:r>
      <w:r w:rsidR="00D86D3D">
        <w:rPr>
          <w:rFonts w:asciiTheme="minorHAnsi" w:hAnsiTheme="minorHAnsi" w:cstheme="minorHAnsi"/>
          <w:sz w:val="22"/>
        </w:rPr>
        <w:t xml:space="preserve"> and </w:t>
      </w:r>
      <w:r>
        <w:rPr>
          <w:rFonts w:asciiTheme="minorHAnsi" w:hAnsiTheme="minorHAnsi" w:cstheme="minorHAnsi"/>
          <w:sz w:val="22"/>
        </w:rPr>
        <w:t>fraud investigations)</w:t>
      </w:r>
    </w:p>
    <w:p w:rsidR="00441BC1" w:rsidP="00441BC1" w:rsidRDefault="00441BC1" w14:paraId="17D52B70" w14:textId="0AD87706">
      <w:pPr>
        <w:pStyle w:val="ListParagraph"/>
        <w:numPr>
          <w:ilvl w:val="0"/>
          <w:numId w:val="9"/>
        </w:numPr>
        <w:ind w:left="851" w:hanging="425"/>
        <w:jc w:val="both"/>
        <w:rPr>
          <w:rFonts w:asciiTheme="minorHAnsi" w:hAnsiTheme="minorHAnsi" w:cstheme="minorHAnsi"/>
          <w:sz w:val="22"/>
        </w:rPr>
      </w:pPr>
      <w:r>
        <w:rPr>
          <w:rFonts w:asciiTheme="minorHAnsi" w:hAnsiTheme="minorHAnsi" w:cstheme="minorHAnsi"/>
          <w:sz w:val="22"/>
        </w:rPr>
        <w:t>Provide oversight</w:t>
      </w:r>
      <w:r w:rsidR="00AE432B">
        <w:rPr>
          <w:rFonts w:asciiTheme="minorHAnsi" w:hAnsiTheme="minorHAnsi" w:cstheme="minorHAnsi"/>
          <w:sz w:val="22"/>
        </w:rPr>
        <w:t>s</w:t>
      </w:r>
      <w:r>
        <w:rPr>
          <w:rFonts w:asciiTheme="minorHAnsi" w:hAnsiTheme="minorHAnsi" w:cstheme="minorHAnsi"/>
          <w:sz w:val="22"/>
        </w:rPr>
        <w:t xml:space="preserve"> on the Whistleblowing Policy</w:t>
      </w:r>
    </w:p>
    <w:p w:rsidR="00441BC1" w:rsidP="00441BC1" w:rsidRDefault="00441BC1" w14:paraId="65A659F4" w14:textId="2EB73456">
      <w:pPr>
        <w:pStyle w:val="ListParagraph"/>
        <w:numPr>
          <w:ilvl w:val="0"/>
          <w:numId w:val="9"/>
        </w:numPr>
        <w:ind w:left="851" w:hanging="425"/>
        <w:jc w:val="both"/>
        <w:rPr>
          <w:rFonts w:asciiTheme="minorHAnsi" w:hAnsiTheme="minorHAnsi" w:cstheme="minorHAnsi"/>
          <w:sz w:val="22"/>
        </w:rPr>
      </w:pPr>
      <w:r w:rsidRPr="00441BC1">
        <w:rPr>
          <w:rFonts w:asciiTheme="minorHAnsi" w:hAnsiTheme="minorHAnsi" w:cstheme="minorHAnsi"/>
          <w:sz w:val="22"/>
        </w:rPr>
        <w:t>Be primar</w:t>
      </w:r>
      <w:r>
        <w:rPr>
          <w:rFonts w:asciiTheme="minorHAnsi" w:hAnsiTheme="minorHAnsi" w:cstheme="minorHAnsi"/>
          <w:sz w:val="22"/>
        </w:rPr>
        <w:t>il</w:t>
      </w:r>
      <w:r w:rsidRPr="00441BC1">
        <w:rPr>
          <w:rFonts w:asciiTheme="minorHAnsi" w:hAnsiTheme="minorHAnsi" w:cstheme="minorHAnsi"/>
          <w:sz w:val="22"/>
        </w:rPr>
        <w:t xml:space="preserve">y responsible for investigating </w:t>
      </w:r>
      <w:r w:rsidRPr="00441BC1" w:rsidR="009014D9">
        <w:rPr>
          <w:rFonts w:asciiTheme="minorHAnsi" w:hAnsiTheme="minorHAnsi" w:cstheme="minorHAnsi"/>
          <w:sz w:val="22"/>
        </w:rPr>
        <w:t>whistleblowing concerns involving the</w:t>
      </w:r>
      <w:r>
        <w:rPr>
          <w:rFonts w:asciiTheme="minorHAnsi" w:hAnsiTheme="minorHAnsi" w:cstheme="minorHAnsi"/>
          <w:sz w:val="22"/>
        </w:rPr>
        <w:t xml:space="preserve"> CEO and BD of the CHII, MCC, and SBUs</w:t>
      </w:r>
    </w:p>
    <w:p w:rsidRPr="00C61BED" w:rsidR="009014D9" w:rsidP="00293792" w:rsidRDefault="009014D9" w14:paraId="0997E1C6" w14:textId="77777777">
      <w:pPr>
        <w:pStyle w:val="ListParagraph"/>
        <w:ind w:left="851"/>
        <w:rPr>
          <w:rFonts w:asciiTheme="minorHAnsi" w:hAnsiTheme="minorHAnsi" w:cstheme="minorHAnsi"/>
          <w:b/>
          <w:bCs/>
          <w:sz w:val="22"/>
        </w:rPr>
      </w:pPr>
    </w:p>
    <w:p w:rsidRPr="00C61BED" w:rsidR="00962337" w:rsidP="000A280D" w:rsidRDefault="00293792" w14:paraId="0B2E7599" w14:textId="63BE85D3">
      <w:pPr>
        <w:pStyle w:val="ListParagraph"/>
        <w:numPr>
          <w:ilvl w:val="1"/>
          <w:numId w:val="7"/>
        </w:numPr>
        <w:ind w:left="426" w:hanging="426"/>
        <w:rPr>
          <w:rFonts w:ascii="Calibri" w:hAnsi="Calibri" w:cs="Calibri"/>
          <w:b/>
          <w:bCs/>
          <w:sz w:val="22"/>
        </w:rPr>
      </w:pPr>
      <w:r w:rsidRPr="00C61BED">
        <w:rPr>
          <w:rFonts w:asciiTheme="minorHAnsi" w:hAnsiTheme="minorHAnsi" w:cstheme="minorHAnsi"/>
          <w:b/>
          <w:bCs/>
          <w:sz w:val="22"/>
        </w:rPr>
        <w:t>B</w:t>
      </w:r>
      <w:r w:rsidRPr="00C61BED" w:rsidR="00A11E7D">
        <w:rPr>
          <w:rFonts w:asciiTheme="minorHAnsi" w:hAnsiTheme="minorHAnsi" w:cstheme="minorHAnsi"/>
          <w:b/>
          <w:bCs/>
          <w:sz w:val="22"/>
        </w:rPr>
        <w:t>OD</w:t>
      </w:r>
      <w:r w:rsidRPr="00C61BED" w:rsidR="00962337">
        <w:rPr>
          <w:rFonts w:ascii="Calibri" w:hAnsi="Calibri" w:cs="Calibri"/>
          <w:b/>
          <w:bCs/>
          <w:sz w:val="22"/>
        </w:rPr>
        <w:t xml:space="preserve"> </w:t>
      </w:r>
      <w:r w:rsidRPr="00C61BED" w:rsidR="00962337">
        <w:rPr>
          <w:rFonts w:ascii="Calibri" w:hAnsi="Calibri" w:cs="Calibri"/>
          <w:sz w:val="22"/>
        </w:rPr>
        <w:t>shall:</w:t>
      </w:r>
      <w:r w:rsidRPr="00C61BED" w:rsidR="00962337">
        <w:rPr>
          <w:rFonts w:ascii="Calibri" w:hAnsi="Calibri" w:cs="Calibri"/>
          <w:b/>
          <w:bCs/>
          <w:sz w:val="22"/>
        </w:rPr>
        <w:t xml:space="preserve"> </w:t>
      </w:r>
    </w:p>
    <w:p w:rsidRPr="00C61BED" w:rsidR="00A11E7D" w:rsidP="000A280D" w:rsidRDefault="00A11E7D" w14:paraId="68DE5868" w14:textId="2CFB7EBE">
      <w:pPr>
        <w:pStyle w:val="ListParagraph"/>
        <w:numPr>
          <w:ilvl w:val="0"/>
          <w:numId w:val="9"/>
        </w:numPr>
        <w:ind w:left="851" w:hanging="425"/>
        <w:jc w:val="both"/>
        <w:rPr>
          <w:rFonts w:asciiTheme="minorHAnsi" w:hAnsiTheme="minorHAnsi" w:cstheme="minorHAnsi"/>
          <w:sz w:val="22"/>
        </w:rPr>
      </w:pPr>
      <w:r w:rsidRPr="00C61BED">
        <w:rPr>
          <w:rFonts w:asciiTheme="minorHAnsi" w:hAnsiTheme="minorHAnsi" w:cstheme="minorHAnsi"/>
          <w:sz w:val="22"/>
        </w:rPr>
        <w:t xml:space="preserve">Oversee and monitor the business in terms of operation, financial, risk, and people, to be </w:t>
      </w:r>
      <w:r w:rsidRPr="00C61BED" w:rsidR="008808B4">
        <w:rPr>
          <w:rFonts w:asciiTheme="minorHAnsi" w:hAnsiTheme="minorHAnsi" w:cstheme="minorHAnsi"/>
          <w:sz w:val="22"/>
        </w:rPr>
        <w:t xml:space="preserve">aligned </w:t>
      </w:r>
      <w:r w:rsidRPr="00C61BED">
        <w:rPr>
          <w:rFonts w:asciiTheme="minorHAnsi" w:hAnsiTheme="minorHAnsi" w:cstheme="minorHAnsi"/>
          <w:sz w:val="22"/>
        </w:rPr>
        <w:t xml:space="preserve">with the </w:t>
      </w:r>
      <w:r w:rsidRPr="00C61BED" w:rsidR="00454B79">
        <w:rPr>
          <w:rFonts w:asciiTheme="minorHAnsi" w:hAnsiTheme="minorHAnsi" w:cstheme="minorHAnsi"/>
          <w:sz w:val="22"/>
        </w:rPr>
        <w:t>Company</w:t>
      </w:r>
      <w:r w:rsidRPr="00C61BED">
        <w:rPr>
          <w:rFonts w:asciiTheme="minorHAnsi" w:hAnsiTheme="minorHAnsi" w:cstheme="minorHAnsi"/>
          <w:sz w:val="22"/>
        </w:rPr>
        <w:t xml:space="preserve">’s </w:t>
      </w:r>
      <w:r w:rsidRPr="00C61BED" w:rsidR="008808B4">
        <w:rPr>
          <w:rFonts w:asciiTheme="minorHAnsi" w:hAnsiTheme="minorHAnsi" w:cstheme="minorHAnsi"/>
          <w:sz w:val="22"/>
        </w:rPr>
        <w:t xml:space="preserve">vision &amp; mission, </w:t>
      </w:r>
      <w:r w:rsidRPr="00C61BED">
        <w:rPr>
          <w:rFonts w:asciiTheme="minorHAnsi" w:hAnsiTheme="minorHAnsi" w:cstheme="minorHAnsi"/>
          <w:sz w:val="22"/>
        </w:rPr>
        <w:t xml:space="preserve">as well as </w:t>
      </w:r>
      <w:r w:rsidRPr="00C61BED" w:rsidR="008808B4">
        <w:rPr>
          <w:rFonts w:asciiTheme="minorHAnsi" w:hAnsiTheme="minorHAnsi" w:cstheme="minorHAnsi"/>
          <w:sz w:val="22"/>
        </w:rPr>
        <w:t xml:space="preserve">long-term business </w:t>
      </w:r>
      <w:r w:rsidRPr="00C61BED">
        <w:rPr>
          <w:rFonts w:asciiTheme="minorHAnsi" w:hAnsiTheme="minorHAnsi" w:cstheme="minorHAnsi"/>
          <w:sz w:val="22"/>
        </w:rPr>
        <w:t>strategies and objectives</w:t>
      </w:r>
    </w:p>
    <w:p w:rsidRPr="00C61BED" w:rsidR="00A11E7D" w:rsidP="000A280D" w:rsidRDefault="00A11E7D" w14:paraId="5FB81711" w14:textId="1B095414">
      <w:pPr>
        <w:pStyle w:val="ListParagraph"/>
        <w:numPr>
          <w:ilvl w:val="0"/>
          <w:numId w:val="9"/>
        </w:numPr>
        <w:ind w:left="851" w:hanging="425"/>
        <w:jc w:val="both"/>
        <w:rPr>
          <w:rFonts w:asciiTheme="minorHAnsi" w:hAnsiTheme="minorHAnsi" w:cstheme="minorHAnsi"/>
          <w:sz w:val="22"/>
        </w:rPr>
      </w:pPr>
      <w:r w:rsidRPr="00C61BED">
        <w:rPr>
          <w:rFonts w:asciiTheme="minorHAnsi" w:hAnsiTheme="minorHAnsi" w:cstheme="minorHAnsi"/>
          <w:sz w:val="22"/>
        </w:rPr>
        <w:t xml:space="preserve">Perform fiduciary duty to protect the </w:t>
      </w:r>
      <w:r w:rsidRPr="00C61BED" w:rsidR="00454B79">
        <w:rPr>
          <w:rFonts w:asciiTheme="minorHAnsi" w:hAnsiTheme="minorHAnsi" w:cstheme="minorHAnsi"/>
          <w:sz w:val="22"/>
        </w:rPr>
        <w:t xml:space="preserve">company </w:t>
      </w:r>
      <w:r w:rsidRPr="00C61BED">
        <w:rPr>
          <w:rFonts w:asciiTheme="minorHAnsi" w:hAnsiTheme="minorHAnsi" w:cstheme="minorHAnsi"/>
          <w:sz w:val="22"/>
        </w:rPr>
        <w:t>assets and stakeholder</w:t>
      </w:r>
      <w:r w:rsidRPr="00C61BED" w:rsidR="006C4D35">
        <w:rPr>
          <w:rFonts w:asciiTheme="minorHAnsi" w:hAnsiTheme="minorHAnsi" w:cstheme="minorHAnsi"/>
          <w:sz w:val="22"/>
        </w:rPr>
        <w:t xml:space="preserve"> </w:t>
      </w:r>
      <w:r w:rsidRPr="00C61BED">
        <w:rPr>
          <w:rFonts w:asciiTheme="minorHAnsi" w:hAnsiTheme="minorHAnsi" w:cstheme="minorHAnsi"/>
          <w:sz w:val="22"/>
        </w:rPr>
        <w:t>investments</w:t>
      </w:r>
    </w:p>
    <w:p w:rsidRPr="00C61BED" w:rsidR="00293792" w:rsidP="000A280D" w:rsidRDefault="000D50BC" w14:paraId="3256FDD4" w14:textId="17087A57">
      <w:pPr>
        <w:pStyle w:val="ListParagraph"/>
        <w:numPr>
          <w:ilvl w:val="0"/>
          <w:numId w:val="9"/>
        </w:numPr>
        <w:ind w:left="851" w:hanging="425"/>
        <w:jc w:val="both"/>
        <w:rPr>
          <w:rFonts w:asciiTheme="minorHAnsi" w:hAnsiTheme="minorHAnsi" w:cstheme="minorHAnsi"/>
          <w:sz w:val="22"/>
        </w:rPr>
      </w:pPr>
      <w:r w:rsidRPr="00C61BED">
        <w:rPr>
          <w:rFonts w:asciiTheme="minorHAnsi" w:hAnsiTheme="minorHAnsi" w:cstheme="minorHAnsi"/>
          <w:sz w:val="22"/>
        </w:rPr>
        <w:t xml:space="preserve">Approve </w:t>
      </w:r>
      <w:r w:rsidRPr="00C61BED" w:rsidR="009C45BB">
        <w:rPr>
          <w:rFonts w:asciiTheme="minorHAnsi" w:hAnsiTheme="minorHAnsi" w:cstheme="minorHAnsi"/>
          <w:sz w:val="22"/>
        </w:rPr>
        <w:t xml:space="preserve">high-value </w:t>
      </w:r>
      <w:r w:rsidRPr="00C61BED">
        <w:rPr>
          <w:rFonts w:asciiTheme="minorHAnsi" w:hAnsiTheme="minorHAnsi" w:cstheme="minorHAnsi"/>
          <w:sz w:val="22"/>
        </w:rPr>
        <w:t>transaction</w:t>
      </w:r>
      <w:r w:rsidRPr="00C61BED" w:rsidR="009C45BB">
        <w:rPr>
          <w:rFonts w:asciiTheme="minorHAnsi" w:hAnsiTheme="minorHAnsi" w:cstheme="minorHAnsi"/>
          <w:sz w:val="22"/>
        </w:rPr>
        <w:t>s</w:t>
      </w:r>
      <w:r w:rsidRPr="00C61BED">
        <w:rPr>
          <w:rFonts w:asciiTheme="minorHAnsi" w:hAnsiTheme="minorHAnsi" w:cstheme="minorHAnsi"/>
          <w:sz w:val="22"/>
        </w:rPr>
        <w:t xml:space="preserve"> and contracts </w:t>
      </w:r>
      <w:r w:rsidRPr="00C61BED" w:rsidR="00293792">
        <w:rPr>
          <w:rFonts w:asciiTheme="minorHAnsi" w:hAnsiTheme="minorHAnsi" w:cstheme="minorHAnsi"/>
          <w:sz w:val="22"/>
        </w:rPr>
        <w:t>on behalf of the Company,</w:t>
      </w:r>
      <w:r w:rsidRPr="00C61BED" w:rsidR="008808B4">
        <w:rPr>
          <w:rFonts w:asciiTheme="minorHAnsi" w:hAnsiTheme="minorHAnsi" w:cstheme="minorHAnsi"/>
          <w:sz w:val="22"/>
        </w:rPr>
        <w:t xml:space="preserve"> </w:t>
      </w:r>
      <w:r w:rsidRPr="00C61BED" w:rsidR="00454B79">
        <w:rPr>
          <w:rFonts w:asciiTheme="minorHAnsi" w:hAnsiTheme="minorHAnsi" w:cstheme="minorHAnsi"/>
          <w:sz w:val="22"/>
        </w:rPr>
        <w:t>appointment</w:t>
      </w:r>
      <w:r w:rsidRPr="00C61BED" w:rsidR="008808B4">
        <w:rPr>
          <w:rFonts w:asciiTheme="minorHAnsi" w:hAnsiTheme="minorHAnsi" w:cstheme="minorHAnsi"/>
          <w:sz w:val="22"/>
        </w:rPr>
        <w:t>s</w:t>
      </w:r>
      <w:r w:rsidRPr="00C61BED" w:rsidR="00454B79">
        <w:rPr>
          <w:rFonts w:asciiTheme="minorHAnsi" w:hAnsiTheme="minorHAnsi" w:cstheme="minorHAnsi"/>
          <w:sz w:val="22"/>
        </w:rPr>
        <w:t xml:space="preserve"> of </w:t>
      </w:r>
      <w:r w:rsidRPr="00C61BED" w:rsidR="00293792">
        <w:rPr>
          <w:rFonts w:asciiTheme="minorHAnsi" w:hAnsiTheme="minorHAnsi" w:cstheme="minorHAnsi"/>
          <w:sz w:val="22"/>
        </w:rPr>
        <w:t>authorized signatories</w:t>
      </w:r>
      <w:r w:rsidRPr="00C61BED" w:rsidR="008808B4">
        <w:rPr>
          <w:rFonts w:asciiTheme="minorHAnsi" w:hAnsiTheme="minorHAnsi" w:cstheme="minorHAnsi"/>
          <w:sz w:val="22"/>
        </w:rPr>
        <w:t xml:space="preserve"> for</w:t>
      </w:r>
      <w:r w:rsidRPr="00C61BED" w:rsidR="00293792">
        <w:rPr>
          <w:rFonts w:asciiTheme="minorHAnsi" w:hAnsiTheme="minorHAnsi" w:cstheme="minorHAnsi"/>
          <w:sz w:val="22"/>
        </w:rPr>
        <w:t xml:space="preserve"> </w:t>
      </w:r>
      <w:r w:rsidRPr="00C61BED" w:rsidR="00F87A7D">
        <w:rPr>
          <w:rFonts w:asciiTheme="minorHAnsi" w:hAnsiTheme="minorHAnsi" w:cstheme="minorHAnsi"/>
          <w:sz w:val="22"/>
        </w:rPr>
        <w:t xml:space="preserve">the </w:t>
      </w:r>
      <w:r w:rsidRPr="00C61BED" w:rsidR="00293792">
        <w:rPr>
          <w:rFonts w:asciiTheme="minorHAnsi" w:hAnsiTheme="minorHAnsi" w:cstheme="minorHAnsi"/>
          <w:sz w:val="22"/>
        </w:rPr>
        <w:t xml:space="preserve">ordinary course of </w:t>
      </w:r>
      <w:r w:rsidRPr="00C61BED">
        <w:rPr>
          <w:rFonts w:asciiTheme="minorHAnsi" w:hAnsiTheme="minorHAnsi" w:cstheme="minorHAnsi"/>
          <w:sz w:val="22"/>
        </w:rPr>
        <w:t>business,</w:t>
      </w:r>
      <w:r w:rsidRPr="00C61BED" w:rsidR="00293792">
        <w:rPr>
          <w:rFonts w:asciiTheme="minorHAnsi" w:hAnsiTheme="minorHAnsi" w:cstheme="minorHAnsi"/>
          <w:sz w:val="22"/>
        </w:rPr>
        <w:t xml:space="preserve"> and quarterly report</w:t>
      </w:r>
      <w:r w:rsidRPr="00C61BED" w:rsidR="00454B79">
        <w:rPr>
          <w:rFonts w:asciiTheme="minorHAnsi" w:hAnsiTheme="minorHAnsi" w:cstheme="minorHAnsi"/>
          <w:sz w:val="22"/>
        </w:rPr>
        <w:t>s</w:t>
      </w:r>
      <w:r w:rsidRPr="00C61BED" w:rsidR="00293792">
        <w:rPr>
          <w:rFonts w:asciiTheme="minorHAnsi" w:hAnsiTheme="minorHAnsi" w:cstheme="minorHAnsi"/>
          <w:sz w:val="22"/>
        </w:rPr>
        <w:t xml:space="preserve"> to the B</w:t>
      </w:r>
      <w:r w:rsidRPr="00C61BED" w:rsidR="00454B79">
        <w:rPr>
          <w:rFonts w:asciiTheme="minorHAnsi" w:hAnsiTheme="minorHAnsi" w:cstheme="minorHAnsi"/>
          <w:sz w:val="22"/>
        </w:rPr>
        <w:t xml:space="preserve">OD </w:t>
      </w:r>
      <w:r w:rsidRPr="00C61BED" w:rsidR="00293792">
        <w:rPr>
          <w:rFonts w:asciiTheme="minorHAnsi" w:hAnsiTheme="minorHAnsi" w:cstheme="minorHAnsi"/>
          <w:sz w:val="22"/>
        </w:rPr>
        <w:t>such contracts and transactions</w:t>
      </w:r>
    </w:p>
    <w:p w:rsidRPr="00C61BED" w:rsidR="00293792" w:rsidP="000A280D" w:rsidRDefault="00293792" w14:paraId="4E547D10" w14:textId="2550B1DC">
      <w:pPr>
        <w:pStyle w:val="ListParagraph"/>
        <w:numPr>
          <w:ilvl w:val="0"/>
          <w:numId w:val="9"/>
        </w:numPr>
        <w:ind w:left="851" w:hanging="425"/>
        <w:jc w:val="both"/>
        <w:rPr>
          <w:rFonts w:asciiTheme="minorHAnsi" w:hAnsiTheme="minorHAnsi" w:cstheme="minorHAnsi"/>
          <w:sz w:val="22"/>
        </w:rPr>
      </w:pPr>
      <w:r w:rsidRPr="00C61BED">
        <w:rPr>
          <w:rFonts w:asciiTheme="minorHAnsi" w:hAnsiTheme="minorHAnsi" w:cstheme="minorHAnsi"/>
          <w:sz w:val="22"/>
        </w:rPr>
        <w:t>​</w:t>
      </w:r>
      <w:r w:rsidRPr="00C61BED" w:rsidR="000D50BC">
        <w:rPr>
          <w:rFonts w:asciiTheme="minorHAnsi" w:hAnsiTheme="minorHAnsi" w:cstheme="minorHAnsi"/>
          <w:sz w:val="22"/>
        </w:rPr>
        <w:t>Resolve urgent issues and problems</w:t>
      </w:r>
      <w:r w:rsidRPr="00C61BED" w:rsidR="006C4D35">
        <w:rPr>
          <w:rFonts w:asciiTheme="minorHAnsi" w:hAnsiTheme="minorHAnsi" w:cstheme="minorHAnsi"/>
          <w:sz w:val="22"/>
        </w:rPr>
        <w:t xml:space="preserve"> particularly affecting the </w:t>
      </w:r>
      <w:r w:rsidRPr="00C61BED" w:rsidR="00454B79">
        <w:rPr>
          <w:rFonts w:asciiTheme="minorHAnsi" w:hAnsiTheme="minorHAnsi" w:cstheme="minorHAnsi"/>
          <w:sz w:val="22"/>
        </w:rPr>
        <w:t xml:space="preserve">company </w:t>
      </w:r>
      <w:r w:rsidRPr="00C61BED" w:rsidR="006C4D35">
        <w:rPr>
          <w:rFonts w:asciiTheme="minorHAnsi" w:hAnsiTheme="minorHAnsi" w:cstheme="minorHAnsi"/>
          <w:sz w:val="22"/>
        </w:rPr>
        <w:t>assets, stakeholder investments</w:t>
      </w:r>
      <w:r w:rsidRPr="00C61BED" w:rsidR="008808B4">
        <w:rPr>
          <w:rFonts w:asciiTheme="minorHAnsi" w:hAnsiTheme="minorHAnsi" w:cstheme="minorHAnsi"/>
          <w:sz w:val="22"/>
        </w:rPr>
        <w:t>,</w:t>
      </w:r>
      <w:r w:rsidRPr="00C61BED" w:rsidR="006C4D35">
        <w:rPr>
          <w:rFonts w:asciiTheme="minorHAnsi" w:hAnsiTheme="minorHAnsi" w:cstheme="minorHAnsi"/>
          <w:sz w:val="22"/>
        </w:rPr>
        <w:t xml:space="preserve"> and appointments of</w:t>
      </w:r>
      <w:r w:rsidRPr="00C61BED" w:rsidR="008808B4">
        <w:rPr>
          <w:rFonts w:asciiTheme="minorHAnsi" w:hAnsiTheme="minorHAnsi" w:cstheme="minorHAnsi"/>
          <w:sz w:val="22"/>
        </w:rPr>
        <w:t xml:space="preserve"> Executives</w:t>
      </w:r>
    </w:p>
    <w:p w:rsidRPr="00C61BED" w:rsidR="000D50BC" w:rsidP="00ED00DB" w:rsidRDefault="000D50BC" w14:paraId="57691289" w14:textId="77777777">
      <w:pPr>
        <w:rPr>
          <w:sz w:val="22"/>
          <w:szCs w:val="22"/>
        </w:rPr>
      </w:pPr>
    </w:p>
    <w:p w:rsidRPr="00C61BED" w:rsidR="00587DB5" w:rsidP="000A280D" w:rsidRDefault="006C4D35" w14:paraId="29A6C95E" w14:textId="4C98DC43">
      <w:pPr>
        <w:pStyle w:val="ListParagraph"/>
        <w:numPr>
          <w:ilvl w:val="1"/>
          <w:numId w:val="7"/>
        </w:numPr>
        <w:ind w:left="426" w:hanging="426"/>
        <w:rPr>
          <w:rFonts w:asciiTheme="minorHAnsi" w:hAnsiTheme="minorHAnsi" w:cstheme="minorHAnsi"/>
          <w:b/>
          <w:bCs/>
          <w:sz w:val="22"/>
        </w:rPr>
      </w:pPr>
      <w:r w:rsidRPr="00C61BED">
        <w:rPr>
          <w:rFonts w:asciiTheme="minorHAnsi" w:hAnsiTheme="minorHAnsi" w:cstheme="minorHAnsi"/>
          <w:b/>
          <w:bCs/>
          <w:sz w:val="22"/>
        </w:rPr>
        <w:t xml:space="preserve">Chairman </w:t>
      </w:r>
      <w:r w:rsidRPr="00C61BED">
        <w:rPr>
          <w:rFonts w:asciiTheme="minorHAnsi" w:hAnsiTheme="minorHAnsi" w:cstheme="minorHAnsi"/>
          <w:sz w:val="22"/>
        </w:rPr>
        <w:t>shall:</w:t>
      </w:r>
    </w:p>
    <w:p w:rsidRPr="00C61BED" w:rsidR="00A11E7D" w:rsidP="000A280D" w:rsidRDefault="00A11E7D" w14:paraId="1A539891" w14:textId="7E63E88D">
      <w:pPr>
        <w:pStyle w:val="ListParagraph"/>
        <w:numPr>
          <w:ilvl w:val="0"/>
          <w:numId w:val="9"/>
        </w:numPr>
        <w:ind w:left="851" w:hanging="425"/>
        <w:jc w:val="both"/>
        <w:rPr>
          <w:rFonts w:asciiTheme="minorHAnsi" w:hAnsiTheme="minorHAnsi" w:cstheme="minorHAnsi"/>
          <w:sz w:val="22"/>
        </w:rPr>
      </w:pPr>
      <w:r w:rsidRPr="00C61BED">
        <w:rPr>
          <w:rFonts w:asciiTheme="minorHAnsi" w:hAnsiTheme="minorHAnsi" w:cstheme="minorHAnsi"/>
          <w:sz w:val="22"/>
        </w:rPr>
        <w:t>Provide strategic directions across the</w:t>
      </w:r>
      <w:r w:rsidRPr="00C61BED" w:rsidR="00705FCC">
        <w:rPr>
          <w:rFonts w:asciiTheme="minorHAnsi" w:hAnsiTheme="minorHAnsi" w:cstheme="minorHAnsi"/>
          <w:sz w:val="22"/>
        </w:rPr>
        <w:t xml:space="preserve"> CHII, </w:t>
      </w:r>
      <w:r w:rsidRPr="00C61BED">
        <w:rPr>
          <w:rFonts w:asciiTheme="minorHAnsi" w:hAnsiTheme="minorHAnsi" w:cstheme="minorHAnsi"/>
          <w:sz w:val="22"/>
        </w:rPr>
        <w:t>MCC</w:t>
      </w:r>
      <w:r w:rsidR="00641CAE">
        <w:rPr>
          <w:rFonts w:asciiTheme="minorHAnsi" w:hAnsiTheme="minorHAnsi" w:cstheme="minorHAnsi"/>
          <w:sz w:val="22"/>
        </w:rPr>
        <w:t>,</w:t>
      </w:r>
      <w:r w:rsidRPr="00C61BED">
        <w:rPr>
          <w:rFonts w:asciiTheme="minorHAnsi" w:hAnsiTheme="minorHAnsi" w:cstheme="minorHAnsi"/>
          <w:sz w:val="22"/>
        </w:rPr>
        <w:t xml:space="preserve"> and SBUs</w:t>
      </w:r>
    </w:p>
    <w:p w:rsidRPr="00C61BED" w:rsidR="00454B79" w:rsidP="000A280D" w:rsidRDefault="007D66C7" w14:paraId="11E157AF" w14:textId="5CAC3DE4">
      <w:pPr>
        <w:pStyle w:val="ListParagraph"/>
        <w:numPr>
          <w:ilvl w:val="0"/>
          <w:numId w:val="9"/>
        </w:numPr>
        <w:ind w:left="851" w:hanging="425"/>
        <w:jc w:val="both"/>
        <w:rPr>
          <w:rFonts w:asciiTheme="minorHAnsi" w:hAnsiTheme="minorHAnsi" w:cstheme="minorHAnsi"/>
          <w:sz w:val="22"/>
        </w:rPr>
      </w:pPr>
      <w:r w:rsidRPr="00C61BED">
        <w:rPr>
          <w:rFonts w:asciiTheme="minorHAnsi" w:hAnsiTheme="minorHAnsi" w:cstheme="minorHAnsi"/>
          <w:sz w:val="22"/>
        </w:rPr>
        <w:t xml:space="preserve">Decide on matters related to the confidentiality of company information </w:t>
      </w:r>
      <w:r w:rsidRPr="00C61BED" w:rsidR="008C18D2">
        <w:rPr>
          <w:rFonts w:asciiTheme="minorHAnsi" w:hAnsiTheme="minorHAnsi" w:cstheme="minorHAnsi"/>
          <w:sz w:val="22"/>
        </w:rPr>
        <w:t xml:space="preserve">and records </w:t>
      </w:r>
      <w:r w:rsidRPr="00C61BED">
        <w:rPr>
          <w:rFonts w:asciiTheme="minorHAnsi" w:hAnsiTheme="minorHAnsi" w:cstheme="minorHAnsi"/>
          <w:sz w:val="22"/>
        </w:rPr>
        <w:t xml:space="preserve">excluded for internal auditing </w:t>
      </w:r>
    </w:p>
    <w:p w:rsidRPr="00C61BED" w:rsidR="00A11E7D" w:rsidP="00ED00DB" w:rsidRDefault="00A11E7D" w14:paraId="528D85D2" w14:textId="77777777">
      <w:pPr>
        <w:rPr>
          <w:sz w:val="22"/>
          <w:szCs w:val="22"/>
        </w:rPr>
      </w:pPr>
    </w:p>
    <w:p w:rsidRPr="00C61BED" w:rsidR="00AF563F" w:rsidP="000A280D" w:rsidRDefault="00AF563F" w14:paraId="505B5D06" w14:textId="693BA5F2">
      <w:pPr>
        <w:pStyle w:val="ListParagraph"/>
        <w:numPr>
          <w:ilvl w:val="1"/>
          <w:numId w:val="7"/>
        </w:numPr>
        <w:ind w:left="426" w:hanging="426"/>
        <w:rPr>
          <w:rFonts w:asciiTheme="minorHAnsi" w:hAnsiTheme="minorHAnsi" w:cstheme="minorHAnsi"/>
          <w:b/>
          <w:bCs/>
          <w:sz w:val="22"/>
        </w:rPr>
      </w:pPr>
      <w:r w:rsidRPr="00C61BED">
        <w:rPr>
          <w:rFonts w:asciiTheme="minorHAnsi" w:hAnsiTheme="minorHAnsi" w:cstheme="minorHAnsi"/>
          <w:b/>
          <w:bCs/>
          <w:sz w:val="22"/>
        </w:rPr>
        <w:t xml:space="preserve">CHII Legal </w:t>
      </w:r>
      <w:r w:rsidR="00573025">
        <w:rPr>
          <w:rFonts w:asciiTheme="minorHAnsi" w:hAnsiTheme="minorHAnsi" w:cstheme="minorHAnsi"/>
          <w:b/>
          <w:bCs/>
          <w:sz w:val="22"/>
        </w:rPr>
        <w:t xml:space="preserve">Department </w:t>
      </w:r>
      <w:r w:rsidRPr="00C61BED">
        <w:rPr>
          <w:rFonts w:asciiTheme="minorHAnsi" w:hAnsiTheme="minorHAnsi" w:cstheme="minorHAnsi"/>
          <w:sz w:val="22"/>
        </w:rPr>
        <w:t>shall:</w:t>
      </w:r>
    </w:p>
    <w:p w:rsidRPr="00AC1C0D" w:rsidR="00AF563F" w:rsidP="00150AA2" w:rsidRDefault="00AC1C0D" w14:paraId="103892FD" w14:textId="5EF2995D">
      <w:pPr>
        <w:pStyle w:val="ListParagraph"/>
        <w:numPr>
          <w:ilvl w:val="0"/>
          <w:numId w:val="9"/>
        </w:numPr>
        <w:ind w:left="851" w:hanging="425"/>
        <w:jc w:val="both"/>
        <w:rPr>
          <w:rFonts w:asciiTheme="minorHAnsi" w:hAnsiTheme="minorHAnsi" w:cstheme="minorHAnsi"/>
          <w:b/>
          <w:bCs/>
          <w:sz w:val="22"/>
        </w:rPr>
      </w:pPr>
      <w:r w:rsidRPr="00AC1C0D">
        <w:rPr>
          <w:rFonts w:asciiTheme="minorHAnsi" w:hAnsiTheme="minorHAnsi" w:cstheme="minorHAnsi"/>
          <w:sz w:val="22"/>
        </w:rPr>
        <w:t xml:space="preserve">Assist IAD </w:t>
      </w:r>
      <w:r w:rsidRPr="00AC1C0D" w:rsidR="008C18D2">
        <w:rPr>
          <w:rFonts w:asciiTheme="minorHAnsi" w:hAnsiTheme="minorHAnsi" w:cstheme="minorHAnsi"/>
          <w:sz w:val="22"/>
        </w:rPr>
        <w:t xml:space="preserve">during the </w:t>
      </w:r>
      <w:r w:rsidRPr="00AC1C0D" w:rsidR="00CE5FEA">
        <w:rPr>
          <w:rFonts w:asciiTheme="minorHAnsi" w:hAnsiTheme="minorHAnsi" w:cstheme="minorHAnsi"/>
          <w:sz w:val="22"/>
        </w:rPr>
        <w:t xml:space="preserve">identification and </w:t>
      </w:r>
      <w:r w:rsidRPr="00AC1C0D" w:rsidR="00F40755">
        <w:rPr>
          <w:rFonts w:asciiTheme="minorHAnsi" w:hAnsiTheme="minorHAnsi" w:cstheme="minorHAnsi"/>
          <w:sz w:val="22"/>
        </w:rPr>
        <w:t xml:space="preserve">substantiation of </w:t>
      </w:r>
      <w:r w:rsidRPr="00AC1C0D" w:rsidR="00462F29">
        <w:rPr>
          <w:rFonts w:asciiTheme="minorHAnsi" w:hAnsiTheme="minorHAnsi" w:cstheme="minorHAnsi"/>
          <w:sz w:val="22"/>
        </w:rPr>
        <w:t xml:space="preserve">required </w:t>
      </w:r>
      <w:r w:rsidRPr="00AC1C0D" w:rsidR="004A3EDB">
        <w:rPr>
          <w:rFonts w:asciiTheme="minorHAnsi" w:hAnsiTheme="minorHAnsi" w:cstheme="minorHAnsi"/>
          <w:sz w:val="22"/>
        </w:rPr>
        <w:t>evidence related to fraud investigations</w:t>
      </w:r>
      <w:r w:rsidRPr="00AC1C0D" w:rsidR="00E12DAA">
        <w:rPr>
          <w:rFonts w:asciiTheme="minorHAnsi" w:hAnsiTheme="minorHAnsi" w:cstheme="minorHAnsi"/>
          <w:sz w:val="22"/>
        </w:rPr>
        <w:t xml:space="preserve"> and </w:t>
      </w:r>
      <w:r w:rsidRPr="00AC1C0D" w:rsidR="00C96969">
        <w:rPr>
          <w:rFonts w:asciiTheme="minorHAnsi" w:hAnsiTheme="minorHAnsi" w:cstheme="minorHAnsi"/>
          <w:sz w:val="22"/>
        </w:rPr>
        <w:t>employee</w:t>
      </w:r>
      <w:r w:rsidRPr="00AC1C0D" w:rsidR="004A3EDB">
        <w:rPr>
          <w:rFonts w:asciiTheme="minorHAnsi" w:hAnsiTheme="minorHAnsi" w:cstheme="minorHAnsi"/>
          <w:sz w:val="22"/>
        </w:rPr>
        <w:t>-related audit investigations that may res</w:t>
      </w:r>
      <w:r w:rsidRPr="00AC1C0D" w:rsidR="00C96969">
        <w:rPr>
          <w:rFonts w:asciiTheme="minorHAnsi" w:hAnsiTheme="minorHAnsi" w:cstheme="minorHAnsi"/>
          <w:sz w:val="22"/>
        </w:rPr>
        <w:t xml:space="preserve">ult </w:t>
      </w:r>
      <w:r w:rsidRPr="00AC1C0D" w:rsidR="006975F3">
        <w:rPr>
          <w:rFonts w:asciiTheme="minorHAnsi" w:hAnsiTheme="minorHAnsi" w:cstheme="minorHAnsi"/>
          <w:sz w:val="22"/>
        </w:rPr>
        <w:t>in</w:t>
      </w:r>
      <w:r w:rsidRPr="00AC1C0D" w:rsidR="00C96969">
        <w:rPr>
          <w:rFonts w:asciiTheme="minorHAnsi" w:hAnsiTheme="minorHAnsi" w:cstheme="minorHAnsi"/>
          <w:sz w:val="22"/>
        </w:rPr>
        <w:t xml:space="preserve"> employee </w:t>
      </w:r>
      <w:r w:rsidRPr="00AC1C0D" w:rsidR="00E12DAA">
        <w:rPr>
          <w:rFonts w:asciiTheme="minorHAnsi" w:hAnsiTheme="minorHAnsi" w:cstheme="minorHAnsi"/>
          <w:sz w:val="22"/>
        </w:rPr>
        <w:t xml:space="preserve">terminations </w:t>
      </w:r>
    </w:p>
    <w:p w:rsidRPr="00C61BED" w:rsidR="00E12DAA" w:rsidP="000A280D" w:rsidRDefault="00E12DAA" w14:paraId="59040307" w14:textId="331422E6">
      <w:pPr>
        <w:pStyle w:val="ListParagraph"/>
        <w:numPr>
          <w:ilvl w:val="0"/>
          <w:numId w:val="9"/>
        </w:numPr>
        <w:ind w:left="851" w:hanging="425"/>
        <w:jc w:val="both"/>
        <w:rPr>
          <w:rFonts w:asciiTheme="minorHAnsi" w:hAnsiTheme="minorHAnsi" w:cstheme="minorHAnsi"/>
          <w:b/>
          <w:bCs/>
          <w:sz w:val="22"/>
        </w:rPr>
      </w:pPr>
      <w:r w:rsidRPr="00C61BED">
        <w:rPr>
          <w:rFonts w:asciiTheme="minorHAnsi" w:hAnsiTheme="minorHAnsi" w:cstheme="minorHAnsi"/>
          <w:sz w:val="22"/>
        </w:rPr>
        <w:t>Provide</w:t>
      </w:r>
      <w:r w:rsidRPr="00C61BED" w:rsidR="00FC33BC">
        <w:rPr>
          <w:rFonts w:asciiTheme="minorHAnsi" w:hAnsiTheme="minorHAnsi" w:cstheme="minorHAnsi"/>
          <w:sz w:val="22"/>
        </w:rPr>
        <w:t xml:space="preserve"> legal advisory related to audit engagements that may result to contract disputes between </w:t>
      </w:r>
      <w:r w:rsidRPr="00C61BED" w:rsidR="00285B29">
        <w:rPr>
          <w:rFonts w:asciiTheme="minorHAnsi" w:hAnsiTheme="minorHAnsi" w:cstheme="minorHAnsi"/>
          <w:sz w:val="22"/>
        </w:rPr>
        <w:t>MCC and third-party vendors/subcontractors</w:t>
      </w:r>
    </w:p>
    <w:p w:rsidR="00E12DAA" w:rsidP="00E12DAA" w:rsidRDefault="00E12DAA" w14:paraId="7FCBFD75" w14:textId="77777777">
      <w:pPr>
        <w:pStyle w:val="ListParagraph"/>
        <w:ind w:left="1134"/>
        <w:jc w:val="both"/>
        <w:rPr>
          <w:rFonts w:asciiTheme="minorHAnsi" w:hAnsiTheme="minorHAnsi" w:cstheme="minorHAnsi"/>
          <w:b/>
          <w:bCs/>
          <w:sz w:val="22"/>
        </w:rPr>
      </w:pPr>
    </w:p>
    <w:p w:rsidR="004D59C9" w:rsidP="004A4AB1" w:rsidRDefault="00573025" w14:paraId="4AE32C34" w14:textId="46E9DA75">
      <w:pPr>
        <w:pStyle w:val="ListParagraph"/>
        <w:numPr>
          <w:ilvl w:val="1"/>
          <w:numId w:val="7"/>
        </w:numPr>
        <w:ind w:left="426" w:hanging="426"/>
        <w:rPr>
          <w:rFonts w:asciiTheme="minorHAnsi" w:hAnsiTheme="minorHAnsi" w:cstheme="minorHAnsi"/>
          <w:b/>
          <w:bCs/>
          <w:sz w:val="22"/>
        </w:rPr>
      </w:pPr>
      <w:r>
        <w:rPr>
          <w:rFonts w:asciiTheme="minorHAnsi" w:hAnsiTheme="minorHAnsi" w:cstheme="minorHAnsi"/>
          <w:b/>
          <w:bCs/>
          <w:sz w:val="22"/>
        </w:rPr>
        <w:t xml:space="preserve">CHII, MCC, and SBU Human Resources Department (HRD) </w:t>
      </w:r>
      <w:r w:rsidRPr="00C61BED">
        <w:rPr>
          <w:rFonts w:asciiTheme="minorHAnsi" w:hAnsiTheme="minorHAnsi" w:cstheme="minorHAnsi"/>
          <w:sz w:val="22"/>
        </w:rPr>
        <w:t>shall:</w:t>
      </w:r>
    </w:p>
    <w:p w:rsidR="005F4D01" w:rsidP="005F4D01" w:rsidRDefault="00AC1C0D" w14:paraId="65C74242" w14:textId="53CAD78C">
      <w:pPr>
        <w:pStyle w:val="ListParagraph"/>
        <w:numPr>
          <w:ilvl w:val="0"/>
          <w:numId w:val="9"/>
        </w:numPr>
        <w:ind w:left="851" w:hanging="425"/>
        <w:jc w:val="both"/>
        <w:rPr>
          <w:rFonts w:asciiTheme="minorHAnsi" w:hAnsiTheme="minorHAnsi" w:cstheme="minorHAnsi"/>
          <w:sz w:val="22"/>
        </w:rPr>
      </w:pPr>
      <w:r>
        <w:rPr>
          <w:rFonts w:asciiTheme="minorHAnsi" w:hAnsiTheme="minorHAnsi" w:cstheme="minorHAnsi"/>
          <w:sz w:val="22"/>
        </w:rPr>
        <w:t xml:space="preserve">Assist the IAD </w:t>
      </w:r>
      <w:r w:rsidR="005259A6">
        <w:rPr>
          <w:rFonts w:asciiTheme="minorHAnsi" w:hAnsiTheme="minorHAnsi" w:cstheme="minorHAnsi"/>
          <w:sz w:val="22"/>
        </w:rPr>
        <w:t xml:space="preserve">related to </w:t>
      </w:r>
      <w:r w:rsidR="005F4D01">
        <w:rPr>
          <w:rFonts w:asciiTheme="minorHAnsi" w:hAnsiTheme="minorHAnsi" w:cstheme="minorHAnsi"/>
          <w:sz w:val="22"/>
        </w:rPr>
        <w:t xml:space="preserve">audit engagements </w:t>
      </w:r>
      <w:r w:rsidR="005259A6">
        <w:rPr>
          <w:rFonts w:asciiTheme="minorHAnsi" w:hAnsiTheme="minorHAnsi" w:cstheme="minorHAnsi"/>
          <w:sz w:val="22"/>
        </w:rPr>
        <w:t>and fraud investigation involving</w:t>
      </w:r>
      <w:r w:rsidR="00477878">
        <w:rPr>
          <w:rFonts w:asciiTheme="minorHAnsi" w:hAnsiTheme="minorHAnsi" w:cstheme="minorHAnsi"/>
          <w:sz w:val="22"/>
        </w:rPr>
        <w:t xml:space="preserve"> employees of the Company </w:t>
      </w:r>
    </w:p>
    <w:p w:rsidR="005F4D01" w:rsidP="005F4D01" w:rsidRDefault="005F4D01" w14:paraId="3A1D65DB" w14:textId="1674D9CB">
      <w:pPr>
        <w:pStyle w:val="ListParagraph"/>
        <w:numPr>
          <w:ilvl w:val="0"/>
          <w:numId w:val="9"/>
        </w:numPr>
        <w:ind w:left="851" w:hanging="425"/>
        <w:jc w:val="both"/>
        <w:rPr>
          <w:rFonts w:asciiTheme="minorHAnsi" w:hAnsiTheme="minorHAnsi" w:cstheme="minorHAnsi"/>
          <w:sz w:val="22"/>
        </w:rPr>
      </w:pPr>
      <w:r>
        <w:rPr>
          <w:rFonts w:asciiTheme="minorHAnsi" w:hAnsiTheme="minorHAnsi" w:cstheme="minorHAnsi"/>
          <w:sz w:val="22"/>
        </w:rPr>
        <w:t>Conduct administrative hearing related to findings involving CHII, MCC</w:t>
      </w:r>
      <w:r w:rsidR="000B103D">
        <w:rPr>
          <w:rFonts w:asciiTheme="minorHAnsi" w:hAnsiTheme="minorHAnsi" w:cstheme="minorHAnsi"/>
          <w:sz w:val="22"/>
        </w:rPr>
        <w:t>,</w:t>
      </w:r>
      <w:r>
        <w:rPr>
          <w:rFonts w:asciiTheme="minorHAnsi" w:hAnsiTheme="minorHAnsi" w:cstheme="minorHAnsi"/>
          <w:sz w:val="22"/>
        </w:rPr>
        <w:t xml:space="preserve"> and SBU employees</w:t>
      </w:r>
    </w:p>
    <w:p w:rsidRPr="00573025" w:rsidR="004561CC" w:rsidP="001166E7" w:rsidRDefault="001166E7" w14:paraId="7B6C0DBC" w14:textId="520B88CB">
      <w:pPr>
        <w:pStyle w:val="ListParagraph"/>
        <w:numPr>
          <w:ilvl w:val="0"/>
          <w:numId w:val="9"/>
        </w:numPr>
        <w:ind w:left="851" w:hanging="425"/>
        <w:jc w:val="both"/>
        <w:rPr>
          <w:rFonts w:asciiTheme="minorHAnsi" w:hAnsiTheme="minorHAnsi" w:cstheme="minorHAnsi"/>
          <w:sz w:val="22"/>
        </w:rPr>
      </w:pPr>
      <w:r>
        <w:rPr>
          <w:rFonts w:asciiTheme="minorHAnsi" w:hAnsiTheme="minorHAnsi" w:cstheme="minorHAnsi"/>
          <w:sz w:val="22"/>
        </w:rPr>
        <w:t xml:space="preserve">Ensure that the Code of Business Conducts </w:t>
      </w:r>
      <w:r w:rsidR="000B103D">
        <w:rPr>
          <w:rFonts w:asciiTheme="minorHAnsi" w:hAnsiTheme="minorHAnsi" w:cstheme="minorHAnsi"/>
          <w:sz w:val="22"/>
        </w:rPr>
        <w:t>&amp;</w:t>
      </w:r>
      <w:r w:rsidRPr="00573025">
        <w:rPr>
          <w:rFonts w:asciiTheme="minorHAnsi" w:hAnsiTheme="minorHAnsi" w:cstheme="minorHAnsi"/>
          <w:sz w:val="22"/>
        </w:rPr>
        <w:t xml:space="preserve"> Ethics</w:t>
      </w:r>
      <w:r w:rsidR="000B103D">
        <w:rPr>
          <w:rFonts w:asciiTheme="minorHAnsi" w:hAnsiTheme="minorHAnsi" w:cstheme="minorHAnsi"/>
          <w:sz w:val="22"/>
        </w:rPr>
        <w:t>,</w:t>
      </w:r>
      <w:r>
        <w:rPr>
          <w:rFonts w:asciiTheme="minorHAnsi" w:hAnsiTheme="minorHAnsi" w:cstheme="minorHAnsi"/>
          <w:sz w:val="22"/>
        </w:rPr>
        <w:t xml:space="preserve"> and Whistleblowing </w:t>
      </w:r>
      <w:r w:rsidRPr="00573025">
        <w:rPr>
          <w:rFonts w:asciiTheme="minorHAnsi" w:hAnsiTheme="minorHAnsi" w:cstheme="minorHAnsi"/>
          <w:sz w:val="22"/>
        </w:rPr>
        <w:t xml:space="preserve">Policy </w:t>
      </w:r>
      <w:r>
        <w:rPr>
          <w:rFonts w:asciiTheme="minorHAnsi" w:hAnsiTheme="minorHAnsi" w:cstheme="minorHAnsi"/>
          <w:sz w:val="22"/>
        </w:rPr>
        <w:t>are communicated to all CHII, MCC</w:t>
      </w:r>
      <w:r w:rsidR="000B103D">
        <w:rPr>
          <w:rFonts w:asciiTheme="minorHAnsi" w:hAnsiTheme="minorHAnsi" w:cstheme="minorHAnsi"/>
          <w:sz w:val="22"/>
        </w:rPr>
        <w:t>,</w:t>
      </w:r>
      <w:r>
        <w:rPr>
          <w:rFonts w:asciiTheme="minorHAnsi" w:hAnsiTheme="minorHAnsi" w:cstheme="minorHAnsi"/>
          <w:sz w:val="22"/>
        </w:rPr>
        <w:t xml:space="preserve"> and SBU employees</w:t>
      </w:r>
    </w:p>
    <w:p w:rsidRPr="00C61BED" w:rsidR="004561CC" w:rsidP="00E12DAA" w:rsidRDefault="004561CC" w14:paraId="111B2325" w14:textId="77777777">
      <w:pPr>
        <w:pStyle w:val="ListParagraph"/>
        <w:ind w:left="1134"/>
        <w:jc w:val="both"/>
        <w:rPr>
          <w:rFonts w:asciiTheme="minorHAnsi" w:hAnsiTheme="minorHAnsi" w:cstheme="minorHAnsi"/>
          <w:b/>
          <w:bCs/>
          <w:sz w:val="22"/>
        </w:rPr>
      </w:pPr>
    </w:p>
    <w:p w:rsidRPr="00C61BED" w:rsidR="006C4D35" w:rsidP="000A280D" w:rsidRDefault="006C4D35" w14:paraId="1AF74FFD" w14:textId="77C4B4DC">
      <w:pPr>
        <w:pStyle w:val="ListParagraph"/>
        <w:numPr>
          <w:ilvl w:val="1"/>
          <w:numId w:val="7"/>
        </w:numPr>
        <w:ind w:left="426" w:hanging="426"/>
        <w:rPr>
          <w:rFonts w:asciiTheme="minorHAnsi" w:hAnsiTheme="minorHAnsi" w:cstheme="minorHAnsi"/>
          <w:b/>
          <w:bCs/>
          <w:sz w:val="22"/>
        </w:rPr>
      </w:pPr>
      <w:r w:rsidRPr="00C61BED">
        <w:rPr>
          <w:rFonts w:asciiTheme="minorHAnsi" w:hAnsiTheme="minorHAnsi" w:cstheme="minorHAnsi"/>
          <w:b/>
          <w:bCs/>
          <w:sz w:val="22"/>
        </w:rPr>
        <w:t xml:space="preserve">MCC Employee </w:t>
      </w:r>
      <w:r w:rsidRPr="00C61BED">
        <w:rPr>
          <w:rFonts w:asciiTheme="minorHAnsi" w:hAnsiTheme="minorHAnsi" w:cstheme="minorHAnsi"/>
          <w:sz w:val="22"/>
        </w:rPr>
        <w:t>shall:</w:t>
      </w:r>
    </w:p>
    <w:p w:rsidR="00A97A13" w:rsidP="000A280D" w:rsidRDefault="00A97A13" w14:paraId="51F06813" w14:textId="0D49AF4C">
      <w:pPr>
        <w:pStyle w:val="ListParagraph"/>
        <w:numPr>
          <w:ilvl w:val="0"/>
          <w:numId w:val="9"/>
        </w:numPr>
        <w:ind w:left="851" w:hanging="425"/>
        <w:jc w:val="both"/>
        <w:rPr>
          <w:rFonts w:asciiTheme="minorHAnsi" w:hAnsiTheme="minorHAnsi" w:cstheme="minorHAnsi"/>
          <w:sz w:val="22"/>
        </w:rPr>
      </w:pPr>
      <w:r>
        <w:rPr>
          <w:rFonts w:asciiTheme="minorHAnsi" w:hAnsiTheme="minorHAnsi" w:cstheme="minorHAnsi"/>
          <w:sz w:val="22"/>
        </w:rPr>
        <w:t xml:space="preserve">Perform duties and responsibilities with integrity, transparency, and honesty </w:t>
      </w:r>
    </w:p>
    <w:p w:rsidRPr="00C61BED" w:rsidR="006C4D35" w:rsidP="000A280D" w:rsidRDefault="006C4D35" w14:paraId="1CC45868" w14:textId="704CEB6B">
      <w:pPr>
        <w:pStyle w:val="ListParagraph"/>
        <w:numPr>
          <w:ilvl w:val="0"/>
          <w:numId w:val="9"/>
        </w:numPr>
        <w:ind w:left="851" w:hanging="425"/>
        <w:jc w:val="both"/>
        <w:rPr>
          <w:rFonts w:asciiTheme="minorHAnsi" w:hAnsiTheme="minorHAnsi" w:cstheme="minorHAnsi"/>
          <w:sz w:val="22"/>
        </w:rPr>
      </w:pPr>
      <w:r w:rsidRPr="00C61BED">
        <w:rPr>
          <w:rFonts w:asciiTheme="minorHAnsi" w:hAnsiTheme="minorHAnsi" w:cstheme="minorHAnsi"/>
          <w:sz w:val="22"/>
        </w:rPr>
        <w:t>Cooperate with the IAD by providing all information relevant to the audit scope and schedu</w:t>
      </w:r>
      <w:r w:rsidRPr="00C61BED" w:rsidR="00300612">
        <w:rPr>
          <w:rFonts w:asciiTheme="minorHAnsi" w:hAnsiTheme="minorHAnsi" w:cstheme="minorHAnsi"/>
          <w:sz w:val="22"/>
        </w:rPr>
        <w:t>le</w:t>
      </w:r>
    </w:p>
    <w:p w:rsidR="006C4D35" w:rsidP="000A280D" w:rsidRDefault="006C4D35" w14:paraId="62399D51" w14:textId="33483D85">
      <w:pPr>
        <w:pStyle w:val="ListParagraph"/>
        <w:numPr>
          <w:ilvl w:val="0"/>
          <w:numId w:val="9"/>
        </w:numPr>
        <w:ind w:left="851" w:hanging="425"/>
        <w:jc w:val="both"/>
        <w:rPr>
          <w:rFonts w:asciiTheme="minorHAnsi" w:hAnsiTheme="minorHAnsi" w:cstheme="minorHAnsi"/>
          <w:sz w:val="22"/>
        </w:rPr>
      </w:pPr>
      <w:r w:rsidRPr="00C61BED">
        <w:rPr>
          <w:rFonts w:asciiTheme="minorHAnsi" w:hAnsiTheme="minorHAnsi" w:cstheme="minorHAnsi"/>
          <w:sz w:val="22"/>
        </w:rPr>
        <w:t xml:space="preserve">Perform their duties and responsibilities </w:t>
      </w:r>
      <w:r w:rsidRPr="00C61BED" w:rsidR="008808B4">
        <w:rPr>
          <w:rFonts w:asciiTheme="minorHAnsi" w:hAnsiTheme="minorHAnsi" w:cstheme="minorHAnsi"/>
          <w:sz w:val="22"/>
        </w:rPr>
        <w:t>following</w:t>
      </w:r>
      <w:r w:rsidRPr="00C61BED">
        <w:rPr>
          <w:rFonts w:asciiTheme="minorHAnsi" w:hAnsiTheme="minorHAnsi" w:cstheme="minorHAnsi"/>
          <w:sz w:val="22"/>
        </w:rPr>
        <w:t xml:space="preserve"> the Organization’s policies, procedures</w:t>
      </w:r>
      <w:r w:rsidRPr="00C61BED" w:rsidR="008808B4">
        <w:rPr>
          <w:rFonts w:asciiTheme="minorHAnsi" w:hAnsiTheme="minorHAnsi" w:cstheme="minorHAnsi"/>
          <w:sz w:val="22"/>
        </w:rPr>
        <w:t>,</w:t>
      </w:r>
      <w:r w:rsidRPr="00C61BED">
        <w:rPr>
          <w:rFonts w:asciiTheme="minorHAnsi" w:hAnsiTheme="minorHAnsi" w:cstheme="minorHAnsi"/>
          <w:sz w:val="22"/>
        </w:rPr>
        <w:t xml:space="preserve"> </w:t>
      </w:r>
      <w:r w:rsidR="000B103D">
        <w:rPr>
          <w:rFonts w:asciiTheme="minorHAnsi" w:hAnsiTheme="minorHAnsi" w:cstheme="minorHAnsi"/>
          <w:sz w:val="22"/>
        </w:rPr>
        <w:t>Code of Business Conducts &amp;</w:t>
      </w:r>
      <w:r w:rsidRPr="00573025" w:rsidR="000B103D">
        <w:rPr>
          <w:rFonts w:asciiTheme="minorHAnsi" w:hAnsiTheme="minorHAnsi" w:cstheme="minorHAnsi"/>
          <w:sz w:val="22"/>
        </w:rPr>
        <w:t xml:space="preserve"> Ethics</w:t>
      </w:r>
    </w:p>
    <w:p w:rsidRPr="00200B7E" w:rsidR="005B17C8" w:rsidP="007039BC" w:rsidRDefault="00200B7E" w14:paraId="5A3E0CEE" w14:textId="76618EE9">
      <w:pPr>
        <w:pStyle w:val="ListParagraph"/>
        <w:numPr>
          <w:ilvl w:val="0"/>
          <w:numId w:val="9"/>
        </w:numPr>
        <w:ind w:left="851" w:hanging="425"/>
        <w:jc w:val="both"/>
        <w:rPr>
          <w:rFonts w:asciiTheme="minorHAnsi" w:hAnsiTheme="minorHAnsi" w:cstheme="minorHAnsi"/>
          <w:b/>
          <w:bCs/>
          <w:sz w:val="22"/>
        </w:rPr>
      </w:pPr>
      <w:r w:rsidRPr="00200B7E">
        <w:rPr>
          <w:rFonts w:asciiTheme="minorHAnsi" w:hAnsiTheme="minorHAnsi" w:cstheme="minorHAnsi"/>
          <w:b/>
          <w:bCs/>
          <w:sz w:val="22"/>
        </w:rPr>
        <w:t xml:space="preserve">Report and email </w:t>
      </w:r>
      <w:r w:rsidRPr="00200B7E" w:rsidR="00A97A13">
        <w:rPr>
          <w:rFonts w:asciiTheme="minorHAnsi" w:hAnsiTheme="minorHAnsi" w:cstheme="minorHAnsi"/>
          <w:b/>
          <w:bCs/>
          <w:sz w:val="22"/>
        </w:rPr>
        <w:t>any wrongdoing or concerns</w:t>
      </w:r>
      <w:r w:rsidRPr="00200B7E">
        <w:rPr>
          <w:rFonts w:asciiTheme="minorHAnsi" w:hAnsiTheme="minorHAnsi" w:cstheme="minorHAnsi"/>
          <w:b/>
          <w:bCs/>
          <w:sz w:val="22"/>
        </w:rPr>
        <w:t xml:space="preserve"> to </w:t>
      </w:r>
      <w:hyperlink w:history="1" r:id="rId14">
        <w:r w:rsidRPr="00287756">
          <w:rPr>
            <w:rFonts w:asciiTheme="minorHAnsi" w:hAnsiTheme="minorHAnsi" w:cstheme="minorHAnsi"/>
            <w:b/>
            <w:bCs/>
            <w:color w:val="C00000"/>
            <w:sz w:val="22"/>
            <w:u w:val="single"/>
          </w:rPr>
          <w:t>sumbongkayed@megawide.com.ph</w:t>
        </w:r>
      </w:hyperlink>
      <w:r w:rsidRPr="00287756">
        <w:rPr>
          <w:rFonts w:asciiTheme="minorHAnsi" w:hAnsiTheme="minorHAnsi" w:cstheme="minorHAnsi"/>
          <w:b/>
          <w:bCs/>
          <w:color w:val="C00000"/>
          <w:sz w:val="22"/>
          <w:u w:val="single"/>
        </w:rPr>
        <w:t>,</w:t>
      </w:r>
      <w:r w:rsidRPr="00200B7E">
        <w:rPr>
          <w:rFonts w:asciiTheme="minorHAnsi" w:hAnsiTheme="minorHAnsi" w:cstheme="minorHAnsi"/>
          <w:b/>
          <w:bCs/>
          <w:sz w:val="22"/>
        </w:rPr>
        <w:t xml:space="preserve"> including </w:t>
      </w:r>
      <w:r w:rsidRPr="00200B7E" w:rsidR="00A97A13">
        <w:rPr>
          <w:rFonts w:asciiTheme="minorHAnsi" w:hAnsiTheme="minorHAnsi" w:cstheme="minorHAnsi"/>
          <w:b/>
          <w:bCs/>
          <w:sz w:val="22"/>
        </w:rPr>
        <w:t xml:space="preserve">those relative to financial reporting, suspected fraudulent activities, breaches of the </w:t>
      </w:r>
      <w:r w:rsidRPr="00200B7E" w:rsidR="005B17C8">
        <w:rPr>
          <w:rFonts w:asciiTheme="minorHAnsi" w:hAnsiTheme="minorHAnsi" w:cstheme="minorHAnsi"/>
          <w:b/>
          <w:bCs/>
          <w:sz w:val="22"/>
        </w:rPr>
        <w:t>Company policies</w:t>
      </w:r>
      <w:r w:rsidRPr="00200B7E" w:rsidR="006C3732">
        <w:rPr>
          <w:rFonts w:asciiTheme="minorHAnsi" w:hAnsiTheme="minorHAnsi" w:cstheme="minorHAnsi"/>
          <w:b/>
          <w:bCs/>
          <w:sz w:val="22"/>
        </w:rPr>
        <w:t xml:space="preserve"> and </w:t>
      </w:r>
      <w:r w:rsidRPr="00200B7E" w:rsidR="005B17C8">
        <w:rPr>
          <w:rFonts w:asciiTheme="minorHAnsi" w:hAnsiTheme="minorHAnsi" w:cstheme="minorHAnsi"/>
          <w:b/>
          <w:bCs/>
          <w:sz w:val="22"/>
        </w:rPr>
        <w:t>procedures</w:t>
      </w:r>
    </w:p>
    <w:p w:rsidRPr="00FC2D23" w:rsidR="005B17C8" w:rsidP="00FC2D23" w:rsidRDefault="005B17C8" w14:paraId="2394370C" w14:textId="5729BA84">
      <w:pPr>
        <w:ind w:left="426"/>
        <w:jc w:val="both"/>
        <w:rPr>
          <w:rFonts w:cstheme="minorHAnsi"/>
          <w:sz w:val="22"/>
        </w:rPr>
      </w:pPr>
    </w:p>
    <w:p w:rsidRPr="00C61BED" w:rsidR="00ED00DB" w:rsidP="00A70EF7" w:rsidRDefault="006C4D35" w14:paraId="4D57CF65" w14:textId="5D94BBC9">
      <w:pPr>
        <w:pStyle w:val="Heading1"/>
        <w:numPr>
          <w:ilvl w:val="0"/>
          <w:numId w:val="5"/>
        </w:numPr>
        <w:tabs>
          <w:tab w:val="left" w:pos="426"/>
        </w:tabs>
        <w:ind w:left="426" w:hanging="426"/>
        <w:rPr>
          <w:sz w:val="22"/>
          <w:szCs w:val="22"/>
        </w:rPr>
      </w:pPr>
      <w:bookmarkStart w:name="_Toc88231700" w:id="18"/>
      <w:r w:rsidRPr="00C61BED">
        <w:rPr>
          <w:sz w:val="22"/>
          <w:szCs w:val="22"/>
        </w:rPr>
        <w:t>RISK MANAGEMENT</w:t>
      </w:r>
      <w:bookmarkEnd w:id="18"/>
    </w:p>
    <w:p w:rsidRPr="00C61BED" w:rsidR="00ED00DB" w:rsidP="00ED00DB" w:rsidRDefault="00ED00DB" w14:paraId="03B4E23C" w14:textId="77777777">
      <w:pPr>
        <w:rPr>
          <w:sz w:val="22"/>
          <w:szCs w:val="22"/>
        </w:rPr>
      </w:pPr>
    </w:p>
    <w:tbl>
      <w:tblPr>
        <w:tblStyle w:val="TableGrid"/>
        <w:tblW w:w="9015" w:type="dxa"/>
        <w:tblLook w:val="04A0" w:firstRow="1" w:lastRow="0" w:firstColumn="1" w:lastColumn="0" w:noHBand="0" w:noVBand="1"/>
      </w:tblPr>
      <w:tblGrid>
        <w:gridCol w:w="3005"/>
        <w:gridCol w:w="3005"/>
        <w:gridCol w:w="3005"/>
      </w:tblGrid>
      <w:tr w:rsidRPr="00C61BED" w:rsidR="00300612" w:rsidTr="004619B2" w14:paraId="074EE3A8" w14:textId="77777777">
        <w:trPr>
          <w:trHeight w:val="340"/>
        </w:trPr>
        <w:tc>
          <w:tcPr>
            <w:tcW w:w="3005" w:type="dxa"/>
            <w:shd w:val="clear" w:color="auto" w:fill="808080" w:themeFill="background1" w:themeFillShade="80"/>
            <w:vAlign w:val="center"/>
          </w:tcPr>
          <w:p w:rsidRPr="00C61BED" w:rsidR="00300612" w:rsidP="008C7D73" w:rsidRDefault="00300612" w14:paraId="4B4F47B5" w14:textId="224433CB">
            <w:pPr>
              <w:jc w:val="center"/>
              <w:rPr>
                <w:rFonts w:ascii="Calibri" w:hAnsi="Calibri" w:eastAsia="Times New Roman" w:cs="Calibri"/>
                <w:b/>
                <w:bCs/>
                <w:color w:val="000000"/>
                <w:lang w:val="en-PH" w:eastAsia="en-PH"/>
              </w:rPr>
            </w:pPr>
            <w:r w:rsidRPr="00C61BED">
              <w:rPr>
                <w:rFonts w:ascii="Calibri" w:hAnsi="Calibri" w:eastAsia="Times New Roman" w:cs="Calibri"/>
                <w:b/>
                <w:bCs/>
                <w:color w:val="000000"/>
                <w:lang w:val="en-PH" w:eastAsia="en-PH"/>
              </w:rPr>
              <w:t>Risk Area</w:t>
            </w:r>
          </w:p>
        </w:tc>
        <w:tc>
          <w:tcPr>
            <w:tcW w:w="3005" w:type="dxa"/>
            <w:shd w:val="clear" w:color="auto" w:fill="808080" w:themeFill="background1" w:themeFillShade="80"/>
            <w:vAlign w:val="center"/>
          </w:tcPr>
          <w:p w:rsidRPr="00C61BED" w:rsidR="00300612" w:rsidP="00300612" w:rsidRDefault="00300612" w14:paraId="1E7D73BE" w14:textId="436E7D27">
            <w:pPr>
              <w:jc w:val="center"/>
              <w:rPr>
                <w:rFonts w:ascii="Calibri" w:hAnsi="Calibri" w:eastAsia="Times New Roman" w:cs="Calibri"/>
                <w:b/>
                <w:bCs/>
                <w:color w:val="000000"/>
                <w:lang w:val="en-PH" w:eastAsia="en-PH"/>
              </w:rPr>
            </w:pPr>
            <w:r w:rsidRPr="00C61BED">
              <w:rPr>
                <w:rFonts w:ascii="Calibri" w:hAnsi="Calibri" w:eastAsia="Times New Roman" w:cs="Calibri"/>
                <w:b/>
                <w:bCs/>
                <w:color w:val="000000"/>
                <w:lang w:val="en-PH" w:eastAsia="en-PH"/>
              </w:rPr>
              <w:t>Risk</w:t>
            </w:r>
          </w:p>
        </w:tc>
        <w:tc>
          <w:tcPr>
            <w:tcW w:w="3005" w:type="dxa"/>
            <w:shd w:val="clear" w:color="auto" w:fill="808080" w:themeFill="background1" w:themeFillShade="80"/>
            <w:vAlign w:val="center"/>
          </w:tcPr>
          <w:p w:rsidRPr="00C61BED" w:rsidR="00300612" w:rsidP="008C7D73" w:rsidRDefault="00300612" w14:paraId="3B7EB768" w14:textId="60DD1955">
            <w:pPr>
              <w:jc w:val="center"/>
              <w:rPr>
                <w:rFonts w:ascii="Calibri" w:hAnsi="Calibri" w:eastAsia="Times New Roman" w:cs="Calibri"/>
                <w:b/>
                <w:bCs/>
                <w:color w:val="000000"/>
                <w:lang w:val="en-PH" w:eastAsia="en-PH"/>
              </w:rPr>
            </w:pPr>
            <w:r w:rsidRPr="00C61BED">
              <w:rPr>
                <w:rFonts w:ascii="Calibri" w:hAnsi="Calibri" w:eastAsia="Times New Roman" w:cs="Calibri"/>
                <w:b/>
                <w:bCs/>
                <w:color w:val="000000"/>
                <w:lang w:val="en-PH" w:eastAsia="en-PH"/>
              </w:rPr>
              <w:t>Possible Causes</w:t>
            </w:r>
          </w:p>
        </w:tc>
      </w:tr>
      <w:tr w:rsidRPr="00C61BED" w:rsidR="00300612" w:rsidTr="004619B2" w14:paraId="7B199643" w14:textId="77777777">
        <w:trPr>
          <w:trHeight w:val="227"/>
        </w:trPr>
        <w:tc>
          <w:tcPr>
            <w:tcW w:w="3005" w:type="dxa"/>
          </w:tcPr>
          <w:p w:rsidRPr="00C61BED" w:rsidR="00300612" w:rsidP="008C7D73" w:rsidRDefault="002A10D3" w14:paraId="78805375" w14:textId="35E5C9DA">
            <w:pPr>
              <w:rPr>
                <w:rFonts w:ascii="Calibri" w:hAnsi="Calibri" w:eastAsia="Times New Roman" w:cs="Calibri"/>
                <w:color w:val="000000"/>
                <w:lang w:val="en-PH" w:eastAsia="en-PH"/>
              </w:rPr>
            </w:pPr>
            <w:r w:rsidRPr="00C61BED">
              <w:rPr>
                <w:rFonts w:ascii="Calibri" w:hAnsi="Calibri" w:eastAsia="Times New Roman" w:cs="Calibri"/>
                <w:color w:val="000000"/>
                <w:lang w:val="en-PH" w:eastAsia="en-PH"/>
              </w:rPr>
              <w:t>Planning and scoping</w:t>
            </w:r>
          </w:p>
        </w:tc>
        <w:tc>
          <w:tcPr>
            <w:tcW w:w="3005" w:type="dxa"/>
          </w:tcPr>
          <w:p w:rsidRPr="00C61BED" w:rsidR="00300612" w:rsidP="00A70EF7" w:rsidRDefault="00D97344" w14:paraId="719E802F" w14:textId="6AED2B79">
            <w:pPr>
              <w:pStyle w:val="ListParagraph"/>
              <w:numPr>
                <w:ilvl w:val="0"/>
                <w:numId w:val="9"/>
              </w:numPr>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Key risk areas are excluded from RBIA</w:t>
            </w:r>
          </w:p>
        </w:tc>
        <w:tc>
          <w:tcPr>
            <w:tcW w:w="3005" w:type="dxa"/>
          </w:tcPr>
          <w:p w:rsidRPr="00C61BED" w:rsidR="00364806" w:rsidP="00A70EF7" w:rsidRDefault="00D97344" w14:paraId="602B879B" w14:textId="77777777">
            <w:pPr>
              <w:pStyle w:val="ListParagraph"/>
              <w:numPr>
                <w:ilvl w:val="0"/>
                <w:numId w:val="9"/>
              </w:numPr>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 xml:space="preserve">Misalignment between the </w:t>
            </w:r>
            <w:r w:rsidRPr="00C61BED" w:rsidR="00F91D65">
              <w:rPr>
                <w:rFonts w:ascii="Calibri" w:hAnsi="Calibri" w:cs="Calibri"/>
                <w:color w:val="000000"/>
                <w:sz w:val="22"/>
                <w:lang w:val="en-PH" w:eastAsia="en-PH"/>
              </w:rPr>
              <w:t xml:space="preserve">strategic plans and audit </w:t>
            </w:r>
            <w:r w:rsidRPr="00C61BED" w:rsidR="00364806">
              <w:rPr>
                <w:rFonts w:ascii="Calibri" w:hAnsi="Calibri" w:cs="Calibri"/>
                <w:color w:val="000000"/>
                <w:sz w:val="22"/>
                <w:lang w:val="en-PH" w:eastAsia="en-PH"/>
              </w:rPr>
              <w:t>objectives</w:t>
            </w:r>
          </w:p>
          <w:p w:rsidRPr="00C61BED" w:rsidR="00364806" w:rsidP="00A70EF7" w:rsidRDefault="00364806" w14:paraId="4457E5D9" w14:textId="099DCE3A">
            <w:pPr>
              <w:pStyle w:val="ListParagraph"/>
              <w:numPr>
                <w:ilvl w:val="0"/>
                <w:numId w:val="9"/>
              </w:numPr>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Insufficient manpower to cover key risk areas</w:t>
            </w:r>
          </w:p>
        </w:tc>
      </w:tr>
      <w:tr w:rsidRPr="00C61BED" w:rsidR="00C45C2C" w:rsidTr="004619B2" w14:paraId="735CA711" w14:textId="77777777">
        <w:trPr>
          <w:trHeight w:val="227"/>
        </w:trPr>
        <w:tc>
          <w:tcPr>
            <w:tcW w:w="3005" w:type="dxa"/>
          </w:tcPr>
          <w:p w:rsidRPr="00C61BED" w:rsidR="00C45C2C" w:rsidP="00C45C2C" w:rsidRDefault="00C45C2C" w14:paraId="793B67EC" w14:textId="212E0256">
            <w:pPr>
              <w:rPr>
                <w:rFonts w:ascii="Calibri" w:hAnsi="Calibri" w:eastAsia="Times New Roman" w:cs="Calibri"/>
                <w:color w:val="000000"/>
                <w:lang w:val="en-PH" w:eastAsia="en-PH"/>
              </w:rPr>
            </w:pPr>
            <w:r w:rsidRPr="00C61BED">
              <w:rPr>
                <w:rFonts w:ascii="Calibri" w:hAnsi="Calibri" w:eastAsia="Times New Roman" w:cs="Calibri"/>
                <w:color w:val="000000"/>
                <w:lang w:val="en-PH" w:eastAsia="en-PH"/>
              </w:rPr>
              <w:lastRenderedPageBreak/>
              <w:t xml:space="preserve">Reporting </w:t>
            </w:r>
          </w:p>
        </w:tc>
        <w:tc>
          <w:tcPr>
            <w:tcW w:w="3005" w:type="dxa"/>
          </w:tcPr>
          <w:p w:rsidRPr="00C61BED" w:rsidR="00C45C2C" w:rsidP="00A70EF7" w:rsidRDefault="00C45C2C" w14:paraId="0A5D3AC2" w14:textId="3D790058">
            <w:pPr>
              <w:pStyle w:val="ListParagraph"/>
              <w:numPr>
                <w:ilvl w:val="0"/>
                <w:numId w:val="9"/>
              </w:numPr>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 xml:space="preserve">Improper calibration of findings </w:t>
            </w:r>
          </w:p>
          <w:p w:rsidRPr="00C61BED" w:rsidR="00C45C2C" w:rsidP="00C45C2C" w:rsidRDefault="00C45C2C" w14:paraId="770ECA6F" w14:textId="660EF952">
            <w:pPr>
              <w:rPr>
                <w:rFonts w:ascii="Calibri" w:hAnsi="Calibri" w:cs="Calibri"/>
                <w:color w:val="000000"/>
                <w:lang w:val="en-PH" w:eastAsia="en-PH"/>
              </w:rPr>
            </w:pPr>
          </w:p>
        </w:tc>
        <w:tc>
          <w:tcPr>
            <w:tcW w:w="3005" w:type="dxa"/>
          </w:tcPr>
          <w:p w:rsidRPr="00C61BED" w:rsidR="00C45C2C" w:rsidP="00A70EF7" w:rsidRDefault="00C45C2C" w14:paraId="223E8ACF" w14:textId="01C1520F">
            <w:pPr>
              <w:pStyle w:val="ListParagraph"/>
              <w:numPr>
                <w:ilvl w:val="0"/>
                <w:numId w:val="9"/>
              </w:numPr>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Audit nomenclatures are nonstandard or prone to misinterpretation</w:t>
            </w:r>
          </w:p>
          <w:p w:rsidRPr="00C61BED" w:rsidR="00DC627E" w:rsidP="00A70EF7" w:rsidRDefault="002E5A53" w14:paraId="45DEE7B1" w14:textId="50AC1EBF">
            <w:pPr>
              <w:pStyle w:val="ListParagraph"/>
              <w:numPr>
                <w:ilvl w:val="0"/>
                <w:numId w:val="9"/>
              </w:numPr>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Not truly understanding the business unit</w:t>
            </w:r>
            <w:r w:rsidRPr="00C61BED" w:rsidR="008808B4">
              <w:rPr>
                <w:rFonts w:ascii="Calibri" w:hAnsi="Calibri" w:cs="Calibri"/>
                <w:color w:val="000000"/>
                <w:sz w:val="22"/>
                <w:lang w:val="en-PH" w:eastAsia="en-PH"/>
              </w:rPr>
              <w:t>/</w:t>
            </w:r>
            <w:r w:rsidRPr="00C61BED">
              <w:rPr>
                <w:rFonts w:ascii="Calibri" w:hAnsi="Calibri" w:cs="Calibri"/>
                <w:color w:val="000000"/>
                <w:sz w:val="22"/>
                <w:lang w:val="en-PH" w:eastAsia="en-PH"/>
              </w:rPr>
              <w:t xml:space="preserve">area of the </w:t>
            </w:r>
            <w:r w:rsidRPr="00C61BED" w:rsidR="007D66C7">
              <w:rPr>
                <w:rFonts w:ascii="Calibri" w:hAnsi="Calibri" w:cs="Calibri"/>
                <w:color w:val="000000"/>
                <w:sz w:val="22"/>
                <w:lang w:val="en-PH" w:eastAsia="en-PH"/>
              </w:rPr>
              <w:t xml:space="preserve">Company </w:t>
            </w:r>
            <w:r w:rsidRPr="00C61BED">
              <w:rPr>
                <w:rFonts w:ascii="Calibri" w:hAnsi="Calibri" w:cs="Calibri"/>
                <w:color w:val="000000"/>
                <w:sz w:val="22"/>
                <w:lang w:val="en-PH" w:eastAsia="en-PH"/>
              </w:rPr>
              <w:t>that they are auditing</w:t>
            </w:r>
          </w:p>
          <w:p w:rsidRPr="00C61BED" w:rsidR="001B568A" w:rsidP="00A70EF7" w:rsidRDefault="00C81A8F" w14:paraId="0D78EE5A" w14:textId="6BE78B6E">
            <w:pPr>
              <w:pStyle w:val="ListParagraph"/>
              <w:numPr>
                <w:ilvl w:val="0"/>
                <w:numId w:val="9"/>
              </w:numPr>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Lack or no materiality</w:t>
            </w:r>
            <w:r w:rsidRPr="00C61BED" w:rsidR="008808B4">
              <w:rPr>
                <w:rFonts w:ascii="Calibri" w:hAnsi="Calibri" w:cs="Calibri"/>
                <w:color w:val="000000"/>
                <w:sz w:val="22"/>
                <w:lang w:val="en-PH" w:eastAsia="en-PH"/>
              </w:rPr>
              <w:t>/</w:t>
            </w:r>
            <w:r w:rsidRPr="00C61BED">
              <w:rPr>
                <w:rFonts w:ascii="Calibri" w:hAnsi="Calibri" w:cs="Calibri"/>
                <w:color w:val="000000"/>
                <w:sz w:val="22"/>
                <w:lang w:val="en-PH" w:eastAsia="en-PH"/>
              </w:rPr>
              <w:t>impact assessment</w:t>
            </w:r>
            <w:r w:rsidRPr="00C61BED" w:rsidR="00DC627E">
              <w:rPr>
                <w:rFonts w:ascii="Calibri" w:hAnsi="Calibri" w:cs="Calibri"/>
                <w:color w:val="000000"/>
                <w:sz w:val="22"/>
                <w:lang w:val="en-PH" w:eastAsia="en-PH"/>
              </w:rPr>
              <w:t xml:space="preserve"> </w:t>
            </w:r>
          </w:p>
        </w:tc>
      </w:tr>
      <w:tr w:rsidRPr="00C61BED" w:rsidR="00364806" w:rsidTr="004619B2" w14:paraId="736F1996" w14:textId="77777777">
        <w:trPr>
          <w:trHeight w:val="227"/>
        </w:trPr>
        <w:tc>
          <w:tcPr>
            <w:tcW w:w="3005" w:type="dxa"/>
          </w:tcPr>
          <w:p w:rsidRPr="00C61BED" w:rsidR="00364806" w:rsidP="008C7D73" w:rsidRDefault="00364806" w14:paraId="78105D63" w14:textId="4D433088">
            <w:pPr>
              <w:rPr>
                <w:rFonts w:ascii="Calibri" w:hAnsi="Calibri" w:eastAsia="Times New Roman" w:cs="Calibri"/>
                <w:color w:val="000000"/>
                <w:lang w:val="en-PH" w:eastAsia="en-PH"/>
              </w:rPr>
            </w:pPr>
            <w:r w:rsidRPr="00C61BED">
              <w:rPr>
                <w:rFonts w:ascii="Calibri" w:hAnsi="Calibri" w:eastAsia="Times New Roman" w:cs="Calibri"/>
                <w:color w:val="000000"/>
                <w:lang w:val="en-PH" w:eastAsia="en-PH"/>
              </w:rPr>
              <w:t>Reporting</w:t>
            </w:r>
          </w:p>
        </w:tc>
        <w:tc>
          <w:tcPr>
            <w:tcW w:w="3005" w:type="dxa"/>
          </w:tcPr>
          <w:p w:rsidRPr="00C61BED" w:rsidR="00364806" w:rsidP="00A70EF7" w:rsidRDefault="00364806" w14:paraId="26DB9D25" w14:textId="3D35FED7">
            <w:pPr>
              <w:pStyle w:val="ListParagraph"/>
              <w:numPr>
                <w:ilvl w:val="0"/>
                <w:numId w:val="9"/>
              </w:numPr>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 xml:space="preserve">Findings are not appreciated </w:t>
            </w:r>
            <w:r w:rsidRPr="00C61BED" w:rsidR="00C45C2C">
              <w:rPr>
                <w:rFonts w:ascii="Calibri" w:hAnsi="Calibri" w:cs="Calibri"/>
                <w:color w:val="000000"/>
                <w:sz w:val="22"/>
                <w:lang w:val="en-PH" w:eastAsia="en-PH"/>
              </w:rPr>
              <w:t xml:space="preserve">nor </w:t>
            </w:r>
            <w:r w:rsidRPr="00C61BED">
              <w:rPr>
                <w:rFonts w:ascii="Calibri" w:hAnsi="Calibri" w:cs="Calibri"/>
                <w:color w:val="000000"/>
                <w:sz w:val="22"/>
                <w:lang w:val="en-PH" w:eastAsia="en-PH"/>
              </w:rPr>
              <w:t xml:space="preserve">understood by auditees and Management </w:t>
            </w:r>
          </w:p>
        </w:tc>
        <w:tc>
          <w:tcPr>
            <w:tcW w:w="3005" w:type="dxa"/>
          </w:tcPr>
          <w:p w:rsidRPr="00C61BED" w:rsidR="00364806" w:rsidP="00A70EF7" w:rsidRDefault="00364806" w14:paraId="34131DB1" w14:textId="115309C8">
            <w:pPr>
              <w:pStyle w:val="ListParagraph"/>
              <w:numPr>
                <w:ilvl w:val="0"/>
                <w:numId w:val="9"/>
              </w:numPr>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Insufficient or disorganized evidence</w:t>
            </w:r>
          </w:p>
          <w:p w:rsidRPr="00C61BED" w:rsidR="001B568A" w:rsidP="00A70EF7" w:rsidRDefault="00C45C2C" w14:paraId="522869C9" w14:textId="63811277">
            <w:pPr>
              <w:pStyle w:val="ListParagraph"/>
              <w:numPr>
                <w:ilvl w:val="0"/>
                <w:numId w:val="9"/>
              </w:numPr>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 xml:space="preserve">Findings are not clear, concise nor catered to </w:t>
            </w:r>
            <w:r w:rsidRPr="00C61BED" w:rsidR="008808B4">
              <w:rPr>
                <w:rFonts w:ascii="Calibri" w:hAnsi="Calibri" w:cs="Calibri"/>
                <w:color w:val="000000"/>
                <w:sz w:val="22"/>
                <w:lang w:val="en-PH" w:eastAsia="en-PH"/>
              </w:rPr>
              <w:t xml:space="preserve">the </w:t>
            </w:r>
            <w:r w:rsidRPr="00C61BED">
              <w:rPr>
                <w:rFonts w:ascii="Calibri" w:hAnsi="Calibri" w:cs="Calibri"/>
                <w:color w:val="000000"/>
                <w:sz w:val="22"/>
                <w:lang w:val="en-PH" w:eastAsia="en-PH"/>
              </w:rPr>
              <w:t>audience (e.g., too wordy</w:t>
            </w:r>
            <w:r w:rsidRPr="00C61BED" w:rsidR="00DC627E">
              <w:rPr>
                <w:rFonts w:ascii="Calibri" w:hAnsi="Calibri" w:cs="Calibri"/>
                <w:color w:val="000000"/>
                <w:sz w:val="22"/>
                <w:lang w:val="en-PH" w:eastAsia="en-PH"/>
              </w:rPr>
              <w:t>, materiality not considered</w:t>
            </w:r>
            <w:r w:rsidRPr="00C61BED">
              <w:rPr>
                <w:rFonts w:ascii="Calibri" w:hAnsi="Calibri" w:cs="Calibri"/>
                <w:color w:val="000000"/>
                <w:sz w:val="22"/>
                <w:lang w:val="en-PH" w:eastAsia="en-PH"/>
              </w:rPr>
              <w:t>)</w:t>
            </w:r>
          </w:p>
        </w:tc>
      </w:tr>
      <w:tr w:rsidRPr="00C61BED" w:rsidR="00CB787F" w:rsidTr="004619B2" w14:paraId="299A56A7" w14:textId="77777777">
        <w:trPr>
          <w:trHeight w:val="227"/>
        </w:trPr>
        <w:tc>
          <w:tcPr>
            <w:tcW w:w="3005" w:type="dxa"/>
          </w:tcPr>
          <w:p w:rsidRPr="00C61BED" w:rsidR="00CB787F" w:rsidP="00162BC5" w:rsidRDefault="002E5A53" w14:paraId="772FF834" w14:textId="452188E0">
            <w:pPr>
              <w:tabs>
                <w:tab w:val="left" w:pos="3686"/>
              </w:tabs>
              <w:rPr>
                <w:rFonts w:ascii="Calibri" w:hAnsi="Calibri" w:eastAsia="Times New Roman" w:cs="Calibri"/>
                <w:color w:val="000000"/>
                <w:lang w:val="en-PH" w:eastAsia="en-PH"/>
              </w:rPr>
            </w:pPr>
            <w:r w:rsidRPr="00C61BED">
              <w:rPr>
                <w:rFonts w:ascii="Calibri" w:hAnsi="Calibri" w:eastAsia="Times New Roman" w:cs="Calibri"/>
                <w:color w:val="000000"/>
                <w:lang w:val="en-PH" w:eastAsia="en-PH"/>
              </w:rPr>
              <w:t>Follow-up audit</w:t>
            </w:r>
          </w:p>
        </w:tc>
        <w:tc>
          <w:tcPr>
            <w:tcW w:w="3005" w:type="dxa"/>
          </w:tcPr>
          <w:p w:rsidRPr="00C61BED" w:rsidR="008808B4" w:rsidP="00162BC5" w:rsidRDefault="008808B4" w14:paraId="6BF6DBEF" w14:textId="78604593">
            <w:pPr>
              <w:pStyle w:val="ListParagraph"/>
              <w:numPr>
                <w:ilvl w:val="0"/>
                <w:numId w:val="9"/>
              </w:numPr>
              <w:tabs>
                <w:tab w:val="left" w:pos="3686"/>
              </w:tabs>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Audit findings are past due</w:t>
            </w:r>
          </w:p>
          <w:p w:rsidRPr="00C61BED" w:rsidR="00CB787F" w:rsidP="00162BC5" w:rsidRDefault="002E5A53" w14:paraId="2AC01510" w14:textId="62C2F326">
            <w:pPr>
              <w:pStyle w:val="ListParagraph"/>
              <w:numPr>
                <w:ilvl w:val="0"/>
                <w:numId w:val="9"/>
              </w:numPr>
              <w:tabs>
                <w:tab w:val="left" w:pos="3686"/>
              </w:tabs>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 xml:space="preserve">Recommendations are not adopted by </w:t>
            </w:r>
            <w:r w:rsidRPr="00C61BED" w:rsidR="008808B4">
              <w:rPr>
                <w:rFonts w:ascii="Calibri" w:hAnsi="Calibri" w:cs="Calibri"/>
                <w:color w:val="000000"/>
                <w:sz w:val="22"/>
                <w:lang w:val="en-PH" w:eastAsia="en-PH"/>
              </w:rPr>
              <w:t xml:space="preserve">the </w:t>
            </w:r>
            <w:r w:rsidRPr="00C61BED">
              <w:rPr>
                <w:rFonts w:ascii="Calibri" w:hAnsi="Calibri" w:cs="Calibri"/>
                <w:color w:val="000000"/>
                <w:sz w:val="22"/>
                <w:lang w:val="en-PH" w:eastAsia="en-PH"/>
              </w:rPr>
              <w:t>auditee</w:t>
            </w:r>
          </w:p>
          <w:p w:rsidRPr="00C61BED" w:rsidR="002E5A53" w:rsidP="00162BC5" w:rsidRDefault="002E5A53" w14:paraId="0651E5CB" w14:textId="3A473470">
            <w:pPr>
              <w:pStyle w:val="ListParagraph"/>
              <w:numPr>
                <w:ilvl w:val="0"/>
                <w:numId w:val="9"/>
              </w:numPr>
              <w:tabs>
                <w:tab w:val="left" w:pos="3686"/>
              </w:tabs>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 xml:space="preserve">Recurring findings </w:t>
            </w:r>
          </w:p>
        </w:tc>
        <w:tc>
          <w:tcPr>
            <w:tcW w:w="3005" w:type="dxa"/>
          </w:tcPr>
          <w:p w:rsidRPr="00C61BED" w:rsidR="00CB787F" w:rsidP="00162BC5" w:rsidRDefault="002E5A53" w14:paraId="57982866" w14:textId="77777777">
            <w:pPr>
              <w:pStyle w:val="ListParagraph"/>
              <w:numPr>
                <w:ilvl w:val="0"/>
                <w:numId w:val="9"/>
              </w:numPr>
              <w:tabs>
                <w:tab w:val="left" w:pos="3686"/>
              </w:tabs>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Lapses in the monitoring and escalation of</w:t>
            </w:r>
            <w:r w:rsidRPr="00C61BED" w:rsidR="001B568A">
              <w:rPr>
                <w:rFonts w:ascii="Calibri" w:hAnsi="Calibri" w:cs="Calibri"/>
                <w:color w:val="000000"/>
                <w:sz w:val="22"/>
                <w:lang w:val="en-PH" w:eastAsia="en-PH"/>
              </w:rPr>
              <w:t xml:space="preserve"> past-due NCRs</w:t>
            </w:r>
          </w:p>
          <w:p w:rsidRPr="00C61BED" w:rsidR="001B568A" w:rsidP="00162BC5" w:rsidRDefault="008808B4" w14:paraId="0EE95CD0" w14:textId="5C0A87BA">
            <w:pPr>
              <w:pStyle w:val="ListParagraph"/>
              <w:numPr>
                <w:ilvl w:val="0"/>
                <w:numId w:val="9"/>
              </w:numPr>
              <w:tabs>
                <w:tab w:val="left" w:pos="3686"/>
              </w:tabs>
              <w:ind w:left="243" w:hanging="243"/>
              <w:rPr>
                <w:rFonts w:ascii="Calibri" w:hAnsi="Calibri" w:cs="Calibri"/>
                <w:color w:val="000000"/>
                <w:sz w:val="22"/>
                <w:lang w:val="en-PH" w:eastAsia="en-PH"/>
              </w:rPr>
            </w:pPr>
            <w:r w:rsidRPr="00C61BED">
              <w:rPr>
                <w:rFonts w:ascii="Calibri" w:hAnsi="Calibri" w:cs="Calibri"/>
                <w:color w:val="000000"/>
                <w:sz w:val="22"/>
                <w:lang w:val="en-PH" w:eastAsia="en-PH"/>
              </w:rPr>
              <w:t>The r</w:t>
            </w:r>
            <w:r w:rsidRPr="00C61BED" w:rsidR="001B568A">
              <w:rPr>
                <w:rFonts w:ascii="Calibri" w:hAnsi="Calibri" w:cs="Calibri"/>
                <w:color w:val="000000"/>
                <w:sz w:val="22"/>
                <w:lang w:val="en-PH" w:eastAsia="en-PH"/>
              </w:rPr>
              <w:t>oot cause was not properly identified</w:t>
            </w:r>
          </w:p>
        </w:tc>
      </w:tr>
      <w:tr w:rsidRPr="00C61BED" w:rsidR="001818B6" w:rsidTr="004619B2" w14:paraId="1A378EB8" w14:textId="77777777">
        <w:trPr>
          <w:trHeight w:val="227"/>
        </w:trPr>
        <w:tc>
          <w:tcPr>
            <w:tcW w:w="3005" w:type="dxa"/>
          </w:tcPr>
          <w:p w:rsidRPr="00C61BED" w:rsidR="001818B6" w:rsidP="00162BC5" w:rsidRDefault="001818B6" w14:paraId="6312095E" w14:textId="380D2922">
            <w:pPr>
              <w:tabs>
                <w:tab w:val="left" w:pos="3686"/>
              </w:tabs>
              <w:rPr>
                <w:rFonts w:ascii="Calibri" w:hAnsi="Calibri" w:eastAsia="Times New Roman" w:cs="Calibri"/>
                <w:color w:val="000000"/>
                <w:lang w:val="en-PH" w:eastAsia="en-PH"/>
              </w:rPr>
            </w:pPr>
            <w:r>
              <w:rPr>
                <w:rFonts w:ascii="Calibri" w:hAnsi="Calibri" w:eastAsia="Times New Roman" w:cs="Calibri"/>
                <w:color w:val="000000"/>
                <w:lang w:val="en-PH" w:eastAsia="en-PH"/>
              </w:rPr>
              <w:t>Fraud investigations</w:t>
            </w:r>
          </w:p>
        </w:tc>
        <w:tc>
          <w:tcPr>
            <w:tcW w:w="3005" w:type="dxa"/>
          </w:tcPr>
          <w:p w:rsidRPr="00C61BED" w:rsidR="001818B6" w:rsidP="00162BC5" w:rsidRDefault="000C7C0C" w14:paraId="45FE46AC" w14:textId="568E4B2B">
            <w:pPr>
              <w:pStyle w:val="ListParagraph"/>
              <w:numPr>
                <w:ilvl w:val="0"/>
                <w:numId w:val="9"/>
              </w:numPr>
              <w:tabs>
                <w:tab w:val="left" w:pos="3686"/>
              </w:tabs>
              <w:ind w:left="243" w:hanging="243"/>
              <w:rPr>
                <w:rFonts w:ascii="Calibri" w:hAnsi="Calibri" w:cs="Calibri"/>
                <w:color w:val="000000"/>
                <w:sz w:val="22"/>
                <w:lang w:val="en-PH" w:eastAsia="en-PH"/>
              </w:rPr>
            </w:pPr>
            <w:r>
              <w:rPr>
                <w:rFonts w:ascii="Calibri" w:hAnsi="Calibri" w:cs="Calibri"/>
                <w:color w:val="000000"/>
                <w:sz w:val="22"/>
                <w:lang w:val="en-PH" w:eastAsia="en-PH"/>
              </w:rPr>
              <w:t xml:space="preserve">Evidence </w:t>
            </w:r>
            <w:r w:rsidR="000B257F">
              <w:rPr>
                <w:rFonts w:ascii="Calibri" w:hAnsi="Calibri" w:cs="Calibri"/>
                <w:color w:val="000000"/>
                <w:sz w:val="22"/>
                <w:lang w:val="en-PH" w:eastAsia="en-PH"/>
              </w:rPr>
              <w:t xml:space="preserve">gathered </w:t>
            </w:r>
            <w:r w:rsidR="008732B5">
              <w:rPr>
                <w:rFonts w:ascii="Calibri" w:hAnsi="Calibri" w:cs="Calibri"/>
                <w:color w:val="000000"/>
                <w:sz w:val="22"/>
                <w:lang w:val="en-PH" w:eastAsia="en-PH"/>
              </w:rPr>
              <w:t>are incomplete/insufficient for admini</w:t>
            </w:r>
            <w:r w:rsidR="00994442">
              <w:rPr>
                <w:rFonts w:ascii="Calibri" w:hAnsi="Calibri" w:cs="Calibri"/>
                <w:color w:val="000000"/>
                <w:sz w:val="22"/>
                <w:lang w:val="en-PH" w:eastAsia="en-PH"/>
              </w:rPr>
              <w:t xml:space="preserve">strative hearing or legal proceedings </w:t>
            </w:r>
          </w:p>
        </w:tc>
        <w:tc>
          <w:tcPr>
            <w:tcW w:w="3005" w:type="dxa"/>
          </w:tcPr>
          <w:p w:rsidR="001818B6" w:rsidP="00162BC5" w:rsidRDefault="00412CF4" w14:paraId="3B024F41" w14:textId="2BE6976D">
            <w:pPr>
              <w:pStyle w:val="ListParagraph"/>
              <w:numPr>
                <w:ilvl w:val="0"/>
                <w:numId w:val="9"/>
              </w:numPr>
              <w:tabs>
                <w:tab w:val="left" w:pos="3686"/>
              </w:tabs>
              <w:ind w:left="243" w:hanging="243"/>
              <w:rPr>
                <w:rFonts w:ascii="Calibri" w:hAnsi="Calibri" w:cs="Calibri"/>
                <w:color w:val="000000"/>
                <w:sz w:val="22"/>
                <w:lang w:val="en-PH" w:eastAsia="en-PH"/>
              </w:rPr>
            </w:pPr>
            <w:r>
              <w:rPr>
                <w:rFonts w:ascii="Calibri" w:hAnsi="Calibri" w:cs="Calibri"/>
                <w:color w:val="000000"/>
                <w:sz w:val="22"/>
                <w:lang w:val="en-PH" w:eastAsia="en-PH"/>
              </w:rPr>
              <w:t xml:space="preserve">Lack of coordination with </w:t>
            </w:r>
            <w:r w:rsidR="0048491C">
              <w:rPr>
                <w:rFonts w:ascii="Calibri" w:hAnsi="Calibri" w:cs="Calibri"/>
                <w:color w:val="000000"/>
                <w:sz w:val="22"/>
                <w:lang w:val="en-PH" w:eastAsia="en-PH"/>
              </w:rPr>
              <w:t>CHII Legal</w:t>
            </w:r>
          </w:p>
          <w:p w:rsidRPr="00205AED" w:rsidR="0048491C" w:rsidP="00205AED" w:rsidRDefault="0048491C" w14:paraId="46EA0110" w14:textId="7E847826">
            <w:pPr>
              <w:tabs>
                <w:tab w:val="left" w:pos="3686"/>
              </w:tabs>
              <w:rPr>
                <w:rFonts w:ascii="Calibri" w:hAnsi="Calibri" w:cs="Calibri"/>
                <w:color w:val="000000"/>
                <w:lang w:val="en-PH" w:eastAsia="en-PH"/>
              </w:rPr>
            </w:pPr>
          </w:p>
        </w:tc>
      </w:tr>
    </w:tbl>
    <w:p w:rsidR="00F21B45" w:rsidP="002F1D63" w:rsidRDefault="00F21B45" w14:paraId="61821286" w14:textId="7E723017">
      <w:pPr>
        <w:pStyle w:val="Heading1"/>
        <w:numPr>
          <w:ilvl w:val="0"/>
          <w:numId w:val="0"/>
        </w:numPr>
        <w:tabs>
          <w:tab w:val="left" w:pos="6083"/>
        </w:tabs>
        <w:ind w:left="426"/>
        <w:rPr>
          <w:rStyle w:val="Hyperlink"/>
          <w:sz w:val="22"/>
          <w:szCs w:val="22"/>
          <w:u w:val="none"/>
        </w:rPr>
      </w:pPr>
    </w:p>
    <w:p w:rsidRPr="00C61BED" w:rsidR="00EC2B2C" w:rsidP="00162BC5" w:rsidRDefault="00244C53" w14:paraId="6A5246E6" w14:textId="40D25E8D">
      <w:pPr>
        <w:pStyle w:val="Heading1"/>
        <w:numPr>
          <w:ilvl w:val="0"/>
          <w:numId w:val="5"/>
        </w:numPr>
        <w:tabs>
          <w:tab w:val="left" w:pos="3686"/>
        </w:tabs>
        <w:ind w:left="426" w:hanging="426"/>
        <w:rPr>
          <w:rStyle w:val="Hyperlink"/>
          <w:sz w:val="22"/>
          <w:szCs w:val="22"/>
          <w:u w:val="none"/>
        </w:rPr>
      </w:pPr>
      <w:bookmarkStart w:name="_Toc88231701" w:id="19"/>
      <w:r w:rsidRPr="00C61BED">
        <w:rPr>
          <w:rStyle w:val="Hyperlink"/>
          <w:sz w:val="22"/>
          <w:szCs w:val="22"/>
          <w:u w:val="none"/>
        </w:rPr>
        <w:t xml:space="preserve">RISk-BASED INTERNAL </w:t>
      </w:r>
      <w:r w:rsidRPr="00C61BED" w:rsidR="006C6EB5">
        <w:rPr>
          <w:rStyle w:val="Hyperlink"/>
          <w:sz w:val="22"/>
          <w:szCs w:val="22"/>
          <w:u w:val="none"/>
        </w:rPr>
        <w:t>A</w:t>
      </w:r>
      <w:r w:rsidRPr="00C61BED" w:rsidR="00A45FB9">
        <w:rPr>
          <w:rStyle w:val="Hyperlink"/>
          <w:sz w:val="22"/>
          <w:szCs w:val="22"/>
          <w:u w:val="none"/>
        </w:rPr>
        <w:t xml:space="preserve">UDIT </w:t>
      </w:r>
      <w:r w:rsidRPr="00C61BED" w:rsidR="00DF0646">
        <w:rPr>
          <w:rStyle w:val="Hyperlink"/>
          <w:sz w:val="22"/>
          <w:szCs w:val="22"/>
          <w:u w:val="none"/>
        </w:rPr>
        <w:t xml:space="preserve">(RBIA) </w:t>
      </w:r>
      <w:r w:rsidRPr="00C61BED" w:rsidR="00A45FB9">
        <w:rPr>
          <w:rStyle w:val="Hyperlink"/>
          <w:sz w:val="22"/>
          <w:szCs w:val="22"/>
          <w:u w:val="none"/>
        </w:rPr>
        <w:t>FRAMEWORK</w:t>
      </w:r>
      <w:bookmarkEnd w:id="19"/>
      <w:r w:rsidRPr="00C61BED" w:rsidR="00A45FB9">
        <w:rPr>
          <w:rStyle w:val="Hyperlink"/>
          <w:sz w:val="22"/>
          <w:szCs w:val="22"/>
          <w:u w:val="none"/>
        </w:rPr>
        <w:t xml:space="preserve"> </w:t>
      </w:r>
    </w:p>
    <w:p w:rsidRPr="00C61BED" w:rsidR="000A42E8" w:rsidP="79821167" w:rsidRDefault="000A42E8" w14:paraId="3D86E7B1" w14:textId="2C2EBBD5">
      <w:pPr>
        <w:keepNext/>
        <w:keepLines/>
        <w:tabs>
          <w:tab w:val="left" w:pos="3686"/>
        </w:tabs>
        <w:spacing w:before="40" w:line="276" w:lineRule="auto"/>
        <w:rPr>
          <w:vanish/>
          <w:sz w:val="22"/>
          <w:szCs w:val="22"/>
        </w:rPr>
      </w:pPr>
      <w:bookmarkStart w:name="_Toc88135847" w:id="20"/>
      <w:bookmarkStart w:name="_Toc88231702" w:id="21"/>
      <w:bookmarkEnd w:id="20"/>
      <w:bookmarkEnd w:id="21"/>
    </w:p>
    <w:p w:rsidRPr="00C61BED" w:rsidR="000A42E8" w:rsidP="00806E6B" w:rsidRDefault="000A42E8" w14:paraId="1ECB7091" w14:textId="3965945A">
      <w:pPr>
        <w:pStyle w:val="Heading2"/>
      </w:pPr>
      <w:bookmarkStart w:name="_Toc88231704" w:id="22"/>
      <w:r>
        <w:t xml:space="preserve">RBIA </w:t>
      </w:r>
      <w:hyperlink w:anchor="TOC">
        <w:r w:rsidRPr="79821167">
          <w:rPr>
            <w:rStyle w:val="Hyperlink"/>
            <w:rFonts w:asciiTheme="minorHAnsi" w:hAnsiTheme="minorHAnsi"/>
            <w:u w:val="none"/>
          </w:rPr>
          <w:t>OVERVIEW</w:t>
        </w:r>
      </w:hyperlink>
      <w:bookmarkEnd w:id="22"/>
      <w:r>
        <w:t xml:space="preserve"> </w:t>
      </w:r>
    </w:p>
    <w:p w:rsidRPr="00C61BED" w:rsidR="000A42E8" w:rsidP="00162BC5" w:rsidRDefault="000A42E8" w14:paraId="2034A5DA" w14:textId="77777777">
      <w:pPr>
        <w:tabs>
          <w:tab w:val="left" w:pos="3686"/>
        </w:tabs>
        <w:spacing w:line="276" w:lineRule="auto"/>
        <w:rPr>
          <w:sz w:val="22"/>
          <w:szCs w:val="22"/>
        </w:rPr>
      </w:pPr>
    </w:p>
    <w:p w:rsidRPr="00C61BED" w:rsidR="00732A6E" w:rsidP="00162BC5" w:rsidRDefault="00244C53" w14:paraId="1720F8B4" w14:textId="242882B6">
      <w:pPr>
        <w:tabs>
          <w:tab w:val="left" w:pos="3686"/>
        </w:tabs>
        <w:spacing w:line="276" w:lineRule="auto"/>
        <w:jc w:val="both"/>
        <w:rPr>
          <w:sz w:val="22"/>
          <w:szCs w:val="22"/>
        </w:rPr>
      </w:pPr>
      <w:bookmarkStart w:name="_Toc86857315" w:id="23"/>
      <w:bookmarkStart w:name="_Toc87021604" w:id="24"/>
      <w:bookmarkStart w:name="_Toc87270302" w:id="25"/>
      <w:bookmarkStart w:name="_Toc87270346" w:id="26"/>
      <w:bookmarkEnd w:id="23"/>
      <w:bookmarkEnd w:id="24"/>
      <w:bookmarkEnd w:id="25"/>
      <w:bookmarkEnd w:id="26"/>
      <w:r w:rsidRPr="00C61BED">
        <w:rPr>
          <w:sz w:val="22"/>
          <w:szCs w:val="22"/>
        </w:rPr>
        <w:t xml:space="preserve">The RBIA methodology </w:t>
      </w:r>
      <w:r w:rsidRPr="00C61BED" w:rsidR="00CE1DA1">
        <w:rPr>
          <w:sz w:val="22"/>
          <w:szCs w:val="22"/>
        </w:rPr>
        <w:t xml:space="preserve">shall </w:t>
      </w:r>
      <w:r w:rsidRPr="00C61BED">
        <w:rPr>
          <w:sz w:val="22"/>
          <w:szCs w:val="22"/>
        </w:rPr>
        <w:t xml:space="preserve">be applied to comply with the above fiduciary responsibilities </w:t>
      </w:r>
      <w:r w:rsidRPr="00C61BED" w:rsidR="00CE1DA1">
        <w:rPr>
          <w:sz w:val="22"/>
          <w:szCs w:val="22"/>
        </w:rPr>
        <w:t xml:space="preserve">and the </w:t>
      </w:r>
      <w:r w:rsidRPr="00C61BED" w:rsidR="000A42E8">
        <w:rPr>
          <w:sz w:val="22"/>
          <w:szCs w:val="22"/>
        </w:rPr>
        <w:t>individual business unit</w:t>
      </w:r>
      <w:r w:rsidR="00660508">
        <w:rPr>
          <w:sz w:val="22"/>
          <w:szCs w:val="22"/>
        </w:rPr>
        <w:t>s</w:t>
      </w:r>
      <w:r w:rsidRPr="00C61BED" w:rsidR="000A42E8">
        <w:rPr>
          <w:sz w:val="22"/>
          <w:szCs w:val="22"/>
        </w:rPr>
        <w:t xml:space="preserve"> </w:t>
      </w:r>
      <w:r w:rsidRPr="00C61BED">
        <w:rPr>
          <w:sz w:val="22"/>
          <w:szCs w:val="22"/>
        </w:rPr>
        <w:t xml:space="preserve">based on </w:t>
      </w:r>
      <w:r w:rsidR="00660508">
        <w:rPr>
          <w:sz w:val="22"/>
          <w:szCs w:val="22"/>
        </w:rPr>
        <w:t>their</w:t>
      </w:r>
      <w:r w:rsidRPr="00C61BED" w:rsidR="00CE1DA1">
        <w:rPr>
          <w:sz w:val="22"/>
          <w:szCs w:val="22"/>
        </w:rPr>
        <w:t xml:space="preserve"> </w:t>
      </w:r>
      <w:r w:rsidRPr="00C61BED">
        <w:rPr>
          <w:sz w:val="22"/>
          <w:szCs w:val="22"/>
        </w:rPr>
        <w:t>complexity, size</w:t>
      </w:r>
      <w:r w:rsidRPr="00C61BED" w:rsidR="008808B4">
        <w:rPr>
          <w:sz w:val="22"/>
          <w:szCs w:val="22"/>
        </w:rPr>
        <w:t>,</w:t>
      </w:r>
      <w:r w:rsidRPr="00C61BED">
        <w:rPr>
          <w:sz w:val="22"/>
          <w:szCs w:val="22"/>
        </w:rPr>
        <w:t xml:space="preserve"> and risk profile and as agreed with</w:t>
      </w:r>
      <w:r w:rsidRPr="00C61BED" w:rsidR="00EB03D9">
        <w:rPr>
          <w:sz w:val="22"/>
          <w:szCs w:val="22"/>
        </w:rPr>
        <w:t xml:space="preserve"> the BOD and Chairman</w:t>
      </w:r>
      <w:r w:rsidR="00660508">
        <w:rPr>
          <w:sz w:val="22"/>
          <w:szCs w:val="22"/>
        </w:rPr>
        <w:t xml:space="preserve"> of CHII</w:t>
      </w:r>
      <w:r w:rsidRPr="00C61BED" w:rsidR="00EB03D9">
        <w:rPr>
          <w:sz w:val="22"/>
          <w:szCs w:val="22"/>
        </w:rPr>
        <w:t xml:space="preserve">. </w:t>
      </w:r>
      <w:r w:rsidRPr="00C61BED" w:rsidR="00E755F4">
        <w:rPr>
          <w:sz w:val="22"/>
          <w:szCs w:val="22"/>
        </w:rPr>
        <w:t>This risk-based approach allows IAD to be more effective and cost-efficien</w:t>
      </w:r>
      <w:r w:rsidRPr="00C61BED" w:rsidR="00AB490C">
        <w:rPr>
          <w:sz w:val="22"/>
          <w:szCs w:val="22"/>
        </w:rPr>
        <w:t>t as IAD focuses its efforts on applying risk management techniques on and auditing areas</w:t>
      </w:r>
      <w:r w:rsidR="00162BC5">
        <w:rPr>
          <w:sz w:val="22"/>
          <w:szCs w:val="22"/>
        </w:rPr>
        <w:t xml:space="preserve">/processes </w:t>
      </w:r>
      <w:r w:rsidRPr="00C61BED" w:rsidR="001E1D1E">
        <w:rPr>
          <w:sz w:val="22"/>
          <w:szCs w:val="22"/>
        </w:rPr>
        <w:t xml:space="preserve">that </w:t>
      </w:r>
      <w:r w:rsidR="00275226">
        <w:rPr>
          <w:sz w:val="22"/>
          <w:szCs w:val="22"/>
        </w:rPr>
        <w:t xml:space="preserve">are more </w:t>
      </w:r>
      <w:r w:rsidRPr="00C61BED" w:rsidR="00824000">
        <w:rPr>
          <w:sz w:val="22"/>
          <w:szCs w:val="22"/>
        </w:rPr>
        <w:t xml:space="preserve">significant </w:t>
      </w:r>
      <w:r w:rsidRPr="00C61BED" w:rsidR="00732A6E">
        <w:rPr>
          <w:sz w:val="22"/>
          <w:szCs w:val="22"/>
        </w:rPr>
        <w:t xml:space="preserve">contributors towards achieving the strategic goals of </w:t>
      </w:r>
      <w:r w:rsidR="008427F9">
        <w:rPr>
          <w:sz w:val="22"/>
          <w:szCs w:val="22"/>
        </w:rPr>
        <w:t>the business units.</w:t>
      </w:r>
      <w:r w:rsidRPr="00C61BED" w:rsidR="00732A6E">
        <w:rPr>
          <w:sz w:val="22"/>
          <w:szCs w:val="22"/>
        </w:rPr>
        <w:t xml:space="preserve"> </w:t>
      </w:r>
    </w:p>
    <w:p w:rsidRPr="00C61BED" w:rsidR="006C6EB5" w:rsidP="00A96072" w:rsidRDefault="006C6EB5" w14:paraId="70CD79F4" w14:textId="38B6C57D">
      <w:pPr>
        <w:spacing w:line="276" w:lineRule="auto"/>
        <w:rPr>
          <w:sz w:val="22"/>
          <w:szCs w:val="22"/>
        </w:rPr>
      </w:pPr>
      <w:r w:rsidRPr="00C61BED">
        <w:rPr>
          <w:noProof/>
          <w:sz w:val="22"/>
          <w:szCs w:val="22"/>
          <w:lang w:val="en-PH" w:eastAsia="en-PH"/>
        </w:rPr>
        <w:lastRenderedPageBreak/>
        <w:drawing>
          <wp:inline distT="0" distB="0" distL="0" distR="0" wp14:anchorId="2B2F50B2" wp14:editId="46795B77">
            <wp:extent cx="5724000" cy="3066252"/>
            <wp:effectExtent l="19050" t="19050" r="10160" b="20320"/>
            <wp:docPr id="332123612" name="Picture 6"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123612" name="Picture 6" descr="Table, 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24000" cy="3066252"/>
                    </a:xfrm>
                    <a:prstGeom prst="rect">
                      <a:avLst/>
                    </a:prstGeom>
                    <a:ln>
                      <a:solidFill>
                        <a:schemeClr val="bg2">
                          <a:lumMod val="75000"/>
                        </a:schemeClr>
                      </a:solidFill>
                    </a:ln>
                  </pic:spPr>
                </pic:pic>
              </a:graphicData>
            </a:graphic>
          </wp:inline>
        </w:drawing>
      </w:r>
    </w:p>
    <w:p w:rsidRPr="00C61BED" w:rsidR="00506695" w:rsidP="00A96072" w:rsidRDefault="00506695" w14:paraId="56C31D68" w14:textId="3434E5EC">
      <w:pPr>
        <w:spacing w:line="276" w:lineRule="auto"/>
        <w:rPr>
          <w:sz w:val="22"/>
          <w:szCs w:val="22"/>
        </w:rPr>
      </w:pPr>
      <w:r w:rsidRPr="00C61BED">
        <w:rPr>
          <w:noProof/>
          <w:sz w:val="22"/>
          <w:szCs w:val="22"/>
        </w:rPr>
        <mc:AlternateContent>
          <mc:Choice Requires="wps">
            <w:drawing>
              <wp:inline distT="0" distB="0" distL="0" distR="0" wp14:anchorId="6C656606" wp14:editId="65F22727">
                <wp:extent cx="5727700" cy="257012"/>
                <wp:effectExtent l="0" t="0" r="6350" b="0"/>
                <wp:docPr id="2" name="Text Box 2"/>
                <wp:cNvGraphicFramePr/>
                <a:graphic xmlns:a="http://schemas.openxmlformats.org/drawingml/2006/main">
                  <a:graphicData uri="http://schemas.microsoft.com/office/word/2010/wordprocessingShape">
                    <wps:wsp>
                      <wps:cNvSpPr txBox="1"/>
                      <wps:spPr>
                        <a:xfrm>
                          <a:off x="0" y="0"/>
                          <a:ext cx="5727700" cy="257012"/>
                        </a:xfrm>
                        <a:prstGeom prst="rect">
                          <a:avLst/>
                        </a:prstGeom>
                        <a:solidFill>
                          <a:prstClr val="white"/>
                        </a:solidFill>
                        <a:ln>
                          <a:noFill/>
                        </a:ln>
                      </wps:spPr>
                      <wps:txbx>
                        <w:txbxContent>
                          <w:p w:rsidRPr="001A397F" w:rsidR="00506695" w:rsidP="00506695" w:rsidRDefault="00506695" w14:paraId="6080471C" w14:textId="71D49CCB">
                            <w:pPr>
                              <w:pStyle w:val="Caption"/>
                              <w:jc w:val="center"/>
                              <w:rPr>
                                <w:noProof/>
                                <w:sz w:val="24"/>
                                <w:szCs w:val="24"/>
                              </w:rPr>
                            </w:pPr>
                            <w:r>
                              <w:t xml:space="preserve">Figure </w:t>
                            </w:r>
                            <w:r>
                              <w:fldChar w:fldCharType="begin"/>
                            </w:r>
                            <w:r>
                              <w:instrText> SEQ Figure \* ARABIC </w:instrText>
                            </w:r>
                            <w:r>
                              <w:fldChar w:fldCharType="separate"/>
                            </w:r>
                            <w:r w:rsidR="008808B4">
                              <w:rPr>
                                <w:noProof/>
                              </w:rPr>
                              <w:t>3</w:t>
                            </w:r>
                            <w:r>
                              <w:fldChar w:fldCharType="end"/>
                            </w:r>
                            <w:r>
                              <w:t xml:space="preserve"> RBIA 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w14:anchorId="3FB6E669">
              <v:shapetype id="_x0000_t202" coordsize="21600,21600" o:spt="202" path="m,l,21600r21600,l21600,xe" w14:anchorId="6C656606">
                <v:stroke joinstyle="miter"/>
                <v:path gradientshapeok="t" o:connecttype="rect"/>
              </v:shapetype>
              <v:shape id="Text Box 2" style="width:451pt;height:20.25pt;visibility:visible;mso-wrap-style:square;mso-left-percent:-10001;mso-top-percent:-10001;mso-position-horizontal:absolute;mso-position-horizontal-relative:char;mso-position-vertical:absolute;mso-position-vertical-relative:line;mso-left-percent:-10001;mso-top-percent:-10001;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">
                <v:textbox style="mso-fit-shape-to-text:t" inset="0,0,0,0">
                  <w:txbxContent>
                    <w:p w:rsidRPr="001A397F" w:rsidR="00506695" w:rsidP="00506695" w:rsidRDefault="00506695" w14:paraId="31B97AD3" w14:textId="71D49CCB">
                      <w:pPr>
                        <w:pStyle w:val="Caption"/>
                        <w:jc w:val="center"/>
                        <w:rPr>
                          <w:noProof/>
                          <w:sz w:val="24"/>
                          <w:szCs w:val="24"/>
                        </w:rPr>
                      </w:pPr>
                      <w:r>
                        <w:t xml:space="preserve">Figure </w:t>
                      </w:r>
                      <w:r>
                        <w:fldChar w:fldCharType="begin"/>
                      </w:r>
                      <w:r>
                        <w:instrText> SEQ Figure \* ARABIC </w:instrText>
                      </w:r>
                      <w:r>
                        <w:fldChar w:fldCharType="separate"/>
                      </w:r>
                      <w:r w:rsidR="008808B4">
                        <w:rPr>
                          <w:noProof/>
                        </w:rPr>
                        <w:t>3</w:t>
                      </w:r>
                      <w:r>
                        <w:fldChar w:fldCharType="end"/>
                      </w:r>
                      <w:r>
                        <w:t xml:space="preserve"> RBIA Framework</w:t>
                      </w:r>
                    </w:p>
                  </w:txbxContent>
                </v:textbox>
                <w10:anchorlock/>
              </v:shape>
            </w:pict>
          </mc:Fallback>
        </mc:AlternateContent>
      </w:r>
    </w:p>
    <w:p w:rsidRPr="00C61BED" w:rsidR="00684311" w:rsidP="00806E6B" w:rsidRDefault="00684311" w14:paraId="6A91F1A2" w14:textId="50465C19">
      <w:pPr>
        <w:pStyle w:val="Heading2"/>
      </w:pPr>
      <w:bookmarkStart w:name="_Toc47427545" w:id="27"/>
      <w:bookmarkStart w:name="_Toc88231705" w:id="28"/>
      <w:bookmarkStart w:name="APS" w:id="29"/>
      <w:r>
        <w:t>AUDIT PRE-PLANNING AND SCOPING</w:t>
      </w:r>
      <w:bookmarkEnd w:id="27"/>
      <w:bookmarkEnd w:id="28"/>
    </w:p>
    <w:p w:rsidRPr="00C61BED" w:rsidR="00BF61CE" w:rsidP="00A96072" w:rsidRDefault="00BF61CE" w14:paraId="5161BEA6" w14:textId="2DDBCC95">
      <w:pPr>
        <w:spacing w:line="276" w:lineRule="auto"/>
        <w:rPr>
          <w:sz w:val="22"/>
          <w:szCs w:val="22"/>
        </w:rPr>
      </w:pPr>
    </w:p>
    <w:tbl>
      <w:tblPr>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551"/>
        <w:gridCol w:w="6663"/>
      </w:tblGrid>
      <w:tr w:rsidRPr="00C61BED" w:rsidR="008808B4" w:rsidTr="79821167" w14:paraId="0B4B3034" w14:textId="77777777">
        <w:trPr>
          <w:trHeight w:val="73"/>
        </w:trPr>
        <w:tc>
          <w:tcPr>
            <w:tcW w:w="2551" w:type="dxa"/>
            <w:vMerge w:val="restart"/>
            <w:tcBorders>
              <w:top w:val="single" w:color="auto" w:sz="4" w:space="0"/>
              <w:left w:val="single" w:color="auto" w:sz="4" w:space="0"/>
              <w:right w:val="single" w:color="auto" w:sz="4" w:space="0"/>
            </w:tcBorders>
          </w:tcPr>
          <w:p w:rsidRPr="00C61BED" w:rsidR="008808B4" w:rsidP="00A70EF7" w:rsidRDefault="008808B4" w14:paraId="66987203" w14:textId="77777777">
            <w:pPr>
              <w:pStyle w:val="NoSpacing"/>
              <w:numPr>
                <w:ilvl w:val="2"/>
                <w:numId w:val="4"/>
              </w:numPr>
              <w:tabs>
                <w:tab w:val="left" w:pos="599"/>
              </w:tabs>
              <w:spacing w:line="276" w:lineRule="auto"/>
              <w:ind w:left="0" w:firstLine="0"/>
              <w:rPr>
                <w:b/>
                <w:bCs/>
                <w:highlight w:val="yellow"/>
              </w:rPr>
            </w:pPr>
            <w:r w:rsidRPr="79821167">
              <w:rPr>
                <w:b/>
                <w:bCs/>
                <w:highlight w:val="yellow"/>
              </w:rPr>
              <w:t>Understanding of Business Goals, Supporting Objectives and Controls</w:t>
            </w:r>
          </w:p>
          <w:p w:rsidRPr="00C61BED" w:rsidR="008808B4" w:rsidP="00A96072" w:rsidRDefault="008808B4" w14:paraId="015ABBBA" w14:textId="77777777">
            <w:pPr>
              <w:pStyle w:val="NoSpacing"/>
              <w:tabs>
                <w:tab w:val="left" w:pos="599"/>
              </w:tabs>
              <w:spacing w:line="276" w:lineRule="auto"/>
              <w:rPr>
                <w:b/>
                <w:bCs/>
              </w:rPr>
            </w:pPr>
          </w:p>
          <w:p w:rsidRPr="00C61BED" w:rsidR="008808B4" w:rsidP="00A96072" w:rsidRDefault="008808B4" w14:paraId="10E091DC" w14:textId="665C9349">
            <w:pPr>
              <w:pStyle w:val="NoSpacing"/>
              <w:tabs>
                <w:tab w:val="left" w:pos="599"/>
              </w:tabs>
              <w:spacing w:line="276" w:lineRule="auto"/>
              <w:rPr>
                <w:b/>
                <w:bCs/>
              </w:rPr>
            </w:pPr>
            <w:r w:rsidRPr="00C61BED">
              <w:rPr>
                <w:b/>
                <w:bCs/>
              </w:rPr>
              <w:t xml:space="preserve">TAT: </w:t>
            </w:r>
            <w:r w:rsidRPr="00C61BED">
              <w:rPr>
                <w:b/>
                <w:bCs/>
                <w:i/>
                <w:iCs/>
              </w:rPr>
              <w:t>2 Days</w:t>
            </w:r>
            <w:r w:rsidRPr="00C61BED">
              <w:rPr>
                <w:b/>
                <w:bCs/>
              </w:rPr>
              <w:t xml:space="preserve"> </w:t>
            </w:r>
          </w:p>
          <w:p w:rsidRPr="00C61BED" w:rsidR="008808B4" w:rsidP="00A96072" w:rsidRDefault="008808B4" w14:paraId="088B35DC" w14:textId="77777777">
            <w:pPr>
              <w:pStyle w:val="NoSpacing"/>
              <w:tabs>
                <w:tab w:val="left" w:pos="599"/>
              </w:tabs>
              <w:spacing w:line="276" w:lineRule="auto"/>
              <w:rPr>
                <w:b/>
                <w:bCs/>
              </w:rPr>
            </w:pPr>
          </w:p>
          <w:p w:rsidRPr="00C61BED" w:rsidR="008808B4" w:rsidP="00A96072" w:rsidRDefault="008808B4" w14:paraId="17825348" w14:textId="62219947">
            <w:pPr>
              <w:pStyle w:val="NoSpacing"/>
              <w:tabs>
                <w:tab w:val="left" w:pos="599"/>
              </w:tabs>
              <w:spacing w:line="276" w:lineRule="auto"/>
              <w:rPr>
                <w:b/>
                <w:bCs/>
              </w:rPr>
            </w:pPr>
            <w:r w:rsidRPr="00C61BED">
              <w:rPr>
                <w:b/>
                <w:bCs/>
              </w:rPr>
              <w:t xml:space="preserve">Timeframe: </w:t>
            </w:r>
            <w:r w:rsidRPr="00C61BED">
              <w:rPr>
                <w:b/>
                <w:bCs/>
                <w:i/>
                <w:iCs/>
              </w:rPr>
              <w:t>Upon approval of the StratPlan during Annual Planning</w:t>
            </w:r>
          </w:p>
        </w:tc>
        <w:tc>
          <w:tcPr>
            <w:tcW w:w="6663" w:type="dxa"/>
            <w:tcBorders>
              <w:top w:val="single" w:color="auto" w:sz="4" w:space="0"/>
              <w:left w:val="single" w:color="auto" w:sz="4" w:space="0"/>
              <w:bottom w:val="single" w:color="auto" w:sz="4" w:space="0"/>
              <w:right w:val="single" w:color="auto" w:sz="4" w:space="0"/>
            </w:tcBorders>
            <w:shd w:val="clear" w:color="auto" w:fill="E7E6E6" w:themeFill="background2"/>
            <w:vAlign w:val="center"/>
          </w:tcPr>
          <w:p w:rsidRPr="00C61BED" w:rsidR="008808B4" w:rsidP="00A96072" w:rsidRDefault="008808B4" w14:paraId="7DC1B50A" w14:textId="77777777">
            <w:pPr>
              <w:pStyle w:val="NoSpacing"/>
              <w:spacing w:line="276" w:lineRule="auto"/>
              <w:rPr>
                <w:rFonts w:cs="Calibri"/>
                <w:i/>
                <w:color w:val="000000" w:themeColor="text1"/>
              </w:rPr>
            </w:pPr>
            <w:r w:rsidRPr="00C61BED">
              <w:rPr>
                <w:rFonts w:cs="Calibri"/>
                <w:i/>
                <w:color w:val="000000" w:themeColor="text1"/>
              </w:rPr>
              <w:t xml:space="preserve">Responsibility: </w:t>
            </w:r>
            <w:r w:rsidRPr="00C61BED">
              <w:rPr>
                <w:rFonts w:cs="Calibri"/>
                <w:b/>
                <w:bCs/>
                <w:i/>
                <w:color w:val="000000" w:themeColor="text1"/>
              </w:rPr>
              <w:t>CAE</w:t>
            </w:r>
          </w:p>
        </w:tc>
      </w:tr>
      <w:tr w:rsidRPr="00C61BED" w:rsidR="008808B4" w:rsidTr="79821167" w14:paraId="796BE3B1" w14:textId="77777777">
        <w:trPr>
          <w:trHeight w:val="73"/>
        </w:trPr>
        <w:tc>
          <w:tcPr>
            <w:tcW w:w="2551" w:type="dxa"/>
            <w:vMerge/>
          </w:tcPr>
          <w:p w:rsidRPr="00C61BED" w:rsidR="008808B4" w:rsidP="00A96072" w:rsidRDefault="008808B4" w14:paraId="5E850033" w14:textId="14FA6F9C">
            <w:pPr>
              <w:pStyle w:val="NoSpacing"/>
              <w:tabs>
                <w:tab w:val="left" w:pos="599"/>
              </w:tabs>
              <w:spacing w:line="276" w:lineRule="auto"/>
              <w:rPr>
                <w:b/>
                <w:bCs/>
              </w:rPr>
            </w:pPr>
          </w:p>
        </w:tc>
        <w:tc>
          <w:tcPr>
            <w:tcW w:w="6663" w:type="dxa"/>
            <w:tcBorders>
              <w:top w:val="single" w:color="auto" w:sz="4" w:space="0"/>
              <w:left w:val="single" w:color="auto" w:sz="4" w:space="0"/>
              <w:bottom w:val="single" w:color="auto" w:sz="4" w:space="0"/>
              <w:right w:val="single" w:color="auto" w:sz="4" w:space="0"/>
            </w:tcBorders>
            <w:shd w:val="clear" w:color="auto" w:fill="auto"/>
            <w:vAlign w:val="center"/>
          </w:tcPr>
          <w:p w:rsidRPr="00C61BED" w:rsidR="008808B4" w:rsidP="00A70EF7" w:rsidRDefault="008808B4" w14:paraId="006B77CA" w14:textId="6CB63F97">
            <w:pPr>
              <w:pStyle w:val="NoSpacing"/>
              <w:numPr>
                <w:ilvl w:val="0"/>
                <w:numId w:val="12"/>
              </w:numPr>
              <w:spacing w:line="276" w:lineRule="auto"/>
              <w:ind w:left="317" w:hanging="317"/>
              <w:jc w:val="both"/>
              <w:rPr>
                <w:rFonts w:cs="Calibri"/>
                <w:color w:val="000000" w:themeColor="text1"/>
              </w:rPr>
            </w:pPr>
            <w:r w:rsidRPr="00C61BED">
              <w:rPr>
                <w:rFonts w:cs="Calibri"/>
                <w:color w:val="000000" w:themeColor="text1"/>
              </w:rPr>
              <w:t>Shall obtain the following for CHII, MCC, and all SBUs from the Office of the CEO</w:t>
            </w:r>
            <w:r w:rsidRPr="00C61BED" w:rsidR="00012A7F">
              <w:rPr>
                <w:rFonts w:cs="Calibri"/>
                <w:color w:val="000000" w:themeColor="text1"/>
              </w:rPr>
              <w:t>:</w:t>
            </w:r>
          </w:p>
          <w:p w:rsidRPr="00C61BED" w:rsidR="008808B4" w:rsidP="00A70EF7" w:rsidRDefault="008808B4" w14:paraId="6D02B29D" w14:textId="5C56ABA2">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 xml:space="preserve">Approved StratPlan &amp; Tracker and current Governance Structure </w:t>
            </w:r>
          </w:p>
          <w:p w:rsidRPr="00C61BED" w:rsidR="008808B4" w:rsidP="00A70EF7" w:rsidRDefault="008808B4" w14:paraId="068F7CF0" w14:textId="46D8D6E2">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Approved Table of Organization (TOO)</w:t>
            </w:r>
          </w:p>
          <w:p w:rsidRPr="00C61BED" w:rsidR="008808B4" w:rsidP="00A70EF7" w:rsidRDefault="008808B4" w14:paraId="1B8B32D0" w14:textId="6EBD57E0">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Latest Total Quality Management (TQM) Manuals</w:t>
            </w:r>
          </w:p>
          <w:p w:rsidRPr="00C61BED" w:rsidR="00A96072" w:rsidP="007A1CA6" w:rsidRDefault="008808B4" w14:paraId="63C78CA8" w14:textId="7E9E3D50">
            <w:pPr>
              <w:pStyle w:val="NoSpacing"/>
              <w:numPr>
                <w:ilvl w:val="0"/>
                <w:numId w:val="12"/>
              </w:numPr>
              <w:tabs>
                <w:tab w:val="left" w:pos="4819"/>
              </w:tabs>
              <w:spacing w:line="276" w:lineRule="auto"/>
              <w:ind w:left="317" w:hanging="317"/>
              <w:jc w:val="both"/>
              <w:rPr>
                <w:rFonts w:cs="Calibri"/>
                <w:iCs/>
                <w:color w:val="000000" w:themeColor="text1"/>
              </w:rPr>
            </w:pPr>
            <w:r w:rsidRPr="00C61BED">
              <w:rPr>
                <w:rFonts w:cs="Calibri"/>
                <w:iCs/>
                <w:color w:val="000000" w:themeColor="text1"/>
              </w:rPr>
              <w:t>Shall review the documents to gain an understanding of the priority objectives and high-risk are</w:t>
            </w:r>
            <w:r w:rsidRPr="00C61BED" w:rsidR="001F43E5">
              <w:rPr>
                <w:rFonts w:cs="Calibri"/>
                <w:iCs/>
                <w:color w:val="000000" w:themeColor="text1"/>
              </w:rPr>
              <w:t xml:space="preserve">as </w:t>
            </w:r>
            <w:r w:rsidRPr="00C61BED" w:rsidR="00C1538B">
              <w:rPr>
                <w:rFonts w:cs="Calibri"/>
                <w:iCs/>
                <w:color w:val="000000" w:themeColor="text1"/>
              </w:rPr>
              <w:t>identif</w:t>
            </w:r>
            <w:r w:rsidRPr="00C61BED" w:rsidR="00530C8C">
              <w:rPr>
                <w:rFonts w:cs="Calibri"/>
                <w:iCs/>
                <w:color w:val="000000" w:themeColor="text1"/>
              </w:rPr>
              <w:t>ied</w:t>
            </w:r>
            <w:r w:rsidRPr="00C61BED" w:rsidR="00C1538B">
              <w:rPr>
                <w:rFonts w:cs="Calibri"/>
                <w:iCs/>
                <w:color w:val="000000" w:themeColor="text1"/>
              </w:rPr>
              <w:t xml:space="preserve"> by the Department </w:t>
            </w:r>
            <w:r w:rsidR="009661CB">
              <w:rPr>
                <w:rFonts w:cs="Calibri"/>
                <w:iCs/>
                <w:color w:val="000000" w:themeColor="text1"/>
              </w:rPr>
              <w:t xml:space="preserve">Heads </w:t>
            </w:r>
            <w:r w:rsidRPr="00C61BED" w:rsidR="00C1538B">
              <w:rPr>
                <w:rFonts w:cs="Calibri"/>
                <w:iCs/>
                <w:color w:val="000000" w:themeColor="text1"/>
              </w:rPr>
              <w:t>and Group Heads and confirmed by the</w:t>
            </w:r>
            <w:r w:rsidR="003423E6">
              <w:rPr>
                <w:rFonts w:cs="Calibri"/>
                <w:iCs/>
                <w:color w:val="000000" w:themeColor="text1"/>
              </w:rPr>
              <w:t xml:space="preserve"> </w:t>
            </w:r>
            <w:r w:rsidRPr="00C61BED" w:rsidR="00C1538B">
              <w:rPr>
                <w:rFonts w:cs="Calibri"/>
                <w:iCs/>
                <w:color w:val="000000" w:themeColor="text1"/>
              </w:rPr>
              <w:t>CEO</w:t>
            </w:r>
          </w:p>
        </w:tc>
      </w:tr>
      <w:tr w:rsidRPr="00C61BED" w:rsidR="008808B4" w:rsidTr="79821167" w14:paraId="3B090D81" w14:textId="77777777">
        <w:trPr>
          <w:trHeight w:val="73"/>
        </w:trPr>
        <w:tc>
          <w:tcPr>
            <w:tcW w:w="2551" w:type="dxa"/>
            <w:vMerge w:val="restart"/>
          </w:tcPr>
          <w:p w:rsidRPr="00C61BED" w:rsidR="008808B4" w:rsidP="00A70EF7" w:rsidRDefault="008808B4" w14:paraId="4C00AAB6" w14:textId="5EC8763D">
            <w:pPr>
              <w:pStyle w:val="NoSpacing"/>
              <w:numPr>
                <w:ilvl w:val="2"/>
                <w:numId w:val="4"/>
              </w:numPr>
              <w:tabs>
                <w:tab w:val="left" w:pos="599"/>
              </w:tabs>
              <w:spacing w:line="276" w:lineRule="auto"/>
              <w:ind w:left="0" w:firstLine="0"/>
              <w:rPr>
                <w:b/>
                <w:bCs/>
                <w:highlight w:val="yellow"/>
              </w:rPr>
            </w:pPr>
            <w:r w:rsidRPr="79821167">
              <w:rPr>
                <w:b/>
                <w:bCs/>
                <w:highlight w:val="yellow"/>
              </w:rPr>
              <w:t>Define Scope and Objectives</w:t>
            </w:r>
          </w:p>
          <w:p w:rsidRPr="00C61BED" w:rsidR="008808B4" w:rsidP="00A96072" w:rsidRDefault="008808B4" w14:paraId="2F4F62A6" w14:textId="77777777">
            <w:pPr>
              <w:pStyle w:val="NoSpacing"/>
              <w:spacing w:line="276" w:lineRule="auto"/>
              <w:ind w:left="720"/>
            </w:pPr>
          </w:p>
          <w:p w:rsidRPr="00C61BED" w:rsidR="008808B4" w:rsidP="00A96072" w:rsidRDefault="008808B4" w14:paraId="1E8590FC" w14:textId="77777777">
            <w:pPr>
              <w:pStyle w:val="NoSpacing"/>
              <w:tabs>
                <w:tab w:val="left" w:pos="599"/>
              </w:tabs>
              <w:spacing w:line="276" w:lineRule="auto"/>
              <w:rPr>
                <w:b/>
                <w:bCs/>
              </w:rPr>
            </w:pPr>
            <w:r w:rsidRPr="00C61BED">
              <w:rPr>
                <w:b/>
                <w:bCs/>
              </w:rPr>
              <w:t xml:space="preserve">TAT: </w:t>
            </w:r>
            <w:r w:rsidRPr="00C61BED">
              <w:rPr>
                <w:b/>
                <w:bCs/>
                <w:i/>
                <w:iCs/>
              </w:rPr>
              <w:t>2 Days</w:t>
            </w:r>
            <w:r w:rsidRPr="00C61BED">
              <w:rPr>
                <w:b/>
                <w:bCs/>
              </w:rPr>
              <w:t xml:space="preserve"> </w:t>
            </w:r>
          </w:p>
          <w:p w:rsidRPr="00C61BED" w:rsidR="008808B4" w:rsidP="00A96072" w:rsidRDefault="008808B4" w14:paraId="0517C873" w14:textId="77777777">
            <w:pPr>
              <w:pStyle w:val="NoSpacing"/>
              <w:tabs>
                <w:tab w:val="left" w:pos="599"/>
              </w:tabs>
              <w:spacing w:line="276" w:lineRule="auto"/>
              <w:rPr>
                <w:b/>
                <w:bCs/>
              </w:rPr>
            </w:pPr>
          </w:p>
          <w:p w:rsidRPr="00C61BED" w:rsidR="008808B4" w:rsidP="00A96072" w:rsidRDefault="008808B4" w14:paraId="07E92E90" w14:textId="7C71A064">
            <w:pPr>
              <w:pStyle w:val="ListParagraph"/>
              <w:spacing w:line="276" w:lineRule="auto"/>
              <w:ind w:left="28"/>
              <w:rPr>
                <w:rFonts w:asciiTheme="minorHAnsi" w:hAnsiTheme="minorHAnsi" w:cstheme="minorHAnsi"/>
                <w:b/>
                <w:color w:val="000000" w:themeColor="text1"/>
                <w:sz w:val="22"/>
              </w:rPr>
            </w:pPr>
            <w:r w:rsidRPr="00C61BED">
              <w:rPr>
                <w:rFonts w:asciiTheme="minorHAnsi" w:hAnsiTheme="minorHAnsi" w:cstheme="minorHAnsi"/>
                <w:b/>
                <w:bCs/>
                <w:sz w:val="22"/>
              </w:rPr>
              <w:t xml:space="preserve">Timeframe: </w:t>
            </w:r>
            <w:r w:rsidRPr="00C61BED">
              <w:rPr>
                <w:rFonts w:asciiTheme="minorHAnsi" w:hAnsiTheme="minorHAnsi" w:cstheme="minorHAnsi"/>
                <w:b/>
                <w:bCs/>
                <w:i/>
                <w:iCs/>
                <w:sz w:val="22"/>
              </w:rPr>
              <w:t>Upon approval of the StratPlan during Annual Planning</w:t>
            </w:r>
          </w:p>
        </w:tc>
        <w:tc>
          <w:tcPr>
            <w:tcW w:w="6663" w:type="dxa"/>
            <w:shd w:val="clear" w:color="auto" w:fill="E7E6E6" w:themeFill="background2"/>
            <w:vAlign w:val="center"/>
          </w:tcPr>
          <w:p w:rsidRPr="00C61BED" w:rsidR="008808B4" w:rsidP="00A96072" w:rsidRDefault="008808B4" w14:paraId="17ABF600" w14:textId="73AF5C08">
            <w:pPr>
              <w:pStyle w:val="NoSpacing"/>
              <w:spacing w:line="276" w:lineRule="auto"/>
              <w:jc w:val="both"/>
              <w:rPr>
                <w:rFonts w:cs="Calibri"/>
                <w:color w:val="000000" w:themeColor="text1"/>
              </w:rPr>
            </w:pPr>
            <w:r w:rsidRPr="00C61BED">
              <w:rPr>
                <w:rFonts w:cs="Calibri"/>
                <w:i/>
                <w:color w:val="000000" w:themeColor="text1"/>
              </w:rPr>
              <w:lastRenderedPageBreak/>
              <w:t>Responsibility:</w:t>
            </w:r>
            <w:r w:rsidRPr="00C61BED">
              <w:rPr>
                <w:rFonts w:cs="Calibri"/>
                <w:b/>
                <w:i/>
                <w:color w:val="000000" w:themeColor="text1"/>
              </w:rPr>
              <w:t xml:space="preserve"> CAE </w:t>
            </w:r>
          </w:p>
        </w:tc>
      </w:tr>
      <w:tr w:rsidRPr="00C61BED" w:rsidR="008808B4" w:rsidTr="79821167" w14:paraId="75B712D1" w14:textId="77777777">
        <w:trPr>
          <w:trHeight w:val="550"/>
        </w:trPr>
        <w:tc>
          <w:tcPr>
            <w:tcW w:w="2551" w:type="dxa"/>
            <w:vMerge/>
          </w:tcPr>
          <w:p w:rsidRPr="00C61BED" w:rsidR="008808B4" w:rsidP="00A96072" w:rsidRDefault="008808B4" w14:paraId="6557EDD8" w14:textId="5870C681">
            <w:pPr>
              <w:pStyle w:val="ListParagraph"/>
              <w:spacing w:line="276" w:lineRule="auto"/>
              <w:ind w:left="28"/>
              <w:rPr>
                <w:rFonts w:ascii="Calibri" w:hAnsi="Calibri" w:cs="Calibri"/>
                <w:b/>
                <w:color w:val="000000" w:themeColor="text1"/>
                <w:sz w:val="22"/>
              </w:rPr>
            </w:pPr>
          </w:p>
        </w:tc>
        <w:tc>
          <w:tcPr>
            <w:tcW w:w="6663" w:type="dxa"/>
          </w:tcPr>
          <w:p w:rsidRPr="00C61BED" w:rsidR="008808B4" w:rsidP="00A70EF7" w:rsidRDefault="00C1538B" w14:paraId="0C84A6BE" w14:textId="2F83E213">
            <w:pPr>
              <w:pStyle w:val="NoSpacing"/>
              <w:numPr>
                <w:ilvl w:val="0"/>
                <w:numId w:val="12"/>
              </w:numPr>
              <w:tabs>
                <w:tab w:val="left" w:pos="4819"/>
              </w:tabs>
              <w:spacing w:line="276" w:lineRule="auto"/>
              <w:ind w:left="317" w:hanging="317"/>
              <w:jc w:val="both"/>
              <w:rPr>
                <w:rFonts w:cs="Calibri"/>
                <w:color w:val="000000" w:themeColor="text1"/>
              </w:rPr>
            </w:pPr>
            <w:r w:rsidRPr="00C61BED">
              <w:rPr>
                <w:rFonts w:cs="Calibri"/>
                <w:color w:val="000000" w:themeColor="text1"/>
              </w:rPr>
              <w:t xml:space="preserve">Shall prepare </w:t>
            </w:r>
            <w:r w:rsidRPr="00C61BED" w:rsidR="008808B4">
              <w:rPr>
                <w:rFonts w:cs="Calibri"/>
                <w:color w:val="000000" w:themeColor="text1"/>
              </w:rPr>
              <w:t xml:space="preserve">the Audit Scoping Memo </w:t>
            </w:r>
            <w:r w:rsidRPr="00C61BED">
              <w:rPr>
                <w:rFonts w:cs="Calibri"/>
                <w:color w:val="000000" w:themeColor="text1"/>
              </w:rPr>
              <w:t xml:space="preserve">defining IAD’s overall directions and </w:t>
            </w:r>
            <w:r w:rsidRPr="00C61BED" w:rsidR="008808B4">
              <w:rPr>
                <w:rFonts w:cs="Calibri"/>
                <w:color w:val="000000" w:themeColor="text1"/>
              </w:rPr>
              <w:t>targets across CHII, MCC</w:t>
            </w:r>
            <w:r w:rsidRPr="00C61BED" w:rsidR="004575A3">
              <w:rPr>
                <w:rFonts w:cs="Calibri"/>
                <w:color w:val="000000" w:themeColor="text1"/>
              </w:rPr>
              <w:t>,</w:t>
            </w:r>
            <w:r w:rsidRPr="00C61BED" w:rsidR="008808B4">
              <w:rPr>
                <w:rFonts w:cs="Calibri"/>
                <w:color w:val="000000" w:themeColor="text1"/>
              </w:rPr>
              <w:t xml:space="preserve"> and SBUs</w:t>
            </w:r>
            <w:r w:rsidRPr="00C61BED" w:rsidR="004575A3">
              <w:rPr>
                <w:rFonts w:cs="Calibri"/>
                <w:color w:val="000000" w:themeColor="text1"/>
              </w:rPr>
              <w:t xml:space="preserve">, and shall </w:t>
            </w:r>
            <w:r w:rsidRPr="00C61BED" w:rsidR="008808B4">
              <w:rPr>
                <w:rFonts w:cs="Calibri"/>
                <w:color w:val="000000" w:themeColor="text1"/>
              </w:rPr>
              <w:t>present these to ACC for approval.</w:t>
            </w:r>
            <w:r w:rsidRPr="00C61BED">
              <w:rPr>
                <w:rFonts w:cs="Calibri"/>
                <w:color w:val="000000" w:themeColor="text1"/>
              </w:rPr>
              <w:t xml:space="preserve"> </w:t>
            </w:r>
          </w:p>
          <w:p w:rsidRPr="002A1452" w:rsidR="008808B4" w:rsidP="009A3125" w:rsidRDefault="008808B4" w14:paraId="7971AA0D" w14:textId="5A3B6E2A">
            <w:pPr>
              <w:pStyle w:val="NoSpacing"/>
              <w:numPr>
                <w:ilvl w:val="0"/>
                <w:numId w:val="12"/>
              </w:numPr>
              <w:tabs>
                <w:tab w:val="left" w:pos="4819"/>
              </w:tabs>
              <w:spacing w:line="276" w:lineRule="auto"/>
              <w:ind w:left="317" w:hanging="317"/>
              <w:jc w:val="both"/>
              <w:rPr>
                <w:rFonts w:cs="Calibri"/>
                <w:color w:val="000000" w:themeColor="text1"/>
              </w:rPr>
            </w:pPr>
            <w:r w:rsidRPr="002A1452">
              <w:rPr>
                <w:rFonts w:cs="Calibri"/>
                <w:color w:val="000000" w:themeColor="text1"/>
              </w:rPr>
              <w:lastRenderedPageBreak/>
              <w:t xml:space="preserve">Once approved, shall release the Audit Scoping Memo to </w:t>
            </w:r>
            <w:r w:rsidRPr="002A1452" w:rsidR="003423E6">
              <w:rPr>
                <w:rFonts w:cs="Calibri"/>
                <w:color w:val="000000" w:themeColor="text1"/>
              </w:rPr>
              <w:t>the CEO, BOD, Department Heads, and Group Heads</w:t>
            </w:r>
            <w:r w:rsidRPr="002A1452" w:rsidR="002A1452">
              <w:rPr>
                <w:rFonts w:cs="Calibri"/>
                <w:color w:val="000000" w:themeColor="text1"/>
              </w:rPr>
              <w:t xml:space="preserve"> as reference</w:t>
            </w:r>
            <w:r w:rsidRPr="002A1452" w:rsidR="00C1538B">
              <w:rPr>
                <w:rFonts w:cs="Calibri"/>
                <w:color w:val="000000" w:themeColor="text1"/>
              </w:rPr>
              <w:t xml:space="preserve"> for future audits. </w:t>
            </w:r>
          </w:p>
          <w:p w:rsidRPr="00C61BED" w:rsidR="00C1538B" w:rsidP="00A70EF7" w:rsidRDefault="00C1538B" w14:paraId="03C3483E" w14:textId="34FE1B3F">
            <w:pPr>
              <w:pStyle w:val="NoSpacing"/>
              <w:numPr>
                <w:ilvl w:val="0"/>
                <w:numId w:val="12"/>
              </w:numPr>
              <w:tabs>
                <w:tab w:val="left" w:pos="4819"/>
              </w:tabs>
              <w:spacing w:line="276" w:lineRule="auto"/>
              <w:ind w:left="317" w:hanging="317"/>
              <w:jc w:val="both"/>
              <w:rPr>
                <w:rFonts w:cs="Calibri"/>
                <w:color w:val="000000" w:themeColor="text1"/>
              </w:rPr>
            </w:pPr>
            <w:r w:rsidRPr="00C61BED">
              <w:rPr>
                <w:rFonts w:cs="Calibri"/>
                <w:color w:val="000000" w:themeColor="text1"/>
              </w:rPr>
              <w:t xml:space="preserve">Shall </w:t>
            </w:r>
            <w:r w:rsidR="002A1452">
              <w:rPr>
                <w:rFonts w:cs="Calibri"/>
                <w:color w:val="000000" w:themeColor="text1"/>
              </w:rPr>
              <w:t xml:space="preserve">also </w:t>
            </w:r>
            <w:r w:rsidRPr="00C61BED">
              <w:rPr>
                <w:rFonts w:cs="Calibri"/>
                <w:color w:val="000000" w:themeColor="text1"/>
              </w:rPr>
              <w:t>instruct the Internal Audit</w:t>
            </w:r>
            <w:r w:rsidR="00754521">
              <w:rPr>
                <w:rFonts w:cs="Calibri"/>
                <w:color w:val="000000" w:themeColor="text1"/>
              </w:rPr>
              <w:t>or</w:t>
            </w:r>
            <w:r w:rsidR="00CD6D1B">
              <w:rPr>
                <w:rFonts w:cs="Calibri"/>
                <w:color w:val="000000" w:themeColor="text1"/>
              </w:rPr>
              <w:t>s</w:t>
            </w:r>
            <w:r w:rsidR="00754521">
              <w:rPr>
                <w:rFonts w:cs="Calibri"/>
                <w:color w:val="000000" w:themeColor="text1"/>
              </w:rPr>
              <w:t xml:space="preserve"> </w:t>
            </w:r>
            <w:r w:rsidRPr="00C61BED">
              <w:rPr>
                <w:rFonts w:cs="Calibri"/>
                <w:color w:val="000000" w:themeColor="text1"/>
              </w:rPr>
              <w:t xml:space="preserve">to use the Audit Scoping Memo as </w:t>
            </w:r>
            <w:r w:rsidRPr="00C61BED" w:rsidR="004575A3">
              <w:rPr>
                <w:rFonts w:cs="Calibri"/>
                <w:color w:val="000000" w:themeColor="text1"/>
              </w:rPr>
              <w:t xml:space="preserve">the </w:t>
            </w:r>
            <w:r w:rsidRPr="00C61BED">
              <w:rPr>
                <w:rFonts w:cs="Calibri"/>
                <w:color w:val="000000" w:themeColor="text1"/>
              </w:rPr>
              <w:t>basis in identifying high-risk areas</w:t>
            </w:r>
            <w:r w:rsidR="00754521">
              <w:rPr>
                <w:rFonts w:cs="Calibri"/>
                <w:color w:val="000000" w:themeColor="text1"/>
              </w:rPr>
              <w:t xml:space="preserve">/processes </w:t>
            </w:r>
            <w:r w:rsidRPr="00C61BED">
              <w:rPr>
                <w:rFonts w:cs="Calibri"/>
                <w:color w:val="000000" w:themeColor="text1"/>
              </w:rPr>
              <w:t xml:space="preserve">for their assigned SBUs. </w:t>
            </w:r>
          </w:p>
        </w:tc>
      </w:tr>
    </w:tbl>
    <w:p w:rsidRPr="00C61BED" w:rsidR="00A627A7" w:rsidP="00A96072" w:rsidRDefault="00A627A7" w14:paraId="35325B50" w14:textId="77777777">
      <w:pPr>
        <w:spacing w:line="276" w:lineRule="auto"/>
        <w:jc w:val="both"/>
        <w:rPr>
          <w:rFonts w:ascii="Calibri" w:hAnsi="Calibri" w:cs="Calibri"/>
          <w:sz w:val="22"/>
          <w:szCs w:val="22"/>
        </w:rPr>
      </w:pPr>
    </w:p>
    <w:p w:rsidRPr="00C61BED" w:rsidR="00684311" w:rsidP="00806E6B" w:rsidRDefault="00684311" w14:paraId="5107804B" w14:textId="084FBF46">
      <w:pPr>
        <w:pStyle w:val="Heading2"/>
      </w:pPr>
      <w:bookmarkStart w:name="_Toc47427546" w:id="30"/>
      <w:bookmarkStart w:name="_Toc88231706" w:id="31"/>
      <w:bookmarkStart w:name="RAC" w:id="32"/>
      <w:bookmarkEnd w:id="29"/>
      <w:r>
        <w:t>RISK ASSESSMENT AND CONTROLS</w:t>
      </w:r>
      <w:bookmarkEnd w:id="30"/>
      <w:bookmarkEnd w:id="31"/>
    </w:p>
    <w:p w:rsidRPr="00C61BED" w:rsidR="00C3581F" w:rsidP="00A96072" w:rsidRDefault="00C3581F" w14:paraId="7669904E" w14:textId="40876931">
      <w:pPr>
        <w:spacing w:line="276" w:lineRule="auto"/>
        <w:rPr>
          <w:rFonts w:ascii="Calibri" w:hAnsi="Calibri" w:cs="Calibri"/>
          <w:sz w:val="22"/>
          <w:szCs w:val="22"/>
        </w:rPr>
      </w:pPr>
    </w:p>
    <w:p w:rsidR="00C1538B" w:rsidP="00A96072" w:rsidRDefault="00D41559" w14:paraId="2A0CB4EA" w14:textId="0BA7E65F">
      <w:pPr>
        <w:spacing w:line="276" w:lineRule="auto"/>
        <w:jc w:val="both"/>
        <w:rPr>
          <w:rFonts w:ascii="Calibri" w:hAnsi="Calibri" w:cs="Calibri"/>
          <w:sz w:val="22"/>
          <w:szCs w:val="22"/>
        </w:rPr>
      </w:pPr>
      <w:r w:rsidRPr="00C61BED">
        <w:rPr>
          <w:rFonts w:ascii="Calibri" w:hAnsi="Calibri" w:cs="Calibri"/>
          <w:sz w:val="22"/>
          <w:szCs w:val="22"/>
        </w:rPr>
        <w:t>RBIA</w:t>
      </w:r>
      <w:r w:rsidR="00132196">
        <w:rPr>
          <w:rFonts w:ascii="Calibri" w:hAnsi="Calibri" w:cs="Calibri"/>
          <w:sz w:val="22"/>
          <w:szCs w:val="22"/>
        </w:rPr>
        <w:t xml:space="preserve"> </w:t>
      </w:r>
      <w:r w:rsidRPr="00C61BED" w:rsidR="00C647DE">
        <w:rPr>
          <w:rFonts w:ascii="Calibri" w:hAnsi="Calibri" w:cs="Calibri"/>
          <w:sz w:val="22"/>
          <w:szCs w:val="22"/>
        </w:rPr>
        <w:t xml:space="preserve">means that audit planning is driven </w:t>
      </w:r>
      <w:r w:rsidRPr="00C61BED" w:rsidR="003F376D">
        <w:rPr>
          <w:rFonts w:ascii="Calibri" w:hAnsi="Calibri" w:cs="Calibri"/>
          <w:sz w:val="22"/>
          <w:szCs w:val="22"/>
        </w:rPr>
        <w:t>by</w:t>
      </w:r>
      <w:r w:rsidRPr="00C61BED" w:rsidR="00C647DE">
        <w:rPr>
          <w:rFonts w:ascii="Calibri" w:hAnsi="Calibri" w:cs="Calibri"/>
          <w:sz w:val="22"/>
          <w:szCs w:val="22"/>
        </w:rPr>
        <w:t xml:space="preserve"> the </w:t>
      </w:r>
      <w:r w:rsidR="008F4B01">
        <w:rPr>
          <w:rFonts w:ascii="Calibri" w:hAnsi="Calibri" w:cs="Calibri"/>
          <w:sz w:val="22"/>
          <w:szCs w:val="22"/>
        </w:rPr>
        <w:t xml:space="preserve">business units’ </w:t>
      </w:r>
      <w:r w:rsidRPr="00C61BED" w:rsidR="00C647DE">
        <w:rPr>
          <w:rFonts w:ascii="Calibri" w:hAnsi="Calibri" w:cs="Calibri"/>
          <w:sz w:val="22"/>
          <w:szCs w:val="22"/>
        </w:rPr>
        <w:t xml:space="preserve">risk register and its need for objective assurance. </w:t>
      </w:r>
      <w:r w:rsidR="00E57405">
        <w:rPr>
          <w:rFonts w:ascii="Calibri" w:hAnsi="Calibri" w:cs="Calibri"/>
          <w:sz w:val="22"/>
          <w:szCs w:val="22"/>
        </w:rPr>
        <w:t xml:space="preserve">This </w:t>
      </w:r>
      <w:r w:rsidRPr="00C61BED" w:rsidR="00C647DE">
        <w:rPr>
          <w:rFonts w:ascii="Calibri" w:hAnsi="Calibri" w:cs="Calibri"/>
          <w:sz w:val="22"/>
          <w:szCs w:val="22"/>
        </w:rPr>
        <w:t xml:space="preserve">shall require IAD </w:t>
      </w:r>
      <w:r w:rsidRPr="00C61BED" w:rsidR="008808B4">
        <w:rPr>
          <w:rFonts w:ascii="Calibri" w:hAnsi="Calibri" w:cs="Calibri"/>
          <w:sz w:val="22"/>
          <w:szCs w:val="22"/>
        </w:rPr>
        <w:t xml:space="preserve">to perform </w:t>
      </w:r>
      <w:r w:rsidRPr="00C61BED" w:rsidR="00EE6834">
        <w:rPr>
          <w:rFonts w:ascii="Calibri" w:hAnsi="Calibri" w:cs="Calibri"/>
          <w:sz w:val="22"/>
          <w:szCs w:val="22"/>
        </w:rPr>
        <w:t xml:space="preserve">a </w:t>
      </w:r>
      <w:r w:rsidRPr="00C61BED" w:rsidR="008808B4">
        <w:rPr>
          <w:rFonts w:ascii="Calibri" w:hAnsi="Calibri" w:cs="Calibri"/>
          <w:sz w:val="22"/>
          <w:szCs w:val="22"/>
        </w:rPr>
        <w:t xml:space="preserve">risk assessment </w:t>
      </w:r>
      <w:r w:rsidRPr="00C61BED" w:rsidR="006256F6">
        <w:rPr>
          <w:rFonts w:ascii="Calibri" w:hAnsi="Calibri" w:cs="Calibri"/>
          <w:sz w:val="22"/>
          <w:szCs w:val="22"/>
        </w:rPr>
        <w:t xml:space="preserve">in developing the Annual RBIA Plan. </w:t>
      </w:r>
      <w:r w:rsidRPr="00C61BED" w:rsidR="00194F15">
        <w:rPr>
          <w:rFonts w:ascii="Calibri" w:hAnsi="Calibri" w:cs="Calibri"/>
          <w:sz w:val="22"/>
          <w:szCs w:val="22"/>
        </w:rPr>
        <w:t>The r</w:t>
      </w:r>
      <w:r w:rsidRPr="00C61BED" w:rsidR="009F20D5">
        <w:rPr>
          <w:rFonts w:ascii="Calibri" w:hAnsi="Calibri" w:cs="Calibri"/>
          <w:sz w:val="22"/>
          <w:szCs w:val="22"/>
        </w:rPr>
        <w:t>isk assessment shall be performed to identify, measure, and prioritize risks</w:t>
      </w:r>
      <w:r w:rsidRPr="00C61BED" w:rsidR="00663894">
        <w:rPr>
          <w:rFonts w:ascii="Calibri" w:hAnsi="Calibri" w:cs="Calibri"/>
          <w:sz w:val="22"/>
          <w:szCs w:val="22"/>
        </w:rPr>
        <w:t xml:space="preserve"> </w:t>
      </w:r>
      <w:r w:rsidRPr="00C61BED" w:rsidR="00194F15">
        <w:rPr>
          <w:rFonts w:ascii="Calibri" w:hAnsi="Calibri" w:cs="Calibri"/>
          <w:sz w:val="22"/>
          <w:szCs w:val="22"/>
        </w:rPr>
        <w:t xml:space="preserve">that </w:t>
      </w:r>
      <w:r w:rsidRPr="00C61BED" w:rsidR="00930F8C">
        <w:rPr>
          <w:rFonts w:ascii="Calibri" w:hAnsi="Calibri" w:cs="Calibri"/>
          <w:sz w:val="22"/>
          <w:szCs w:val="22"/>
        </w:rPr>
        <w:t>are critical to the StratPlan, vision, and core operations</w:t>
      </w:r>
      <w:r w:rsidR="00710561">
        <w:rPr>
          <w:rFonts w:ascii="Calibri" w:hAnsi="Calibri" w:cs="Calibri"/>
          <w:sz w:val="22"/>
          <w:szCs w:val="22"/>
        </w:rPr>
        <w:t xml:space="preserve"> and to </w:t>
      </w:r>
      <w:r w:rsidRPr="00C61BED" w:rsidR="00DD04FF">
        <w:rPr>
          <w:rFonts w:ascii="Calibri" w:hAnsi="Calibri" w:cs="Calibri"/>
          <w:sz w:val="22"/>
          <w:szCs w:val="22"/>
        </w:rPr>
        <w:t>focus on the areas threaten</w:t>
      </w:r>
      <w:r w:rsidRPr="00C61BED" w:rsidR="00194F15">
        <w:rPr>
          <w:rFonts w:ascii="Calibri" w:hAnsi="Calibri" w:cs="Calibri"/>
          <w:sz w:val="22"/>
          <w:szCs w:val="22"/>
        </w:rPr>
        <w:t>ed</w:t>
      </w:r>
      <w:r w:rsidRPr="00C61BED" w:rsidR="00DD04FF">
        <w:rPr>
          <w:rFonts w:ascii="Calibri" w:hAnsi="Calibri" w:cs="Calibri"/>
          <w:sz w:val="22"/>
          <w:szCs w:val="22"/>
        </w:rPr>
        <w:t xml:space="preserve"> by </w:t>
      </w:r>
      <w:r w:rsidRPr="00C61BED" w:rsidR="00194F15">
        <w:rPr>
          <w:rFonts w:ascii="Calibri" w:hAnsi="Calibri" w:cs="Calibri"/>
          <w:sz w:val="22"/>
          <w:szCs w:val="22"/>
        </w:rPr>
        <w:t xml:space="preserve">a </w:t>
      </w:r>
      <w:r w:rsidRPr="00C61BED" w:rsidR="00DD04FF">
        <w:rPr>
          <w:rFonts w:ascii="Calibri" w:hAnsi="Calibri" w:cs="Calibri"/>
          <w:sz w:val="22"/>
          <w:szCs w:val="22"/>
        </w:rPr>
        <w:t xml:space="preserve">higher degree of risks. </w:t>
      </w:r>
    </w:p>
    <w:p w:rsidR="00E235F8" w:rsidP="00A96072" w:rsidRDefault="00E235F8" w14:paraId="3A94115A" w14:textId="77777777">
      <w:pPr>
        <w:spacing w:line="276" w:lineRule="auto"/>
        <w:jc w:val="both"/>
        <w:rPr>
          <w:rFonts w:ascii="Calibri" w:hAnsi="Calibri" w:cs="Calibri"/>
          <w:sz w:val="22"/>
          <w:szCs w:val="22"/>
        </w:rPr>
      </w:pPr>
    </w:p>
    <w:tbl>
      <w:tblPr>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551"/>
        <w:gridCol w:w="6663"/>
      </w:tblGrid>
      <w:tr w:rsidRPr="00C61BED" w:rsidR="00A51105" w:rsidTr="79821167" w14:paraId="49E11473" w14:textId="77777777">
        <w:trPr>
          <w:trHeight w:val="73"/>
        </w:trPr>
        <w:tc>
          <w:tcPr>
            <w:tcW w:w="2551" w:type="dxa"/>
            <w:vMerge w:val="restart"/>
          </w:tcPr>
          <w:p w:rsidRPr="00C61BED" w:rsidR="00A51105" w:rsidP="00A70EF7" w:rsidRDefault="0009722F" w14:paraId="2D5ACEFD" w14:textId="38A71111">
            <w:pPr>
              <w:pStyle w:val="NoSpacing"/>
              <w:numPr>
                <w:ilvl w:val="2"/>
                <w:numId w:val="4"/>
              </w:numPr>
              <w:tabs>
                <w:tab w:val="left" w:pos="599"/>
              </w:tabs>
              <w:spacing w:line="276" w:lineRule="auto"/>
              <w:ind w:left="0" w:firstLine="0"/>
              <w:rPr>
                <w:rFonts w:cs="Calibri"/>
                <w:b/>
                <w:bCs/>
              </w:rPr>
            </w:pPr>
            <w:r w:rsidRPr="79821167">
              <w:rPr>
                <w:rFonts w:cs="Calibri"/>
              </w:rPr>
              <w:br w:type="page"/>
            </w:r>
            <w:r w:rsidRPr="79821167" w:rsidR="58B133F2">
              <w:rPr>
                <w:rFonts w:cs="Calibri"/>
                <w:b/>
                <w:bCs/>
              </w:rPr>
              <w:t xml:space="preserve">Enterprise Risk </w:t>
            </w:r>
            <w:r w:rsidRPr="79821167" w:rsidR="355FC5A1">
              <w:rPr>
                <w:rFonts w:cs="Calibri"/>
                <w:b/>
                <w:bCs/>
              </w:rPr>
              <w:t>Assessment</w:t>
            </w:r>
            <w:r w:rsidRPr="79821167" w:rsidR="008808B4">
              <w:rPr>
                <w:rFonts w:cs="Calibri"/>
                <w:b/>
                <w:bCs/>
              </w:rPr>
              <w:t xml:space="preserve"> </w:t>
            </w:r>
          </w:p>
          <w:p w:rsidRPr="00C61BED" w:rsidR="00A51105" w:rsidP="00A96072" w:rsidRDefault="00A51105" w14:paraId="0FC399C1" w14:textId="77777777">
            <w:pPr>
              <w:pStyle w:val="NoSpacing"/>
              <w:spacing w:line="276" w:lineRule="auto"/>
              <w:ind w:left="720"/>
              <w:rPr>
                <w:rFonts w:cs="Calibri"/>
              </w:rPr>
            </w:pPr>
          </w:p>
          <w:p w:rsidRPr="00C61BED" w:rsidR="008808B4" w:rsidP="00A96072" w:rsidRDefault="008808B4" w14:paraId="6F026135" w14:textId="5805B4DD">
            <w:pPr>
              <w:pStyle w:val="NoSpacing"/>
              <w:tabs>
                <w:tab w:val="left" w:pos="599"/>
              </w:tabs>
              <w:spacing w:line="276" w:lineRule="auto"/>
              <w:rPr>
                <w:rFonts w:cs="Calibri"/>
                <w:b/>
                <w:bCs/>
              </w:rPr>
            </w:pPr>
            <w:r w:rsidRPr="00C61BED">
              <w:rPr>
                <w:rFonts w:cs="Calibri"/>
                <w:b/>
                <w:bCs/>
              </w:rPr>
              <w:t>TAT: x</w:t>
            </w:r>
            <w:r w:rsidRPr="00C61BED">
              <w:rPr>
                <w:rFonts w:cs="Calibri"/>
                <w:b/>
                <w:bCs/>
                <w:i/>
                <w:iCs/>
              </w:rPr>
              <w:t xml:space="preserve"> Days</w:t>
            </w:r>
            <w:r w:rsidRPr="00C61BED">
              <w:rPr>
                <w:rFonts w:cs="Calibri"/>
                <w:b/>
                <w:bCs/>
              </w:rPr>
              <w:t xml:space="preserve"> </w:t>
            </w:r>
          </w:p>
          <w:p w:rsidRPr="00C61BED" w:rsidR="008808B4" w:rsidP="00A96072" w:rsidRDefault="008808B4" w14:paraId="49582E02" w14:textId="77777777">
            <w:pPr>
              <w:pStyle w:val="NoSpacing"/>
              <w:tabs>
                <w:tab w:val="left" w:pos="599"/>
              </w:tabs>
              <w:spacing w:line="276" w:lineRule="auto"/>
              <w:rPr>
                <w:rFonts w:cs="Calibri"/>
                <w:b/>
                <w:bCs/>
              </w:rPr>
            </w:pPr>
          </w:p>
          <w:p w:rsidRPr="00C61BED" w:rsidR="00A51105" w:rsidP="00A96072" w:rsidRDefault="008808B4" w14:paraId="152B04A0" w14:textId="5D4465C1">
            <w:pPr>
              <w:pStyle w:val="ListParagraph"/>
              <w:spacing w:line="276" w:lineRule="auto"/>
              <w:ind w:left="28"/>
              <w:rPr>
                <w:rFonts w:ascii="Calibri" w:hAnsi="Calibri" w:cs="Calibri"/>
                <w:b/>
                <w:color w:val="000000" w:themeColor="text1"/>
                <w:sz w:val="22"/>
              </w:rPr>
            </w:pPr>
            <w:r w:rsidRPr="00C61BED">
              <w:rPr>
                <w:rFonts w:ascii="Calibri" w:hAnsi="Calibri" w:cs="Calibri"/>
                <w:b/>
                <w:bCs/>
                <w:sz w:val="22"/>
              </w:rPr>
              <w:t xml:space="preserve">Timeframe: </w:t>
            </w:r>
            <w:r w:rsidRPr="00C61BED">
              <w:rPr>
                <w:rFonts w:ascii="Calibri" w:hAnsi="Calibri" w:cs="Calibri"/>
                <w:b/>
                <w:bCs/>
                <w:i/>
                <w:iCs/>
                <w:sz w:val="22"/>
              </w:rPr>
              <w:t>Upon approval of the Audit Scoping</w:t>
            </w:r>
          </w:p>
        </w:tc>
        <w:tc>
          <w:tcPr>
            <w:tcW w:w="6663" w:type="dxa"/>
            <w:shd w:val="clear" w:color="auto" w:fill="E7E6E6" w:themeFill="background2"/>
            <w:vAlign w:val="center"/>
          </w:tcPr>
          <w:p w:rsidRPr="00C61BED" w:rsidR="00A51105" w:rsidP="00CC78F2" w:rsidRDefault="00A51105" w14:paraId="2E5D3C5A" w14:textId="17F0C374">
            <w:pPr>
              <w:pStyle w:val="NoSpacing"/>
              <w:spacing w:line="276" w:lineRule="auto"/>
              <w:rPr>
                <w:rFonts w:cs="Calibri"/>
                <w:color w:val="000000" w:themeColor="text1"/>
              </w:rPr>
            </w:pPr>
            <w:r w:rsidRPr="00C61BED">
              <w:rPr>
                <w:rFonts w:cs="Calibri"/>
                <w:i/>
                <w:color w:val="000000" w:themeColor="text1"/>
              </w:rPr>
              <w:t>Responsibility:</w:t>
            </w:r>
            <w:r w:rsidRPr="00C61BED">
              <w:rPr>
                <w:rFonts w:cs="Calibri"/>
                <w:b/>
                <w:i/>
                <w:color w:val="000000" w:themeColor="text1"/>
              </w:rPr>
              <w:t xml:space="preserve"> </w:t>
            </w:r>
            <w:r w:rsidRPr="00C61BED" w:rsidR="005D6458">
              <w:rPr>
                <w:rFonts w:cs="Calibri"/>
                <w:b/>
                <w:i/>
                <w:color w:val="000000" w:themeColor="text1"/>
              </w:rPr>
              <w:t xml:space="preserve">Internal Auditor </w:t>
            </w:r>
          </w:p>
        </w:tc>
      </w:tr>
      <w:tr w:rsidRPr="00C61BED" w:rsidR="00A51105" w:rsidTr="79821167" w14:paraId="2F2A676D" w14:textId="77777777">
        <w:trPr>
          <w:trHeight w:val="550"/>
        </w:trPr>
        <w:tc>
          <w:tcPr>
            <w:tcW w:w="2551" w:type="dxa"/>
            <w:vMerge/>
          </w:tcPr>
          <w:p w:rsidRPr="00C61BED" w:rsidR="00A51105" w:rsidP="00A96072" w:rsidRDefault="00A51105" w14:paraId="5ADA4BC1" w14:textId="77777777">
            <w:pPr>
              <w:pStyle w:val="ListParagraph"/>
              <w:spacing w:line="276" w:lineRule="auto"/>
              <w:ind w:left="30"/>
              <w:rPr>
                <w:rFonts w:ascii="Calibri" w:hAnsi="Calibri" w:cs="Calibri"/>
                <w:b/>
                <w:color w:val="000000" w:themeColor="text1"/>
                <w:sz w:val="22"/>
              </w:rPr>
            </w:pPr>
          </w:p>
        </w:tc>
        <w:tc>
          <w:tcPr>
            <w:tcW w:w="6663" w:type="dxa"/>
          </w:tcPr>
          <w:p w:rsidR="00C1538B" w:rsidP="009E657A" w:rsidRDefault="00C1538B" w14:paraId="2DC50424" w14:textId="6291CBBE">
            <w:pPr>
              <w:pStyle w:val="NoSpacing"/>
              <w:numPr>
                <w:ilvl w:val="0"/>
                <w:numId w:val="12"/>
              </w:numPr>
              <w:spacing w:line="276" w:lineRule="auto"/>
              <w:ind w:left="180" w:hanging="180"/>
              <w:jc w:val="both"/>
              <w:rPr>
                <w:rFonts w:cs="Calibri"/>
                <w:color w:val="000000" w:themeColor="text1"/>
              </w:rPr>
            </w:pPr>
            <w:r w:rsidRPr="00C61BED">
              <w:rPr>
                <w:rFonts w:cs="Calibri"/>
                <w:color w:val="000000" w:themeColor="text1"/>
              </w:rPr>
              <w:t xml:space="preserve">Shall interview the Department Heads and Group Heads to obtain additional information </w:t>
            </w:r>
            <w:r w:rsidR="00EB2CFD">
              <w:rPr>
                <w:rFonts w:cs="Calibri"/>
                <w:color w:val="000000" w:themeColor="text1"/>
              </w:rPr>
              <w:t xml:space="preserve">for </w:t>
            </w:r>
            <w:r w:rsidRPr="00C61BED">
              <w:rPr>
                <w:rFonts w:cs="Calibri"/>
                <w:color w:val="000000" w:themeColor="text1"/>
              </w:rPr>
              <w:t>identifying high-risk areas</w:t>
            </w:r>
            <w:r w:rsidR="00EB2CFD">
              <w:rPr>
                <w:rFonts w:cs="Calibri"/>
                <w:color w:val="000000" w:themeColor="text1"/>
              </w:rPr>
              <w:t xml:space="preserve"> that are </w:t>
            </w:r>
            <w:r w:rsidR="009D39C3">
              <w:rPr>
                <w:rFonts w:cs="Calibri"/>
                <w:color w:val="000000" w:themeColor="text1"/>
              </w:rPr>
              <w:t xml:space="preserve">needed </w:t>
            </w:r>
            <w:r w:rsidR="009E657A">
              <w:rPr>
                <w:rFonts w:cs="Calibri"/>
                <w:color w:val="000000" w:themeColor="text1"/>
              </w:rPr>
              <w:t>in developing the audit plan</w:t>
            </w:r>
            <w:r w:rsidR="009D39C3">
              <w:rPr>
                <w:rFonts w:cs="Calibri"/>
                <w:color w:val="000000" w:themeColor="text1"/>
              </w:rPr>
              <w:t>s</w:t>
            </w:r>
            <w:r w:rsidR="009E657A">
              <w:rPr>
                <w:rFonts w:cs="Calibri"/>
                <w:color w:val="000000" w:themeColor="text1"/>
              </w:rPr>
              <w:t xml:space="preserve"> and work program</w:t>
            </w:r>
            <w:r w:rsidR="009D39C3">
              <w:rPr>
                <w:rFonts w:cs="Calibri"/>
                <w:color w:val="000000" w:themeColor="text1"/>
              </w:rPr>
              <w:t>s</w:t>
            </w:r>
            <w:r w:rsidR="009E657A">
              <w:rPr>
                <w:rFonts w:cs="Calibri"/>
                <w:color w:val="000000" w:themeColor="text1"/>
              </w:rPr>
              <w:t xml:space="preserve">: </w:t>
            </w:r>
          </w:p>
          <w:p w:rsidRPr="00C61BED" w:rsidR="00586A97" w:rsidP="00A70EF7" w:rsidRDefault="00C1538B" w14:paraId="1DB01083" w14:textId="77777777">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 xml:space="preserve">Core business processes </w:t>
            </w:r>
            <w:r w:rsidRPr="00C61BED" w:rsidR="005D6458">
              <w:rPr>
                <w:rFonts w:cs="Calibri"/>
                <w:color w:val="000000" w:themeColor="text1"/>
              </w:rPr>
              <w:t>(</w:t>
            </w:r>
            <w:r w:rsidRPr="00C61BED" w:rsidR="008808B4">
              <w:rPr>
                <w:rFonts w:cs="Calibri"/>
                <w:color w:val="000000" w:themeColor="text1"/>
              </w:rPr>
              <w:t xml:space="preserve">e.g., </w:t>
            </w:r>
            <w:r w:rsidRPr="00C61BED" w:rsidR="005D6458">
              <w:rPr>
                <w:rFonts w:cs="Calibri"/>
                <w:color w:val="000000" w:themeColor="text1"/>
              </w:rPr>
              <w:t>5-PMLC</w:t>
            </w:r>
            <w:r w:rsidRPr="00C61BED" w:rsidR="008808B4">
              <w:rPr>
                <w:rFonts w:cs="Calibri"/>
                <w:color w:val="000000" w:themeColor="text1"/>
              </w:rPr>
              <w:t xml:space="preserve"> for EPC</w:t>
            </w:r>
            <w:r w:rsidRPr="00C61BED" w:rsidR="005D6458">
              <w:rPr>
                <w:rFonts w:cs="Calibri"/>
                <w:color w:val="000000" w:themeColor="text1"/>
              </w:rPr>
              <w:t>)</w:t>
            </w:r>
          </w:p>
          <w:p w:rsidRPr="00C61BED" w:rsidR="00C1538B" w:rsidP="00A70EF7" w:rsidRDefault="00D84EFC" w14:paraId="537F710B" w14:textId="5B210B01">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 xml:space="preserve">Line items </w:t>
            </w:r>
            <w:r w:rsidRPr="00C61BED" w:rsidR="00C1538B">
              <w:rPr>
                <w:rFonts w:cs="Calibri"/>
                <w:color w:val="000000" w:themeColor="text1"/>
              </w:rPr>
              <w:t xml:space="preserve">in the Risk Registers that are adversely affecting the achievement of </w:t>
            </w:r>
            <w:r w:rsidRPr="00C61BED">
              <w:rPr>
                <w:rFonts w:cs="Calibri"/>
                <w:color w:val="000000" w:themeColor="text1"/>
              </w:rPr>
              <w:t xml:space="preserve">the </w:t>
            </w:r>
            <w:r w:rsidRPr="00C61BED" w:rsidR="00C1538B">
              <w:rPr>
                <w:rFonts w:cs="Calibri"/>
                <w:color w:val="000000" w:themeColor="text1"/>
              </w:rPr>
              <w:t>business unit’s vision, strategies, and objectives</w:t>
            </w:r>
          </w:p>
          <w:p w:rsidRPr="00C61BED" w:rsidR="00C1538B" w:rsidP="00A70EF7" w:rsidRDefault="00C1538B" w14:paraId="746CD5FA" w14:textId="6F768F72">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Implementation status and effectiveness of corresponding risk responses</w:t>
            </w:r>
          </w:p>
          <w:p w:rsidRPr="00C61BED" w:rsidR="008808B4" w:rsidP="00A70EF7" w:rsidRDefault="00C1538B" w14:paraId="1588762D" w14:textId="5EF6C600">
            <w:pPr>
              <w:pStyle w:val="NoSpacing"/>
              <w:numPr>
                <w:ilvl w:val="0"/>
                <w:numId w:val="12"/>
              </w:numPr>
              <w:spacing w:line="276" w:lineRule="auto"/>
              <w:ind w:left="180" w:hanging="180"/>
              <w:jc w:val="both"/>
              <w:rPr>
                <w:rFonts w:cs="Calibri"/>
                <w:color w:val="000000" w:themeColor="text1"/>
              </w:rPr>
            </w:pPr>
            <w:r w:rsidRPr="00C61BED">
              <w:rPr>
                <w:rFonts w:cs="Calibri"/>
                <w:color w:val="000000" w:themeColor="text1"/>
              </w:rPr>
              <w:t xml:space="preserve">Shall also review the critical and recurring audit findings on the </w:t>
            </w:r>
            <w:r w:rsidRPr="00C90B69">
              <w:rPr>
                <w:rFonts w:cs="Calibri"/>
                <w:color w:val="000000" w:themeColor="text1"/>
                <w:highlight w:val="yellow"/>
              </w:rPr>
              <w:t xml:space="preserve">Audit </w:t>
            </w:r>
            <w:r w:rsidRPr="00C90B69" w:rsidR="00CB7DDA">
              <w:rPr>
                <w:rFonts w:cs="Calibri"/>
                <w:color w:val="000000" w:themeColor="text1"/>
                <w:highlight w:val="yellow"/>
              </w:rPr>
              <w:t xml:space="preserve">Findings </w:t>
            </w:r>
            <w:r w:rsidRPr="00C90B69" w:rsidR="00C90B69">
              <w:rPr>
                <w:rFonts w:cs="Calibri"/>
                <w:color w:val="000000" w:themeColor="text1"/>
                <w:highlight w:val="yellow"/>
              </w:rPr>
              <w:t>Dashboards</w:t>
            </w:r>
            <w:r w:rsidRPr="00C61BED">
              <w:rPr>
                <w:rFonts w:cs="Calibri"/>
                <w:color w:val="000000" w:themeColor="text1"/>
              </w:rPr>
              <w:t xml:space="preserve"> </w:t>
            </w:r>
          </w:p>
        </w:tc>
      </w:tr>
      <w:tr w:rsidRPr="00C61BED" w:rsidR="004A0457" w:rsidTr="79821167" w14:paraId="00544C98" w14:textId="77777777">
        <w:trPr>
          <w:trHeight w:val="550"/>
        </w:trPr>
        <w:tc>
          <w:tcPr>
            <w:tcW w:w="2551" w:type="dxa"/>
            <w:vMerge w:val="restart"/>
            <w:shd w:val="clear" w:color="auto" w:fill="auto"/>
          </w:tcPr>
          <w:p w:rsidRPr="00C61BED" w:rsidR="004A0457" w:rsidP="00A96072" w:rsidRDefault="004A0457" w14:paraId="73673B92" w14:textId="77777777">
            <w:pPr>
              <w:pStyle w:val="NoSpacing"/>
              <w:tabs>
                <w:tab w:val="left" w:pos="599"/>
              </w:tabs>
              <w:spacing w:line="276" w:lineRule="auto"/>
              <w:rPr>
                <w:rFonts w:cs="Calibri"/>
                <w:b/>
                <w:bCs/>
              </w:rPr>
            </w:pPr>
            <w:r w:rsidRPr="00C61BED">
              <w:rPr>
                <w:rFonts w:cs="Calibri"/>
                <w:b/>
                <w:bCs/>
              </w:rPr>
              <w:t>TAT: x</w:t>
            </w:r>
            <w:r w:rsidRPr="00C61BED">
              <w:rPr>
                <w:rFonts w:cs="Calibri"/>
                <w:b/>
                <w:bCs/>
                <w:i/>
                <w:iCs/>
              </w:rPr>
              <w:t xml:space="preserve"> Days</w:t>
            </w:r>
            <w:r w:rsidRPr="00C61BED">
              <w:rPr>
                <w:rFonts w:cs="Calibri"/>
                <w:b/>
                <w:bCs/>
              </w:rPr>
              <w:t xml:space="preserve"> </w:t>
            </w:r>
          </w:p>
          <w:p w:rsidRPr="00C61BED" w:rsidR="004A0457" w:rsidP="00A96072" w:rsidRDefault="004A0457" w14:paraId="5A6555C9" w14:textId="77777777">
            <w:pPr>
              <w:pStyle w:val="NoSpacing"/>
              <w:tabs>
                <w:tab w:val="left" w:pos="599"/>
              </w:tabs>
              <w:spacing w:line="276" w:lineRule="auto"/>
              <w:rPr>
                <w:rFonts w:cs="Calibri"/>
                <w:b/>
                <w:bCs/>
              </w:rPr>
            </w:pPr>
          </w:p>
          <w:p w:rsidRPr="00C61BED" w:rsidR="004A0457" w:rsidP="00A96072" w:rsidRDefault="004A0457" w14:paraId="3EED5FA2" w14:textId="7C98E2B2">
            <w:pPr>
              <w:pStyle w:val="NoSpacing"/>
              <w:spacing w:line="276" w:lineRule="auto"/>
              <w:rPr>
                <w:rFonts w:cs="Calibri"/>
                <w:color w:val="000000" w:themeColor="text1"/>
              </w:rPr>
            </w:pPr>
            <w:r w:rsidRPr="00C61BED">
              <w:rPr>
                <w:rFonts w:cs="Calibri"/>
                <w:b/>
                <w:bCs/>
              </w:rPr>
              <w:t xml:space="preserve">Timeframe: </w:t>
            </w:r>
            <w:r w:rsidRPr="00C61BED">
              <w:rPr>
                <w:rFonts w:cs="Calibri"/>
                <w:b/>
                <w:bCs/>
                <w:i/>
                <w:iCs/>
              </w:rPr>
              <w:t>Upon approval of the Audit Scoping</w:t>
            </w:r>
          </w:p>
        </w:tc>
        <w:tc>
          <w:tcPr>
            <w:tcW w:w="6663" w:type="dxa"/>
            <w:shd w:val="clear" w:color="auto" w:fill="F2F2F2" w:themeFill="background1" w:themeFillShade="F2"/>
          </w:tcPr>
          <w:p w:rsidRPr="00C61BED" w:rsidR="004A0457" w:rsidP="00A96072" w:rsidRDefault="004A0457" w14:paraId="337A9288" w14:textId="668628CE">
            <w:pPr>
              <w:pStyle w:val="NoSpacing"/>
              <w:spacing w:line="276" w:lineRule="auto"/>
              <w:jc w:val="both"/>
              <w:rPr>
                <w:rFonts w:cs="Calibri"/>
                <w:i/>
                <w:color w:val="000000" w:themeColor="text1"/>
              </w:rPr>
            </w:pPr>
            <w:r w:rsidRPr="00C61BED">
              <w:rPr>
                <w:rFonts w:cs="Calibri"/>
                <w:i/>
                <w:color w:val="000000" w:themeColor="text1"/>
              </w:rPr>
              <w:t>Responsibility:</w:t>
            </w:r>
            <w:r w:rsidRPr="00C61BED">
              <w:rPr>
                <w:rFonts w:cs="Calibri"/>
                <w:b/>
                <w:i/>
                <w:color w:val="000000" w:themeColor="text1"/>
              </w:rPr>
              <w:t xml:space="preserve"> Internal Auditor</w:t>
            </w:r>
          </w:p>
        </w:tc>
      </w:tr>
      <w:tr w:rsidRPr="00C61BED" w:rsidR="004A0457" w:rsidTr="79821167" w14:paraId="5857B625" w14:textId="77777777">
        <w:trPr>
          <w:trHeight w:val="550"/>
        </w:trPr>
        <w:tc>
          <w:tcPr>
            <w:tcW w:w="2551" w:type="dxa"/>
            <w:vMerge/>
          </w:tcPr>
          <w:p w:rsidRPr="00C61BED" w:rsidR="004A0457" w:rsidP="00A96072" w:rsidRDefault="004A0457" w14:paraId="4C35C1F4" w14:textId="2B5B461A">
            <w:pPr>
              <w:pStyle w:val="NoSpacing"/>
              <w:spacing w:line="276" w:lineRule="auto"/>
              <w:rPr>
                <w:rFonts w:cs="Calibri"/>
                <w:b/>
                <w:bCs/>
              </w:rPr>
            </w:pPr>
          </w:p>
        </w:tc>
        <w:tc>
          <w:tcPr>
            <w:tcW w:w="6663" w:type="dxa"/>
            <w:shd w:val="clear" w:color="auto" w:fill="FFFFFF" w:themeFill="background1"/>
          </w:tcPr>
          <w:p w:rsidRPr="00C61BED" w:rsidR="004A0457" w:rsidP="00A70EF7" w:rsidRDefault="004A0457" w14:paraId="50F2BF1D" w14:textId="42DB1E85">
            <w:pPr>
              <w:pStyle w:val="NoSpacing"/>
              <w:numPr>
                <w:ilvl w:val="0"/>
                <w:numId w:val="12"/>
              </w:numPr>
              <w:spacing w:line="276" w:lineRule="auto"/>
              <w:ind w:left="180" w:hanging="180"/>
              <w:jc w:val="both"/>
              <w:rPr>
                <w:rFonts w:cs="Calibri"/>
                <w:color w:val="000000" w:themeColor="text1"/>
              </w:rPr>
            </w:pPr>
            <w:r w:rsidRPr="00C61BED">
              <w:rPr>
                <w:rFonts w:cs="Calibri"/>
                <w:color w:val="000000" w:themeColor="text1"/>
              </w:rPr>
              <w:t xml:space="preserve">Shall consolidate and rank the risks according to the Senior Management’s perceptions using </w:t>
            </w:r>
            <w:r>
              <w:rPr>
                <w:rFonts w:cs="Calibri"/>
                <w:color w:val="000000" w:themeColor="text1"/>
              </w:rPr>
              <w:t xml:space="preserve">the </w:t>
            </w:r>
            <w:r w:rsidRPr="00C61BED">
              <w:rPr>
                <w:rFonts w:cs="Calibri"/>
                <w:color w:val="000000" w:themeColor="text1"/>
              </w:rPr>
              <w:t xml:space="preserve">pre-defined criteria </w:t>
            </w:r>
            <w:r w:rsidRPr="00C61BED">
              <w:rPr>
                <w:rFonts w:cs="Calibri"/>
                <w:color w:val="000000" w:themeColor="text1"/>
                <w:highlight w:val="yellow"/>
              </w:rPr>
              <w:t>(Refer to Annex A for the risk assessment criteria):</w:t>
            </w:r>
          </w:p>
          <w:p w:rsidRPr="00C61BED" w:rsidR="004A0457" w:rsidP="00A70EF7" w:rsidRDefault="004A0457" w14:paraId="0A8BB006" w14:textId="0CE0DBEB">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Inherent/gross risk – Significant risks that</w:t>
            </w:r>
            <w:r>
              <w:rPr>
                <w:rFonts w:cs="Calibri"/>
                <w:color w:val="000000" w:themeColor="text1"/>
              </w:rPr>
              <w:t xml:space="preserve"> shall be managed well by the Risk Champion </w:t>
            </w:r>
            <w:r w:rsidRPr="00C61BED">
              <w:rPr>
                <w:rFonts w:cs="Calibri"/>
                <w:color w:val="000000" w:themeColor="text1"/>
              </w:rPr>
              <w:t xml:space="preserve">to support the achievement of the business </w:t>
            </w:r>
            <w:r w:rsidRPr="00C61BED">
              <w:rPr>
                <w:rFonts w:cs="Calibri"/>
                <w:color w:val="000000" w:themeColor="text1"/>
              </w:rPr>
              <w:lastRenderedPageBreak/>
              <w:t xml:space="preserve">units’ objectives, regardless of the effectiveness of </w:t>
            </w:r>
            <w:r>
              <w:rPr>
                <w:rFonts w:cs="Calibri"/>
                <w:color w:val="000000" w:themeColor="text1"/>
              </w:rPr>
              <w:t xml:space="preserve">the actual </w:t>
            </w:r>
            <w:r w:rsidRPr="00C61BED">
              <w:rPr>
                <w:rFonts w:cs="Calibri"/>
                <w:color w:val="000000" w:themeColor="text1"/>
              </w:rPr>
              <w:t>risk responses</w:t>
            </w:r>
            <w:r>
              <w:rPr>
                <w:rFonts w:cs="Calibri"/>
                <w:color w:val="000000" w:themeColor="text1"/>
              </w:rPr>
              <w:t xml:space="preserve">/controls </w:t>
            </w:r>
            <w:r w:rsidRPr="00C61BED">
              <w:rPr>
                <w:rFonts w:cs="Calibri"/>
                <w:color w:val="000000" w:themeColor="text1"/>
              </w:rPr>
              <w:t xml:space="preserve"> implemented to address those risks</w:t>
            </w:r>
          </w:p>
          <w:p w:rsidRPr="00C61BED" w:rsidR="004A0457" w:rsidP="00A70EF7" w:rsidRDefault="004A0457" w14:paraId="45FADEAB" w14:textId="785A7C41">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 xml:space="preserve">Residual risk – </w:t>
            </w:r>
            <w:r>
              <w:rPr>
                <w:rFonts w:cs="Calibri"/>
                <w:color w:val="000000" w:themeColor="text1"/>
              </w:rPr>
              <w:t>T</w:t>
            </w:r>
            <w:r w:rsidRPr="00C61BED">
              <w:rPr>
                <w:rFonts w:cs="Calibri"/>
                <w:color w:val="000000" w:themeColor="text1"/>
              </w:rPr>
              <w:t xml:space="preserve">he remaining level of risks once the effects of the existing risks responses are implemented </w:t>
            </w:r>
          </w:p>
          <w:p w:rsidRPr="00C61BED" w:rsidR="004A0457" w:rsidP="00A70EF7" w:rsidRDefault="004A0457" w14:paraId="464610F4" w14:textId="2618DE4E">
            <w:pPr>
              <w:pStyle w:val="NoSpacing"/>
              <w:numPr>
                <w:ilvl w:val="0"/>
                <w:numId w:val="12"/>
              </w:numPr>
              <w:spacing w:line="276" w:lineRule="auto"/>
              <w:ind w:left="180" w:hanging="180"/>
              <w:jc w:val="both"/>
              <w:rPr>
                <w:rFonts w:cs="Calibri"/>
                <w:color w:val="000000" w:themeColor="text1"/>
              </w:rPr>
            </w:pPr>
            <w:r>
              <w:rPr>
                <w:rFonts w:cs="Calibri"/>
                <w:color w:val="000000" w:themeColor="text1"/>
              </w:rPr>
              <w:t>Then, s</w:t>
            </w:r>
            <w:r w:rsidRPr="00C61BED">
              <w:rPr>
                <w:rFonts w:cs="Calibri"/>
                <w:color w:val="000000" w:themeColor="text1"/>
              </w:rPr>
              <w:t>hall identify the significant business processes that are associated with</w:t>
            </w:r>
            <w:r>
              <w:rPr>
                <w:rFonts w:cs="Calibri"/>
                <w:color w:val="000000" w:themeColor="text1"/>
              </w:rPr>
              <w:t xml:space="preserve"> these </w:t>
            </w:r>
            <w:r w:rsidRPr="00C61BED">
              <w:rPr>
                <w:rFonts w:cs="Calibri"/>
                <w:color w:val="000000" w:themeColor="text1"/>
              </w:rPr>
              <w:t>high-risk areas</w:t>
            </w:r>
            <w:r>
              <w:rPr>
                <w:rFonts w:cs="Calibri"/>
                <w:color w:val="000000" w:themeColor="text1"/>
              </w:rPr>
              <w:t xml:space="preserve"> </w:t>
            </w:r>
            <w:r w:rsidRPr="00C61BED">
              <w:rPr>
                <w:rFonts w:cs="Calibri"/>
                <w:color w:val="000000" w:themeColor="text1"/>
              </w:rPr>
              <w:t>and shall include those in the initial audit plan.</w:t>
            </w:r>
          </w:p>
          <w:p w:rsidRPr="00C61BED" w:rsidR="004A0457" w:rsidP="00A70EF7" w:rsidRDefault="004A0457" w14:paraId="534B7BF0" w14:textId="5AF57C3C">
            <w:pPr>
              <w:pStyle w:val="NoSpacing"/>
              <w:numPr>
                <w:ilvl w:val="0"/>
                <w:numId w:val="12"/>
              </w:numPr>
              <w:spacing w:line="276" w:lineRule="auto"/>
              <w:ind w:left="180" w:hanging="180"/>
              <w:jc w:val="both"/>
              <w:rPr>
                <w:rFonts w:cs="Calibri"/>
                <w:color w:val="000000" w:themeColor="text1"/>
              </w:rPr>
            </w:pPr>
            <w:r w:rsidRPr="00C61BED">
              <w:rPr>
                <w:rFonts w:cs="Calibri"/>
                <w:color w:val="000000" w:themeColor="text1"/>
                <w:highlight w:val="yellow"/>
              </w:rPr>
              <w:t xml:space="preserve">For more complex processes, </w:t>
            </w:r>
            <w:r w:rsidRPr="00C61BED">
              <w:rPr>
                <w:rFonts w:cs="Calibri"/>
                <w:color w:val="000000" w:themeColor="text1"/>
              </w:rPr>
              <w:t xml:space="preserve">shall perform a process-level risk analysis to gain a better understanding of the significant activities and critical paths within the high-risk processes and to further pinpoint the audit scope. Documentation to be reviewed shall include TQM manuals, flowcharts, reporting templates, etc. </w:t>
            </w:r>
          </w:p>
          <w:p w:rsidR="004A0457" w:rsidP="00A70EF7" w:rsidRDefault="004A0457" w14:paraId="2B96111B" w14:textId="3FDC9769">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 xml:space="preserve">For example, the financial reporting process was identified as a high-risk area. Further risk analysis at the process level may be necessary to identify </w:t>
            </w:r>
            <w:r>
              <w:rPr>
                <w:rFonts w:cs="Calibri"/>
                <w:color w:val="000000" w:themeColor="text1"/>
              </w:rPr>
              <w:t xml:space="preserve">if the process for billing and revenue recognition shall be the focus area for the audit engagement. </w:t>
            </w:r>
          </w:p>
          <w:p w:rsidRPr="00AD2722" w:rsidR="004A0457" w:rsidP="009C0F7C" w:rsidRDefault="004A0457" w14:paraId="5CAF0D41" w14:textId="7DAF9B7B">
            <w:pPr>
              <w:pStyle w:val="NoSpacing"/>
              <w:numPr>
                <w:ilvl w:val="1"/>
                <w:numId w:val="12"/>
              </w:numPr>
              <w:spacing w:line="276" w:lineRule="auto"/>
              <w:ind w:left="601" w:hanging="284"/>
              <w:jc w:val="both"/>
              <w:rPr>
                <w:rFonts w:cs="Calibri"/>
                <w:color w:val="000000" w:themeColor="text1"/>
              </w:rPr>
            </w:pPr>
            <w:r w:rsidRPr="00AD2722">
              <w:rPr>
                <w:rFonts w:cs="Calibri"/>
                <w:color w:val="000000" w:themeColor="text1"/>
              </w:rPr>
              <w:t>When performing process-level risk analysis, the internal auditors shall analyze how the processes are managed against leading practices (e.g., industry standards and guidelines, regulator’s expectations, and other publi</w:t>
            </w:r>
            <w:r>
              <w:rPr>
                <w:rFonts w:cs="Calibri"/>
                <w:color w:val="000000" w:themeColor="text1"/>
              </w:rPr>
              <w:t xml:space="preserve">cized leading </w:t>
            </w:r>
            <w:r w:rsidRPr="00AD2722">
              <w:rPr>
                <w:rFonts w:cs="Calibri"/>
                <w:color w:val="000000" w:themeColor="text1"/>
              </w:rPr>
              <w:t>practice</w:t>
            </w:r>
            <w:r>
              <w:rPr>
                <w:rFonts w:cs="Calibri"/>
                <w:color w:val="000000" w:themeColor="text1"/>
              </w:rPr>
              <w:t>s</w:t>
            </w:r>
            <w:r w:rsidRPr="00AD2722">
              <w:rPr>
                <w:rFonts w:cs="Calibri"/>
                <w:color w:val="000000" w:themeColor="text1"/>
              </w:rPr>
              <w:t xml:space="preserve">). However, </w:t>
            </w:r>
            <w:r>
              <w:rPr>
                <w:rFonts w:cs="Calibri"/>
                <w:color w:val="000000" w:themeColor="text1"/>
              </w:rPr>
              <w:t xml:space="preserve">the </w:t>
            </w:r>
            <w:r w:rsidRPr="00AD2722">
              <w:rPr>
                <w:rFonts w:cs="Calibri"/>
                <w:color w:val="000000" w:themeColor="text1"/>
              </w:rPr>
              <w:t>appropriate practice</w:t>
            </w:r>
            <w:r>
              <w:rPr>
                <w:rFonts w:cs="Calibri"/>
                <w:color w:val="000000" w:themeColor="text1"/>
              </w:rPr>
              <w:t>s</w:t>
            </w:r>
            <w:r w:rsidRPr="00AD2722">
              <w:rPr>
                <w:rFonts w:cs="Calibri"/>
                <w:color w:val="000000" w:themeColor="text1"/>
              </w:rPr>
              <w:t xml:space="preserve"> to be adopted by MCC shall be the one</w:t>
            </w:r>
            <w:r>
              <w:rPr>
                <w:rFonts w:cs="Calibri"/>
                <w:color w:val="000000" w:themeColor="text1"/>
              </w:rPr>
              <w:t>s</w:t>
            </w:r>
            <w:r w:rsidRPr="00AD2722">
              <w:rPr>
                <w:rFonts w:cs="Calibri"/>
                <w:color w:val="000000" w:themeColor="text1"/>
              </w:rPr>
              <w:t xml:space="preserve"> that</w:t>
            </w:r>
            <w:r>
              <w:rPr>
                <w:rFonts w:cs="Calibri"/>
                <w:color w:val="000000" w:themeColor="text1"/>
              </w:rPr>
              <w:t xml:space="preserve"> best </w:t>
            </w:r>
            <w:r w:rsidRPr="00AD2722">
              <w:rPr>
                <w:rFonts w:cs="Calibri"/>
                <w:color w:val="000000" w:themeColor="text1"/>
              </w:rPr>
              <w:t>support the organization achieve its strategic objectives within the context of its processes and structure.</w:t>
            </w:r>
          </w:p>
          <w:p w:rsidRPr="00C61BED" w:rsidR="004A0457" w:rsidP="00771486" w:rsidRDefault="004A0457" w14:paraId="36510163" w14:textId="77777777">
            <w:pPr>
              <w:pStyle w:val="NoSpacing"/>
              <w:spacing w:line="276" w:lineRule="auto"/>
              <w:jc w:val="both"/>
              <w:rPr>
                <w:rFonts w:cs="Calibri"/>
                <w:color w:val="000000" w:themeColor="text1"/>
              </w:rPr>
            </w:pPr>
          </w:p>
          <w:p w:rsidRPr="00C61BED" w:rsidR="004A0457" w:rsidP="00A96072" w:rsidRDefault="004A0457" w14:paraId="455E93C5" w14:textId="6566CAC4">
            <w:pPr>
              <w:pStyle w:val="NoSpacing"/>
              <w:spacing w:line="276" w:lineRule="auto"/>
              <w:jc w:val="both"/>
              <w:rPr>
                <w:rFonts w:cs="Calibri"/>
                <w:color w:val="000000" w:themeColor="text1"/>
              </w:rPr>
            </w:pPr>
            <w:r w:rsidRPr="00C61BED">
              <w:rPr>
                <w:rFonts w:cs="Calibri"/>
                <w:b/>
                <w:bCs/>
                <w:color w:val="000000" w:themeColor="text1"/>
              </w:rPr>
              <w:t xml:space="preserve">This </w:t>
            </w:r>
            <w:r>
              <w:rPr>
                <w:rFonts w:cs="Calibri"/>
                <w:b/>
                <w:bCs/>
                <w:color w:val="000000" w:themeColor="text1"/>
              </w:rPr>
              <w:t xml:space="preserve">activity </w:t>
            </w:r>
            <w:r w:rsidRPr="00C61BED">
              <w:rPr>
                <w:rFonts w:cs="Calibri"/>
                <w:b/>
                <w:bCs/>
                <w:color w:val="000000" w:themeColor="text1"/>
              </w:rPr>
              <w:t>shall not replace the risk assessment performed by the business units and individual departments/projects as this will be detrimental to MCC’s risk maturity.</w:t>
            </w:r>
            <w:r w:rsidRPr="00C61BED">
              <w:rPr>
                <w:rFonts w:cs="Calibri"/>
                <w:color w:val="000000" w:themeColor="text1"/>
              </w:rPr>
              <w:t xml:space="preserve"> IAD shall audit the existing Risk Registers to provide third-party and objective assurance and recommendations for improving the organization’s risk management. </w:t>
            </w:r>
          </w:p>
        </w:tc>
      </w:tr>
    </w:tbl>
    <w:p w:rsidR="000B5250" w:rsidRDefault="000B5250" w14:paraId="0EAF3077" w14:textId="515D4DB2"/>
    <w:p w:rsidR="000B5250" w:rsidRDefault="000B5250" w14:paraId="037A9204" w14:textId="77777777">
      <w:r>
        <w:br w:type="page"/>
      </w:r>
    </w:p>
    <w:tbl>
      <w:tblPr>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551"/>
        <w:gridCol w:w="6663"/>
      </w:tblGrid>
      <w:tr w:rsidRPr="00C61BED" w:rsidR="00260954" w:rsidTr="79821167" w14:paraId="253E1E8C" w14:textId="77777777">
        <w:trPr>
          <w:trHeight w:val="550"/>
        </w:trPr>
        <w:tc>
          <w:tcPr>
            <w:tcW w:w="2551" w:type="dxa"/>
            <w:vMerge w:val="restart"/>
          </w:tcPr>
          <w:p w:rsidRPr="00C61BED" w:rsidR="005A31CD" w:rsidP="00A70EF7" w:rsidRDefault="5713AC49" w14:paraId="0475B025" w14:textId="3F88686B">
            <w:pPr>
              <w:pStyle w:val="NoSpacing"/>
              <w:numPr>
                <w:ilvl w:val="2"/>
                <w:numId w:val="4"/>
              </w:numPr>
              <w:tabs>
                <w:tab w:val="left" w:pos="599"/>
              </w:tabs>
              <w:spacing w:line="276" w:lineRule="auto"/>
              <w:ind w:left="0" w:firstLine="0"/>
              <w:rPr>
                <w:rFonts w:cs="Calibri"/>
                <w:b/>
                <w:bCs/>
              </w:rPr>
            </w:pPr>
            <w:r w:rsidRPr="79821167">
              <w:rPr>
                <w:rFonts w:cs="Calibri"/>
                <w:b/>
                <w:bCs/>
              </w:rPr>
              <w:lastRenderedPageBreak/>
              <w:t>Assess Design Adequacy of Controls</w:t>
            </w:r>
          </w:p>
          <w:p w:rsidRPr="00C61BED" w:rsidR="005A31CD" w:rsidP="00A96072" w:rsidRDefault="005A31CD" w14:paraId="7878DF1F" w14:textId="501498BA">
            <w:pPr>
              <w:pStyle w:val="ListParagraph"/>
              <w:spacing w:line="276" w:lineRule="auto"/>
              <w:ind w:left="30"/>
              <w:rPr>
                <w:rFonts w:ascii="Calibri" w:hAnsi="Calibri" w:cs="Calibri"/>
                <w:b/>
                <w:color w:val="000000" w:themeColor="text1"/>
                <w:sz w:val="22"/>
              </w:rPr>
            </w:pPr>
          </w:p>
          <w:p w:rsidRPr="00C61BED" w:rsidR="00260954" w:rsidP="00A96072" w:rsidRDefault="00260954" w14:paraId="0E2D5299" w14:textId="77777777">
            <w:pPr>
              <w:pStyle w:val="ListParagraph"/>
              <w:spacing w:line="276" w:lineRule="auto"/>
              <w:ind w:left="0"/>
              <w:rPr>
                <w:rFonts w:ascii="Calibri" w:hAnsi="Calibri" w:cs="Calibri"/>
                <w:b/>
                <w:color w:val="000000" w:themeColor="text1"/>
                <w:sz w:val="22"/>
              </w:rPr>
            </w:pPr>
            <w:r w:rsidRPr="00C61BED">
              <w:rPr>
                <w:rFonts w:ascii="Calibri" w:hAnsi="Calibri" w:cs="Calibri"/>
                <w:b/>
                <w:color w:val="000000" w:themeColor="text1"/>
                <w:sz w:val="22"/>
              </w:rPr>
              <w:t xml:space="preserve">TAT: </w:t>
            </w:r>
            <w:r w:rsidRPr="00C61BED">
              <w:rPr>
                <w:rFonts w:ascii="Calibri" w:hAnsi="Calibri" w:cs="Calibri"/>
                <w:b/>
                <w:i/>
                <w:iCs/>
                <w:color w:val="000000" w:themeColor="text1"/>
                <w:sz w:val="22"/>
              </w:rPr>
              <w:t>1-2 Days</w:t>
            </w:r>
          </w:p>
          <w:p w:rsidRPr="00C61BED" w:rsidR="00260954" w:rsidP="00A96072" w:rsidRDefault="005A31CD" w14:paraId="7BC66044" w14:textId="03FCE93F">
            <w:pPr>
              <w:pStyle w:val="ListParagraph"/>
              <w:spacing w:line="276" w:lineRule="auto"/>
              <w:ind w:left="28"/>
              <w:rPr>
                <w:rFonts w:ascii="Calibri" w:hAnsi="Calibri" w:cs="Calibri"/>
                <w:b/>
                <w:color w:val="000000" w:themeColor="text1"/>
                <w:sz w:val="22"/>
              </w:rPr>
            </w:pPr>
            <w:r w:rsidRPr="00C61BED">
              <w:rPr>
                <w:rFonts w:ascii="Calibri" w:hAnsi="Calibri" w:cs="Calibri"/>
                <w:b/>
                <w:bCs/>
                <w:sz w:val="22"/>
              </w:rPr>
              <w:t xml:space="preserve">Timeframe: </w:t>
            </w:r>
            <w:r w:rsidRPr="00C61BED">
              <w:rPr>
                <w:rFonts w:ascii="Calibri" w:hAnsi="Calibri" w:cs="Calibri"/>
                <w:b/>
                <w:bCs/>
                <w:i/>
                <w:iCs/>
                <w:sz w:val="22"/>
              </w:rPr>
              <w:t>Upon approval of the Audit Scoping</w:t>
            </w:r>
          </w:p>
        </w:tc>
        <w:tc>
          <w:tcPr>
            <w:tcW w:w="6663" w:type="dxa"/>
            <w:shd w:val="clear" w:color="auto" w:fill="F2F2F2" w:themeFill="background1" w:themeFillShade="F2"/>
          </w:tcPr>
          <w:p w:rsidRPr="00C61BED" w:rsidR="00260954" w:rsidP="00A96072" w:rsidRDefault="00260954" w14:paraId="046802BF" w14:textId="583D33A9">
            <w:pPr>
              <w:pStyle w:val="NoSpacing"/>
              <w:spacing w:line="276" w:lineRule="auto"/>
              <w:rPr>
                <w:rFonts w:cs="Calibri"/>
                <w:color w:val="000000" w:themeColor="text1"/>
              </w:rPr>
            </w:pPr>
            <w:r w:rsidRPr="00C61BED">
              <w:rPr>
                <w:rFonts w:cs="Calibri"/>
                <w:i/>
                <w:color w:val="000000" w:themeColor="text1"/>
              </w:rPr>
              <w:t xml:space="preserve">Responsibility: </w:t>
            </w:r>
            <w:r w:rsidRPr="00C61BED" w:rsidR="005F3DAE">
              <w:rPr>
                <w:rFonts w:cs="Calibri"/>
                <w:b/>
                <w:i/>
                <w:color w:val="000000" w:themeColor="text1"/>
              </w:rPr>
              <w:t>Internal Audit</w:t>
            </w:r>
          </w:p>
        </w:tc>
      </w:tr>
      <w:tr w:rsidRPr="00C61BED" w:rsidR="00260954" w:rsidTr="79821167" w14:paraId="02BBD787" w14:textId="77777777">
        <w:trPr>
          <w:trHeight w:val="550"/>
        </w:trPr>
        <w:tc>
          <w:tcPr>
            <w:tcW w:w="2551" w:type="dxa"/>
            <w:vMerge/>
          </w:tcPr>
          <w:p w:rsidRPr="00C61BED" w:rsidR="00260954" w:rsidP="00A96072" w:rsidRDefault="00260954" w14:paraId="5B26AD6F" w14:textId="77777777">
            <w:pPr>
              <w:pStyle w:val="ListParagraph"/>
              <w:spacing w:line="276" w:lineRule="auto"/>
              <w:ind w:left="30"/>
              <w:rPr>
                <w:rFonts w:ascii="Calibri" w:hAnsi="Calibri" w:cs="Calibri"/>
                <w:b/>
                <w:color w:val="000000" w:themeColor="text1"/>
                <w:sz w:val="22"/>
              </w:rPr>
            </w:pPr>
          </w:p>
        </w:tc>
        <w:tc>
          <w:tcPr>
            <w:tcW w:w="6663" w:type="dxa"/>
          </w:tcPr>
          <w:p w:rsidRPr="00C61BED" w:rsidR="00260954" w:rsidP="00A70EF7" w:rsidRDefault="005F3DAE" w14:paraId="5D904535" w14:textId="62A8782F">
            <w:pPr>
              <w:pStyle w:val="NoSpacing"/>
              <w:numPr>
                <w:ilvl w:val="0"/>
                <w:numId w:val="12"/>
              </w:numPr>
              <w:spacing w:line="276" w:lineRule="auto"/>
              <w:ind w:left="180" w:hanging="180"/>
              <w:jc w:val="both"/>
              <w:rPr>
                <w:rFonts w:cs="Calibri"/>
                <w:color w:val="000000" w:themeColor="text1"/>
              </w:rPr>
            </w:pPr>
            <w:r w:rsidRPr="00C61BED">
              <w:rPr>
                <w:rFonts w:cs="Calibri"/>
                <w:color w:val="000000" w:themeColor="text1"/>
              </w:rPr>
              <w:t xml:space="preserve">Shall </w:t>
            </w:r>
            <w:r w:rsidRPr="00C61BED" w:rsidR="005A31CD">
              <w:rPr>
                <w:rFonts w:cs="Calibri"/>
                <w:color w:val="000000" w:themeColor="text1"/>
              </w:rPr>
              <w:t xml:space="preserve">understand </w:t>
            </w:r>
            <w:r w:rsidRPr="00C61BED" w:rsidR="00FD2ADD">
              <w:rPr>
                <w:rFonts w:cs="Calibri"/>
                <w:color w:val="000000" w:themeColor="text1"/>
              </w:rPr>
              <w:t xml:space="preserve">the </w:t>
            </w:r>
            <w:r w:rsidRPr="00C61BED" w:rsidR="003615FD">
              <w:rPr>
                <w:rFonts w:cs="Calibri"/>
                <w:color w:val="000000" w:themeColor="text1"/>
              </w:rPr>
              <w:t>controls embedded in high-risk areas</w:t>
            </w:r>
            <w:r w:rsidR="00F12CCE">
              <w:rPr>
                <w:rFonts w:cs="Calibri"/>
                <w:color w:val="000000" w:themeColor="text1"/>
              </w:rPr>
              <w:t>/processes</w:t>
            </w:r>
            <w:r w:rsidRPr="00C61BED" w:rsidR="003615FD">
              <w:rPr>
                <w:rFonts w:cs="Calibri"/>
                <w:color w:val="000000" w:themeColor="text1"/>
              </w:rPr>
              <w:t xml:space="preserve"> </w:t>
            </w:r>
            <w:r w:rsidRPr="00C61BED" w:rsidR="00A37AAD">
              <w:rPr>
                <w:rFonts w:cs="Calibri"/>
                <w:color w:val="000000" w:themeColor="text1"/>
              </w:rPr>
              <w:t xml:space="preserve">by considering </w:t>
            </w:r>
            <w:r w:rsidRPr="00C61BED" w:rsidR="009E215C">
              <w:rPr>
                <w:rFonts w:cs="Calibri"/>
                <w:color w:val="000000" w:themeColor="text1"/>
              </w:rPr>
              <w:t>the past year’s auditing rating</w:t>
            </w:r>
            <w:r w:rsidRPr="00C61BED" w:rsidR="001B7D81">
              <w:rPr>
                <w:rFonts w:cs="Calibri"/>
                <w:color w:val="000000" w:themeColor="text1"/>
              </w:rPr>
              <w:t>s</w:t>
            </w:r>
            <w:r w:rsidRPr="00C61BED" w:rsidR="009E215C">
              <w:rPr>
                <w:rFonts w:cs="Calibri"/>
                <w:color w:val="000000" w:themeColor="text1"/>
              </w:rPr>
              <w:t xml:space="preserve">, </w:t>
            </w:r>
            <w:r w:rsidRPr="00C61BED" w:rsidR="00822893">
              <w:rPr>
                <w:rFonts w:cs="Calibri"/>
                <w:color w:val="000000" w:themeColor="text1"/>
              </w:rPr>
              <w:t>recommendations, and</w:t>
            </w:r>
            <w:r w:rsidRPr="00C61BED" w:rsidR="009E215C">
              <w:rPr>
                <w:rFonts w:cs="Calibri"/>
                <w:color w:val="000000" w:themeColor="text1"/>
              </w:rPr>
              <w:t xml:space="preserve"> status </w:t>
            </w:r>
            <w:r w:rsidRPr="00C61BED" w:rsidR="00FC1E67">
              <w:rPr>
                <w:rFonts w:cs="Calibri"/>
                <w:color w:val="000000" w:themeColor="text1"/>
              </w:rPr>
              <w:t>of committed action plans</w:t>
            </w:r>
            <w:r w:rsidRPr="00C61BED" w:rsidR="005A31CD">
              <w:rPr>
                <w:rFonts w:cs="Calibri"/>
                <w:color w:val="000000" w:themeColor="text1"/>
              </w:rPr>
              <w:t xml:space="preserve"> </w:t>
            </w:r>
            <w:r w:rsidRPr="00C61BED" w:rsidR="005A31CD">
              <w:rPr>
                <w:rFonts w:cs="Calibri"/>
                <w:color w:val="000000" w:themeColor="text1"/>
                <w:highlight w:val="yellow"/>
              </w:rPr>
              <w:t xml:space="preserve">(see </w:t>
            </w:r>
            <w:hyperlink w:history="1" w:anchor="Annex_4">
              <w:r w:rsidRPr="00C61BED" w:rsidR="005A31CD">
                <w:rPr>
                  <w:rFonts w:cs="Calibri"/>
                  <w:color w:val="000000" w:themeColor="text1"/>
                  <w:highlight w:val="yellow"/>
                </w:rPr>
                <w:t>Annex 4:  Risk Assessment Factors</w:t>
              </w:r>
            </w:hyperlink>
            <w:r w:rsidRPr="00C61BED" w:rsidR="005A31CD">
              <w:rPr>
                <w:rFonts w:cs="Calibri"/>
                <w:color w:val="000000" w:themeColor="text1"/>
                <w:highlight w:val="yellow"/>
              </w:rPr>
              <w:t xml:space="preserve"> for details).</w:t>
            </w:r>
          </w:p>
        </w:tc>
      </w:tr>
    </w:tbl>
    <w:p w:rsidRPr="00C61BED" w:rsidR="00751C69" w:rsidP="00A96072" w:rsidRDefault="00751C69" w14:paraId="62AB4797" w14:textId="5FE66098">
      <w:pPr>
        <w:spacing w:line="276" w:lineRule="auto"/>
        <w:rPr>
          <w:rFonts w:ascii="Calibri" w:hAnsi="Calibri" w:cs="Calibri"/>
          <w:sz w:val="22"/>
          <w:szCs w:val="22"/>
        </w:rPr>
      </w:pPr>
    </w:p>
    <w:p w:rsidRPr="00C61BED" w:rsidR="00751C69" w:rsidP="00A96072" w:rsidRDefault="00960A9C" w14:paraId="6A51CB43" w14:textId="7069D982">
      <w:pPr>
        <w:pStyle w:val="NoSpacing"/>
        <w:spacing w:line="276" w:lineRule="auto"/>
        <w:jc w:val="both"/>
        <w:rPr>
          <w:rFonts w:cs="Calibri"/>
          <w:color w:val="000000" w:themeColor="text1"/>
        </w:rPr>
      </w:pPr>
      <w:r w:rsidRPr="00C61BED">
        <w:rPr>
          <w:rFonts w:cs="Calibri"/>
          <w:color w:val="000000" w:themeColor="text1"/>
        </w:rPr>
        <w:t>Audit p</w:t>
      </w:r>
      <w:r w:rsidRPr="00C61BED" w:rsidR="00751C69">
        <w:rPr>
          <w:rFonts w:cs="Calibri"/>
          <w:color w:val="000000" w:themeColor="text1"/>
        </w:rPr>
        <w:t>lanning is important</w:t>
      </w:r>
      <w:r w:rsidRPr="00C61BED">
        <w:rPr>
          <w:rFonts w:cs="Calibri"/>
          <w:color w:val="000000" w:themeColor="text1"/>
        </w:rPr>
        <w:t xml:space="preserve"> for conducting audit work and for managing the engagements as RBIA is known for its “rapid-fire</w:t>
      </w:r>
      <w:r w:rsidRPr="00C61BED" w:rsidR="009A6D98">
        <w:rPr>
          <w:rFonts w:cs="Calibri"/>
          <w:color w:val="000000" w:themeColor="text1"/>
        </w:rPr>
        <w:t xml:space="preserve">” execution. </w:t>
      </w:r>
    </w:p>
    <w:p w:rsidRPr="00C61BED" w:rsidR="00751C69" w:rsidP="00A96072" w:rsidRDefault="00751C69" w14:paraId="591D0634" w14:textId="77777777">
      <w:pPr>
        <w:spacing w:line="276" w:lineRule="auto"/>
        <w:rPr>
          <w:rFonts w:ascii="Calibri" w:hAnsi="Calibri" w:cs="Calibri"/>
          <w:sz w:val="22"/>
          <w:szCs w:val="22"/>
        </w:rPr>
      </w:pPr>
    </w:p>
    <w:tbl>
      <w:tblPr>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551"/>
        <w:gridCol w:w="6663"/>
      </w:tblGrid>
      <w:tr w:rsidRPr="00C61BED" w:rsidR="00945E36" w:rsidTr="79821167" w14:paraId="2551DCA9" w14:textId="77777777">
        <w:trPr>
          <w:trHeight w:val="550"/>
        </w:trPr>
        <w:tc>
          <w:tcPr>
            <w:tcW w:w="2551" w:type="dxa"/>
            <w:vMerge w:val="restart"/>
          </w:tcPr>
          <w:p w:rsidRPr="00C61BED" w:rsidR="00945E36" w:rsidP="00A70EF7" w:rsidRDefault="75F57726" w14:paraId="12F19F49" w14:textId="7FB6E848">
            <w:pPr>
              <w:pStyle w:val="NoSpacing"/>
              <w:numPr>
                <w:ilvl w:val="2"/>
                <w:numId w:val="4"/>
              </w:numPr>
              <w:tabs>
                <w:tab w:val="left" w:pos="599"/>
              </w:tabs>
              <w:spacing w:line="276" w:lineRule="auto"/>
              <w:ind w:left="0" w:firstLine="0"/>
              <w:rPr>
                <w:rFonts w:cs="Calibri"/>
                <w:b/>
                <w:bCs/>
              </w:rPr>
            </w:pPr>
            <w:r w:rsidRPr="79821167">
              <w:rPr>
                <w:rFonts w:cs="Calibri"/>
                <w:b/>
                <w:bCs/>
              </w:rPr>
              <w:t>Development and Approval of Audit Plan</w:t>
            </w:r>
          </w:p>
          <w:p w:rsidRPr="00C61BED" w:rsidR="00945E36" w:rsidP="00A96072" w:rsidRDefault="00945E36" w14:paraId="5A7878FA" w14:textId="77777777">
            <w:pPr>
              <w:pStyle w:val="ListParagraph"/>
              <w:spacing w:line="276" w:lineRule="auto"/>
              <w:ind w:left="30"/>
              <w:rPr>
                <w:rFonts w:ascii="Calibri" w:hAnsi="Calibri" w:cs="Calibri"/>
                <w:b/>
                <w:color w:val="000000" w:themeColor="text1"/>
                <w:sz w:val="22"/>
              </w:rPr>
            </w:pPr>
          </w:p>
          <w:p w:rsidRPr="00C61BED" w:rsidR="00D56069" w:rsidP="00A96072" w:rsidRDefault="00D56069" w14:paraId="4151C15C" w14:textId="77777777">
            <w:pPr>
              <w:pStyle w:val="ListParagraph"/>
              <w:spacing w:line="276" w:lineRule="auto"/>
              <w:ind w:left="0"/>
              <w:rPr>
                <w:rFonts w:ascii="Calibri" w:hAnsi="Calibri" w:cs="Calibri"/>
                <w:b/>
                <w:color w:val="000000" w:themeColor="text1"/>
                <w:sz w:val="22"/>
              </w:rPr>
            </w:pPr>
            <w:r w:rsidRPr="00C61BED">
              <w:rPr>
                <w:rFonts w:ascii="Calibri" w:hAnsi="Calibri" w:cs="Calibri"/>
                <w:b/>
                <w:color w:val="000000" w:themeColor="text1"/>
                <w:sz w:val="22"/>
              </w:rPr>
              <w:t xml:space="preserve">TAT: </w:t>
            </w:r>
            <w:r w:rsidRPr="00C61BED">
              <w:rPr>
                <w:rFonts w:ascii="Calibri" w:hAnsi="Calibri" w:cs="Calibri"/>
                <w:b/>
                <w:i/>
                <w:iCs/>
                <w:color w:val="000000" w:themeColor="text1"/>
                <w:sz w:val="22"/>
              </w:rPr>
              <w:t>1-2 Days</w:t>
            </w:r>
          </w:p>
          <w:p w:rsidRPr="00C61BED" w:rsidR="00945E36" w:rsidP="00A96072" w:rsidRDefault="00D56069" w14:paraId="3224929C" w14:textId="7873AB47">
            <w:pPr>
              <w:pStyle w:val="ListParagraph"/>
              <w:spacing w:line="276" w:lineRule="auto"/>
              <w:ind w:left="30"/>
              <w:rPr>
                <w:rFonts w:ascii="Calibri" w:hAnsi="Calibri" w:cs="Calibri"/>
                <w:b/>
                <w:color w:val="000000" w:themeColor="text1"/>
                <w:sz w:val="22"/>
              </w:rPr>
            </w:pPr>
            <w:r w:rsidRPr="00C61BED">
              <w:rPr>
                <w:rFonts w:ascii="Calibri" w:hAnsi="Calibri" w:cs="Calibri"/>
                <w:b/>
                <w:bCs/>
                <w:sz w:val="22"/>
              </w:rPr>
              <w:t xml:space="preserve">Timeframe: </w:t>
            </w:r>
            <w:r w:rsidRPr="00C61BED">
              <w:rPr>
                <w:rFonts w:ascii="Calibri" w:hAnsi="Calibri" w:cs="Calibri"/>
                <w:b/>
                <w:bCs/>
                <w:i/>
                <w:iCs/>
                <w:sz w:val="22"/>
              </w:rPr>
              <w:t>Upon approval of the Audit Scoping</w:t>
            </w:r>
          </w:p>
        </w:tc>
        <w:tc>
          <w:tcPr>
            <w:tcW w:w="6663" w:type="dxa"/>
            <w:shd w:val="clear" w:color="auto" w:fill="F2F2F2" w:themeFill="background1" w:themeFillShade="F2"/>
          </w:tcPr>
          <w:p w:rsidRPr="00C61BED" w:rsidR="00945E36" w:rsidP="00A96072" w:rsidRDefault="00ED4CB1" w14:paraId="40194AA8" w14:textId="4A3D2534">
            <w:pPr>
              <w:pStyle w:val="NoSpacing"/>
              <w:spacing w:line="276" w:lineRule="auto"/>
              <w:jc w:val="both"/>
              <w:rPr>
                <w:rFonts w:cs="Calibri"/>
                <w:color w:val="000000" w:themeColor="text1"/>
              </w:rPr>
            </w:pPr>
            <w:r w:rsidRPr="00C61BED">
              <w:rPr>
                <w:rFonts w:cs="Calibri"/>
                <w:i/>
                <w:color w:val="000000" w:themeColor="text1"/>
              </w:rPr>
              <w:t xml:space="preserve">Responsibility: </w:t>
            </w:r>
            <w:r w:rsidRPr="00C61BED">
              <w:rPr>
                <w:rFonts w:cs="Calibri"/>
                <w:b/>
                <w:i/>
                <w:color w:val="000000" w:themeColor="text1"/>
              </w:rPr>
              <w:t>Internal Auditor</w:t>
            </w:r>
          </w:p>
        </w:tc>
      </w:tr>
      <w:tr w:rsidRPr="00C61BED" w:rsidR="00945E36" w:rsidTr="79821167" w14:paraId="5EAC9593" w14:textId="77777777">
        <w:trPr>
          <w:trHeight w:val="550"/>
        </w:trPr>
        <w:tc>
          <w:tcPr>
            <w:tcW w:w="2551" w:type="dxa"/>
            <w:vMerge/>
          </w:tcPr>
          <w:p w:rsidRPr="00C61BED" w:rsidR="00945E36" w:rsidP="00A96072" w:rsidRDefault="00945E36" w14:paraId="58EAEEE7" w14:textId="66E204D9">
            <w:pPr>
              <w:pStyle w:val="ListParagraph"/>
              <w:spacing w:line="276" w:lineRule="auto"/>
              <w:ind w:left="30"/>
              <w:rPr>
                <w:rFonts w:ascii="Calibri" w:hAnsi="Calibri" w:cs="Calibri"/>
                <w:b/>
                <w:color w:val="000000" w:themeColor="text1"/>
                <w:sz w:val="22"/>
              </w:rPr>
            </w:pPr>
          </w:p>
        </w:tc>
        <w:tc>
          <w:tcPr>
            <w:tcW w:w="6663" w:type="dxa"/>
          </w:tcPr>
          <w:p w:rsidRPr="00C61BED" w:rsidR="00B04ECB" w:rsidP="00A70EF7" w:rsidRDefault="0026393E" w14:paraId="3D2CD7F0" w14:textId="5E7B5E2E">
            <w:pPr>
              <w:pStyle w:val="NoSpacing"/>
              <w:numPr>
                <w:ilvl w:val="0"/>
                <w:numId w:val="12"/>
              </w:numPr>
              <w:spacing w:line="276" w:lineRule="auto"/>
              <w:ind w:left="180" w:hanging="180"/>
              <w:jc w:val="both"/>
              <w:rPr>
                <w:rFonts w:cs="Calibri"/>
                <w:color w:val="000000" w:themeColor="text1"/>
              </w:rPr>
            </w:pPr>
            <w:r w:rsidRPr="00C61BED">
              <w:rPr>
                <w:rFonts w:cs="Calibri"/>
                <w:color w:val="000000" w:themeColor="text1"/>
              </w:rPr>
              <w:t>Shall prepare the</w:t>
            </w:r>
            <w:r w:rsidR="004C39FF">
              <w:rPr>
                <w:rFonts w:cs="Calibri"/>
                <w:color w:val="000000" w:themeColor="text1"/>
              </w:rPr>
              <w:t xml:space="preserve"> </w:t>
            </w:r>
            <w:r w:rsidR="008B002C">
              <w:rPr>
                <w:rFonts w:cs="Calibri"/>
                <w:color w:val="000000" w:themeColor="text1"/>
                <w:highlight w:val="yellow"/>
              </w:rPr>
              <w:t>I</w:t>
            </w:r>
            <w:r w:rsidRPr="00C61BED" w:rsidR="009C7E86">
              <w:rPr>
                <w:rFonts w:cs="Calibri"/>
                <w:color w:val="000000" w:themeColor="text1"/>
                <w:highlight w:val="yellow"/>
              </w:rPr>
              <w:t xml:space="preserve">ndividual </w:t>
            </w:r>
            <w:r w:rsidRPr="00C61BED">
              <w:rPr>
                <w:rFonts w:cs="Calibri"/>
                <w:color w:val="000000" w:themeColor="text1"/>
                <w:highlight w:val="yellow"/>
              </w:rPr>
              <w:t>Audit Engagement Plan</w:t>
            </w:r>
            <w:r w:rsidR="004C39FF">
              <w:rPr>
                <w:rFonts w:cs="Calibri"/>
                <w:color w:val="000000" w:themeColor="text1"/>
              </w:rPr>
              <w:t>s</w:t>
            </w:r>
            <w:r w:rsidRPr="00C61BED">
              <w:rPr>
                <w:rFonts w:cs="Calibri"/>
                <w:color w:val="000000" w:themeColor="text1"/>
              </w:rPr>
              <w:t xml:space="preserve"> </w:t>
            </w:r>
            <w:r w:rsidRPr="00C61BED" w:rsidR="00C80AF3">
              <w:rPr>
                <w:rFonts w:cs="Calibri"/>
                <w:color w:val="000000" w:themeColor="text1"/>
              </w:rPr>
              <w:t>by specifying, but not limited to, the following details:</w:t>
            </w:r>
          </w:p>
          <w:p w:rsidRPr="00C61BED" w:rsidR="00A16AAD" w:rsidP="00A70EF7" w:rsidRDefault="00945E36" w14:paraId="71FA597A" w14:textId="4CACEF7F">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Audit objectives</w:t>
            </w:r>
            <w:r w:rsidR="004C39FF">
              <w:rPr>
                <w:rFonts w:cs="Calibri"/>
                <w:color w:val="000000" w:themeColor="text1"/>
              </w:rPr>
              <w:t xml:space="preserve"> - W</w:t>
            </w:r>
            <w:r w:rsidRPr="00C61BED">
              <w:rPr>
                <w:rFonts w:cs="Calibri"/>
                <w:color w:val="000000" w:themeColor="text1"/>
              </w:rPr>
              <w:t>hat the audit aims to achieve</w:t>
            </w:r>
          </w:p>
          <w:p w:rsidRPr="00C61BED" w:rsidR="00945E36" w:rsidP="00A70EF7" w:rsidRDefault="00945E36" w14:paraId="76C780E4" w14:textId="447AB663">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Scope of work</w:t>
            </w:r>
            <w:r w:rsidR="004C39FF">
              <w:rPr>
                <w:rFonts w:cs="Calibri"/>
                <w:color w:val="000000" w:themeColor="text1"/>
              </w:rPr>
              <w:t xml:space="preserve"> - T</w:t>
            </w:r>
            <w:r w:rsidRPr="00C61BED">
              <w:rPr>
                <w:rFonts w:cs="Calibri"/>
                <w:color w:val="000000" w:themeColor="text1"/>
              </w:rPr>
              <w:t>he magnitude and boundaries of activities, objectives, and exposures to be reviewed.</w:t>
            </w:r>
          </w:p>
          <w:p w:rsidRPr="00C61BED" w:rsidR="00945E36" w:rsidP="00A70EF7" w:rsidRDefault="00945E36" w14:paraId="5EA8B3B8" w14:textId="7D9C4CFD">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Approach</w:t>
            </w:r>
            <w:r w:rsidR="004C39FF">
              <w:rPr>
                <w:rFonts w:cs="Calibri"/>
                <w:color w:val="000000" w:themeColor="text1"/>
              </w:rPr>
              <w:t xml:space="preserve"> - T</w:t>
            </w:r>
            <w:r w:rsidRPr="00C61BED">
              <w:rPr>
                <w:rFonts w:cs="Calibri"/>
                <w:color w:val="000000" w:themeColor="text1"/>
              </w:rPr>
              <w:t xml:space="preserve">he nature of the </w:t>
            </w:r>
            <w:r w:rsidRPr="00C61BED" w:rsidR="0093457E">
              <w:rPr>
                <w:rFonts w:cs="Calibri"/>
                <w:color w:val="000000" w:themeColor="text1"/>
              </w:rPr>
              <w:t xml:space="preserve">audit to </w:t>
            </w:r>
            <w:r w:rsidRPr="00C61BED">
              <w:rPr>
                <w:rFonts w:cs="Calibri"/>
                <w:color w:val="000000" w:themeColor="text1"/>
              </w:rPr>
              <w:t>be performe</w:t>
            </w:r>
            <w:r w:rsidR="006D7D37">
              <w:rPr>
                <w:rFonts w:cs="Calibri"/>
                <w:color w:val="000000" w:themeColor="text1"/>
              </w:rPr>
              <w:t>d</w:t>
            </w:r>
          </w:p>
          <w:p w:rsidRPr="00C61BED" w:rsidR="00945E36" w:rsidP="00A70EF7" w:rsidRDefault="00945E36" w14:paraId="090394A8" w14:textId="75015D6A">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Risks to be reviewed</w:t>
            </w:r>
          </w:p>
          <w:p w:rsidRPr="00C61BED" w:rsidR="00945E36" w:rsidP="00A70EF7" w:rsidRDefault="00945E36" w14:paraId="696A9957" w14:textId="7DAD1B68">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Limitation of scope</w:t>
            </w:r>
          </w:p>
          <w:p w:rsidRPr="00C61BED" w:rsidR="00157933" w:rsidP="00A70EF7" w:rsidRDefault="00945E36" w14:paraId="1A3167B0" w14:textId="3B2B714C">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Work program and rating model to be used</w:t>
            </w:r>
            <w:r w:rsidR="00394C42">
              <w:rPr>
                <w:rFonts w:cs="Calibri"/>
                <w:color w:val="000000" w:themeColor="text1"/>
              </w:rPr>
              <w:t xml:space="preserve"> </w:t>
            </w:r>
            <w:r w:rsidR="006D7D37">
              <w:rPr>
                <w:rFonts w:cs="Calibri"/>
                <w:color w:val="000000" w:themeColor="text1"/>
              </w:rPr>
              <w:t>- S</w:t>
            </w:r>
            <w:r w:rsidRPr="00C61BED" w:rsidR="005B4E4A">
              <w:rPr>
                <w:rFonts w:cs="Calibri"/>
                <w:color w:val="000000" w:themeColor="text1"/>
              </w:rPr>
              <w:t>tandard work programs with predefined objectives and test procedures to be performed</w:t>
            </w:r>
            <w:r w:rsidRPr="00C61BED" w:rsidR="00157933">
              <w:rPr>
                <w:rFonts w:cs="Calibri"/>
                <w:color w:val="000000" w:themeColor="text1"/>
              </w:rPr>
              <w:t xml:space="preserve"> for high</w:t>
            </w:r>
            <w:r w:rsidRPr="00C61BED" w:rsidR="0093457E">
              <w:rPr>
                <w:rFonts w:cs="Calibri"/>
                <w:color w:val="000000" w:themeColor="text1"/>
              </w:rPr>
              <w:t>-</w:t>
            </w:r>
            <w:r w:rsidRPr="00C61BED" w:rsidR="00157933">
              <w:rPr>
                <w:rFonts w:cs="Calibri"/>
                <w:color w:val="000000" w:themeColor="text1"/>
              </w:rPr>
              <w:t xml:space="preserve">risk areas shall be established by the CIA as necessary </w:t>
            </w:r>
          </w:p>
          <w:p w:rsidRPr="00C61BED" w:rsidR="001B3667" w:rsidP="00A70EF7" w:rsidRDefault="00945E36" w14:paraId="7C8E5CC3" w14:textId="30A0AF6E">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Audit team</w:t>
            </w:r>
            <w:r w:rsidR="004C39FF">
              <w:rPr>
                <w:rFonts w:cs="Calibri"/>
                <w:color w:val="000000" w:themeColor="text1"/>
              </w:rPr>
              <w:t xml:space="preserve"> </w:t>
            </w:r>
            <w:r w:rsidR="0038688B">
              <w:rPr>
                <w:rFonts w:cs="Calibri"/>
                <w:color w:val="000000" w:themeColor="text1"/>
              </w:rPr>
              <w:t>–</w:t>
            </w:r>
            <w:r w:rsidR="004C39FF">
              <w:rPr>
                <w:rFonts w:cs="Calibri"/>
                <w:color w:val="000000" w:themeColor="text1"/>
              </w:rPr>
              <w:t xml:space="preserve"> </w:t>
            </w:r>
            <w:r w:rsidR="0038688B">
              <w:rPr>
                <w:rFonts w:cs="Calibri"/>
                <w:color w:val="000000" w:themeColor="text1"/>
              </w:rPr>
              <w:t xml:space="preserve">Assigned Internal Auditors, and </w:t>
            </w:r>
            <w:r w:rsidRPr="00C61BED">
              <w:rPr>
                <w:rFonts w:cs="Calibri"/>
                <w:color w:val="000000" w:themeColor="text1"/>
              </w:rPr>
              <w:t>distribution of tasks</w:t>
            </w:r>
          </w:p>
          <w:p w:rsidRPr="00C61BED" w:rsidR="001B3667" w:rsidP="00A70EF7" w:rsidRDefault="001B3667" w14:paraId="4411F353" w14:textId="22B5C8E9">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Auditee team</w:t>
            </w:r>
            <w:r w:rsidR="004C39FF">
              <w:rPr>
                <w:rFonts w:cs="Calibri"/>
                <w:color w:val="000000" w:themeColor="text1"/>
              </w:rPr>
              <w:t xml:space="preserve"> </w:t>
            </w:r>
            <w:r w:rsidR="00314F67">
              <w:rPr>
                <w:rFonts w:cs="Calibri"/>
                <w:color w:val="000000" w:themeColor="text1"/>
              </w:rPr>
              <w:t>–</w:t>
            </w:r>
            <w:r w:rsidR="004C39FF">
              <w:rPr>
                <w:rFonts w:cs="Calibri"/>
                <w:color w:val="000000" w:themeColor="text1"/>
              </w:rPr>
              <w:t xml:space="preserve"> </w:t>
            </w:r>
            <w:r w:rsidR="00314F67">
              <w:rPr>
                <w:rFonts w:cs="Calibri"/>
                <w:color w:val="000000" w:themeColor="text1"/>
              </w:rPr>
              <w:t xml:space="preserve">The </w:t>
            </w:r>
            <w:r w:rsidR="004C39FF">
              <w:rPr>
                <w:rFonts w:cs="Calibri"/>
                <w:color w:val="000000" w:themeColor="text1"/>
              </w:rPr>
              <w:t>D</w:t>
            </w:r>
            <w:r w:rsidRPr="00C61BED" w:rsidR="00065AEC">
              <w:rPr>
                <w:rFonts w:cs="Calibri"/>
                <w:color w:val="000000" w:themeColor="text1"/>
              </w:rPr>
              <w:t>epartment/</w:t>
            </w:r>
            <w:r w:rsidR="00314F67">
              <w:rPr>
                <w:rFonts w:cs="Calibri"/>
                <w:color w:val="000000" w:themeColor="text1"/>
              </w:rPr>
              <w:t>G</w:t>
            </w:r>
            <w:r w:rsidRPr="00C61BED" w:rsidR="00065AEC">
              <w:rPr>
                <w:rFonts w:cs="Calibri"/>
                <w:color w:val="000000" w:themeColor="text1"/>
              </w:rPr>
              <w:t xml:space="preserve">roup </w:t>
            </w:r>
            <w:r w:rsidR="00314F67">
              <w:rPr>
                <w:rFonts w:cs="Calibri"/>
                <w:color w:val="000000" w:themeColor="text1"/>
              </w:rPr>
              <w:t>H</w:t>
            </w:r>
            <w:r w:rsidRPr="00C61BED" w:rsidR="00065AEC">
              <w:rPr>
                <w:rFonts w:cs="Calibri"/>
                <w:color w:val="000000" w:themeColor="text1"/>
              </w:rPr>
              <w:t>ead</w:t>
            </w:r>
            <w:r w:rsidR="007C011A">
              <w:rPr>
                <w:rFonts w:cs="Calibri"/>
                <w:color w:val="000000" w:themeColor="text1"/>
              </w:rPr>
              <w:t xml:space="preserve"> and their </w:t>
            </w:r>
            <w:r w:rsidRPr="00C61BED" w:rsidR="001177D5">
              <w:rPr>
                <w:rFonts w:cs="Calibri"/>
                <w:color w:val="000000" w:themeColor="text1"/>
              </w:rPr>
              <w:t>subject-matter-experts</w:t>
            </w:r>
          </w:p>
          <w:p w:rsidRPr="00C61BED" w:rsidR="001F6441" w:rsidP="00A70EF7" w:rsidRDefault="00945E36" w14:paraId="72E48D06" w14:textId="70910AFF">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Duration</w:t>
            </w:r>
            <w:r w:rsidR="007C011A">
              <w:rPr>
                <w:rFonts w:cs="Calibri"/>
                <w:color w:val="000000" w:themeColor="text1"/>
              </w:rPr>
              <w:t xml:space="preserve"> - </w:t>
            </w:r>
            <w:r w:rsidR="006270B3">
              <w:rPr>
                <w:rFonts w:cs="Calibri"/>
                <w:color w:val="000000" w:themeColor="text1"/>
              </w:rPr>
              <w:t>The e</w:t>
            </w:r>
            <w:r w:rsidRPr="00C61BED">
              <w:rPr>
                <w:rFonts w:cs="Calibri"/>
                <w:color w:val="000000" w:themeColor="text1"/>
              </w:rPr>
              <w:t>stimated timeline for the completion of the audi</w:t>
            </w:r>
            <w:r w:rsidRPr="00C61BED" w:rsidR="00BE0AF1">
              <w:rPr>
                <w:rFonts w:cs="Calibri"/>
                <w:color w:val="000000" w:themeColor="text1"/>
              </w:rPr>
              <w:t>t</w:t>
            </w:r>
            <w:r w:rsidR="007F6C0B">
              <w:rPr>
                <w:rFonts w:cs="Calibri"/>
                <w:color w:val="000000" w:themeColor="text1"/>
              </w:rPr>
              <w:t xml:space="preserve">. </w:t>
            </w:r>
            <w:r w:rsidRPr="00C61BED" w:rsidR="001F6441">
              <w:rPr>
                <w:rFonts w:cs="Calibri"/>
                <w:color w:val="000000" w:themeColor="text1"/>
              </w:rPr>
              <w:t xml:space="preserve">It is expected that the actual engagement </w:t>
            </w:r>
            <w:r w:rsidRPr="00C61BED" w:rsidR="006E5E21">
              <w:rPr>
                <w:rFonts w:cs="Calibri"/>
                <w:color w:val="000000" w:themeColor="text1"/>
              </w:rPr>
              <w:t xml:space="preserve">shall </w:t>
            </w:r>
            <w:r w:rsidRPr="00C61BED" w:rsidR="001F6441">
              <w:rPr>
                <w:rFonts w:cs="Calibri"/>
                <w:color w:val="000000" w:themeColor="text1"/>
              </w:rPr>
              <w:t>not exceed more than 2 weeks per project</w:t>
            </w:r>
            <w:r w:rsidRPr="00C61BED" w:rsidR="0093457E">
              <w:rPr>
                <w:rFonts w:cs="Calibri"/>
                <w:color w:val="000000" w:themeColor="text1"/>
              </w:rPr>
              <w:t>/</w:t>
            </w:r>
            <w:r w:rsidRPr="00C61BED" w:rsidR="001F6441">
              <w:rPr>
                <w:rFonts w:cs="Calibri"/>
                <w:color w:val="000000" w:themeColor="text1"/>
              </w:rPr>
              <w:t>department due to</w:t>
            </w:r>
            <w:r w:rsidRPr="00C61BED" w:rsidR="008D3D69">
              <w:rPr>
                <w:rFonts w:cs="Calibri"/>
                <w:color w:val="000000" w:themeColor="text1"/>
              </w:rPr>
              <w:t xml:space="preserve"> the </w:t>
            </w:r>
            <w:r w:rsidRPr="00C61BED" w:rsidR="001F6441">
              <w:rPr>
                <w:rFonts w:cs="Calibri"/>
                <w:color w:val="000000" w:themeColor="text1"/>
              </w:rPr>
              <w:t xml:space="preserve">thorough audit pre-work performed. </w:t>
            </w:r>
          </w:p>
          <w:p w:rsidRPr="00C61BED" w:rsidR="00945E36" w:rsidP="00A70EF7" w:rsidRDefault="00945E36" w14:paraId="3E3790ED" w14:textId="67175E8F">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Analysis of relevant information</w:t>
            </w:r>
            <w:r w:rsidR="004C39FF">
              <w:rPr>
                <w:rFonts w:cs="Calibri"/>
                <w:color w:val="000000" w:themeColor="text1"/>
              </w:rPr>
              <w:t xml:space="preserve"> - B</w:t>
            </w:r>
            <w:r w:rsidRPr="00C61BED">
              <w:rPr>
                <w:rFonts w:cs="Calibri"/>
                <w:color w:val="000000" w:themeColor="text1"/>
              </w:rPr>
              <w:t>rief on activity</w:t>
            </w:r>
            <w:r w:rsidRPr="00C61BED" w:rsidR="0093457E">
              <w:rPr>
                <w:rFonts w:cs="Calibri"/>
                <w:color w:val="000000" w:themeColor="text1"/>
              </w:rPr>
              <w:t>/</w:t>
            </w:r>
            <w:r w:rsidRPr="00C61BED">
              <w:rPr>
                <w:rFonts w:cs="Calibri"/>
                <w:color w:val="000000" w:themeColor="text1"/>
              </w:rPr>
              <w:t xml:space="preserve">business or process to be audited, previous audit results, </w:t>
            </w:r>
            <w:r w:rsidR="007F6C0B">
              <w:rPr>
                <w:rFonts w:cs="Calibri"/>
                <w:color w:val="000000" w:themeColor="text1"/>
              </w:rPr>
              <w:t xml:space="preserve">and </w:t>
            </w:r>
            <w:r w:rsidRPr="00C61BED">
              <w:rPr>
                <w:rFonts w:cs="Calibri"/>
                <w:color w:val="000000" w:themeColor="text1"/>
              </w:rPr>
              <w:t>external reviews</w:t>
            </w:r>
          </w:p>
          <w:p w:rsidRPr="00C61BED" w:rsidR="00945E36" w:rsidP="00A70EF7" w:rsidRDefault="00945E36" w14:paraId="74BFA83D" w14:textId="5F644419">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lastRenderedPageBreak/>
              <w:t>Audit deliverable</w:t>
            </w:r>
            <w:r w:rsidR="004C39FF">
              <w:rPr>
                <w:rFonts w:cs="Calibri"/>
                <w:color w:val="000000" w:themeColor="text1"/>
              </w:rPr>
              <w:t>s - D</w:t>
            </w:r>
            <w:r w:rsidRPr="00C61BED">
              <w:rPr>
                <w:rFonts w:cs="Calibri"/>
                <w:color w:val="000000" w:themeColor="text1"/>
              </w:rPr>
              <w:t>escribe the type of reporting to be provided</w:t>
            </w:r>
          </w:p>
          <w:p w:rsidRPr="00C61BED" w:rsidR="00E01ED5" w:rsidP="00A96072" w:rsidRDefault="00E01ED5" w14:paraId="72FB9932" w14:textId="77777777">
            <w:pPr>
              <w:pStyle w:val="NoSpacing"/>
              <w:spacing w:line="276" w:lineRule="auto"/>
              <w:jc w:val="both"/>
              <w:rPr>
                <w:rFonts w:cs="Calibri"/>
                <w:color w:val="000000" w:themeColor="text1"/>
              </w:rPr>
            </w:pPr>
          </w:p>
          <w:p w:rsidRPr="00C61BED" w:rsidR="00945E36" w:rsidP="00A96072" w:rsidRDefault="00EF0A68" w14:paraId="5805C96A" w14:textId="11B2A3D6">
            <w:pPr>
              <w:pStyle w:val="NoSpacing"/>
              <w:spacing w:line="276" w:lineRule="auto"/>
              <w:jc w:val="both"/>
              <w:rPr>
                <w:rFonts w:cs="Calibri"/>
                <w:color w:val="000000" w:themeColor="text1"/>
              </w:rPr>
            </w:pPr>
            <w:r>
              <w:rPr>
                <w:rFonts w:cs="Calibri"/>
                <w:color w:val="000000" w:themeColor="text1"/>
              </w:rPr>
              <w:t>P</w:t>
            </w:r>
            <w:r w:rsidRPr="00C61BED" w:rsidR="00415103">
              <w:rPr>
                <w:rFonts w:cs="Calibri"/>
                <w:color w:val="000000" w:themeColor="text1"/>
              </w:rPr>
              <w:t>lanning audit engagements shall help the Internal Auditors become familiar with</w:t>
            </w:r>
            <w:r w:rsidRPr="00C61BED" w:rsidR="009C7935">
              <w:rPr>
                <w:rFonts w:cs="Calibri"/>
                <w:color w:val="000000" w:themeColor="text1"/>
              </w:rPr>
              <w:t xml:space="preserve"> the high-risk areas for</w:t>
            </w:r>
            <w:r w:rsidR="00421A50">
              <w:rPr>
                <w:rFonts w:cs="Calibri"/>
                <w:color w:val="000000" w:themeColor="text1"/>
              </w:rPr>
              <w:t xml:space="preserve"> their assigned </w:t>
            </w:r>
            <w:r w:rsidRPr="00C61BED" w:rsidR="009C7935">
              <w:rPr>
                <w:rFonts w:cs="Calibri"/>
                <w:color w:val="000000" w:themeColor="text1"/>
              </w:rPr>
              <w:t>audit</w:t>
            </w:r>
            <w:r w:rsidR="00421A50">
              <w:rPr>
                <w:rFonts w:cs="Calibri"/>
                <w:color w:val="000000" w:themeColor="text1"/>
              </w:rPr>
              <w:t>s</w:t>
            </w:r>
            <w:r w:rsidRPr="00C61BED" w:rsidR="00714B7E">
              <w:rPr>
                <w:rFonts w:cs="Calibri"/>
                <w:color w:val="000000" w:themeColor="text1"/>
              </w:rPr>
              <w:t xml:space="preserve"> and help them </w:t>
            </w:r>
            <w:r w:rsidRPr="00C61BED" w:rsidR="00F140B9">
              <w:rPr>
                <w:rFonts w:cs="Calibri"/>
                <w:color w:val="000000" w:themeColor="text1"/>
              </w:rPr>
              <w:t xml:space="preserve">identify the risks that it exposes to and existing controls </w:t>
            </w:r>
            <w:r w:rsidR="003B01B7">
              <w:rPr>
                <w:rFonts w:cs="Calibri"/>
                <w:color w:val="000000" w:themeColor="text1"/>
              </w:rPr>
              <w:t xml:space="preserve">for </w:t>
            </w:r>
            <w:r w:rsidRPr="00C61BED" w:rsidR="00F140B9">
              <w:rPr>
                <w:rFonts w:cs="Calibri"/>
                <w:color w:val="000000" w:themeColor="text1"/>
              </w:rPr>
              <w:t>mitigat</w:t>
            </w:r>
            <w:r w:rsidR="003B01B7">
              <w:rPr>
                <w:rFonts w:cs="Calibri"/>
                <w:color w:val="000000" w:themeColor="text1"/>
              </w:rPr>
              <w:t xml:space="preserve">ing these </w:t>
            </w:r>
            <w:r w:rsidRPr="00C61BED" w:rsidR="00F140B9">
              <w:rPr>
                <w:rFonts w:cs="Calibri"/>
                <w:color w:val="000000" w:themeColor="text1"/>
              </w:rPr>
              <w:t xml:space="preserve">risks (in line with IPPF’s Standard 2021). </w:t>
            </w:r>
            <w:r w:rsidRPr="00C61BED" w:rsidR="00714B7E">
              <w:rPr>
                <w:rFonts w:cs="Calibri"/>
                <w:color w:val="000000" w:themeColor="text1"/>
              </w:rPr>
              <w:t xml:space="preserve">The risks and controls </w:t>
            </w:r>
            <w:r w:rsidRPr="00C61BED" w:rsidR="00945E36">
              <w:rPr>
                <w:rFonts w:cs="Calibri"/>
                <w:color w:val="000000" w:themeColor="text1"/>
              </w:rPr>
              <w:t xml:space="preserve">associated </w:t>
            </w:r>
            <w:r w:rsidRPr="00C61BED" w:rsidR="0093457E">
              <w:rPr>
                <w:rFonts w:cs="Calibri"/>
                <w:color w:val="000000" w:themeColor="text1"/>
              </w:rPr>
              <w:t>with</w:t>
            </w:r>
            <w:r w:rsidRPr="00C61BED" w:rsidR="00714B7E">
              <w:rPr>
                <w:rFonts w:cs="Calibri"/>
                <w:color w:val="000000" w:themeColor="text1"/>
              </w:rPr>
              <w:t xml:space="preserve"> the high-risk areas</w:t>
            </w:r>
            <w:r w:rsidR="00DF0DB5">
              <w:rPr>
                <w:rFonts w:cs="Calibri"/>
                <w:color w:val="000000" w:themeColor="text1"/>
              </w:rPr>
              <w:t>/</w:t>
            </w:r>
            <w:r w:rsidRPr="00C61BED" w:rsidR="00714B7E">
              <w:rPr>
                <w:rFonts w:cs="Calibri"/>
                <w:color w:val="000000" w:themeColor="text1"/>
              </w:rPr>
              <w:t>processes shall be evaluated</w:t>
            </w:r>
            <w:r w:rsidR="00DF0DB5">
              <w:rPr>
                <w:rFonts w:cs="Calibri"/>
                <w:color w:val="000000" w:themeColor="text1"/>
              </w:rPr>
              <w:t xml:space="preserve"> during </w:t>
            </w:r>
            <w:r w:rsidRPr="00C61BED" w:rsidR="00714B7E">
              <w:rPr>
                <w:rFonts w:cs="Calibri"/>
                <w:color w:val="000000" w:themeColor="text1"/>
              </w:rPr>
              <w:t xml:space="preserve">the annual audit planning. Specific instructions </w:t>
            </w:r>
            <w:r w:rsidRPr="00C61BED" w:rsidR="001B7D81">
              <w:rPr>
                <w:rFonts w:cs="Calibri"/>
                <w:color w:val="000000" w:themeColor="text1"/>
              </w:rPr>
              <w:t>o</w:t>
            </w:r>
            <w:r w:rsidRPr="00C61BED" w:rsidR="00714B7E">
              <w:rPr>
                <w:rFonts w:cs="Calibri"/>
                <w:color w:val="000000" w:themeColor="text1"/>
              </w:rPr>
              <w:t>n how to an</w:t>
            </w:r>
            <w:r w:rsidRPr="00C61BED" w:rsidR="00C84DF3">
              <w:rPr>
                <w:rFonts w:cs="Calibri"/>
                <w:color w:val="000000" w:themeColor="text1"/>
              </w:rPr>
              <w:t xml:space="preserve">alyze risks and associated controls in the individual </w:t>
            </w:r>
            <w:r w:rsidRPr="00C61BED" w:rsidR="00945E36">
              <w:rPr>
                <w:rFonts w:cs="Calibri"/>
                <w:color w:val="000000" w:themeColor="text1"/>
              </w:rPr>
              <w:t xml:space="preserve">audit engagement planning </w:t>
            </w:r>
            <w:r w:rsidRPr="00C61BED" w:rsidR="00714B7E">
              <w:rPr>
                <w:rFonts w:cs="Calibri"/>
                <w:color w:val="000000" w:themeColor="text1"/>
              </w:rPr>
              <w:t xml:space="preserve">shall be provided by </w:t>
            </w:r>
            <w:r w:rsidRPr="00C61BED" w:rsidR="00CC4013">
              <w:rPr>
                <w:rFonts w:cs="Calibri"/>
                <w:color w:val="000000" w:themeColor="text1"/>
              </w:rPr>
              <w:t xml:space="preserve">the </w:t>
            </w:r>
            <w:r w:rsidRPr="00C61BED" w:rsidR="00714B7E">
              <w:rPr>
                <w:rFonts w:cs="Calibri"/>
                <w:color w:val="000000" w:themeColor="text1"/>
              </w:rPr>
              <w:t>CIA as there may</w:t>
            </w:r>
            <w:r w:rsidRPr="00C61BED" w:rsidR="00CC4013">
              <w:rPr>
                <w:rFonts w:cs="Calibri"/>
                <w:color w:val="000000" w:themeColor="text1"/>
              </w:rPr>
              <w:t xml:space="preserve"> </w:t>
            </w:r>
            <w:r w:rsidRPr="00C61BED" w:rsidR="00714B7E">
              <w:rPr>
                <w:rFonts w:cs="Calibri"/>
                <w:color w:val="000000" w:themeColor="text1"/>
              </w:rPr>
              <w:t xml:space="preserve">be jobs or tasks </w:t>
            </w:r>
            <w:r w:rsidRPr="00C61BED" w:rsidR="00C84DF3">
              <w:rPr>
                <w:rFonts w:cs="Calibri"/>
                <w:color w:val="000000" w:themeColor="text1"/>
              </w:rPr>
              <w:t>warranted by the ACC, BOD</w:t>
            </w:r>
            <w:r w:rsidRPr="00C61BED" w:rsidR="00CC4013">
              <w:rPr>
                <w:rFonts w:cs="Calibri"/>
                <w:color w:val="000000" w:themeColor="text1"/>
              </w:rPr>
              <w:t>,</w:t>
            </w:r>
            <w:r w:rsidRPr="00C61BED" w:rsidR="00C84DF3">
              <w:rPr>
                <w:rFonts w:cs="Calibri"/>
                <w:color w:val="000000" w:themeColor="text1"/>
              </w:rPr>
              <w:t xml:space="preserve"> and/or CEO. </w:t>
            </w:r>
          </w:p>
          <w:p w:rsidRPr="00C61BED" w:rsidR="009C7E86" w:rsidP="00A96072" w:rsidRDefault="009C7E86" w14:paraId="49F5B92A" w14:textId="72CD6329">
            <w:pPr>
              <w:pStyle w:val="NoSpacing"/>
              <w:spacing w:line="276" w:lineRule="auto"/>
              <w:jc w:val="both"/>
              <w:rPr>
                <w:rFonts w:cs="Calibri"/>
                <w:color w:val="000000" w:themeColor="text1"/>
              </w:rPr>
            </w:pPr>
          </w:p>
          <w:p w:rsidRPr="00C61BED" w:rsidR="009C7E86" w:rsidP="00A70EF7" w:rsidRDefault="009C7E86" w14:paraId="47DC04AF" w14:textId="41916018">
            <w:pPr>
              <w:pStyle w:val="NoSpacing"/>
              <w:numPr>
                <w:ilvl w:val="0"/>
                <w:numId w:val="12"/>
              </w:numPr>
              <w:spacing w:line="276" w:lineRule="auto"/>
              <w:ind w:left="180" w:hanging="180"/>
              <w:jc w:val="both"/>
              <w:rPr>
                <w:rFonts w:cs="Calibri"/>
                <w:color w:val="000000" w:themeColor="text1"/>
              </w:rPr>
            </w:pPr>
            <w:r w:rsidRPr="00C61BED">
              <w:rPr>
                <w:rFonts w:cs="Calibri"/>
                <w:color w:val="000000" w:themeColor="text1"/>
              </w:rPr>
              <w:t>After which, shall consolidate</w:t>
            </w:r>
            <w:r w:rsidRPr="00C61BED" w:rsidR="00E234EC">
              <w:rPr>
                <w:rFonts w:cs="Calibri"/>
                <w:color w:val="000000" w:themeColor="text1"/>
              </w:rPr>
              <w:t xml:space="preserve"> the individual plans for review and finalization of the CIA. </w:t>
            </w:r>
          </w:p>
        </w:tc>
      </w:tr>
      <w:tr w:rsidRPr="00C61BED" w:rsidR="0005476E" w:rsidTr="79821167" w14:paraId="701142FF" w14:textId="77777777">
        <w:trPr>
          <w:trHeight w:val="550"/>
        </w:trPr>
        <w:tc>
          <w:tcPr>
            <w:tcW w:w="2551" w:type="dxa"/>
            <w:vMerge w:val="restart"/>
          </w:tcPr>
          <w:p w:rsidRPr="00C61BED" w:rsidR="00D56069" w:rsidP="00A96072" w:rsidRDefault="00D56069" w14:paraId="0136607E" w14:textId="77777777">
            <w:pPr>
              <w:pStyle w:val="ListParagraph"/>
              <w:spacing w:line="276" w:lineRule="auto"/>
              <w:ind w:left="0"/>
              <w:rPr>
                <w:rFonts w:ascii="Calibri" w:hAnsi="Calibri" w:cs="Calibri"/>
                <w:b/>
                <w:color w:val="000000" w:themeColor="text1"/>
                <w:sz w:val="22"/>
              </w:rPr>
            </w:pPr>
            <w:r w:rsidRPr="00C61BED">
              <w:rPr>
                <w:rFonts w:ascii="Calibri" w:hAnsi="Calibri" w:cs="Calibri"/>
                <w:b/>
                <w:color w:val="000000" w:themeColor="text1"/>
                <w:sz w:val="22"/>
              </w:rPr>
              <w:lastRenderedPageBreak/>
              <w:t xml:space="preserve">TAT: </w:t>
            </w:r>
            <w:r w:rsidRPr="00C61BED">
              <w:rPr>
                <w:rFonts w:ascii="Calibri" w:hAnsi="Calibri" w:cs="Calibri"/>
                <w:b/>
                <w:i/>
                <w:iCs/>
                <w:color w:val="000000" w:themeColor="text1"/>
                <w:sz w:val="22"/>
              </w:rPr>
              <w:t>1-2 Days</w:t>
            </w:r>
          </w:p>
          <w:p w:rsidRPr="00C61BED" w:rsidR="0005476E" w:rsidP="00A96072" w:rsidRDefault="00D56069" w14:paraId="2A580976" w14:textId="1E207CE5">
            <w:pPr>
              <w:pStyle w:val="ListParagraph"/>
              <w:spacing w:line="276" w:lineRule="auto"/>
              <w:ind w:left="30"/>
              <w:rPr>
                <w:rFonts w:ascii="Calibri" w:hAnsi="Calibri" w:cs="Calibri"/>
                <w:b/>
                <w:color w:val="000000" w:themeColor="text1"/>
                <w:sz w:val="22"/>
              </w:rPr>
            </w:pPr>
            <w:r w:rsidRPr="00C61BED">
              <w:rPr>
                <w:rFonts w:ascii="Calibri" w:hAnsi="Calibri" w:cs="Calibri"/>
                <w:b/>
                <w:bCs/>
                <w:sz w:val="22"/>
              </w:rPr>
              <w:t xml:space="preserve">Timeframe: </w:t>
            </w:r>
            <w:r w:rsidRPr="00C61BED">
              <w:rPr>
                <w:rFonts w:ascii="Calibri" w:hAnsi="Calibri" w:cs="Calibri"/>
                <w:b/>
                <w:bCs/>
                <w:i/>
                <w:iCs/>
                <w:sz w:val="22"/>
              </w:rPr>
              <w:t>Upon approval of the Audit Scoping</w:t>
            </w:r>
          </w:p>
        </w:tc>
        <w:tc>
          <w:tcPr>
            <w:tcW w:w="6663" w:type="dxa"/>
            <w:shd w:val="clear" w:color="auto" w:fill="F2F2F2" w:themeFill="background1" w:themeFillShade="F2"/>
          </w:tcPr>
          <w:p w:rsidRPr="00C61BED" w:rsidR="0005476E" w:rsidP="00A96072" w:rsidRDefault="0005476E" w14:paraId="0E6FBF79" w14:textId="39F051D7">
            <w:pPr>
              <w:pStyle w:val="NoSpacing"/>
              <w:spacing w:line="276" w:lineRule="auto"/>
              <w:jc w:val="both"/>
              <w:rPr>
                <w:rFonts w:cs="Calibri"/>
                <w:color w:val="000000" w:themeColor="text1"/>
              </w:rPr>
            </w:pPr>
            <w:r w:rsidRPr="00C61BED">
              <w:rPr>
                <w:rFonts w:cs="Calibri"/>
                <w:i/>
                <w:color w:val="000000" w:themeColor="text1"/>
              </w:rPr>
              <w:t xml:space="preserve">Responsibility: </w:t>
            </w:r>
            <w:r w:rsidRPr="00C61BED" w:rsidR="00E27B46">
              <w:rPr>
                <w:rFonts w:cs="Calibri"/>
                <w:b/>
                <w:i/>
                <w:color w:val="000000" w:themeColor="text1"/>
              </w:rPr>
              <w:t xml:space="preserve">CIA </w:t>
            </w:r>
          </w:p>
        </w:tc>
      </w:tr>
      <w:tr w:rsidRPr="00C61BED" w:rsidR="0005476E" w:rsidTr="79821167" w14:paraId="30CFE1C8" w14:textId="77777777">
        <w:trPr>
          <w:trHeight w:val="550"/>
        </w:trPr>
        <w:tc>
          <w:tcPr>
            <w:tcW w:w="2551" w:type="dxa"/>
            <w:vMerge/>
          </w:tcPr>
          <w:p w:rsidRPr="00C61BED" w:rsidR="0005476E" w:rsidP="00A96072" w:rsidRDefault="0005476E" w14:paraId="03221A3C" w14:textId="77777777">
            <w:pPr>
              <w:pStyle w:val="ListParagraph"/>
              <w:spacing w:line="276" w:lineRule="auto"/>
              <w:ind w:left="30"/>
              <w:rPr>
                <w:rFonts w:ascii="Calibri" w:hAnsi="Calibri" w:cs="Calibri"/>
                <w:b/>
                <w:color w:val="000000" w:themeColor="text1"/>
                <w:sz w:val="22"/>
              </w:rPr>
            </w:pPr>
          </w:p>
        </w:tc>
        <w:tc>
          <w:tcPr>
            <w:tcW w:w="6663" w:type="dxa"/>
          </w:tcPr>
          <w:p w:rsidRPr="00C61BED" w:rsidR="001642FD" w:rsidP="00A70EF7" w:rsidRDefault="00E27B46" w14:paraId="0F225164" w14:textId="62C215B2">
            <w:pPr>
              <w:pStyle w:val="NoSpacing"/>
              <w:numPr>
                <w:ilvl w:val="0"/>
                <w:numId w:val="12"/>
              </w:numPr>
              <w:spacing w:line="276" w:lineRule="auto"/>
              <w:ind w:left="180" w:hanging="180"/>
              <w:jc w:val="both"/>
              <w:rPr>
                <w:rFonts w:cs="Calibri"/>
                <w:color w:val="000000" w:themeColor="text1"/>
              </w:rPr>
            </w:pPr>
            <w:r w:rsidRPr="00C61BED">
              <w:rPr>
                <w:rFonts w:cs="Calibri"/>
                <w:color w:val="000000" w:themeColor="text1"/>
              </w:rPr>
              <w:t xml:space="preserve">After which, shall </w:t>
            </w:r>
            <w:r w:rsidR="00464D50">
              <w:rPr>
                <w:rFonts w:cs="Calibri"/>
                <w:color w:val="000000" w:themeColor="text1"/>
              </w:rPr>
              <w:t xml:space="preserve">consolidate, </w:t>
            </w:r>
            <w:r w:rsidRPr="00C61BED">
              <w:rPr>
                <w:rFonts w:cs="Calibri"/>
                <w:color w:val="000000" w:themeColor="text1"/>
              </w:rPr>
              <w:t>review</w:t>
            </w:r>
            <w:r w:rsidRPr="00C61BED" w:rsidR="00185005">
              <w:rPr>
                <w:rFonts w:cs="Calibri"/>
                <w:color w:val="000000" w:themeColor="text1"/>
              </w:rPr>
              <w:t xml:space="preserve"> and finalize </w:t>
            </w:r>
            <w:r w:rsidRPr="00C61BED">
              <w:rPr>
                <w:rFonts w:cs="Calibri"/>
                <w:color w:val="000000" w:themeColor="text1"/>
              </w:rPr>
              <w:t xml:space="preserve">the individual plans </w:t>
            </w:r>
            <w:r w:rsidRPr="00C61BED" w:rsidR="00185005">
              <w:rPr>
                <w:rFonts w:cs="Calibri"/>
                <w:color w:val="000000" w:themeColor="text1"/>
              </w:rPr>
              <w:t>to</w:t>
            </w:r>
            <w:r w:rsidRPr="00C61BED" w:rsidR="001642FD">
              <w:rPr>
                <w:rFonts w:cs="Calibri"/>
                <w:color w:val="000000" w:themeColor="text1"/>
              </w:rPr>
              <w:t>:</w:t>
            </w:r>
          </w:p>
          <w:p w:rsidRPr="00C61BED" w:rsidR="00444F06" w:rsidP="00A70EF7" w:rsidRDefault="00444F06" w14:paraId="4F1109D0" w14:textId="4E1102E8">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 xml:space="preserve">Ensure alignment with </w:t>
            </w:r>
            <w:r w:rsidR="00464D50">
              <w:rPr>
                <w:rFonts w:cs="Calibri"/>
                <w:color w:val="000000" w:themeColor="text1"/>
              </w:rPr>
              <w:t xml:space="preserve">the </w:t>
            </w:r>
            <w:r w:rsidRPr="00C61BED">
              <w:rPr>
                <w:rFonts w:cs="Calibri"/>
                <w:color w:val="000000" w:themeColor="text1"/>
              </w:rPr>
              <w:t>Audit Scoping Memo</w:t>
            </w:r>
          </w:p>
          <w:p w:rsidRPr="00C61BED" w:rsidR="00EC2051" w:rsidP="00A70EF7" w:rsidRDefault="003D5347" w14:paraId="609CB9FF" w14:textId="4F4DB5D8">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 xml:space="preserve">Ensure proper calibration </w:t>
            </w:r>
            <w:r w:rsidRPr="00C61BED" w:rsidR="0011064D">
              <w:rPr>
                <w:rFonts w:cs="Calibri"/>
                <w:color w:val="000000" w:themeColor="text1"/>
              </w:rPr>
              <w:t>of the risk assessment</w:t>
            </w:r>
            <w:r w:rsidRPr="00C61BED">
              <w:rPr>
                <w:rFonts w:cs="Calibri"/>
                <w:color w:val="000000" w:themeColor="text1"/>
              </w:rPr>
              <w:t>s</w:t>
            </w:r>
            <w:r w:rsidRPr="00C61BED" w:rsidR="0011064D">
              <w:rPr>
                <w:rFonts w:cs="Calibri"/>
                <w:color w:val="000000" w:themeColor="text1"/>
              </w:rPr>
              <w:t xml:space="preserve"> performed</w:t>
            </w:r>
            <w:r w:rsidRPr="00C61BED">
              <w:rPr>
                <w:rFonts w:cs="Calibri"/>
                <w:color w:val="000000" w:themeColor="text1"/>
              </w:rPr>
              <w:t xml:space="preserve"> so that </w:t>
            </w:r>
            <w:r w:rsidRPr="00C61BED" w:rsidR="00EC2051">
              <w:rPr>
                <w:rFonts w:cs="Calibri"/>
                <w:color w:val="000000" w:themeColor="text1"/>
              </w:rPr>
              <w:t>only high-risk areas</w:t>
            </w:r>
            <w:r w:rsidR="003054EB">
              <w:rPr>
                <w:rFonts w:cs="Calibri"/>
                <w:color w:val="000000" w:themeColor="text1"/>
              </w:rPr>
              <w:t xml:space="preserve">/processes </w:t>
            </w:r>
            <w:r w:rsidRPr="00C61BED" w:rsidR="00E61DC2">
              <w:rPr>
                <w:rFonts w:cs="Calibri"/>
                <w:color w:val="000000" w:themeColor="text1"/>
              </w:rPr>
              <w:t>across CHI, MCC</w:t>
            </w:r>
            <w:r w:rsidRPr="00C61BED" w:rsidR="00CC4013">
              <w:rPr>
                <w:rFonts w:cs="Calibri"/>
                <w:color w:val="000000" w:themeColor="text1"/>
              </w:rPr>
              <w:t>,</w:t>
            </w:r>
            <w:r w:rsidRPr="00C61BED" w:rsidR="00E61DC2">
              <w:rPr>
                <w:rFonts w:cs="Calibri"/>
                <w:color w:val="000000" w:themeColor="text1"/>
              </w:rPr>
              <w:t xml:space="preserve"> and SBU</w:t>
            </w:r>
            <w:r w:rsidRPr="00C61BED" w:rsidR="00EC2051">
              <w:rPr>
                <w:rFonts w:cs="Calibri"/>
                <w:color w:val="000000" w:themeColor="text1"/>
              </w:rPr>
              <w:t xml:space="preserve"> </w:t>
            </w:r>
            <w:r w:rsidRPr="00C61BED" w:rsidR="00CA555A">
              <w:rPr>
                <w:rFonts w:cs="Calibri"/>
                <w:color w:val="000000" w:themeColor="text1"/>
              </w:rPr>
              <w:t xml:space="preserve">shall </w:t>
            </w:r>
            <w:r w:rsidRPr="00C61BED" w:rsidR="00EC2051">
              <w:rPr>
                <w:rFonts w:cs="Calibri"/>
                <w:color w:val="000000" w:themeColor="text1"/>
              </w:rPr>
              <w:t>be audited</w:t>
            </w:r>
          </w:p>
          <w:p w:rsidRPr="00C61BED" w:rsidR="00D045DC" w:rsidP="00A70EF7" w:rsidRDefault="0074342F" w14:paraId="724A1840" w14:textId="7345F350">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O</w:t>
            </w:r>
            <w:r w:rsidRPr="00C61BED" w:rsidR="00D045DC">
              <w:rPr>
                <w:rFonts w:cs="Calibri"/>
                <w:color w:val="000000" w:themeColor="text1"/>
              </w:rPr>
              <w:t>ptimize workload assignments, which can be done through consolidation of similar engagements and subsequent scheduling of interrelated processes</w:t>
            </w:r>
            <w:r w:rsidRPr="00C61BED" w:rsidR="00150FD3">
              <w:rPr>
                <w:rFonts w:cs="Calibri"/>
                <w:color w:val="000000" w:themeColor="text1"/>
              </w:rPr>
              <w:t xml:space="preserve"> among the business units</w:t>
            </w:r>
          </w:p>
          <w:p w:rsidRPr="00C61BED" w:rsidR="00D045DC" w:rsidP="00A70EF7" w:rsidRDefault="00D045DC" w14:paraId="4E55133D" w14:textId="27654F00">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 xml:space="preserve">Incorporate special instructions </w:t>
            </w:r>
            <w:r w:rsidRPr="00C61BED" w:rsidR="005F2D05">
              <w:rPr>
                <w:rFonts w:cs="Calibri"/>
                <w:color w:val="000000" w:themeColor="text1"/>
              </w:rPr>
              <w:t xml:space="preserve">from </w:t>
            </w:r>
            <w:r w:rsidR="00314F67">
              <w:rPr>
                <w:rFonts w:cs="Calibri"/>
                <w:color w:val="000000" w:themeColor="text1"/>
              </w:rPr>
              <w:t xml:space="preserve">the </w:t>
            </w:r>
            <w:r w:rsidRPr="00C61BED" w:rsidR="005F2D05">
              <w:rPr>
                <w:rFonts w:cs="Calibri"/>
                <w:color w:val="000000" w:themeColor="text1"/>
              </w:rPr>
              <w:t>ACC, BOD</w:t>
            </w:r>
            <w:r w:rsidRPr="00C61BED" w:rsidR="00CC4013">
              <w:rPr>
                <w:rFonts w:cs="Calibri"/>
                <w:color w:val="000000" w:themeColor="text1"/>
              </w:rPr>
              <w:t>,</w:t>
            </w:r>
            <w:r w:rsidRPr="00C61BED" w:rsidR="005F2D05">
              <w:rPr>
                <w:rFonts w:cs="Calibri"/>
                <w:color w:val="000000" w:themeColor="text1"/>
              </w:rPr>
              <w:t xml:space="preserve"> and Chairman </w:t>
            </w:r>
            <w:r w:rsidRPr="00C61BED">
              <w:rPr>
                <w:rFonts w:cs="Calibri"/>
                <w:color w:val="000000" w:themeColor="text1"/>
              </w:rPr>
              <w:t>(if any)</w:t>
            </w:r>
          </w:p>
        </w:tc>
      </w:tr>
      <w:tr w:rsidRPr="00C61BED" w:rsidR="009D1BEC" w:rsidTr="79821167" w14:paraId="21927646" w14:textId="77777777">
        <w:trPr>
          <w:trHeight w:val="550"/>
        </w:trPr>
        <w:tc>
          <w:tcPr>
            <w:tcW w:w="2551" w:type="dxa"/>
            <w:vMerge w:val="restart"/>
          </w:tcPr>
          <w:p w:rsidRPr="00C61BED" w:rsidR="00510173" w:rsidP="00A96072" w:rsidRDefault="00510173" w14:paraId="44879BE0" w14:textId="77777777">
            <w:pPr>
              <w:pStyle w:val="ListParagraph"/>
              <w:spacing w:line="276" w:lineRule="auto"/>
              <w:ind w:left="0"/>
              <w:rPr>
                <w:rFonts w:ascii="Calibri" w:hAnsi="Calibri" w:cs="Calibri"/>
                <w:b/>
                <w:color w:val="000000" w:themeColor="text1"/>
                <w:sz w:val="22"/>
              </w:rPr>
            </w:pPr>
            <w:r w:rsidRPr="00C61BED">
              <w:rPr>
                <w:rFonts w:ascii="Calibri" w:hAnsi="Calibri" w:cs="Calibri"/>
                <w:b/>
                <w:color w:val="000000" w:themeColor="text1"/>
                <w:sz w:val="22"/>
              </w:rPr>
              <w:t xml:space="preserve">TAT: </w:t>
            </w:r>
            <w:r w:rsidRPr="00C61BED">
              <w:rPr>
                <w:rFonts w:ascii="Calibri" w:hAnsi="Calibri" w:cs="Calibri"/>
                <w:b/>
                <w:i/>
                <w:iCs/>
                <w:color w:val="000000" w:themeColor="text1"/>
                <w:sz w:val="22"/>
              </w:rPr>
              <w:t>1-2 Days</w:t>
            </w:r>
          </w:p>
          <w:p w:rsidRPr="00C61BED" w:rsidR="009D1BEC" w:rsidP="00A96072" w:rsidRDefault="00510173" w14:paraId="7658F197" w14:textId="2173BF03">
            <w:pPr>
              <w:pStyle w:val="ListParagraph"/>
              <w:spacing w:line="276" w:lineRule="auto"/>
              <w:ind w:left="30"/>
              <w:rPr>
                <w:rFonts w:ascii="Calibri" w:hAnsi="Calibri" w:cs="Calibri"/>
                <w:b/>
                <w:color w:val="000000" w:themeColor="text1"/>
                <w:sz w:val="22"/>
              </w:rPr>
            </w:pPr>
            <w:r w:rsidRPr="00C61BED">
              <w:rPr>
                <w:rFonts w:ascii="Calibri" w:hAnsi="Calibri" w:cs="Calibri"/>
                <w:b/>
                <w:bCs/>
                <w:sz w:val="22"/>
              </w:rPr>
              <w:t xml:space="preserve">Timeframe: </w:t>
            </w:r>
            <w:r w:rsidRPr="00C61BED">
              <w:rPr>
                <w:rFonts w:ascii="Calibri" w:hAnsi="Calibri" w:cs="Calibri"/>
                <w:b/>
                <w:bCs/>
                <w:i/>
                <w:iCs/>
                <w:sz w:val="22"/>
              </w:rPr>
              <w:t>Upon approval of the Audit Scoping</w:t>
            </w:r>
          </w:p>
        </w:tc>
        <w:tc>
          <w:tcPr>
            <w:tcW w:w="6663" w:type="dxa"/>
            <w:shd w:val="clear" w:color="auto" w:fill="F2F2F2" w:themeFill="background1" w:themeFillShade="F2"/>
          </w:tcPr>
          <w:p w:rsidRPr="00C61BED" w:rsidR="009D1BEC" w:rsidP="00A96072" w:rsidRDefault="009D1BEC" w14:paraId="4D3912C9" w14:textId="3EE00DE1">
            <w:pPr>
              <w:pStyle w:val="NoSpacing"/>
              <w:spacing w:line="276" w:lineRule="auto"/>
              <w:jc w:val="both"/>
              <w:rPr>
                <w:rFonts w:cs="Calibri"/>
                <w:color w:val="000000" w:themeColor="text1"/>
              </w:rPr>
            </w:pPr>
            <w:r w:rsidRPr="00C61BED">
              <w:rPr>
                <w:rFonts w:cs="Calibri"/>
                <w:i/>
                <w:color w:val="000000" w:themeColor="text1"/>
              </w:rPr>
              <w:t xml:space="preserve">Responsibility: </w:t>
            </w:r>
            <w:r w:rsidRPr="00C61BED">
              <w:rPr>
                <w:rFonts w:cs="Calibri"/>
                <w:b/>
                <w:i/>
                <w:color w:val="000000" w:themeColor="text1"/>
              </w:rPr>
              <w:t>CIA</w:t>
            </w:r>
          </w:p>
        </w:tc>
      </w:tr>
      <w:tr w:rsidRPr="00C61BED" w:rsidR="009D1BEC" w:rsidTr="79821167" w14:paraId="5484C278" w14:textId="77777777">
        <w:trPr>
          <w:trHeight w:val="550"/>
        </w:trPr>
        <w:tc>
          <w:tcPr>
            <w:tcW w:w="2551" w:type="dxa"/>
            <w:vMerge/>
          </w:tcPr>
          <w:p w:rsidRPr="00C61BED" w:rsidR="009D1BEC" w:rsidP="00A96072" w:rsidRDefault="009D1BEC" w14:paraId="758507D4" w14:textId="77777777">
            <w:pPr>
              <w:pStyle w:val="ListParagraph"/>
              <w:spacing w:line="276" w:lineRule="auto"/>
              <w:ind w:left="30"/>
              <w:rPr>
                <w:rFonts w:ascii="Calibri" w:hAnsi="Calibri" w:cs="Calibri"/>
                <w:b/>
                <w:color w:val="000000" w:themeColor="text1"/>
                <w:sz w:val="22"/>
              </w:rPr>
            </w:pPr>
          </w:p>
        </w:tc>
        <w:tc>
          <w:tcPr>
            <w:tcW w:w="6663" w:type="dxa"/>
          </w:tcPr>
          <w:p w:rsidRPr="00C61BED" w:rsidR="009D1BEC" w:rsidP="00A70EF7" w:rsidRDefault="009D1BEC" w14:paraId="09180322" w14:textId="32975DED">
            <w:pPr>
              <w:pStyle w:val="NoSpacing"/>
              <w:numPr>
                <w:ilvl w:val="0"/>
                <w:numId w:val="12"/>
              </w:numPr>
              <w:spacing w:line="276" w:lineRule="auto"/>
              <w:ind w:left="180" w:hanging="180"/>
              <w:jc w:val="both"/>
              <w:rPr>
                <w:rFonts w:cs="Calibri"/>
                <w:color w:val="000000" w:themeColor="text1"/>
              </w:rPr>
            </w:pPr>
            <w:r w:rsidRPr="00C61BED">
              <w:rPr>
                <w:rFonts w:cs="Calibri"/>
                <w:color w:val="000000" w:themeColor="text1"/>
              </w:rPr>
              <w:t>Shall present the Annual RBIA P</w:t>
            </w:r>
            <w:r w:rsidRPr="00C61BED" w:rsidR="00016167">
              <w:rPr>
                <w:rFonts w:cs="Calibri"/>
                <w:color w:val="000000" w:themeColor="text1"/>
              </w:rPr>
              <w:t>l</w:t>
            </w:r>
            <w:r w:rsidRPr="00C61BED">
              <w:rPr>
                <w:rFonts w:cs="Calibri"/>
                <w:color w:val="000000" w:themeColor="text1"/>
              </w:rPr>
              <w:t>an to the ACC</w:t>
            </w:r>
            <w:r w:rsidRPr="00C61BED" w:rsidR="002814FE">
              <w:rPr>
                <w:rFonts w:cs="Calibri"/>
                <w:color w:val="000000" w:themeColor="text1"/>
              </w:rPr>
              <w:t xml:space="preserve"> for approval.</w:t>
            </w:r>
          </w:p>
          <w:p w:rsidRPr="00C61BED" w:rsidR="009D1BEC" w:rsidP="00A96072" w:rsidRDefault="009D1BEC" w14:paraId="45061716" w14:textId="77777777">
            <w:pPr>
              <w:pStyle w:val="NoSpacing"/>
              <w:spacing w:line="276" w:lineRule="auto"/>
              <w:jc w:val="both"/>
              <w:rPr>
                <w:rFonts w:cs="Calibri"/>
                <w:color w:val="000000" w:themeColor="text1"/>
              </w:rPr>
            </w:pPr>
          </w:p>
          <w:p w:rsidRPr="00C61BED" w:rsidR="00AF563F" w:rsidP="00A96072" w:rsidRDefault="00016167" w14:paraId="2EDE6BDB" w14:textId="2D3A60C6">
            <w:pPr>
              <w:pStyle w:val="NoSpacing"/>
              <w:spacing w:line="276" w:lineRule="auto"/>
              <w:jc w:val="both"/>
              <w:rPr>
                <w:rFonts w:cs="Calibri"/>
                <w:color w:val="000000" w:themeColor="text1"/>
              </w:rPr>
            </w:pPr>
            <w:r w:rsidRPr="00C61BED">
              <w:rPr>
                <w:rFonts w:cs="Calibri"/>
                <w:color w:val="000000" w:themeColor="text1"/>
              </w:rPr>
              <w:t xml:space="preserve">The Annual RBIA Plan shall be inherently dynamic and modified </w:t>
            </w:r>
            <w:r w:rsidRPr="00C61BED" w:rsidR="003E7A73">
              <w:rPr>
                <w:rFonts w:cs="Calibri"/>
                <w:color w:val="000000" w:themeColor="text1"/>
              </w:rPr>
              <w:t xml:space="preserve">over time </w:t>
            </w:r>
            <w:r w:rsidRPr="00C61BED" w:rsidR="00D36AD2">
              <w:rPr>
                <w:rFonts w:cs="Calibri"/>
                <w:color w:val="000000" w:themeColor="text1"/>
              </w:rPr>
              <w:t>to reflect</w:t>
            </w:r>
            <w:r w:rsidRPr="00C61BED" w:rsidR="003E7A73">
              <w:rPr>
                <w:rFonts w:cs="Calibri"/>
                <w:color w:val="000000" w:themeColor="text1"/>
              </w:rPr>
              <w:t xml:space="preserve"> </w:t>
            </w:r>
            <w:r w:rsidRPr="00C61BED" w:rsidR="00D36AD2">
              <w:rPr>
                <w:rFonts w:cs="Calibri"/>
                <w:color w:val="000000" w:themeColor="text1"/>
              </w:rPr>
              <w:t>evolving</w:t>
            </w:r>
            <w:r w:rsidRPr="00C61BED" w:rsidR="003E0568">
              <w:rPr>
                <w:rFonts w:cs="Calibri"/>
                <w:color w:val="000000" w:themeColor="text1"/>
              </w:rPr>
              <w:t xml:space="preserve"> MCC’s </w:t>
            </w:r>
            <w:r w:rsidRPr="00C61BED" w:rsidR="00D36AD2">
              <w:rPr>
                <w:rFonts w:cs="Calibri"/>
                <w:color w:val="000000" w:themeColor="text1"/>
              </w:rPr>
              <w:t xml:space="preserve">risk profile as </w:t>
            </w:r>
            <w:r w:rsidRPr="00C61BED" w:rsidR="009D1BEC">
              <w:rPr>
                <w:rFonts w:cs="Calibri"/>
                <w:color w:val="000000" w:themeColor="text1"/>
              </w:rPr>
              <w:t xml:space="preserve">various factors associated with the internal </w:t>
            </w:r>
            <w:r w:rsidRPr="00C61BED" w:rsidR="00E22F5F">
              <w:rPr>
                <w:rFonts w:cs="Calibri"/>
                <w:color w:val="000000" w:themeColor="text1"/>
              </w:rPr>
              <w:t xml:space="preserve">operations </w:t>
            </w:r>
            <w:r w:rsidRPr="00C61BED" w:rsidR="009D1BEC">
              <w:rPr>
                <w:rFonts w:cs="Calibri"/>
                <w:color w:val="000000" w:themeColor="text1"/>
              </w:rPr>
              <w:t xml:space="preserve">and external environment </w:t>
            </w:r>
            <w:r w:rsidRPr="00C61BED" w:rsidR="003E0568">
              <w:rPr>
                <w:rFonts w:cs="Calibri"/>
                <w:color w:val="000000" w:themeColor="text1"/>
              </w:rPr>
              <w:t xml:space="preserve">change </w:t>
            </w:r>
            <w:r w:rsidRPr="00C61BED" w:rsidR="009D1BEC">
              <w:rPr>
                <w:rFonts w:cs="Calibri"/>
                <w:color w:val="000000" w:themeColor="text1"/>
              </w:rPr>
              <w:t xml:space="preserve">and impact the </w:t>
            </w:r>
            <w:r w:rsidRPr="00C61BED" w:rsidR="00165263">
              <w:rPr>
                <w:rFonts w:cs="Calibri"/>
                <w:color w:val="000000" w:themeColor="text1"/>
              </w:rPr>
              <w:lastRenderedPageBreak/>
              <w:t>busin</w:t>
            </w:r>
            <w:r w:rsidRPr="00C61BED" w:rsidR="00536861">
              <w:rPr>
                <w:rFonts w:cs="Calibri"/>
                <w:color w:val="000000" w:themeColor="text1"/>
              </w:rPr>
              <w:t>ess</w:t>
            </w:r>
            <w:r w:rsidRPr="00C61BED" w:rsidR="00DA31B8">
              <w:rPr>
                <w:rFonts w:cs="Calibri"/>
                <w:color w:val="000000" w:themeColor="text1"/>
              </w:rPr>
              <w:t xml:space="preserve"> over time.</w:t>
            </w:r>
            <w:r w:rsidRPr="00C61BED" w:rsidR="00DA5447">
              <w:rPr>
                <w:rFonts w:cs="Calibri"/>
                <w:color w:val="000000" w:themeColor="text1"/>
              </w:rPr>
              <w:t xml:space="preserve"> </w:t>
            </w:r>
            <w:r w:rsidRPr="00C61BED" w:rsidR="00DA5447">
              <w:rPr>
                <w:rFonts w:cs="Calibri"/>
                <w:b/>
                <w:bCs/>
                <w:color w:val="000000" w:themeColor="text1"/>
              </w:rPr>
              <w:t>At the discretion of the CIA, individual audit engagement shall be deferred to the following year</w:t>
            </w:r>
            <w:r w:rsidRPr="00C61BED" w:rsidR="00B33C32">
              <w:rPr>
                <w:rFonts w:cs="Calibri"/>
                <w:b/>
                <w:bCs/>
                <w:color w:val="000000" w:themeColor="text1"/>
              </w:rPr>
              <w:t xml:space="preserve"> </w:t>
            </w:r>
            <w:r w:rsidRPr="00C61BED" w:rsidR="00AF563F">
              <w:rPr>
                <w:rFonts w:cs="Calibri"/>
                <w:b/>
                <w:bCs/>
                <w:color w:val="000000" w:themeColor="text1"/>
              </w:rPr>
              <w:t>to prioritize fraud investigations and special audit request</w:t>
            </w:r>
            <w:r w:rsidRPr="00C61BED" w:rsidR="00581DC4">
              <w:rPr>
                <w:rFonts w:cs="Calibri"/>
                <w:b/>
                <w:bCs/>
                <w:color w:val="000000" w:themeColor="text1"/>
              </w:rPr>
              <w:t>s</w:t>
            </w:r>
            <w:r w:rsidRPr="00C61BED" w:rsidR="00AF563F">
              <w:rPr>
                <w:rFonts w:cs="Calibri"/>
                <w:b/>
                <w:bCs/>
                <w:color w:val="000000" w:themeColor="text1"/>
              </w:rPr>
              <w:t xml:space="preserve"> from the </w:t>
            </w:r>
            <w:r w:rsidR="001766CD">
              <w:rPr>
                <w:rFonts w:cs="Calibri"/>
                <w:b/>
                <w:bCs/>
                <w:color w:val="000000" w:themeColor="text1"/>
              </w:rPr>
              <w:t xml:space="preserve">ACC, </w:t>
            </w:r>
            <w:r w:rsidR="009118E3">
              <w:rPr>
                <w:rFonts w:cs="Calibri"/>
                <w:b/>
                <w:bCs/>
                <w:color w:val="000000" w:themeColor="text1"/>
              </w:rPr>
              <w:t>BOD</w:t>
            </w:r>
            <w:r w:rsidR="001766CD">
              <w:rPr>
                <w:rFonts w:cs="Calibri"/>
                <w:b/>
                <w:bCs/>
                <w:color w:val="000000" w:themeColor="text1"/>
              </w:rPr>
              <w:t>,</w:t>
            </w:r>
            <w:r w:rsidR="009118E3">
              <w:rPr>
                <w:rFonts w:cs="Calibri"/>
                <w:b/>
                <w:bCs/>
                <w:color w:val="000000" w:themeColor="text1"/>
              </w:rPr>
              <w:t xml:space="preserve"> and </w:t>
            </w:r>
            <w:r w:rsidRPr="00C61BED" w:rsidR="00AF563F">
              <w:rPr>
                <w:rFonts w:cs="Calibri"/>
                <w:b/>
                <w:bCs/>
                <w:color w:val="000000" w:themeColor="text1"/>
              </w:rPr>
              <w:t>CEO.</w:t>
            </w:r>
          </w:p>
          <w:p w:rsidRPr="00C61BED" w:rsidR="00AF563F" w:rsidP="00A96072" w:rsidRDefault="00AF563F" w14:paraId="2FCC1DB2" w14:textId="77777777">
            <w:pPr>
              <w:pStyle w:val="NoSpacing"/>
              <w:spacing w:line="276" w:lineRule="auto"/>
              <w:jc w:val="both"/>
              <w:rPr>
                <w:rFonts w:cs="Calibri"/>
                <w:color w:val="000000" w:themeColor="text1"/>
              </w:rPr>
            </w:pPr>
          </w:p>
          <w:p w:rsidRPr="00C61BED" w:rsidR="009D1BEC" w:rsidP="00A96072" w:rsidRDefault="00581DC4" w14:paraId="0B8A5252" w14:textId="28407030">
            <w:pPr>
              <w:pStyle w:val="NoSpacing"/>
              <w:spacing w:line="276" w:lineRule="auto"/>
              <w:jc w:val="both"/>
              <w:rPr>
                <w:rFonts w:cs="Calibri"/>
                <w:color w:val="000000" w:themeColor="text1"/>
              </w:rPr>
            </w:pPr>
            <w:r w:rsidRPr="00C61BED">
              <w:rPr>
                <w:rFonts w:cs="Calibri"/>
                <w:color w:val="000000" w:themeColor="text1"/>
              </w:rPr>
              <w:t xml:space="preserve">Significant changes to the approved Annual RBIA Plan shall be discussed </w:t>
            </w:r>
            <w:r w:rsidRPr="00C61BED" w:rsidR="00CC4013">
              <w:rPr>
                <w:rFonts w:cs="Calibri"/>
                <w:color w:val="000000" w:themeColor="text1"/>
              </w:rPr>
              <w:t>with</w:t>
            </w:r>
            <w:r w:rsidRPr="00C61BED">
              <w:rPr>
                <w:rFonts w:cs="Calibri"/>
                <w:color w:val="000000" w:themeColor="text1"/>
              </w:rPr>
              <w:t xml:space="preserve"> the ACC</w:t>
            </w:r>
            <w:r w:rsidRPr="00C61BED" w:rsidR="001D7DA5">
              <w:rPr>
                <w:rFonts w:cs="Calibri"/>
                <w:color w:val="000000" w:themeColor="text1"/>
              </w:rPr>
              <w:t xml:space="preserve"> quarterly. </w:t>
            </w:r>
          </w:p>
        </w:tc>
      </w:tr>
    </w:tbl>
    <w:p w:rsidRPr="00C61BED" w:rsidR="00A51105" w:rsidP="00A96072" w:rsidRDefault="00A51105" w14:paraId="75DE5942" w14:textId="77777777">
      <w:pPr>
        <w:spacing w:line="276" w:lineRule="auto"/>
        <w:rPr>
          <w:rFonts w:ascii="Calibri" w:hAnsi="Calibri" w:cs="Calibri"/>
          <w:sz w:val="22"/>
          <w:szCs w:val="22"/>
        </w:rPr>
      </w:pPr>
    </w:p>
    <w:bookmarkEnd w:id="32"/>
    <w:p w:rsidR="00394218" w:rsidP="00D80944" w:rsidRDefault="006D026C" w14:paraId="1282E5EC" w14:textId="3D9FC362">
      <w:pPr>
        <w:pStyle w:val="NoSpacing"/>
        <w:spacing w:line="276" w:lineRule="auto"/>
        <w:jc w:val="both"/>
        <w:rPr>
          <w:rFonts w:cs="Calibri"/>
          <w:color w:val="000000" w:themeColor="text1"/>
        </w:rPr>
      </w:pPr>
      <w:r>
        <w:rPr>
          <w:rFonts w:cs="Calibri"/>
          <w:color w:val="000000" w:themeColor="text1"/>
        </w:rPr>
        <w:t xml:space="preserve">The </w:t>
      </w:r>
      <w:r w:rsidRPr="00C61BED" w:rsidR="00FD2525">
        <w:rPr>
          <w:rFonts w:cs="Calibri"/>
          <w:color w:val="000000" w:themeColor="text1"/>
        </w:rPr>
        <w:t>Audit Work Program shall include the test procedures</w:t>
      </w:r>
      <w:r w:rsidR="00D80944">
        <w:rPr>
          <w:rFonts w:cs="Calibri"/>
          <w:color w:val="000000" w:themeColor="text1"/>
        </w:rPr>
        <w:t xml:space="preserve"> that will </w:t>
      </w:r>
      <w:r w:rsidR="00711607">
        <w:rPr>
          <w:rFonts w:cs="Calibri"/>
          <w:color w:val="000000" w:themeColor="text1"/>
        </w:rPr>
        <w:t xml:space="preserve">guide the Internal Auditors on how to validate the effectiveness of the design </w:t>
      </w:r>
      <w:r w:rsidR="00701F00">
        <w:rPr>
          <w:rFonts w:cs="Calibri"/>
          <w:color w:val="000000" w:themeColor="text1"/>
        </w:rPr>
        <w:t xml:space="preserve">and implementation of the ICS in mitigating </w:t>
      </w:r>
      <w:r w:rsidRPr="00C61BED" w:rsidR="002E6A6E">
        <w:rPr>
          <w:rFonts w:cs="Calibri"/>
          <w:color w:val="000000" w:themeColor="text1"/>
        </w:rPr>
        <w:t>inherent and residual risks.</w:t>
      </w:r>
      <w:r w:rsidR="00E358F0">
        <w:rPr>
          <w:rFonts w:cs="Calibri"/>
          <w:color w:val="000000" w:themeColor="text1"/>
        </w:rPr>
        <w:t xml:space="preserve"> </w:t>
      </w:r>
      <w:r w:rsidRPr="00C61BED" w:rsidR="00B917DF">
        <w:rPr>
          <w:rFonts w:cs="Calibri"/>
          <w:color w:val="000000" w:themeColor="text1"/>
        </w:rPr>
        <w:t>However,</w:t>
      </w:r>
      <w:r w:rsidR="00B917DF">
        <w:rPr>
          <w:rFonts w:cs="Calibri"/>
          <w:color w:val="000000" w:themeColor="text1"/>
        </w:rPr>
        <w:t xml:space="preserve"> the Internal Auditor</w:t>
      </w:r>
      <w:r w:rsidR="001766CD">
        <w:rPr>
          <w:rFonts w:cs="Calibri"/>
          <w:color w:val="000000" w:themeColor="text1"/>
        </w:rPr>
        <w:t>s</w:t>
      </w:r>
      <w:r w:rsidR="00B917DF">
        <w:rPr>
          <w:rFonts w:cs="Calibri"/>
          <w:color w:val="000000" w:themeColor="text1"/>
        </w:rPr>
        <w:t xml:space="preserve"> should still use their professional judgment to modify the </w:t>
      </w:r>
      <w:r w:rsidR="00394218">
        <w:rPr>
          <w:rFonts w:cs="Calibri"/>
          <w:color w:val="000000" w:themeColor="text1"/>
        </w:rPr>
        <w:t>test programs as the need arise</w:t>
      </w:r>
      <w:r w:rsidR="00D51F58">
        <w:rPr>
          <w:rFonts w:cs="Calibri"/>
          <w:color w:val="000000" w:themeColor="text1"/>
        </w:rPr>
        <w:t xml:space="preserve">. </w:t>
      </w:r>
    </w:p>
    <w:p w:rsidR="00B917DF" w:rsidP="00B917DF" w:rsidRDefault="00394218" w14:paraId="1AA8D251" w14:textId="7B7D5716">
      <w:pPr>
        <w:pStyle w:val="NoSpacing"/>
        <w:spacing w:line="276" w:lineRule="auto"/>
        <w:jc w:val="both"/>
        <w:rPr>
          <w:rFonts w:cs="Calibri"/>
          <w:color w:val="000000" w:themeColor="text1"/>
        </w:rPr>
      </w:pPr>
      <w:r>
        <w:rPr>
          <w:rFonts w:cs="Calibri"/>
          <w:color w:val="000000" w:themeColor="text1"/>
        </w:rPr>
        <w:t xml:space="preserve"> </w:t>
      </w:r>
    </w:p>
    <w:p w:rsidR="00D80944" w:rsidRDefault="00D80944" w14:paraId="7C3DBC94" w14:textId="77777777"/>
    <w:tbl>
      <w:tblPr>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551"/>
        <w:gridCol w:w="6663"/>
      </w:tblGrid>
      <w:tr w:rsidRPr="00C61BED" w:rsidR="002B15C6" w:rsidTr="00D80944" w14:paraId="7EF474DC" w14:textId="77777777">
        <w:trPr>
          <w:trHeight w:val="550"/>
        </w:trPr>
        <w:tc>
          <w:tcPr>
            <w:tcW w:w="2551" w:type="dxa"/>
            <w:vMerge w:val="restart"/>
          </w:tcPr>
          <w:p w:rsidRPr="00C61BED" w:rsidR="002B15C6" w:rsidP="00A96072" w:rsidRDefault="002B15C6" w14:paraId="75178B8B" w14:textId="30815129">
            <w:pPr>
              <w:pStyle w:val="NoSpacing"/>
              <w:tabs>
                <w:tab w:val="left" w:pos="599"/>
              </w:tabs>
              <w:spacing w:line="276" w:lineRule="auto"/>
              <w:rPr>
                <w:rFonts w:cs="Calibri"/>
                <w:b/>
                <w:bCs/>
              </w:rPr>
            </w:pPr>
            <w:r w:rsidRPr="00C61BED">
              <w:rPr>
                <w:rFonts w:cs="Calibri"/>
                <w:b/>
                <w:bCs/>
              </w:rPr>
              <w:t xml:space="preserve">Development Approval of </w:t>
            </w:r>
            <w:r w:rsidRPr="00C61BED" w:rsidR="00A16AAD">
              <w:rPr>
                <w:rFonts w:cs="Calibri"/>
                <w:b/>
                <w:bCs/>
              </w:rPr>
              <w:t xml:space="preserve">Audit Work Program </w:t>
            </w:r>
          </w:p>
          <w:p w:rsidRPr="00C61BED" w:rsidR="00A16AAD" w:rsidP="00A96072" w:rsidRDefault="00A16AAD" w14:paraId="431DF7D7" w14:textId="77777777">
            <w:pPr>
              <w:pStyle w:val="NoSpacing"/>
              <w:tabs>
                <w:tab w:val="left" w:pos="599"/>
              </w:tabs>
              <w:spacing w:line="276" w:lineRule="auto"/>
              <w:rPr>
                <w:rFonts w:cs="Calibri"/>
                <w:b/>
                <w:bCs/>
              </w:rPr>
            </w:pPr>
          </w:p>
          <w:p w:rsidRPr="00C61BED" w:rsidR="002B15C6" w:rsidP="00A96072" w:rsidRDefault="002B15C6" w14:paraId="23514D08" w14:textId="77777777">
            <w:pPr>
              <w:pStyle w:val="ListParagraph"/>
              <w:spacing w:line="276" w:lineRule="auto"/>
              <w:ind w:left="30"/>
              <w:rPr>
                <w:rFonts w:ascii="Calibri" w:hAnsi="Calibri" w:cs="Calibri"/>
                <w:b/>
                <w:color w:val="000000" w:themeColor="text1"/>
                <w:sz w:val="22"/>
              </w:rPr>
            </w:pPr>
          </w:p>
          <w:p w:rsidRPr="00C61BED" w:rsidR="002B15C6" w:rsidP="00A96072" w:rsidRDefault="002B15C6" w14:paraId="0104F75D" w14:textId="35F615E4">
            <w:pPr>
              <w:pStyle w:val="ListParagraph"/>
              <w:spacing w:line="276" w:lineRule="auto"/>
              <w:ind w:left="0"/>
              <w:rPr>
                <w:rFonts w:ascii="Calibri" w:hAnsi="Calibri" w:cs="Calibri"/>
                <w:b/>
                <w:i/>
                <w:iCs/>
                <w:color w:val="000000" w:themeColor="text1"/>
                <w:sz w:val="22"/>
              </w:rPr>
            </w:pPr>
            <w:r w:rsidRPr="00C61BED">
              <w:rPr>
                <w:rFonts w:ascii="Calibri" w:hAnsi="Calibri" w:cs="Calibri"/>
                <w:b/>
                <w:color w:val="000000" w:themeColor="text1"/>
                <w:sz w:val="22"/>
              </w:rPr>
              <w:t xml:space="preserve">TAT: </w:t>
            </w:r>
            <w:r w:rsidRPr="00C61BED">
              <w:rPr>
                <w:rFonts w:ascii="Calibri" w:hAnsi="Calibri" w:cs="Calibri"/>
                <w:b/>
                <w:i/>
                <w:iCs/>
                <w:color w:val="000000" w:themeColor="text1"/>
                <w:sz w:val="22"/>
              </w:rPr>
              <w:t>1-2 Days</w:t>
            </w:r>
          </w:p>
          <w:p w:rsidRPr="00C61BED" w:rsidR="00B331B3" w:rsidP="00A96072" w:rsidRDefault="00B331B3" w14:paraId="3CB28C7E" w14:textId="77777777">
            <w:pPr>
              <w:pStyle w:val="ListParagraph"/>
              <w:spacing w:line="276" w:lineRule="auto"/>
              <w:ind w:left="0"/>
              <w:rPr>
                <w:rFonts w:ascii="Calibri" w:hAnsi="Calibri" w:cs="Calibri"/>
                <w:b/>
                <w:color w:val="000000" w:themeColor="text1"/>
                <w:sz w:val="22"/>
              </w:rPr>
            </w:pPr>
          </w:p>
          <w:p w:rsidRPr="00C61BED" w:rsidR="002B15C6" w:rsidP="00A96072" w:rsidRDefault="002B15C6" w14:paraId="36925AE4" w14:textId="77777777">
            <w:pPr>
              <w:pStyle w:val="ListParagraph"/>
              <w:spacing w:line="276" w:lineRule="auto"/>
              <w:ind w:left="30"/>
              <w:rPr>
                <w:rFonts w:ascii="Calibri" w:hAnsi="Calibri" w:cs="Calibri"/>
                <w:b/>
                <w:color w:val="000000" w:themeColor="text1"/>
                <w:sz w:val="22"/>
              </w:rPr>
            </w:pPr>
            <w:r w:rsidRPr="00C61BED">
              <w:rPr>
                <w:rFonts w:ascii="Calibri" w:hAnsi="Calibri" w:cs="Calibri"/>
                <w:b/>
                <w:bCs/>
                <w:sz w:val="22"/>
              </w:rPr>
              <w:t xml:space="preserve">Timeframe: </w:t>
            </w:r>
            <w:r w:rsidRPr="00C61BED">
              <w:rPr>
                <w:rFonts w:ascii="Calibri" w:hAnsi="Calibri" w:cs="Calibri" w:eastAsiaTheme="minorEastAsia"/>
                <w:color w:val="000000" w:themeColor="text1"/>
                <w:sz w:val="22"/>
              </w:rPr>
              <w:t xml:space="preserve">Upon </w:t>
            </w:r>
            <w:r w:rsidRPr="00C61BED">
              <w:rPr>
                <w:rFonts w:ascii="Calibri" w:hAnsi="Calibri" w:cs="Calibri"/>
                <w:b/>
                <w:bCs/>
                <w:i/>
                <w:iCs/>
                <w:sz w:val="22"/>
              </w:rPr>
              <w:t>approval of the Audit Scoping</w:t>
            </w:r>
          </w:p>
        </w:tc>
        <w:tc>
          <w:tcPr>
            <w:tcW w:w="6663" w:type="dxa"/>
            <w:shd w:val="clear" w:color="auto" w:fill="F2F2F2" w:themeFill="background1" w:themeFillShade="F2"/>
          </w:tcPr>
          <w:p w:rsidRPr="00C61BED" w:rsidR="002B15C6" w:rsidP="00A96072" w:rsidRDefault="002B15C6" w14:paraId="27B5A7D6" w14:textId="77777777">
            <w:pPr>
              <w:pStyle w:val="NoSpacing"/>
              <w:spacing w:line="276" w:lineRule="auto"/>
              <w:jc w:val="both"/>
              <w:rPr>
                <w:rFonts w:cs="Calibri"/>
                <w:color w:val="000000" w:themeColor="text1"/>
              </w:rPr>
            </w:pPr>
            <w:r w:rsidRPr="00C61BED">
              <w:rPr>
                <w:rFonts w:cs="Calibri"/>
                <w:i/>
                <w:color w:val="000000" w:themeColor="text1"/>
              </w:rPr>
              <w:t xml:space="preserve">Responsibility: </w:t>
            </w:r>
            <w:r w:rsidRPr="00C61BED">
              <w:rPr>
                <w:rFonts w:cs="Calibri"/>
                <w:b/>
                <w:i/>
                <w:color w:val="000000" w:themeColor="text1"/>
              </w:rPr>
              <w:t>Internal Auditor</w:t>
            </w:r>
          </w:p>
        </w:tc>
      </w:tr>
      <w:tr w:rsidRPr="00C61BED" w:rsidR="002B15C6" w:rsidTr="004F03AD" w14:paraId="231CCCAF" w14:textId="77777777">
        <w:trPr>
          <w:trHeight w:val="550"/>
        </w:trPr>
        <w:tc>
          <w:tcPr>
            <w:tcW w:w="2551" w:type="dxa"/>
            <w:vMerge/>
          </w:tcPr>
          <w:p w:rsidRPr="00C61BED" w:rsidR="002B15C6" w:rsidP="00A96072" w:rsidRDefault="002B15C6" w14:paraId="03341E00" w14:textId="77777777">
            <w:pPr>
              <w:pStyle w:val="ListParagraph"/>
              <w:spacing w:line="276" w:lineRule="auto"/>
              <w:ind w:left="30"/>
              <w:rPr>
                <w:rFonts w:ascii="Calibri" w:hAnsi="Calibri" w:cs="Calibri"/>
                <w:b/>
                <w:color w:val="000000" w:themeColor="text1"/>
                <w:sz w:val="22"/>
              </w:rPr>
            </w:pPr>
          </w:p>
        </w:tc>
        <w:tc>
          <w:tcPr>
            <w:tcW w:w="6663" w:type="dxa"/>
          </w:tcPr>
          <w:p w:rsidRPr="00C61BED" w:rsidR="002244FE" w:rsidP="002244FE" w:rsidRDefault="002B15C6" w14:paraId="3E2CD3CF" w14:textId="49A7671E">
            <w:pPr>
              <w:pStyle w:val="NoSpacing"/>
              <w:numPr>
                <w:ilvl w:val="0"/>
                <w:numId w:val="12"/>
              </w:numPr>
              <w:spacing w:line="276" w:lineRule="auto"/>
              <w:ind w:left="180" w:hanging="180"/>
              <w:jc w:val="both"/>
              <w:rPr>
                <w:rFonts w:cs="Calibri"/>
                <w:color w:val="000000" w:themeColor="text1"/>
              </w:rPr>
            </w:pPr>
            <w:r w:rsidRPr="00441C19">
              <w:rPr>
                <w:rFonts w:cs="Calibri"/>
                <w:color w:val="000000" w:themeColor="text1"/>
              </w:rPr>
              <w:t xml:space="preserve">Shall prepare </w:t>
            </w:r>
            <w:r w:rsidRPr="00441C19" w:rsidR="001F5CED">
              <w:rPr>
                <w:rFonts w:cs="Calibri"/>
                <w:color w:val="000000" w:themeColor="text1"/>
              </w:rPr>
              <w:t xml:space="preserve">the </w:t>
            </w:r>
            <w:r w:rsidRPr="00441C19" w:rsidR="005C2DDE">
              <w:rPr>
                <w:rFonts w:cs="Calibri"/>
                <w:color w:val="000000" w:themeColor="text1"/>
              </w:rPr>
              <w:t xml:space="preserve">Audit </w:t>
            </w:r>
            <w:r w:rsidRPr="00441C19" w:rsidR="005429BA">
              <w:rPr>
                <w:rFonts w:cs="Calibri"/>
                <w:color w:val="000000" w:themeColor="text1"/>
              </w:rPr>
              <w:t>Work Program</w:t>
            </w:r>
            <w:r w:rsidRPr="00441C19" w:rsidR="001F5CED">
              <w:rPr>
                <w:rFonts w:cs="Calibri"/>
                <w:color w:val="000000" w:themeColor="text1"/>
              </w:rPr>
              <w:t>s</w:t>
            </w:r>
            <w:r w:rsidRPr="00441C19" w:rsidR="005429BA">
              <w:rPr>
                <w:rFonts w:cs="Calibri"/>
                <w:color w:val="000000" w:themeColor="text1"/>
              </w:rPr>
              <w:t xml:space="preserve"> </w:t>
            </w:r>
            <w:r w:rsidRPr="00441C19" w:rsidR="00A5562D">
              <w:rPr>
                <w:rFonts w:cs="Calibri"/>
                <w:color w:val="000000" w:themeColor="text1"/>
              </w:rPr>
              <w:t>for the</w:t>
            </w:r>
            <w:r w:rsidRPr="00441C19" w:rsidR="00393250">
              <w:rPr>
                <w:rFonts w:cs="Calibri"/>
                <w:color w:val="000000" w:themeColor="text1"/>
              </w:rPr>
              <w:t>ir</w:t>
            </w:r>
            <w:r w:rsidRPr="00441C19" w:rsidR="00A5562D">
              <w:rPr>
                <w:rFonts w:cs="Calibri"/>
                <w:color w:val="000000" w:themeColor="text1"/>
              </w:rPr>
              <w:t xml:space="preserve"> specific audit engagement</w:t>
            </w:r>
            <w:r w:rsidRPr="00441C19" w:rsidR="00402285">
              <w:rPr>
                <w:rFonts w:cs="Calibri"/>
                <w:color w:val="000000" w:themeColor="text1"/>
              </w:rPr>
              <w:t>s</w:t>
            </w:r>
            <w:r w:rsidRPr="00441C19" w:rsidR="00A5562D">
              <w:rPr>
                <w:rFonts w:cs="Calibri"/>
                <w:color w:val="000000" w:themeColor="text1"/>
              </w:rPr>
              <w:t xml:space="preserve"> using the risks and controls previously evaluated</w:t>
            </w:r>
            <w:r w:rsidRPr="00441C19" w:rsidR="00393250">
              <w:rPr>
                <w:rFonts w:cs="Calibri"/>
                <w:color w:val="000000" w:themeColor="text1"/>
              </w:rPr>
              <w:t xml:space="preserve"> during the enterprise risk assessment sta</w:t>
            </w:r>
            <w:r w:rsidRPr="00441C19" w:rsidR="001F5CED">
              <w:rPr>
                <w:rFonts w:cs="Calibri"/>
                <w:color w:val="000000" w:themeColor="text1"/>
              </w:rPr>
              <w:t xml:space="preserve">ge. </w:t>
            </w:r>
            <w:r w:rsidRPr="00441C19" w:rsidR="001F50F1">
              <w:rPr>
                <w:rFonts w:cs="Calibri"/>
                <w:color w:val="000000" w:themeColor="text1"/>
              </w:rPr>
              <w:t xml:space="preserve">The </w:t>
            </w:r>
            <w:r w:rsidRPr="00441C19" w:rsidR="00B51839">
              <w:rPr>
                <w:rFonts w:cs="Calibri"/>
                <w:color w:val="000000" w:themeColor="text1"/>
              </w:rPr>
              <w:t>Internal Auditor shall</w:t>
            </w:r>
            <w:r w:rsidRPr="00441C19" w:rsidR="00937A53">
              <w:rPr>
                <w:rFonts w:cs="Calibri"/>
                <w:color w:val="000000" w:themeColor="text1"/>
              </w:rPr>
              <w:t xml:space="preserve"> ensure there is a specific test for each risk included in the Annual RBIA Plan </w:t>
            </w:r>
            <w:r w:rsidR="005B33CA">
              <w:rPr>
                <w:rFonts w:cs="Calibri"/>
                <w:color w:val="000000" w:themeColor="text1"/>
              </w:rPr>
              <w:t xml:space="preserve">and </w:t>
            </w:r>
            <w:r w:rsidRPr="00C61BED" w:rsidR="002244FE">
              <w:rPr>
                <w:rFonts w:cs="Calibri"/>
                <w:color w:val="000000" w:themeColor="text1"/>
              </w:rPr>
              <w:t>that sufficient evidence can be obtained w</w:t>
            </w:r>
            <w:r w:rsidR="0047127A">
              <w:rPr>
                <w:rFonts w:cs="Calibri"/>
                <w:color w:val="000000" w:themeColor="text1"/>
              </w:rPr>
              <w:t xml:space="preserve">ith </w:t>
            </w:r>
            <w:r w:rsidRPr="00C61BED" w:rsidR="002244FE">
              <w:rPr>
                <w:rFonts w:cs="Calibri"/>
                <w:color w:val="000000" w:themeColor="text1"/>
              </w:rPr>
              <w:t>the least man-hours</w:t>
            </w:r>
            <w:r w:rsidR="00C15737">
              <w:rPr>
                <w:rFonts w:cs="Calibri"/>
                <w:color w:val="000000" w:themeColor="text1"/>
              </w:rPr>
              <w:t xml:space="preserve">. </w:t>
            </w:r>
            <w:r w:rsidRPr="00C61BED" w:rsidR="002244FE">
              <w:rPr>
                <w:rFonts w:cs="Calibri"/>
                <w:color w:val="000000" w:themeColor="text1"/>
              </w:rPr>
              <w:t>There are generally two (2) types of internal audit procedures:</w:t>
            </w:r>
          </w:p>
          <w:p w:rsidR="0047127A" w:rsidP="0047127A" w:rsidRDefault="002244FE" w14:paraId="6B39C38E" w14:textId="243C60F3">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 xml:space="preserve">Test of design shall be performed to evaluate </w:t>
            </w:r>
            <w:r w:rsidR="00EE49CF">
              <w:rPr>
                <w:rFonts w:cs="Calibri"/>
                <w:color w:val="000000" w:themeColor="text1"/>
              </w:rPr>
              <w:t xml:space="preserve">if </w:t>
            </w:r>
            <w:r w:rsidRPr="00C61BED">
              <w:rPr>
                <w:rFonts w:cs="Calibri"/>
                <w:color w:val="000000" w:themeColor="text1"/>
              </w:rPr>
              <w:t>the ICS was designed to effectively address the high risk and its impact on the business units</w:t>
            </w:r>
          </w:p>
          <w:p w:rsidRPr="0047127A" w:rsidR="002B15C6" w:rsidP="00AF2011" w:rsidRDefault="002244FE" w14:paraId="5A58FE33" w14:textId="7014B591">
            <w:pPr>
              <w:pStyle w:val="NoSpacing"/>
              <w:numPr>
                <w:ilvl w:val="1"/>
                <w:numId w:val="12"/>
              </w:numPr>
              <w:spacing w:line="276" w:lineRule="auto"/>
              <w:ind w:left="601" w:hanging="284"/>
              <w:jc w:val="both"/>
              <w:rPr>
                <w:rFonts w:cs="Calibri"/>
                <w:color w:val="000000" w:themeColor="text1"/>
              </w:rPr>
            </w:pPr>
            <w:r w:rsidRPr="0047127A">
              <w:rPr>
                <w:rFonts w:cs="Calibri"/>
                <w:color w:val="000000" w:themeColor="text1"/>
              </w:rPr>
              <w:t>Test of effectiveness shall confirm whether ICS is</w:t>
            </w:r>
            <w:r w:rsidR="001766CD">
              <w:rPr>
                <w:rFonts w:cs="Calibri"/>
                <w:color w:val="000000" w:themeColor="text1"/>
              </w:rPr>
              <w:t xml:space="preserve"> </w:t>
            </w:r>
            <w:r w:rsidRPr="0047127A">
              <w:rPr>
                <w:rFonts w:cs="Calibri"/>
                <w:color w:val="000000" w:themeColor="text1"/>
              </w:rPr>
              <w:t xml:space="preserve">being implemented as designed. However, if the </w:t>
            </w:r>
            <w:r w:rsidR="00AF2011">
              <w:rPr>
                <w:rFonts w:cs="Calibri"/>
                <w:color w:val="000000" w:themeColor="text1"/>
              </w:rPr>
              <w:t xml:space="preserve">test of design is </w:t>
            </w:r>
            <w:r w:rsidRPr="0047127A">
              <w:rPr>
                <w:rFonts w:cs="Calibri"/>
                <w:color w:val="000000" w:themeColor="text1"/>
              </w:rPr>
              <w:t>already found weak or not yet implemented, testing may be skipped</w:t>
            </w:r>
          </w:p>
        </w:tc>
      </w:tr>
    </w:tbl>
    <w:p w:rsidRPr="00C61BED" w:rsidR="00DD18B1" w:rsidP="00A96072" w:rsidRDefault="00DD18B1" w14:paraId="6679885B" w14:textId="638670FB">
      <w:pPr>
        <w:spacing w:line="276" w:lineRule="auto"/>
        <w:jc w:val="both"/>
        <w:rPr>
          <w:rFonts w:ascii="Calibri" w:hAnsi="Calibri" w:cs="Calibri"/>
          <w:sz w:val="22"/>
          <w:szCs w:val="22"/>
        </w:rPr>
      </w:pPr>
    </w:p>
    <w:p w:rsidR="00D80944" w:rsidRDefault="00D80944" w14:paraId="33A5D734" w14:textId="77777777">
      <w:pPr>
        <w:rPr>
          <w:rFonts w:ascii="Calibri" w:hAnsi="Calibri" w:cs="Calibri"/>
          <w:color w:val="000000" w:themeColor="text1"/>
          <w:sz w:val="22"/>
          <w:szCs w:val="22"/>
        </w:rPr>
      </w:pPr>
      <w:r>
        <w:rPr>
          <w:rFonts w:ascii="Calibri" w:hAnsi="Calibri" w:cs="Calibri"/>
          <w:color w:val="000000" w:themeColor="text1"/>
          <w:sz w:val="22"/>
          <w:szCs w:val="22"/>
        </w:rPr>
        <w:br w:type="page"/>
      </w:r>
    </w:p>
    <w:p w:rsidRPr="00C61BED" w:rsidR="00DD18B1" w:rsidP="00A96072" w:rsidRDefault="00DD18B1" w14:paraId="3377876A" w14:textId="26DAD18D">
      <w:pPr>
        <w:spacing w:line="276" w:lineRule="auto"/>
        <w:jc w:val="both"/>
        <w:rPr>
          <w:rFonts w:ascii="Calibri" w:hAnsi="Calibri" w:cs="Calibri"/>
          <w:color w:val="000000" w:themeColor="text1"/>
          <w:sz w:val="22"/>
          <w:szCs w:val="22"/>
        </w:rPr>
      </w:pPr>
      <w:r w:rsidRPr="00C61BED">
        <w:rPr>
          <w:rFonts w:ascii="Calibri" w:hAnsi="Calibri" w:cs="Calibri"/>
          <w:color w:val="000000" w:themeColor="text1"/>
          <w:sz w:val="22"/>
          <w:szCs w:val="22"/>
        </w:rPr>
        <w:lastRenderedPageBreak/>
        <w:t xml:space="preserve">The table below </w:t>
      </w:r>
      <w:r w:rsidR="002A539A">
        <w:rPr>
          <w:rFonts w:ascii="Calibri" w:hAnsi="Calibri" w:cs="Calibri"/>
          <w:color w:val="000000" w:themeColor="text1"/>
          <w:sz w:val="22"/>
          <w:szCs w:val="22"/>
        </w:rPr>
        <w:t xml:space="preserve">shall </w:t>
      </w:r>
      <w:r w:rsidRPr="00C61BED">
        <w:rPr>
          <w:rFonts w:ascii="Calibri" w:hAnsi="Calibri" w:cs="Calibri"/>
          <w:color w:val="000000" w:themeColor="text1"/>
          <w:sz w:val="22"/>
          <w:szCs w:val="22"/>
        </w:rPr>
        <w:t>show</w:t>
      </w:r>
      <w:r w:rsidR="002A539A">
        <w:rPr>
          <w:rFonts w:ascii="Calibri" w:hAnsi="Calibri" w:cs="Calibri"/>
          <w:color w:val="000000" w:themeColor="text1"/>
          <w:sz w:val="22"/>
          <w:szCs w:val="22"/>
        </w:rPr>
        <w:t xml:space="preserve"> the </w:t>
      </w:r>
      <w:r w:rsidRPr="00C61BED">
        <w:rPr>
          <w:rFonts w:ascii="Calibri" w:hAnsi="Calibri" w:cs="Calibri"/>
          <w:color w:val="000000" w:themeColor="text1"/>
          <w:sz w:val="22"/>
          <w:szCs w:val="22"/>
        </w:rPr>
        <w:t>simplified examples of how test procedures of a work program can be determined based on the process</w:t>
      </w:r>
      <w:r w:rsidR="002A539A">
        <w:rPr>
          <w:rFonts w:ascii="Calibri" w:hAnsi="Calibri" w:cs="Calibri"/>
          <w:color w:val="000000" w:themeColor="text1"/>
          <w:sz w:val="22"/>
          <w:szCs w:val="22"/>
        </w:rPr>
        <w:t>-</w:t>
      </w:r>
      <w:r w:rsidRPr="00C61BED">
        <w:rPr>
          <w:rFonts w:ascii="Calibri" w:hAnsi="Calibri" w:cs="Calibri"/>
          <w:color w:val="000000" w:themeColor="text1"/>
          <w:sz w:val="22"/>
          <w:szCs w:val="22"/>
        </w:rPr>
        <w:t>risk analysis.</w:t>
      </w:r>
    </w:p>
    <w:p w:rsidRPr="00C61BED" w:rsidR="004A0917" w:rsidP="00A96072" w:rsidRDefault="004A0917" w14:paraId="79467390" w14:textId="79B0270A">
      <w:pPr>
        <w:spacing w:line="276" w:lineRule="auto"/>
        <w:jc w:val="both"/>
        <w:rPr>
          <w:rFonts w:ascii="Calibri" w:hAnsi="Calibri" w:cs="Calibri"/>
          <w:sz w:val="22"/>
          <w:szCs w:val="22"/>
        </w:rPr>
      </w:pPr>
    </w:p>
    <w:tbl>
      <w:tblPr>
        <w:tblStyle w:val="TableGrid"/>
        <w:tblW w:w="9067" w:type="dxa"/>
        <w:tblLook w:val="04A0" w:firstRow="1" w:lastRow="0" w:firstColumn="1" w:lastColumn="0" w:noHBand="0" w:noVBand="1"/>
      </w:tblPr>
      <w:tblGrid>
        <w:gridCol w:w="735"/>
        <w:gridCol w:w="1380"/>
        <w:gridCol w:w="1158"/>
        <w:gridCol w:w="1500"/>
        <w:gridCol w:w="1187"/>
        <w:gridCol w:w="3107"/>
      </w:tblGrid>
      <w:tr w:rsidRPr="00C61BED" w:rsidR="00DA0E23" w:rsidTr="5928C7AB" w14:paraId="14A117BD" w14:textId="77777777">
        <w:trPr>
          <w:trHeight w:val="340"/>
        </w:trPr>
        <w:tc>
          <w:tcPr>
            <w:tcW w:w="735" w:type="dxa"/>
            <w:shd w:val="clear" w:color="auto" w:fill="808080" w:themeFill="background1" w:themeFillShade="80"/>
            <w:tcMar/>
            <w:vAlign w:val="center"/>
          </w:tcPr>
          <w:p w:rsidRPr="00C61BED" w:rsidR="00697B84" w:rsidP="003E3D23" w:rsidRDefault="00697B84" w14:paraId="56C21DBA" w14:textId="6851819F">
            <w:pPr>
              <w:spacing w:line="276" w:lineRule="auto"/>
              <w:jc w:val="center"/>
              <w:rPr>
                <w:rFonts w:ascii="Calibri" w:hAnsi="Calibri" w:eastAsia="Times New Roman" w:cs="Calibri"/>
                <w:b/>
                <w:bCs/>
                <w:color w:val="000000"/>
                <w:lang w:val="en-PH" w:eastAsia="en-PH"/>
              </w:rPr>
            </w:pPr>
            <w:r w:rsidRPr="00C61BED">
              <w:rPr>
                <w:rFonts w:ascii="Calibri" w:hAnsi="Calibri" w:eastAsia="Times New Roman" w:cs="Calibri"/>
                <w:b/>
                <w:bCs/>
                <w:color w:val="000000"/>
                <w:lang w:val="en-PH" w:eastAsia="en-PH"/>
              </w:rPr>
              <w:t>Risk ID</w:t>
            </w:r>
          </w:p>
        </w:tc>
        <w:tc>
          <w:tcPr>
            <w:tcW w:w="1380" w:type="dxa"/>
            <w:shd w:val="clear" w:color="auto" w:fill="808080" w:themeFill="background1" w:themeFillShade="80"/>
            <w:tcMar/>
            <w:vAlign w:val="center"/>
          </w:tcPr>
          <w:p w:rsidRPr="00C61BED" w:rsidR="00697B84" w:rsidP="003E3D23" w:rsidRDefault="00697B84" w14:paraId="1006CE47" w14:textId="6642688A">
            <w:pPr>
              <w:spacing w:line="276" w:lineRule="auto"/>
              <w:jc w:val="center"/>
              <w:rPr>
                <w:rFonts w:ascii="Calibri" w:hAnsi="Calibri" w:eastAsia="Times New Roman" w:cs="Calibri"/>
                <w:b/>
                <w:bCs/>
                <w:color w:val="000000"/>
                <w:lang w:val="en-PH" w:eastAsia="en-PH"/>
              </w:rPr>
            </w:pPr>
            <w:r w:rsidRPr="00C61BED">
              <w:rPr>
                <w:rFonts w:ascii="Calibri" w:hAnsi="Calibri" w:eastAsia="Times New Roman" w:cs="Calibri"/>
                <w:b/>
                <w:bCs/>
                <w:color w:val="000000"/>
                <w:lang w:val="en-PH" w:eastAsia="en-PH"/>
              </w:rPr>
              <w:t>Process Risk - Inherent</w:t>
            </w:r>
          </w:p>
        </w:tc>
        <w:tc>
          <w:tcPr>
            <w:tcW w:w="1158" w:type="dxa"/>
            <w:shd w:val="clear" w:color="auto" w:fill="808080" w:themeFill="background1" w:themeFillShade="80"/>
            <w:tcMar/>
            <w:vAlign w:val="center"/>
          </w:tcPr>
          <w:p w:rsidRPr="00C61BED" w:rsidR="00697B84" w:rsidP="003E3D23" w:rsidRDefault="00697B84" w14:paraId="59A162D4" w14:textId="42693B62">
            <w:pPr>
              <w:spacing w:line="276" w:lineRule="auto"/>
              <w:jc w:val="center"/>
              <w:rPr>
                <w:rFonts w:ascii="Calibri" w:hAnsi="Calibri" w:eastAsia="Times New Roman" w:cs="Calibri"/>
                <w:color w:val="000000"/>
                <w:lang w:val="en-PH" w:eastAsia="en-PH"/>
              </w:rPr>
            </w:pPr>
            <w:r w:rsidRPr="00C61BED">
              <w:rPr>
                <w:rFonts w:ascii="Calibri" w:hAnsi="Calibri" w:eastAsia="Times New Roman" w:cs="Calibri"/>
                <w:b/>
                <w:bCs/>
                <w:color w:val="000000"/>
                <w:lang w:val="en-PH" w:eastAsia="en-PH"/>
              </w:rPr>
              <w:t>Control</w:t>
            </w:r>
          </w:p>
        </w:tc>
        <w:tc>
          <w:tcPr>
            <w:tcW w:w="1500" w:type="dxa"/>
            <w:shd w:val="clear" w:color="auto" w:fill="808080" w:themeFill="background1" w:themeFillShade="80"/>
            <w:tcMar/>
            <w:vAlign w:val="center"/>
          </w:tcPr>
          <w:p w:rsidRPr="00C61BED" w:rsidR="00697B84" w:rsidP="003E3D23" w:rsidRDefault="00697B84" w14:paraId="2CE4B0B3" w14:textId="3248DD0E">
            <w:pPr>
              <w:spacing w:line="276" w:lineRule="auto"/>
              <w:jc w:val="center"/>
              <w:rPr>
                <w:rFonts w:ascii="Calibri" w:hAnsi="Calibri" w:cs="Calibri"/>
                <w:b/>
                <w:bCs/>
                <w:color w:val="000000"/>
                <w:lang w:val="en-PH" w:eastAsia="en-PH"/>
              </w:rPr>
            </w:pPr>
            <w:r w:rsidRPr="00C61BED">
              <w:rPr>
                <w:rFonts w:ascii="Calibri" w:hAnsi="Calibri" w:eastAsia="Times New Roman" w:cs="Calibri"/>
                <w:b/>
                <w:bCs/>
                <w:color w:val="000000"/>
                <w:lang w:val="en-PH" w:eastAsia="en-PH"/>
              </w:rPr>
              <w:t>Strength of Control Design</w:t>
            </w:r>
          </w:p>
        </w:tc>
        <w:tc>
          <w:tcPr>
            <w:tcW w:w="1187" w:type="dxa"/>
            <w:shd w:val="clear" w:color="auto" w:fill="808080" w:themeFill="background1" w:themeFillShade="80"/>
            <w:tcMar/>
            <w:vAlign w:val="center"/>
          </w:tcPr>
          <w:p w:rsidRPr="00C61BED" w:rsidR="00697B84" w:rsidP="003E3D23" w:rsidRDefault="00697B84" w14:paraId="73B3F990" w14:textId="6FF07F0D">
            <w:pPr>
              <w:spacing w:line="276" w:lineRule="auto"/>
              <w:jc w:val="center"/>
              <w:rPr>
                <w:rFonts w:ascii="Calibri" w:hAnsi="Calibri" w:cs="Calibri"/>
                <w:b/>
                <w:bCs/>
                <w:color w:val="000000"/>
                <w:lang w:val="en-PH" w:eastAsia="en-PH"/>
              </w:rPr>
            </w:pPr>
            <w:r w:rsidRPr="00C61BED">
              <w:rPr>
                <w:rFonts w:ascii="Calibri" w:hAnsi="Calibri" w:eastAsia="Times New Roman" w:cs="Calibri"/>
                <w:b/>
                <w:bCs/>
                <w:color w:val="000000"/>
                <w:lang w:val="en-PH" w:eastAsia="en-PH"/>
              </w:rPr>
              <w:t>Process Risk - Residual</w:t>
            </w:r>
          </w:p>
        </w:tc>
        <w:tc>
          <w:tcPr>
            <w:tcW w:w="3107" w:type="dxa"/>
            <w:shd w:val="clear" w:color="auto" w:fill="808080" w:themeFill="background1" w:themeFillShade="80"/>
            <w:tcMar/>
            <w:vAlign w:val="center"/>
          </w:tcPr>
          <w:p w:rsidRPr="00C61BED" w:rsidR="00697B84" w:rsidP="003E3D23" w:rsidRDefault="00697B84" w14:paraId="5A79FB0D" w14:textId="2EA1F59B">
            <w:pPr>
              <w:spacing w:line="276" w:lineRule="auto"/>
              <w:jc w:val="center"/>
              <w:rPr>
                <w:rFonts w:ascii="Calibri" w:hAnsi="Calibri" w:eastAsia="Times New Roman" w:cs="Calibri"/>
                <w:b/>
                <w:bCs/>
                <w:color w:val="000000"/>
                <w:lang w:val="en-PH" w:eastAsia="en-PH"/>
              </w:rPr>
            </w:pPr>
            <w:r w:rsidRPr="00C61BED">
              <w:rPr>
                <w:rFonts w:ascii="Calibri" w:hAnsi="Calibri" w:eastAsia="Times New Roman" w:cs="Calibri"/>
                <w:b/>
                <w:bCs/>
                <w:color w:val="000000"/>
                <w:lang w:val="en-PH" w:eastAsia="en-PH"/>
              </w:rPr>
              <w:t>Considerations for</w:t>
            </w:r>
            <w:r w:rsidRPr="00C61BED" w:rsidR="00DA0E23">
              <w:rPr>
                <w:rFonts w:ascii="Calibri" w:hAnsi="Calibri" w:eastAsia="Times New Roman" w:cs="Calibri"/>
                <w:b/>
                <w:bCs/>
                <w:color w:val="000000"/>
                <w:lang w:val="en-PH" w:eastAsia="en-PH"/>
              </w:rPr>
              <w:t xml:space="preserve"> Test Procedures</w:t>
            </w:r>
          </w:p>
        </w:tc>
      </w:tr>
      <w:tr w:rsidRPr="00C61BED" w:rsidR="009B6F13" w:rsidTr="5928C7AB" w14:paraId="14A75697" w14:textId="77777777">
        <w:trPr>
          <w:trHeight w:val="227"/>
        </w:trPr>
        <w:tc>
          <w:tcPr>
            <w:tcW w:w="735" w:type="dxa"/>
            <w:shd w:val="clear" w:color="auto" w:fill="FFFFFF" w:themeFill="background1"/>
            <w:tcMar/>
          </w:tcPr>
          <w:p w:rsidRPr="00C61BED" w:rsidR="004A0917" w:rsidP="00A96072" w:rsidRDefault="00DA0E23" w14:paraId="68BBD2D1" w14:textId="7A53A5BC">
            <w:pPr>
              <w:spacing w:line="276" w:lineRule="auto"/>
              <w:rPr>
                <w:rFonts w:ascii="Calibri" w:hAnsi="Calibri" w:cs="Calibri"/>
                <w:color w:val="000000"/>
                <w:lang w:val="en-PH" w:eastAsia="en-PH"/>
              </w:rPr>
            </w:pPr>
            <w:r w:rsidRPr="00C61BED">
              <w:rPr>
                <w:rFonts w:ascii="Calibri" w:hAnsi="Calibri" w:cs="Calibri"/>
                <w:color w:val="000000"/>
                <w:lang w:val="en-PH" w:eastAsia="en-PH"/>
              </w:rPr>
              <w:t>1</w:t>
            </w:r>
          </w:p>
        </w:tc>
        <w:tc>
          <w:tcPr>
            <w:tcW w:w="1380" w:type="dxa"/>
            <w:shd w:val="clear" w:color="auto" w:fill="FFFFFF" w:themeFill="background1"/>
            <w:tcMar/>
          </w:tcPr>
          <w:p w:rsidRPr="00C61BED" w:rsidR="004A0917" w:rsidP="00A96072" w:rsidRDefault="00DA0E23" w14:paraId="08938953" w14:textId="42AC13CB">
            <w:pPr>
              <w:spacing w:line="276" w:lineRule="auto"/>
              <w:jc w:val="center"/>
              <w:rPr>
                <w:rFonts w:ascii="Calibri" w:hAnsi="Calibri" w:cs="Calibri"/>
                <w:color w:val="000000"/>
                <w:lang w:val="en-PH" w:eastAsia="en-PH"/>
              </w:rPr>
            </w:pPr>
            <w:r w:rsidRPr="00C61BED">
              <w:rPr>
                <w:rFonts w:ascii="Calibri" w:hAnsi="Calibri" w:cs="Calibri"/>
                <w:color w:val="000000"/>
                <w:lang w:val="en-PH" w:eastAsia="en-PH"/>
              </w:rPr>
              <w:t>High</w:t>
            </w:r>
          </w:p>
        </w:tc>
        <w:tc>
          <w:tcPr>
            <w:tcW w:w="1158" w:type="dxa"/>
            <w:shd w:val="clear" w:color="auto" w:fill="FFFFFF" w:themeFill="background1"/>
            <w:tcMar/>
          </w:tcPr>
          <w:p w:rsidRPr="00C61BED" w:rsidR="004A0917" w:rsidP="00A96072" w:rsidRDefault="00DA0E23" w14:paraId="1F07F020" w14:textId="1EB75595">
            <w:pPr>
              <w:spacing w:line="276" w:lineRule="auto"/>
              <w:jc w:val="center"/>
              <w:rPr>
                <w:rFonts w:ascii="Calibri" w:hAnsi="Calibri" w:cs="Calibri"/>
                <w:color w:val="000000"/>
                <w:lang w:val="en-PH" w:eastAsia="en-PH"/>
              </w:rPr>
            </w:pPr>
            <w:r w:rsidRPr="00C61BED">
              <w:rPr>
                <w:rFonts w:ascii="Calibri" w:hAnsi="Calibri" w:cs="Calibri"/>
                <w:color w:val="000000"/>
                <w:lang w:val="en-PH" w:eastAsia="en-PH"/>
              </w:rPr>
              <w:t>A</w:t>
            </w:r>
          </w:p>
        </w:tc>
        <w:tc>
          <w:tcPr>
            <w:tcW w:w="1500" w:type="dxa"/>
            <w:shd w:val="clear" w:color="auto" w:fill="FFFFFF" w:themeFill="background1"/>
            <w:tcMar/>
          </w:tcPr>
          <w:p w:rsidRPr="00C61BED" w:rsidR="004A0917" w:rsidP="00A96072" w:rsidRDefault="00DA0E23" w14:paraId="0E93AD3B" w14:textId="3AF29639">
            <w:pPr>
              <w:spacing w:line="276" w:lineRule="auto"/>
              <w:jc w:val="center"/>
              <w:rPr>
                <w:rFonts w:ascii="Calibri" w:hAnsi="Calibri" w:cs="Calibri"/>
                <w:color w:val="000000"/>
                <w:lang w:val="en-PH" w:eastAsia="en-PH"/>
              </w:rPr>
            </w:pPr>
            <w:r w:rsidRPr="00C61BED">
              <w:rPr>
                <w:rFonts w:ascii="Calibri" w:hAnsi="Calibri" w:cs="Calibri"/>
                <w:color w:val="000000"/>
                <w:lang w:val="en-PH" w:eastAsia="en-PH"/>
              </w:rPr>
              <w:t>Strong</w:t>
            </w:r>
          </w:p>
        </w:tc>
        <w:tc>
          <w:tcPr>
            <w:tcW w:w="1187" w:type="dxa"/>
            <w:shd w:val="clear" w:color="auto" w:fill="FFFFFF" w:themeFill="background1"/>
            <w:tcMar/>
          </w:tcPr>
          <w:p w:rsidRPr="00C61BED" w:rsidR="004A0917" w:rsidP="00A96072" w:rsidRDefault="00073864" w14:paraId="59CEE7D3" w14:textId="7C893D61">
            <w:pPr>
              <w:spacing w:line="276" w:lineRule="auto"/>
              <w:jc w:val="center"/>
              <w:rPr>
                <w:rFonts w:ascii="Calibri" w:hAnsi="Calibri" w:cs="Calibri"/>
                <w:color w:val="000000"/>
                <w:lang w:val="en-PH" w:eastAsia="en-PH"/>
              </w:rPr>
            </w:pPr>
            <w:r w:rsidRPr="00C61BED">
              <w:rPr>
                <w:rFonts w:ascii="Calibri" w:hAnsi="Calibri" w:cs="Calibri"/>
                <w:color w:val="000000"/>
                <w:lang w:val="en-PH" w:eastAsia="en-PH"/>
              </w:rPr>
              <w:t>Low</w:t>
            </w:r>
          </w:p>
        </w:tc>
        <w:tc>
          <w:tcPr>
            <w:tcW w:w="3107" w:type="dxa"/>
            <w:shd w:val="clear" w:color="auto" w:fill="FFFFFF" w:themeFill="background1"/>
            <w:tcMar/>
          </w:tcPr>
          <w:p w:rsidRPr="00C61BED" w:rsidR="004A0917" w:rsidP="00A96072" w:rsidRDefault="00073864" w14:paraId="33350902" w14:textId="4B4588C5">
            <w:pPr>
              <w:spacing w:line="276" w:lineRule="auto"/>
              <w:rPr>
                <w:rFonts w:ascii="Calibri" w:hAnsi="Calibri" w:cs="Calibri"/>
                <w:color w:val="000000"/>
                <w:lang w:val="en-PH" w:eastAsia="en-PH"/>
              </w:rPr>
            </w:pPr>
            <w:r w:rsidRPr="00C61BED">
              <w:rPr>
                <w:rFonts w:ascii="Calibri" w:hAnsi="Calibri" w:cs="Calibri"/>
                <w:color w:val="000000"/>
                <w:lang w:val="en-PH" w:eastAsia="en-PH"/>
              </w:rPr>
              <w:t>Test if control is operating and effective as designed</w:t>
            </w:r>
          </w:p>
        </w:tc>
      </w:tr>
      <w:tr w:rsidRPr="00C61BED" w:rsidR="00DA0E23" w:rsidTr="5928C7AB" w14:paraId="10FB416A" w14:textId="77777777">
        <w:trPr>
          <w:trHeight w:val="227"/>
        </w:trPr>
        <w:tc>
          <w:tcPr>
            <w:tcW w:w="735" w:type="dxa"/>
            <w:shd w:val="clear" w:color="auto" w:fill="FFFFFF" w:themeFill="background1"/>
            <w:tcMar/>
          </w:tcPr>
          <w:p w:rsidRPr="00C61BED" w:rsidR="00DA0E23" w:rsidP="00A96072" w:rsidRDefault="00DA0E23" w14:paraId="4DDD7807" w14:textId="760A08F7">
            <w:pPr>
              <w:spacing w:line="276" w:lineRule="auto"/>
              <w:rPr>
                <w:rFonts w:ascii="Calibri" w:hAnsi="Calibri" w:cs="Calibri"/>
                <w:color w:val="000000"/>
                <w:lang w:val="en-PH" w:eastAsia="en-PH"/>
              </w:rPr>
            </w:pPr>
            <w:r w:rsidRPr="00C61BED">
              <w:rPr>
                <w:rFonts w:ascii="Calibri" w:hAnsi="Calibri" w:cs="Calibri"/>
                <w:color w:val="000000"/>
                <w:lang w:val="en-PH" w:eastAsia="en-PH"/>
              </w:rPr>
              <w:t>2</w:t>
            </w:r>
          </w:p>
        </w:tc>
        <w:tc>
          <w:tcPr>
            <w:tcW w:w="1380" w:type="dxa"/>
            <w:shd w:val="clear" w:color="auto" w:fill="FFFFFF" w:themeFill="background1"/>
            <w:tcMar/>
          </w:tcPr>
          <w:p w:rsidRPr="00C61BED" w:rsidR="00DA0E23" w:rsidP="00A96072" w:rsidRDefault="00DA0E23" w14:paraId="445295FC" w14:textId="7231C000">
            <w:pPr>
              <w:spacing w:line="276" w:lineRule="auto"/>
              <w:jc w:val="center"/>
              <w:rPr>
                <w:rFonts w:ascii="Calibri" w:hAnsi="Calibri" w:cs="Calibri"/>
                <w:color w:val="000000"/>
                <w:lang w:val="en-PH" w:eastAsia="en-PH"/>
              </w:rPr>
            </w:pPr>
            <w:r w:rsidRPr="00C61BED">
              <w:rPr>
                <w:rFonts w:ascii="Calibri" w:hAnsi="Calibri" w:cs="Calibri"/>
                <w:color w:val="000000"/>
                <w:lang w:val="en-PH" w:eastAsia="en-PH"/>
              </w:rPr>
              <w:t>High</w:t>
            </w:r>
          </w:p>
        </w:tc>
        <w:tc>
          <w:tcPr>
            <w:tcW w:w="1158" w:type="dxa"/>
            <w:shd w:val="clear" w:color="auto" w:fill="FFFFFF" w:themeFill="background1"/>
            <w:tcMar/>
          </w:tcPr>
          <w:p w:rsidRPr="00C61BED" w:rsidR="00DA0E23" w:rsidP="00A96072" w:rsidRDefault="00DA0E23" w14:paraId="2F50BE89" w14:textId="7A5AE5D4">
            <w:pPr>
              <w:spacing w:line="276" w:lineRule="auto"/>
              <w:jc w:val="center"/>
              <w:rPr>
                <w:rFonts w:ascii="Calibri" w:hAnsi="Calibri" w:cs="Calibri"/>
                <w:color w:val="000000"/>
                <w:lang w:val="en-PH" w:eastAsia="en-PH"/>
              </w:rPr>
            </w:pPr>
            <w:r w:rsidRPr="00C61BED">
              <w:rPr>
                <w:rFonts w:ascii="Calibri" w:hAnsi="Calibri" w:cs="Calibri"/>
                <w:color w:val="000000"/>
                <w:lang w:val="en-PH" w:eastAsia="en-PH"/>
              </w:rPr>
              <w:t>B</w:t>
            </w:r>
          </w:p>
        </w:tc>
        <w:tc>
          <w:tcPr>
            <w:tcW w:w="1500" w:type="dxa"/>
            <w:shd w:val="clear" w:color="auto" w:fill="FFFFFF" w:themeFill="background1"/>
            <w:tcMar/>
          </w:tcPr>
          <w:p w:rsidRPr="00C61BED" w:rsidR="00DA0E23" w:rsidP="00A96072" w:rsidRDefault="00DA0E23" w14:paraId="47AA6D61" w14:textId="6664D7AB">
            <w:pPr>
              <w:spacing w:line="276" w:lineRule="auto"/>
              <w:jc w:val="center"/>
              <w:rPr>
                <w:rFonts w:ascii="Calibri" w:hAnsi="Calibri" w:cs="Calibri"/>
                <w:color w:val="000000"/>
                <w:lang w:val="en-PH" w:eastAsia="en-PH"/>
              </w:rPr>
            </w:pPr>
            <w:r w:rsidRPr="00C61BED">
              <w:rPr>
                <w:rFonts w:ascii="Calibri" w:hAnsi="Calibri" w:cs="Calibri"/>
                <w:color w:val="000000"/>
                <w:lang w:val="en-PH" w:eastAsia="en-PH"/>
              </w:rPr>
              <w:t>Weak</w:t>
            </w:r>
          </w:p>
        </w:tc>
        <w:tc>
          <w:tcPr>
            <w:tcW w:w="1187" w:type="dxa"/>
            <w:shd w:val="clear" w:color="auto" w:fill="FFFFFF" w:themeFill="background1"/>
            <w:tcMar/>
          </w:tcPr>
          <w:p w:rsidRPr="00C61BED" w:rsidR="00DA0E23" w:rsidP="00A96072" w:rsidRDefault="00073864" w14:paraId="7032F362" w14:textId="18FFB144">
            <w:pPr>
              <w:spacing w:line="276" w:lineRule="auto"/>
              <w:jc w:val="center"/>
              <w:rPr>
                <w:rFonts w:ascii="Calibri" w:hAnsi="Calibri" w:cs="Calibri"/>
                <w:color w:val="000000"/>
                <w:lang w:val="en-PH" w:eastAsia="en-PH"/>
              </w:rPr>
            </w:pPr>
            <w:r w:rsidRPr="00C61BED">
              <w:rPr>
                <w:rFonts w:ascii="Calibri" w:hAnsi="Calibri" w:cs="Calibri"/>
                <w:color w:val="000000"/>
                <w:lang w:val="en-PH" w:eastAsia="en-PH"/>
              </w:rPr>
              <w:t>High</w:t>
            </w:r>
          </w:p>
        </w:tc>
        <w:tc>
          <w:tcPr>
            <w:tcW w:w="3107" w:type="dxa"/>
            <w:shd w:val="clear" w:color="auto" w:fill="FFFFFF" w:themeFill="background1"/>
            <w:tcMar/>
          </w:tcPr>
          <w:p w:rsidRPr="00C61BED" w:rsidR="00DA0E23" w:rsidP="00A96072" w:rsidRDefault="00073864" w14:paraId="6DAFEBF0" w14:textId="74986A77">
            <w:pPr>
              <w:spacing w:line="276" w:lineRule="auto"/>
              <w:rPr>
                <w:rFonts w:ascii="Calibri" w:hAnsi="Calibri" w:cs="Calibri"/>
                <w:color w:val="000000"/>
                <w:lang w:val="en-PH" w:eastAsia="en-PH"/>
              </w:rPr>
            </w:pPr>
            <w:r w:rsidRPr="00C61BED">
              <w:rPr>
                <w:rFonts w:ascii="Calibri" w:hAnsi="Calibri" w:cs="Calibri"/>
                <w:color w:val="000000"/>
                <w:lang w:val="en-PH" w:eastAsia="en-PH"/>
              </w:rPr>
              <w:t xml:space="preserve">Control inadequacy issues </w:t>
            </w:r>
            <w:r w:rsidRPr="00C61BED" w:rsidR="004C71DA">
              <w:rPr>
                <w:rFonts w:ascii="Calibri" w:hAnsi="Calibri" w:cs="Calibri"/>
                <w:color w:val="000000"/>
                <w:lang w:val="en-PH" w:eastAsia="en-PH"/>
              </w:rPr>
              <w:t>are</w:t>
            </w:r>
            <w:r w:rsidRPr="00C61BED">
              <w:rPr>
                <w:rFonts w:ascii="Calibri" w:hAnsi="Calibri" w:cs="Calibri"/>
                <w:color w:val="000000"/>
                <w:lang w:val="en-PH" w:eastAsia="en-PH"/>
              </w:rPr>
              <w:t xml:space="preserve"> noted. Re-evaluated of control design is recommended</w:t>
            </w:r>
          </w:p>
        </w:tc>
      </w:tr>
      <w:tr w:rsidRPr="00C61BED" w:rsidR="00DA0E23" w:rsidTr="5928C7AB" w14:paraId="48ED7DE2" w14:textId="77777777">
        <w:trPr>
          <w:trHeight w:val="227"/>
        </w:trPr>
        <w:tc>
          <w:tcPr>
            <w:tcW w:w="735" w:type="dxa"/>
            <w:shd w:val="clear" w:color="auto" w:fill="FFFFFF" w:themeFill="background1"/>
            <w:tcMar/>
          </w:tcPr>
          <w:p w:rsidRPr="00C61BED" w:rsidR="00DA0E23" w:rsidP="00A96072" w:rsidRDefault="00DA0E23" w14:paraId="6626BD4B" w14:textId="7A06ECAE">
            <w:pPr>
              <w:spacing w:line="276" w:lineRule="auto"/>
              <w:rPr>
                <w:rFonts w:ascii="Calibri" w:hAnsi="Calibri" w:cs="Calibri"/>
                <w:color w:val="000000"/>
                <w:lang w:val="en-PH" w:eastAsia="en-PH"/>
              </w:rPr>
            </w:pPr>
            <w:r w:rsidRPr="00C61BED">
              <w:rPr>
                <w:rFonts w:ascii="Calibri" w:hAnsi="Calibri" w:cs="Calibri"/>
                <w:color w:val="000000"/>
                <w:lang w:val="en-PH" w:eastAsia="en-PH"/>
              </w:rPr>
              <w:t>3</w:t>
            </w:r>
          </w:p>
        </w:tc>
        <w:tc>
          <w:tcPr>
            <w:tcW w:w="1380" w:type="dxa"/>
            <w:shd w:val="clear" w:color="auto" w:fill="FFFFFF" w:themeFill="background1"/>
            <w:tcMar/>
          </w:tcPr>
          <w:p w:rsidRPr="00C61BED" w:rsidR="00DA0E23" w:rsidP="00A96072" w:rsidRDefault="00DA0E23" w14:paraId="7738CED8" w14:textId="4A5A616B">
            <w:pPr>
              <w:spacing w:line="276" w:lineRule="auto"/>
              <w:jc w:val="center"/>
              <w:rPr>
                <w:rFonts w:ascii="Calibri" w:hAnsi="Calibri" w:cs="Calibri"/>
                <w:color w:val="000000"/>
                <w:lang w:val="en-PH" w:eastAsia="en-PH"/>
              </w:rPr>
            </w:pPr>
            <w:r w:rsidRPr="00C61BED">
              <w:rPr>
                <w:rFonts w:ascii="Calibri" w:hAnsi="Calibri" w:cs="Calibri"/>
                <w:color w:val="000000"/>
                <w:lang w:val="en-PH" w:eastAsia="en-PH"/>
              </w:rPr>
              <w:t>Medium</w:t>
            </w:r>
          </w:p>
        </w:tc>
        <w:tc>
          <w:tcPr>
            <w:tcW w:w="1158" w:type="dxa"/>
            <w:shd w:val="clear" w:color="auto" w:fill="FFFFFF" w:themeFill="background1"/>
            <w:tcMar/>
          </w:tcPr>
          <w:p w:rsidRPr="00C61BED" w:rsidR="00DA0E23" w:rsidP="00A96072" w:rsidRDefault="00DA0E23" w14:paraId="59642430" w14:textId="0C2FF8C5">
            <w:pPr>
              <w:spacing w:line="276" w:lineRule="auto"/>
              <w:jc w:val="center"/>
              <w:rPr>
                <w:rFonts w:ascii="Calibri" w:hAnsi="Calibri" w:cs="Calibri"/>
                <w:color w:val="000000"/>
                <w:lang w:val="en-PH" w:eastAsia="en-PH"/>
              </w:rPr>
            </w:pPr>
            <w:r w:rsidRPr="00C61BED">
              <w:rPr>
                <w:rFonts w:ascii="Calibri" w:hAnsi="Calibri" w:cs="Calibri"/>
                <w:color w:val="000000"/>
                <w:lang w:val="en-PH" w:eastAsia="en-PH"/>
              </w:rPr>
              <w:t>C</w:t>
            </w:r>
          </w:p>
        </w:tc>
        <w:tc>
          <w:tcPr>
            <w:tcW w:w="1500" w:type="dxa"/>
            <w:shd w:val="clear" w:color="auto" w:fill="FFFFFF" w:themeFill="background1"/>
            <w:tcMar/>
          </w:tcPr>
          <w:p w:rsidRPr="00C61BED" w:rsidR="00DA0E23" w:rsidP="00A96072" w:rsidRDefault="00DA0E23" w14:paraId="71CD18AE" w14:textId="4600D0CF">
            <w:pPr>
              <w:spacing w:line="276" w:lineRule="auto"/>
              <w:jc w:val="center"/>
              <w:rPr>
                <w:rFonts w:ascii="Calibri" w:hAnsi="Calibri" w:cs="Calibri"/>
                <w:color w:val="000000"/>
                <w:lang w:val="en-PH" w:eastAsia="en-PH"/>
              </w:rPr>
            </w:pPr>
            <w:r w:rsidRPr="00C61BED">
              <w:rPr>
                <w:rFonts w:ascii="Calibri" w:hAnsi="Calibri" w:cs="Calibri"/>
                <w:color w:val="000000"/>
                <w:lang w:val="en-PH" w:eastAsia="en-PH"/>
              </w:rPr>
              <w:t>Strong</w:t>
            </w:r>
          </w:p>
        </w:tc>
        <w:tc>
          <w:tcPr>
            <w:tcW w:w="1187" w:type="dxa"/>
            <w:shd w:val="clear" w:color="auto" w:fill="FFFFFF" w:themeFill="background1"/>
            <w:tcMar/>
          </w:tcPr>
          <w:p w:rsidRPr="00C61BED" w:rsidR="00DA0E23" w:rsidP="00A96072" w:rsidRDefault="00073864" w14:paraId="6438C3D8" w14:textId="0A591EC5">
            <w:pPr>
              <w:spacing w:line="276" w:lineRule="auto"/>
              <w:jc w:val="center"/>
              <w:rPr>
                <w:rFonts w:ascii="Calibri" w:hAnsi="Calibri" w:cs="Calibri"/>
                <w:color w:val="000000"/>
                <w:lang w:val="en-PH" w:eastAsia="en-PH"/>
              </w:rPr>
            </w:pPr>
            <w:r w:rsidRPr="00C61BED">
              <w:rPr>
                <w:rFonts w:ascii="Calibri" w:hAnsi="Calibri" w:cs="Calibri"/>
                <w:color w:val="000000"/>
                <w:lang w:val="en-PH" w:eastAsia="en-PH"/>
              </w:rPr>
              <w:t>Low</w:t>
            </w:r>
          </w:p>
        </w:tc>
        <w:tc>
          <w:tcPr>
            <w:tcW w:w="3107" w:type="dxa"/>
            <w:shd w:val="clear" w:color="auto" w:fill="FFFFFF" w:themeFill="background1"/>
            <w:tcMar/>
          </w:tcPr>
          <w:p w:rsidRPr="00C61BED" w:rsidR="00DA0E23" w:rsidP="00A96072" w:rsidRDefault="00073864" w14:paraId="70BE2064" w14:textId="126B14FC">
            <w:pPr>
              <w:spacing w:line="276" w:lineRule="auto"/>
              <w:rPr>
                <w:rFonts w:ascii="Calibri" w:hAnsi="Calibri" w:cs="Calibri"/>
                <w:color w:val="000000"/>
                <w:lang w:val="en-PH" w:eastAsia="en-PH"/>
              </w:rPr>
            </w:pPr>
            <w:r w:rsidRPr="00C61BED">
              <w:rPr>
                <w:rFonts w:ascii="Calibri" w:hAnsi="Calibri" w:cs="Calibri"/>
                <w:color w:val="000000"/>
                <w:lang w:val="en-PH" w:eastAsia="en-PH"/>
              </w:rPr>
              <w:t>Test if control is operating and effective as designed. Consider a cost</w:t>
            </w:r>
            <w:r w:rsidRPr="00C61BED" w:rsidR="00742383">
              <w:rPr>
                <w:rFonts w:ascii="Calibri" w:hAnsi="Calibri" w:cs="Calibri"/>
                <w:color w:val="000000"/>
                <w:lang w:val="en-PH" w:eastAsia="en-PH"/>
              </w:rPr>
              <w:t xml:space="preserve">-benefit </w:t>
            </w:r>
            <w:r w:rsidRPr="00C61BED" w:rsidR="00B22DA9">
              <w:rPr>
                <w:rFonts w:ascii="Calibri" w:hAnsi="Calibri" w:cs="Calibri"/>
                <w:color w:val="000000"/>
                <w:lang w:val="en-PH" w:eastAsia="en-PH"/>
              </w:rPr>
              <w:t>analysis</w:t>
            </w:r>
          </w:p>
        </w:tc>
      </w:tr>
      <w:tr w:rsidRPr="00C61BED" w:rsidR="00DA0E23" w:rsidTr="5928C7AB" w14:paraId="1F8628A8" w14:textId="77777777">
        <w:trPr>
          <w:trHeight w:val="227"/>
        </w:trPr>
        <w:tc>
          <w:tcPr>
            <w:tcW w:w="735" w:type="dxa"/>
            <w:shd w:val="clear" w:color="auto" w:fill="FFFFFF" w:themeFill="background1"/>
            <w:tcMar/>
          </w:tcPr>
          <w:p w:rsidRPr="00C61BED" w:rsidR="00DA0E23" w:rsidP="00A96072" w:rsidRDefault="00DA0E23" w14:paraId="3EDA3752" w14:textId="76B2C046">
            <w:pPr>
              <w:spacing w:line="276" w:lineRule="auto"/>
              <w:rPr>
                <w:rFonts w:ascii="Calibri" w:hAnsi="Calibri" w:cs="Calibri"/>
                <w:color w:val="000000"/>
                <w:lang w:val="en-PH" w:eastAsia="en-PH"/>
              </w:rPr>
            </w:pPr>
            <w:r w:rsidRPr="00C61BED">
              <w:rPr>
                <w:rFonts w:ascii="Calibri" w:hAnsi="Calibri" w:cs="Calibri"/>
                <w:color w:val="000000"/>
                <w:lang w:val="en-PH" w:eastAsia="en-PH"/>
              </w:rPr>
              <w:t>4</w:t>
            </w:r>
          </w:p>
        </w:tc>
        <w:tc>
          <w:tcPr>
            <w:tcW w:w="1380" w:type="dxa"/>
            <w:shd w:val="clear" w:color="auto" w:fill="FFFFFF" w:themeFill="background1"/>
            <w:tcMar/>
          </w:tcPr>
          <w:p w:rsidRPr="00C61BED" w:rsidR="00DA0E23" w:rsidP="00A96072" w:rsidRDefault="00DA0E23" w14:paraId="54892C90" w14:textId="1AE35818">
            <w:pPr>
              <w:spacing w:line="276" w:lineRule="auto"/>
              <w:jc w:val="center"/>
              <w:rPr>
                <w:rFonts w:ascii="Calibri" w:hAnsi="Calibri" w:cs="Calibri"/>
                <w:color w:val="000000"/>
                <w:lang w:val="en-PH" w:eastAsia="en-PH"/>
              </w:rPr>
            </w:pPr>
            <w:r w:rsidRPr="00C61BED">
              <w:rPr>
                <w:rFonts w:ascii="Calibri" w:hAnsi="Calibri" w:cs="Calibri"/>
                <w:color w:val="000000"/>
                <w:lang w:val="en-PH" w:eastAsia="en-PH"/>
              </w:rPr>
              <w:t>Low</w:t>
            </w:r>
          </w:p>
        </w:tc>
        <w:tc>
          <w:tcPr>
            <w:tcW w:w="1158" w:type="dxa"/>
            <w:shd w:val="clear" w:color="auto" w:fill="FFFFFF" w:themeFill="background1"/>
            <w:tcMar/>
          </w:tcPr>
          <w:p w:rsidRPr="00C61BED" w:rsidR="00DA0E23" w:rsidP="00A96072" w:rsidRDefault="00DA0E23" w14:paraId="2D7F801B" w14:textId="27674FB2">
            <w:pPr>
              <w:spacing w:line="276" w:lineRule="auto"/>
              <w:jc w:val="center"/>
              <w:rPr>
                <w:rFonts w:ascii="Calibri" w:hAnsi="Calibri" w:cs="Calibri"/>
                <w:color w:val="000000"/>
                <w:lang w:val="en-PH" w:eastAsia="en-PH"/>
              </w:rPr>
            </w:pPr>
            <w:r w:rsidRPr="00C61BED">
              <w:rPr>
                <w:rFonts w:ascii="Calibri" w:hAnsi="Calibri" w:cs="Calibri"/>
                <w:color w:val="000000"/>
                <w:lang w:val="en-PH" w:eastAsia="en-PH"/>
              </w:rPr>
              <w:t>D</w:t>
            </w:r>
          </w:p>
        </w:tc>
        <w:tc>
          <w:tcPr>
            <w:tcW w:w="1500" w:type="dxa"/>
            <w:shd w:val="clear" w:color="auto" w:fill="FFFFFF" w:themeFill="background1"/>
            <w:tcMar/>
          </w:tcPr>
          <w:p w:rsidRPr="00C61BED" w:rsidR="00DA0E23" w:rsidP="00A96072" w:rsidRDefault="00DA0E23" w14:paraId="0F6265F3" w14:textId="222DE558">
            <w:pPr>
              <w:spacing w:line="276" w:lineRule="auto"/>
              <w:jc w:val="center"/>
              <w:rPr>
                <w:rFonts w:ascii="Calibri" w:hAnsi="Calibri" w:cs="Calibri"/>
                <w:color w:val="000000"/>
                <w:lang w:val="en-PH" w:eastAsia="en-PH"/>
              </w:rPr>
            </w:pPr>
            <w:r w:rsidRPr="00C61BED">
              <w:rPr>
                <w:rFonts w:ascii="Calibri" w:hAnsi="Calibri" w:cs="Calibri"/>
                <w:color w:val="000000"/>
                <w:lang w:val="en-PH" w:eastAsia="en-PH"/>
              </w:rPr>
              <w:t>Stron</w:t>
            </w:r>
            <w:r w:rsidRPr="00C61BED" w:rsidR="00073864">
              <w:rPr>
                <w:rFonts w:ascii="Calibri" w:hAnsi="Calibri" w:cs="Calibri"/>
                <w:color w:val="000000"/>
                <w:lang w:val="en-PH" w:eastAsia="en-PH"/>
              </w:rPr>
              <w:t>g</w:t>
            </w:r>
          </w:p>
        </w:tc>
        <w:tc>
          <w:tcPr>
            <w:tcW w:w="1187" w:type="dxa"/>
            <w:shd w:val="clear" w:color="auto" w:fill="FFFFFF" w:themeFill="background1"/>
            <w:tcMar/>
          </w:tcPr>
          <w:p w:rsidRPr="00C61BED" w:rsidR="00DA0E23" w:rsidP="00A96072" w:rsidRDefault="00073864" w14:paraId="4CEDE275" w14:textId="17A2584C">
            <w:pPr>
              <w:spacing w:line="276" w:lineRule="auto"/>
              <w:jc w:val="center"/>
              <w:rPr>
                <w:rFonts w:ascii="Calibri" w:hAnsi="Calibri" w:cs="Calibri"/>
                <w:color w:val="000000"/>
                <w:lang w:val="en-PH" w:eastAsia="en-PH"/>
              </w:rPr>
            </w:pPr>
            <w:r w:rsidRPr="00C61BED">
              <w:rPr>
                <w:rFonts w:ascii="Calibri" w:hAnsi="Calibri" w:cs="Calibri"/>
                <w:color w:val="000000"/>
                <w:lang w:val="en-PH" w:eastAsia="en-PH"/>
              </w:rPr>
              <w:t>Low</w:t>
            </w:r>
          </w:p>
        </w:tc>
        <w:tc>
          <w:tcPr>
            <w:tcW w:w="3107" w:type="dxa"/>
            <w:shd w:val="clear" w:color="auto" w:fill="FFFFFF" w:themeFill="background1"/>
            <w:tcMar/>
          </w:tcPr>
          <w:p w:rsidRPr="00C61BED" w:rsidR="00DA0E23" w:rsidP="00A96072" w:rsidRDefault="00B22DA9" w14:paraId="5D1591C5" w14:textId="686F39D7">
            <w:pPr>
              <w:spacing w:line="276" w:lineRule="auto"/>
              <w:rPr>
                <w:rFonts w:ascii="Calibri" w:hAnsi="Calibri" w:cs="Calibri"/>
                <w:color w:val="000000"/>
                <w:lang w:val="en-PH" w:eastAsia="en-PH"/>
              </w:rPr>
            </w:pPr>
            <w:r w:rsidRPr="00C61BED">
              <w:rPr>
                <w:rFonts w:ascii="Calibri" w:hAnsi="Calibri" w:cs="Calibri"/>
                <w:color w:val="000000"/>
                <w:lang w:val="en-PH" w:eastAsia="en-PH"/>
              </w:rPr>
              <w:t>Not a focus</w:t>
            </w:r>
          </w:p>
        </w:tc>
      </w:tr>
    </w:tbl>
    <w:p w:rsidRPr="00C61BED" w:rsidR="004A0917" w:rsidP="00A96072" w:rsidRDefault="004A0917" w14:paraId="75D69B2C" w14:textId="77777777">
      <w:pPr>
        <w:spacing w:line="276" w:lineRule="auto"/>
        <w:jc w:val="both"/>
        <w:rPr>
          <w:rFonts w:ascii="Calibri" w:hAnsi="Calibri" w:cs="Calibri"/>
          <w:sz w:val="22"/>
          <w:szCs w:val="22"/>
        </w:rPr>
      </w:pPr>
    </w:p>
    <w:tbl>
      <w:tblPr>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551"/>
        <w:gridCol w:w="6663"/>
      </w:tblGrid>
      <w:tr w:rsidRPr="00C61BED" w:rsidR="00981517" w:rsidTr="00D80944" w14:paraId="20071EAF" w14:textId="77777777">
        <w:trPr>
          <w:trHeight w:val="550"/>
        </w:trPr>
        <w:tc>
          <w:tcPr>
            <w:tcW w:w="2551" w:type="dxa"/>
            <w:vMerge w:val="restart"/>
          </w:tcPr>
          <w:p w:rsidRPr="00C61BED" w:rsidR="00981517" w:rsidP="00A96072" w:rsidRDefault="00981517" w14:paraId="5C052E66" w14:textId="2700C8E4">
            <w:pPr>
              <w:pStyle w:val="NoSpacing"/>
              <w:tabs>
                <w:tab w:val="left" w:pos="599"/>
              </w:tabs>
              <w:spacing w:line="276" w:lineRule="auto"/>
              <w:rPr>
                <w:rFonts w:cs="Calibri"/>
                <w:b/>
                <w:bCs/>
              </w:rPr>
            </w:pPr>
            <w:r w:rsidRPr="00C61BED">
              <w:rPr>
                <w:rFonts w:cs="Calibri"/>
                <w:b/>
                <w:bCs/>
              </w:rPr>
              <w:t xml:space="preserve">Approval of Audit Work Program </w:t>
            </w:r>
          </w:p>
          <w:p w:rsidRPr="00C61BED" w:rsidR="00981517" w:rsidP="00A96072" w:rsidRDefault="00981517" w14:paraId="4DD1EF4C" w14:textId="77777777">
            <w:pPr>
              <w:pStyle w:val="NoSpacing"/>
              <w:tabs>
                <w:tab w:val="left" w:pos="599"/>
              </w:tabs>
              <w:spacing w:line="276" w:lineRule="auto"/>
              <w:rPr>
                <w:rFonts w:cs="Calibri"/>
                <w:b/>
                <w:bCs/>
              </w:rPr>
            </w:pPr>
          </w:p>
          <w:p w:rsidRPr="00C61BED" w:rsidR="00981517" w:rsidP="00A96072" w:rsidRDefault="00981517" w14:paraId="74D196FB" w14:textId="77777777">
            <w:pPr>
              <w:pStyle w:val="ListParagraph"/>
              <w:spacing w:line="276" w:lineRule="auto"/>
              <w:ind w:left="0"/>
              <w:rPr>
                <w:rFonts w:ascii="Calibri" w:hAnsi="Calibri" w:cs="Calibri"/>
                <w:b/>
                <w:i/>
                <w:iCs/>
                <w:color w:val="000000" w:themeColor="text1"/>
                <w:sz w:val="22"/>
              </w:rPr>
            </w:pPr>
            <w:r w:rsidRPr="00C61BED">
              <w:rPr>
                <w:rFonts w:ascii="Calibri" w:hAnsi="Calibri" w:cs="Calibri"/>
                <w:b/>
                <w:color w:val="000000" w:themeColor="text1"/>
                <w:sz w:val="22"/>
              </w:rPr>
              <w:t xml:space="preserve">TAT: </w:t>
            </w:r>
            <w:r w:rsidRPr="00C61BED">
              <w:rPr>
                <w:rFonts w:ascii="Calibri" w:hAnsi="Calibri" w:cs="Calibri"/>
                <w:b/>
                <w:i/>
                <w:iCs/>
                <w:color w:val="000000" w:themeColor="text1"/>
                <w:sz w:val="22"/>
              </w:rPr>
              <w:t>1-2 Days</w:t>
            </w:r>
          </w:p>
          <w:p w:rsidRPr="00C61BED" w:rsidR="00981517" w:rsidP="00A96072" w:rsidRDefault="00981517" w14:paraId="279A0CB4" w14:textId="77777777">
            <w:pPr>
              <w:pStyle w:val="ListParagraph"/>
              <w:spacing w:line="276" w:lineRule="auto"/>
              <w:ind w:left="0"/>
              <w:rPr>
                <w:rFonts w:ascii="Calibri" w:hAnsi="Calibri" w:cs="Calibri"/>
                <w:b/>
                <w:color w:val="000000" w:themeColor="text1"/>
                <w:sz w:val="22"/>
              </w:rPr>
            </w:pPr>
          </w:p>
          <w:p w:rsidRPr="00C61BED" w:rsidR="00981517" w:rsidP="00A96072" w:rsidRDefault="00981517" w14:paraId="5BE6100F" w14:textId="77777777">
            <w:pPr>
              <w:pStyle w:val="ListParagraph"/>
              <w:spacing w:line="276" w:lineRule="auto"/>
              <w:ind w:left="30"/>
              <w:rPr>
                <w:rFonts w:ascii="Calibri" w:hAnsi="Calibri" w:cs="Calibri"/>
                <w:b/>
                <w:color w:val="000000" w:themeColor="text1"/>
                <w:sz w:val="22"/>
              </w:rPr>
            </w:pPr>
            <w:r w:rsidRPr="00C61BED">
              <w:rPr>
                <w:rFonts w:ascii="Calibri" w:hAnsi="Calibri" w:cs="Calibri"/>
                <w:b/>
                <w:bCs/>
                <w:sz w:val="22"/>
              </w:rPr>
              <w:t xml:space="preserve">Timeframe: </w:t>
            </w:r>
            <w:r w:rsidRPr="00C61BED">
              <w:rPr>
                <w:rFonts w:ascii="Calibri" w:hAnsi="Calibri" w:cs="Calibri" w:eastAsiaTheme="minorEastAsia"/>
                <w:color w:val="000000" w:themeColor="text1"/>
                <w:sz w:val="22"/>
              </w:rPr>
              <w:t xml:space="preserve">Upon </w:t>
            </w:r>
            <w:r w:rsidRPr="00C61BED">
              <w:rPr>
                <w:rFonts w:ascii="Calibri" w:hAnsi="Calibri" w:cs="Calibri"/>
                <w:b/>
                <w:bCs/>
                <w:i/>
                <w:iCs/>
                <w:sz w:val="22"/>
              </w:rPr>
              <w:t>approval of the Audit Scoping</w:t>
            </w:r>
          </w:p>
        </w:tc>
        <w:tc>
          <w:tcPr>
            <w:tcW w:w="6663" w:type="dxa"/>
            <w:shd w:val="clear" w:color="auto" w:fill="F2F2F2" w:themeFill="background1" w:themeFillShade="F2"/>
          </w:tcPr>
          <w:p w:rsidRPr="00C61BED" w:rsidR="00981517" w:rsidP="00A96072" w:rsidRDefault="00981517" w14:paraId="2402F1E8" w14:textId="2BEF858F">
            <w:pPr>
              <w:pStyle w:val="NoSpacing"/>
              <w:spacing w:line="276" w:lineRule="auto"/>
              <w:jc w:val="both"/>
              <w:rPr>
                <w:rFonts w:cs="Calibri"/>
                <w:color w:val="000000" w:themeColor="text1"/>
              </w:rPr>
            </w:pPr>
            <w:r w:rsidRPr="00C61BED">
              <w:rPr>
                <w:rFonts w:cs="Calibri"/>
                <w:i/>
                <w:color w:val="000000" w:themeColor="text1"/>
              </w:rPr>
              <w:t xml:space="preserve">Responsibility: </w:t>
            </w:r>
            <w:r w:rsidRPr="00C61BED">
              <w:rPr>
                <w:rFonts w:cs="Calibri"/>
                <w:b/>
                <w:i/>
                <w:color w:val="000000" w:themeColor="text1"/>
              </w:rPr>
              <w:t>CIA</w:t>
            </w:r>
          </w:p>
        </w:tc>
      </w:tr>
      <w:tr w:rsidRPr="00C61BED" w:rsidR="00981517" w:rsidTr="004F03AD" w14:paraId="6B38B480" w14:textId="77777777">
        <w:trPr>
          <w:trHeight w:val="550"/>
        </w:trPr>
        <w:tc>
          <w:tcPr>
            <w:tcW w:w="2551" w:type="dxa"/>
            <w:vMerge/>
          </w:tcPr>
          <w:p w:rsidRPr="00C61BED" w:rsidR="00981517" w:rsidP="00A96072" w:rsidRDefault="00981517" w14:paraId="4C30EB67" w14:textId="77777777">
            <w:pPr>
              <w:pStyle w:val="ListParagraph"/>
              <w:spacing w:line="276" w:lineRule="auto"/>
              <w:ind w:left="30"/>
              <w:rPr>
                <w:rFonts w:ascii="Calibri" w:hAnsi="Calibri" w:cs="Calibri"/>
                <w:b/>
                <w:color w:val="000000" w:themeColor="text1"/>
                <w:sz w:val="22"/>
              </w:rPr>
            </w:pPr>
          </w:p>
        </w:tc>
        <w:tc>
          <w:tcPr>
            <w:tcW w:w="6663" w:type="dxa"/>
          </w:tcPr>
          <w:p w:rsidRPr="00C61BED" w:rsidR="007E5C7B" w:rsidP="00A70EF7" w:rsidRDefault="00AE03E3" w14:paraId="42009B67" w14:textId="30F0084F">
            <w:pPr>
              <w:pStyle w:val="NoSpacing"/>
              <w:numPr>
                <w:ilvl w:val="0"/>
                <w:numId w:val="12"/>
              </w:numPr>
              <w:spacing w:line="276" w:lineRule="auto"/>
              <w:ind w:left="180" w:hanging="180"/>
              <w:jc w:val="both"/>
              <w:rPr>
                <w:rFonts w:cs="Calibri"/>
                <w:color w:val="000000" w:themeColor="text1"/>
              </w:rPr>
            </w:pPr>
            <w:r w:rsidRPr="00C61BED">
              <w:rPr>
                <w:rFonts w:cs="Calibri"/>
                <w:color w:val="000000" w:themeColor="text1"/>
              </w:rPr>
              <w:t>Shall review and approve the Audit Work Program</w:t>
            </w:r>
          </w:p>
          <w:p w:rsidRPr="00C61BED" w:rsidR="007E5C7B" w:rsidP="00A70EF7" w:rsidRDefault="000D4EEB" w14:paraId="037B80CA" w14:textId="38ADDE5D">
            <w:pPr>
              <w:pStyle w:val="NoSpacing"/>
              <w:numPr>
                <w:ilvl w:val="0"/>
                <w:numId w:val="12"/>
              </w:numPr>
              <w:spacing w:line="276" w:lineRule="auto"/>
              <w:ind w:left="180" w:hanging="180"/>
              <w:jc w:val="both"/>
              <w:rPr>
                <w:rFonts w:cs="Calibri"/>
                <w:color w:val="000000" w:themeColor="text1"/>
              </w:rPr>
            </w:pPr>
            <w:r w:rsidRPr="00C61BED">
              <w:rPr>
                <w:rFonts w:cs="Calibri"/>
                <w:color w:val="000000" w:themeColor="text1"/>
              </w:rPr>
              <w:t xml:space="preserve">After which, </w:t>
            </w:r>
            <w:r w:rsidRPr="00C61BED" w:rsidR="00020578">
              <w:rPr>
                <w:rFonts w:cs="Calibri"/>
                <w:color w:val="000000" w:themeColor="text1"/>
              </w:rPr>
              <w:t xml:space="preserve">shall </w:t>
            </w:r>
            <w:r w:rsidRPr="00C61BED" w:rsidR="008708B5">
              <w:rPr>
                <w:rFonts w:cs="Calibri"/>
                <w:color w:val="000000" w:themeColor="text1"/>
              </w:rPr>
              <w:t>issue the following to the various stakeholders as reference:</w:t>
            </w:r>
            <w:r w:rsidRPr="00C61BED" w:rsidR="00BE348B">
              <w:rPr>
                <w:rFonts w:cs="Calibri"/>
                <w:color w:val="000000" w:themeColor="text1"/>
              </w:rPr>
              <w:t xml:space="preserve"> </w:t>
            </w:r>
          </w:p>
          <w:p w:rsidRPr="00C61BED" w:rsidR="000D4EEB" w:rsidP="00A70EF7" w:rsidRDefault="000D4EEB" w14:paraId="221CD684" w14:textId="77777777">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 xml:space="preserve">Accomplished Risk and Control Matrix </w:t>
            </w:r>
          </w:p>
          <w:p w:rsidRPr="00C61BED" w:rsidR="000D4EEB" w:rsidP="00A70EF7" w:rsidRDefault="000D4EEB" w14:paraId="2E62E37E" w14:textId="66B06340">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 xml:space="preserve">Annual RBIA Plan to the </w:t>
            </w:r>
            <w:r w:rsidRPr="00C61BED" w:rsidR="00EA23BC">
              <w:rPr>
                <w:rFonts w:cs="Calibri"/>
                <w:color w:val="000000" w:themeColor="text1"/>
              </w:rPr>
              <w:t xml:space="preserve">CEO, </w:t>
            </w:r>
            <w:r w:rsidR="00852741">
              <w:rPr>
                <w:rFonts w:cs="Calibri"/>
                <w:color w:val="000000" w:themeColor="text1"/>
              </w:rPr>
              <w:t>D</w:t>
            </w:r>
            <w:r w:rsidRPr="00C61BED">
              <w:rPr>
                <w:rFonts w:cs="Calibri"/>
                <w:color w:val="000000" w:themeColor="text1"/>
              </w:rPr>
              <w:t xml:space="preserve">epartment </w:t>
            </w:r>
            <w:r w:rsidR="00852741">
              <w:rPr>
                <w:rFonts w:cs="Calibri"/>
                <w:color w:val="000000" w:themeColor="text1"/>
              </w:rPr>
              <w:t>H</w:t>
            </w:r>
            <w:r w:rsidRPr="00C61BED">
              <w:rPr>
                <w:rFonts w:cs="Calibri"/>
                <w:color w:val="000000" w:themeColor="text1"/>
              </w:rPr>
              <w:t xml:space="preserve">eads, and </w:t>
            </w:r>
            <w:r w:rsidR="00852741">
              <w:rPr>
                <w:rFonts w:cs="Calibri"/>
                <w:color w:val="000000" w:themeColor="text1"/>
              </w:rPr>
              <w:t>G</w:t>
            </w:r>
            <w:r w:rsidRPr="00C61BED">
              <w:rPr>
                <w:rFonts w:cs="Calibri"/>
                <w:color w:val="000000" w:themeColor="text1"/>
              </w:rPr>
              <w:t xml:space="preserve">roup </w:t>
            </w:r>
            <w:r w:rsidR="00852741">
              <w:rPr>
                <w:rFonts w:cs="Calibri"/>
                <w:color w:val="000000" w:themeColor="text1"/>
              </w:rPr>
              <w:t>H</w:t>
            </w:r>
            <w:r w:rsidRPr="00C61BED">
              <w:rPr>
                <w:rFonts w:cs="Calibri"/>
                <w:color w:val="000000" w:themeColor="text1"/>
              </w:rPr>
              <w:t>eads across the CHII, MCC, and SBUs</w:t>
            </w:r>
          </w:p>
          <w:p w:rsidRPr="00C61BED" w:rsidR="00981517" w:rsidP="00A70EF7" w:rsidRDefault="000D4EEB" w14:paraId="036C4250" w14:textId="462B160E">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Audit Work Program</w:t>
            </w:r>
            <w:r w:rsidRPr="00C61BED" w:rsidR="00EA23BC">
              <w:rPr>
                <w:rFonts w:cs="Calibri"/>
                <w:color w:val="000000" w:themeColor="text1"/>
              </w:rPr>
              <w:t>s to the affected department heads, and group heads.</w:t>
            </w:r>
            <w:r w:rsidRPr="00C61BED">
              <w:rPr>
                <w:rFonts w:cs="Calibri"/>
                <w:color w:val="000000" w:themeColor="text1"/>
              </w:rPr>
              <w:t xml:space="preserve"> </w:t>
            </w:r>
          </w:p>
        </w:tc>
      </w:tr>
    </w:tbl>
    <w:p w:rsidRPr="00C61BED" w:rsidR="000F6AC9" w:rsidP="00586A97" w:rsidRDefault="000F6AC9" w14:paraId="61C5E21C" w14:textId="77777777">
      <w:pPr>
        <w:pStyle w:val="NoSpacing"/>
        <w:spacing w:line="276" w:lineRule="auto"/>
        <w:jc w:val="both"/>
        <w:rPr>
          <w:rFonts w:cs="Calibri"/>
          <w:color w:val="000000" w:themeColor="text1"/>
        </w:rPr>
      </w:pPr>
    </w:p>
    <w:p w:rsidRPr="00C61BED" w:rsidR="00684311" w:rsidP="00806E6B" w:rsidRDefault="00EA23BC" w14:paraId="3CD24BD9" w14:textId="63B5C8A9">
      <w:pPr>
        <w:pStyle w:val="Heading2"/>
      </w:pPr>
      <w:bookmarkStart w:name="_Toc88231707" w:id="33"/>
      <w:r>
        <w:t>AUDIT EXECUTION</w:t>
      </w:r>
      <w:bookmarkEnd w:id="33"/>
    </w:p>
    <w:p w:rsidRPr="00C61BED" w:rsidR="00EA23BC" w:rsidP="00EA23BC" w:rsidRDefault="00EA23BC" w14:paraId="4FDFEF28" w14:textId="4126387B">
      <w:pPr>
        <w:rPr>
          <w:sz w:val="22"/>
          <w:szCs w:val="22"/>
        </w:rPr>
      </w:pPr>
    </w:p>
    <w:p w:rsidRPr="00C61BED" w:rsidR="00856B40" w:rsidP="009C5CF8" w:rsidRDefault="009C5CF8" w14:paraId="683B6D48" w14:textId="3D565D49">
      <w:pPr>
        <w:spacing w:line="276" w:lineRule="auto"/>
        <w:jc w:val="both"/>
        <w:rPr>
          <w:rFonts w:ascii="Calibri" w:hAnsi="Calibri" w:cs="Calibri"/>
          <w:color w:val="000000" w:themeColor="text1"/>
          <w:sz w:val="22"/>
          <w:szCs w:val="22"/>
        </w:rPr>
      </w:pPr>
      <w:r w:rsidRPr="00C61BED">
        <w:rPr>
          <w:rFonts w:ascii="Calibri" w:hAnsi="Calibri" w:cs="Calibri"/>
          <w:color w:val="000000" w:themeColor="text1"/>
          <w:sz w:val="22"/>
          <w:szCs w:val="22"/>
        </w:rPr>
        <w:t xml:space="preserve">Once the Annual RBIA Plan is approved, </w:t>
      </w:r>
      <w:r w:rsidR="00090F47">
        <w:rPr>
          <w:rFonts w:ascii="Calibri" w:hAnsi="Calibri" w:cs="Calibri"/>
          <w:color w:val="000000" w:themeColor="text1"/>
          <w:sz w:val="22"/>
          <w:szCs w:val="22"/>
        </w:rPr>
        <w:t xml:space="preserve">the </w:t>
      </w:r>
      <w:r w:rsidRPr="00C61BED">
        <w:rPr>
          <w:rFonts w:ascii="Calibri" w:hAnsi="Calibri" w:cs="Calibri"/>
          <w:color w:val="000000" w:themeColor="text1"/>
          <w:sz w:val="22"/>
          <w:szCs w:val="22"/>
        </w:rPr>
        <w:t xml:space="preserve">audit engagement </w:t>
      </w:r>
      <w:r w:rsidRPr="00C61BED" w:rsidR="001F7097">
        <w:rPr>
          <w:rFonts w:ascii="Calibri" w:hAnsi="Calibri" w:cs="Calibri"/>
          <w:color w:val="000000" w:themeColor="text1"/>
          <w:sz w:val="22"/>
          <w:szCs w:val="22"/>
        </w:rPr>
        <w:t xml:space="preserve">shall be carried out </w:t>
      </w:r>
      <w:r w:rsidRPr="00C61BED" w:rsidR="006719FE">
        <w:rPr>
          <w:rFonts w:ascii="Calibri" w:hAnsi="Calibri" w:cs="Calibri"/>
          <w:color w:val="000000" w:themeColor="text1"/>
          <w:sz w:val="22"/>
          <w:szCs w:val="22"/>
        </w:rPr>
        <w:t xml:space="preserve">(including </w:t>
      </w:r>
      <w:r w:rsidRPr="00C61BED" w:rsidR="00E84D83">
        <w:rPr>
          <w:rFonts w:ascii="Calibri" w:hAnsi="Calibri" w:cs="Calibri"/>
          <w:color w:val="000000" w:themeColor="text1"/>
          <w:sz w:val="22"/>
          <w:szCs w:val="22"/>
        </w:rPr>
        <w:t xml:space="preserve">the </w:t>
      </w:r>
      <w:r w:rsidRPr="00C61BED" w:rsidR="006719FE">
        <w:rPr>
          <w:rFonts w:ascii="Calibri" w:hAnsi="Calibri" w:cs="Calibri"/>
          <w:color w:val="000000" w:themeColor="text1"/>
          <w:sz w:val="22"/>
          <w:szCs w:val="22"/>
        </w:rPr>
        <w:t>execution of the work program and test procedures)</w:t>
      </w:r>
      <w:r w:rsidRPr="00C61BED" w:rsidR="00E84D83">
        <w:rPr>
          <w:rFonts w:ascii="Calibri" w:hAnsi="Calibri" w:cs="Calibri"/>
          <w:color w:val="000000" w:themeColor="text1"/>
          <w:sz w:val="22"/>
          <w:szCs w:val="22"/>
        </w:rPr>
        <w:t xml:space="preserve">. </w:t>
      </w:r>
      <w:r w:rsidRPr="00C61BED" w:rsidR="003F57CF">
        <w:rPr>
          <w:rFonts w:ascii="Calibri" w:hAnsi="Calibri" w:cs="Calibri"/>
          <w:color w:val="000000" w:themeColor="text1"/>
          <w:sz w:val="22"/>
          <w:szCs w:val="22"/>
        </w:rPr>
        <w:t xml:space="preserve">During this audit cycle, the internal auditors shall focus on providing </w:t>
      </w:r>
      <w:r w:rsidR="00D0159C">
        <w:rPr>
          <w:rFonts w:ascii="Calibri" w:hAnsi="Calibri" w:cs="Calibri"/>
          <w:color w:val="000000" w:themeColor="text1"/>
          <w:sz w:val="22"/>
          <w:szCs w:val="22"/>
        </w:rPr>
        <w:t xml:space="preserve">recommendations for </w:t>
      </w:r>
      <w:r w:rsidRPr="00C61BED" w:rsidR="00312764">
        <w:rPr>
          <w:rFonts w:ascii="Calibri" w:hAnsi="Calibri" w:cs="Calibri"/>
          <w:color w:val="000000" w:themeColor="text1"/>
          <w:sz w:val="22"/>
          <w:szCs w:val="22"/>
        </w:rPr>
        <w:t xml:space="preserve">improvement opportunities to </w:t>
      </w:r>
      <w:r w:rsidR="005246C7">
        <w:rPr>
          <w:rFonts w:ascii="Calibri" w:hAnsi="Calibri" w:cs="Calibri"/>
          <w:color w:val="000000" w:themeColor="text1"/>
          <w:sz w:val="22"/>
          <w:szCs w:val="22"/>
        </w:rPr>
        <w:t xml:space="preserve">the business units. </w:t>
      </w:r>
    </w:p>
    <w:p w:rsidRPr="00C61BED" w:rsidR="00856B40" w:rsidP="009C5CF8" w:rsidRDefault="00856B40" w14:paraId="6C26F7A0" w14:textId="74F229FE">
      <w:pPr>
        <w:spacing w:line="276" w:lineRule="auto"/>
        <w:jc w:val="both"/>
        <w:rPr>
          <w:rFonts w:ascii="Calibri" w:hAnsi="Calibri" w:cs="Calibri"/>
          <w:color w:val="000000" w:themeColor="text1"/>
          <w:sz w:val="22"/>
          <w:szCs w:val="22"/>
        </w:rPr>
      </w:pPr>
    </w:p>
    <w:tbl>
      <w:tblPr>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551"/>
        <w:gridCol w:w="6663"/>
      </w:tblGrid>
      <w:tr w:rsidRPr="00C61BED" w:rsidR="00435410" w:rsidTr="79821167" w14:paraId="13B57D35" w14:textId="77777777">
        <w:trPr>
          <w:trHeight w:val="550"/>
        </w:trPr>
        <w:tc>
          <w:tcPr>
            <w:tcW w:w="2551" w:type="dxa"/>
            <w:vMerge w:val="restart"/>
          </w:tcPr>
          <w:p w:rsidRPr="00C61BED" w:rsidR="00435410" w:rsidP="00A70EF7" w:rsidRDefault="2018C7AF" w14:paraId="75E21484" w14:textId="1A2E0149">
            <w:pPr>
              <w:pStyle w:val="NoSpacing"/>
              <w:numPr>
                <w:ilvl w:val="2"/>
                <w:numId w:val="4"/>
              </w:numPr>
              <w:tabs>
                <w:tab w:val="left" w:pos="599"/>
              </w:tabs>
              <w:spacing w:line="276" w:lineRule="auto"/>
              <w:ind w:left="30" w:firstLine="0"/>
              <w:rPr>
                <w:rFonts w:cs="Calibri"/>
                <w:b/>
                <w:color w:val="000000" w:themeColor="text1"/>
              </w:rPr>
            </w:pPr>
            <w:r w:rsidRPr="79821167">
              <w:rPr>
                <w:rFonts w:cs="Calibri"/>
                <w:b/>
                <w:bCs/>
              </w:rPr>
              <w:lastRenderedPageBreak/>
              <w:t>Execution of th</w:t>
            </w:r>
            <w:r w:rsidRPr="79821167" w:rsidR="7779018C">
              <w:rPr>
                <w:rFonts w:cs="Calibri"/>
                <w:b/>
                <w:bCs/>
              </w:rPr>
              <w:t>e Audit Work Program for scoped-</w:t>
            </w:r>
            <w:r w:rsidRPr="79821167" w:rsidR="3E983ED9">
              <w:rPr>
                <w:rFonts w:cs="Calibri"/>
                <w:b/>
                <w:bCs/>
              </w:rPr>
              <w:t>in accounts/projects</w:t>
            </w:r>
          </w:p>
          <w:p w:rsidRPr="00C61BED" w:rsidR="0052028D" w:rsidP="00C03E8B" w:rsidRDefault="0052028D" w14:paraId="71F40BEF" w14:textId="77777777">
            <w:pPr>
              <w:pStyle w:val="NoSpacing"/>
              <w:tabs>
                <w:tab w:val="left" w:pos="599"/>
              </w:tabs>
              <w:spacing w:line="276" w:lineRule="auto"/>
              <w:ind w:left="30"/>
              <w:rPr>
                <w:rFonts w:cs="Calibri"/>
                <w:b/>
                <w:color w:val="000000" w:themeColor="text1"/>
              </w:rPr>
            </w:pPr>
          </w:p>
          <w:p w:rsidRPr="00C61BED" w:rsidR="00435410" w:rsidP="004F03AD" w:rsidRDefault="00435410" w14:paraId="7D39F2AD" w14:textId="210556E1">
            <w:pPr>
              <w:pStyle w:val="ListParagraph"/>
              <w:spacing w:line="276" w:lineRule="auto"/>
              <w:ind w:left="0"/>
              <w:rPr>
                <w:rFonts w:ascii="Calibri" w:hAnsi="Calibri" w:cs="Calibri"/>
                <w:b/>
                <w:color w:val="000000" w:themeColor="text1"/>
                <w:sz w:val="22"/>
              </w:rPr>
            </w:pPr>
            <w:r w:rsidRPr="00C61BED">
              <w:rPr>
                <w:rFonts w:ascii="Calibri" w:hAnsi="Calibri" w:cs="Calibri"/>
                <w:b/>
                <w:color w:val="000000" w:themeColor="text1"/>
                <w:sz w:val="22"/>
              </w:rPr>
              <w:t xml:space="preserve">TAT: </w:t>
            </w:r>
            <w:r w:rsidR="00F50B0C">
              <w:rPr>
                <w:rFonts w:ascii="Calibri" w:hAnsi="Calibri" w:cs="Calibri"/>
                <w:b/>
                <w:i/>
                <w:iCs/>
                <w:color w:val="000000" w:themeColor="text1"/>
                <w:sz w:val="22"/>
              </w:rPr>
              <w:t>1 week before</w:t>
            </w:r>
          </w:p>
          <w:p w:rsidRPr="00C61BED" w:rsidR="00435410" w:rsidP="004F03AD" w:rsidRDefault="00435410" w14:paraId="331FD840" w14:textId="5F74B385">
            <w:pPr>
              <w:pStyle w:val="ListParagraph"/>
              <w:spacing w:line="276" w:lineRule="auto"/>
              <w:ind w:left="30"/>
              <w:rPr>
                <w:rFonts w:ascii="Calibri" w:hAnsi="Calibri" w:cs="Calibri"/>
                <w:b/>
                <w:color w:val="000000" w:themeColor="text1"/>
                <w:sz w:val="22"/>
              </w:rPr>
            </w:pPr>
            <w:r w:rsidRPr="00C61BED">
              <w:rPr>
                <w:rFonts w:ascii="Calibri" w:hAnsi="Calibri" w:cs="Calibri"/>
                <w:b/>
                <w:bCs/>
                <w:sz w:val="22"/>
              </w:rPr>
              <w:t xml:space="preserve">Timeframe: </w:t>
            </w:r>
            <w:r w:rsidRPr="00C61BED" w:rsidR="0052028D">
              <w:rPr>
                <w:rFonts w:ascii="Calibri" w:hAnsi="Calibri" w:cs="Calibri"/>
                <w:b/>
                <w:bCs/>
                <w:i/>
                <w:iCs/>
                <w:sz w:val="22"/>
              </w:rPr>
              <w:t>Based on Approved Schedule</w:t>
            </w:r>
          </w:p>
        </w:tc>
        <w:tc>
          <w:tcPr>
            <w:tcW w:w="6663" w:type="dxa"/>
            <w:shd w:val="clear" w:color="auto" w:fill="F2F2F2" w:themeFill="background1" w:themeFillShade="F2"/>
          </w:tcPr>
          <w:p w:rsidRPr="00C61BED" w:rsidR="00435410" w:rsidP="004F03AD" w:rsidRDefault="004043E0" w14:paraId="67B7DD66" w14:textId="54170360">
            <w:pPr>
              <w:pStyle w:val="NoSpacing"/>
              <w:spacing w:line="276" w:lineRule="auto"/>
              <w:jc w:val="both"/>
              <w:rPr>
                <w:rFonts w:cs="Calibri"/>
                <w:color w:val="000000" w:themeColor="text1"/>
              </w:rPr>
            </w:pPr>
            <w:r w:rsidRPr="00C61BED">
              <w:rPr>
                <w:rFonts w:cs="Calibri"/>
                <w:i/>
                <w:color w:val="000000" w:themeColor="text1"/>
              </w:rPr>
              <w:t xml:space="preserve">Responsibility: </w:t>
            </w:r>
            <w:r w:rsidRPr="00C61BED">
              <w:rPr>
                <w:rFonts w:cs="Calibri"/>
                <w:b/>
                <w:i/>
                <w:color w:val="000000" w:themeColor="text1"/>
              </w:rPr>
              <w:t>Internal Auditor</w:t>
            </w:r>
          </w:p>
        </w:tc>
      </w:tr>
      <w:tr w:rsidRPr="00C61BED" w:rsidR="004043E0" w:rsidTr="79821167" w14:paraId="3F36E9C9" w14:textId="77777777">
        <w:trPr>
          <w:trHeight w:val="550"/>
        </w:trPr>
        <w:tc>
          <w:tcPr>
            <w:tcW w:w="2551" w:type="dxa"/>
            <w:vMerge/>
          </w:tcPr>
          <w:p w:rsidRPr="00C61BED" w:rsidR="004043E0" w:rsidP="004F03AD" w:rsidRDefault="004043E0" w14:paraId="1FCE11E4" w14:textId="77777777">
            <w:pPr>
              <w:pStyle w:val="ListParagraph"/>
              <w:spacing w:line="276" w:lineRule="auto"/>
              <w:ind w:left="30"/>
              <w:rPr>
                <w:rFonts w:ascii="Calibri" w:hAnsi="Calibri" w:cs="Calibri"/>
                <w:b/>
                <w:color w:val="000000" w:themeColor="text1"/>
                <w:sz w:val="22"/>
              </w:rPr>
            </w:pPr>
          </w:p>
        </w:tc>
        <w:tc>
          <w:tcPr>
            <w:tcW w:w="6663" w:type="dxa"/>
          </w:tcPr>
          <w:p w:rsidR="004043E0" w:rsidP="00A70EF7" w:rsidRDefault="004043E0" w14:paraId="289776ED" w14:textId="55BA3A83">
            <w:pPr>
              <w:pStyle w:val="NoSpacing"/>
              <w:numPr>
                <w:ilvl w:val="0"/>
                <w:numId w:val="12"/>
              </w:numPr>
              <w:spacing w:line="276" w:lineRule="auto"/>
              <w:ind w:left="180" w:hanging="180"/>
              <w:jc w:val="both"/>
              <w:rPr>
                <w:rFonts w:cs="Calibri"/>
                <w:color w:val="000000" w:themeColor="text1"/>
              </w:rPr>
            </w:pPr>
            <w:r>
              <w:rPr>
                <w:rFonts w:cs="Calibri"/>
                <w:color w:val="000000" w:themeColor="text1"/>
              </w:rPr>
              <w:t xml:space="preserve">Shall prepare an </w:t>
            </w:r>
            <w:r w:rsidRPr="00F50B0C">
              <w:rPr>
                <w:rFonts w:cs="Calibri"/>
                <w:color w:val="000000" w:themeColor="text1"/>
                <w:highlight w:val="yellow"/>
              </w:rPr>
              <w:t>audit engagement letter</w:t>
            </w:r>
            <w:r>
              <w:rPr>
                <w:rFonts w:cs="Calibri"/>
                <w:color w:val="000000" w:themeColor="text1"/>
              </w:rPr>
              <w:t xml:space="preserve"> with the following details:</w:t>
            </w:r>
          </w:p>
          <w:p w:rsidR="00DB18C5" w:rsidP="004043E0" w:rsidRDefault="00DB18C5" w14:paraId="784330A8" w14:textId="5A2F7230">
            <w:pPr>
              <w:pStyle w:val="NoSpacing"/>
              <w:numPr>
                <w:ilvl w:val="1"/>
                <w:numId w:val="12"/>
              </w:numPr>
              <w:spacing w:line="276" w:lineRule="auto"/>
              <w:ind w:left="601" w:hanging="284"/>
              <w:jc w:val="both"/>
              <w:rPr>
                <w:rFonts w:cs="Calibri"/>
                <w:color w:val="000000" w:themeColor="text1"/>
              </w:rPr>
            </w:pPr>
            <w:r>
              <w:rPr>
                <w:rFonts w:cs="Calibri"/>
                <w:color w:val="000000" w:themeColor="text1"/>
              </w:rPr>
              <w:t>Audit objectives</w:t>
            </w:r>
          </w:p>
          <w:p w:rsidR="00DB18C5" w:rsidP="004043E0" w:rsidRDefault="00DB18C5" w14:paraId="12540B63" w14:textId="20E7663E">
            <w:pPr>
              <w:pStyle w:val="NoSpacing"/>
              <w:numPr>
                <w:ilvl w:val="1"/>
                <w:numId w:val="12"/>
              </w:numPr>
              <w:spacing w:line="276" w:lineRule="auto"/>
              <w:ind w:left="601" w:hanging="284"/>
              <w:jc w:val="both"/>
              <w:rPr>
                <w:rFonts w:cs="Calibri"/>
                <w:color w:val="000000" w:themeColor="text1"/>
              </w:rPr>
            </w:pPr>
            <w:r>
              <w:rPr>
                <w:rFonts w:cs="Calibri"/>
                <w:color w:val="000000" w:themeColor="text1"/>
              </w:rPr>
              <w:t xml:space="preserve">Scope of work – Specifies the high-risk areas/projects and sample projects for </w:t>
            </w:r>
            <w:r w:rsidR="00FC6ACF">
              <w:rPr>
                <w:rFonts w:cs="Calibri"/>
                <w:color w:val="000000" w:themeColor="text1"/>
              </w:rPr>
              <w:t xml:space="preserve">test programs </w:t>
            </w:r>
          </w:p>
          <w:p w:rsidR="00FC6ACF" w:rsidP="00FC6ACF" w:rsidRDefault="00FC6ACF" w14:paraId="63BC9C54" w14:textId="1D24F81E">
            <w:pPr>
              <w:pStyle w:val="NoSpacing"/>
              <w:numPr>
                <w:ilvl w:val="1"/>
                <w:numId w:val="12"/>
              </w:numPr>
              <w:spacing w:line="276" w:lineRule="auto"/>
              <w:ind w:left="601" w:hanging="284"/>
              <w:jc w:val="both"/>
              <w:rPr>
                <w:rFonts w:cs="Calibri"/>
                <w:color w:val="000000" w:themeColor="text1"/>
              </w:rPr>
            </w:pPr>
            <w:r>
              <w:rPr>
                <w:rFonts w:cs="Calibri"/>
                <w:color w:val="000000" w:themeColor="text1"/>
              </w:rPr>
              <w:t>Audit engagement schedule – dates for the kick-off meeting, walkthroughs, test programs, sprint meetings</w:t>
            </w:r>
            <w:r w:rsidR="00D14417">
              <w:rPr>
                <w:rFonts w:cs="Calibri"/>
                <w:color w:val="000000" w:themeColor="text1"/>
              </w:rPr>
              <w:t xml:space="preserve">, </w:t>
            </w:r>
          </w:p>
          <w:p w:rsidR="004043E0" w:rsidP="004043E0" w:rsidRDefault="0034233A" w14:paraId="34BA7B99" w14:textId="66DF900C">
            <w:pPr>
              <w:pStyle w:val="NoSpacing"/>
              <w:numPr>
                <w:ilvl w:val="1"/>
                <w:numId w:val="12"/>
              </w:numPr>
              <w:spacing w:line="276" w:lineRule="auto"/>
              <w:ind w:left="601" w:hanging="284"/>
              <w:jc w:val="both"/>
              <w:rPr>
                <w:rFonts w:cs="Calibri"/>
                <w:color w:val="000000" w:themeColor="text1"/>
              </w:rPr>
            </w:pPr>
            <w:r>
              <w:rPr>
                <w:rFonts w:cs="Calibri"/>
                <w:color w:val="000000" w:themeColor="text1"/>
              </w:rPr>
              <w:t xml:space="preserve">Audit request list – Documentary requirements </w:t>
            </w:r>
            <w:r w:rsidR="004311BF">
              <w:rPr>
                <w:rFonts w:cs="Calibri"/>
                <w:color w:val="000000" w:themeColor="text1"/>
              </w:rPr>
              <w:t>for the test programs</w:t>
            </w:r>
          </w:p>
          <w:p w:rsidR="00796A9D" w:rsidP="00DB18C5" w:rsidRDefault="00796A9D" w14:paraId="241BCA98" w14:textId="3C626C89">
            <w:pPr>
              <w:pStyle w:val="NoSpacing"/>
              <w:numPr>
                <w:ilvl w:val="1"/>
                <w:numId w:val="12"/>
              </w:numPr>
              <w:spacing w:line="276" w:lineRule="auto"/>
              <w:ind w:left="601" w:hanging="284"/>
              <w:jc w:val="both"/>
              <w:rPr>
                <w:rFonts w:cs="Calibri"/>
                <w:color w:val="000000" w:themeColor="text1"/>
              </w:rPr>
            </w:pPr>
            <w:r>
              <w:rPr>
                <w:rFonts w:cs="Calibri"/>
                <w:color w:val="000000" w:themeColor="text1"/>
              </w:rPr>
              <w:t>Assigned auditors</w:t>
            </w:r>
          </w:p>
          <w:p w:rsidRPr="00F50B0C" w:rsidR="0034233A" w:rsidP="00F50B0C" w:rsidRDefault="00796A9D" w14:paraId="3F912B4C" w14:textId="06C5C043">
            <w:pPr>
              <w:pStyle w:val="NoSpacing"/>
              <w:numPr>
                <w:ilvl w:val="0"/>
                <w:numId w:val="12"/>
              </w:numPr>
              <w:spacing w:line="276" w:lineRule="auto"/>
              <w:ind w:left="180" w:hanging="180"/>
              <w:jc w:val="both"/>
              <w:rPr>
                <w:rFonts w:cs="Calibri"/>
                <w:color w:val="000000" w:themeColor="text1"/>
              </w:rPr>
            </w:pPr>
            <w:r>
              <w:rPr>
                <w:rFonts w:cs="Calibri"/>
                <w:color w:val="000000" w:themeColor="text1"/>
              </w:rPr>
              <w:t xml:space="preserve">Shall have the </w:t>
            </w:r>
            <w:r w:rsidRPr="00F50B0C">
              <w:rPr>
                <w:rFonts w:cs="Calibri"/>
                <w:color w:val="000000" w:themeColor="text1"/>
                <w:highlight w:val="yellow"/>
              </w:rPr>
              <w:t>audit engagement letter</w:t>
            </w:r>
            <w:r>
              <w:rPr>
                <w:rFonts w:cs="Calibri"/>
                <w:color w:val="000000" w:themeColor="text1"/>
              </w:rPr>
              <w:t xml:space="preserve"> approved and signed by the CIA, then release it to the involved department heads and group heads at least 1 week before the kick-off meeting to provide sufficient time</w:t>
            </w:r>
            <w:r w:rsidR="00BC2D99">
              <w:rPr>
                <w:rFonts w:cs="Calibri"/>
                <w:color w:val="000000" w:themeColor="text1"/>
              </w:rPr>
              <w:t xml:space="preserve"> </w:t>
            </w:r>
            <w:r w:rsidR="00100FC3">
              <w:rPr>
                <w:rFonts w:cs="Calibri"/>
                <w:color w:val="000000" w:themeColor="text1"/>
              </w:rPr>
              <w:t xml:space="preserve">to gather the requested requirements. </w:t>
            </w:r>
          </w:p>
        </w:tc>
      </w:tr>
      <w:tr w:rsidRPr="00C61BED" w:rsidR="00F50B0C" w:rsidTr="79821167" w14:paraId="28759E76" w14:textId="77777777">
        <w:trPr>
          <w:trHeight w:val="550"/>
        </w:trPr>
        <w:tc>
          <w:tcPr>
            <w:tcW w:w="2551" w:type="dxa"/>
            <w:vMerge w:val="restart"/>
          </w:tcPr>
          <w:p w:rsidR="00F50B0C" w:rsidP="004F03AD" w:rsidRDefault="00F50B0C" w14:paraId="7F8BEFFE" w14:textId="77777777">
            <w:pPr>
              <w:pStyle w:val="ListParagraph"/>
              <w:spacing w:line="276" w:lineRule="auto"/>
              <w:ind w:left="30"/>
              <w:rPr>
                <w:rFonts w:ascii="Calibri" w:hAnsi="Calibri" w:cs="Calibri"/>
                <w:b/>
                <w:color w:val="000000" w:themeColor="text1"/>
                <w:sz w:val="22"/>
              </w:rPr>
            </w:pPr>
            <w:r>
              <w:rPr>
                <w:rFonts w:ascii="Calibri" w:hAnsi="Calibri" w:cs="Calibri"/>
                <w:b/>
                <w:color w:val="000000" w:themeColor="text1"/>
                <w:sz w:val="22"/>
              </w:rPr>
              <w:t>Kick-off meeting</w:t>
            </w:r>
          </w:p>
          <w:p w:rsidR="00F50B0C" w:rsidP="004F03AD" w:rsidRDefault="00F50B0C" w14:paraId="53F66CBE" w14:textId="77777777">
            <w:pPr>
              <w:pStyle w:val="ListParagraph"/>
              <w:spacing w:line="276" w:lineRule="auto"/>
              <w:ind w:left="30"/>
              <w:rPr>
                <w:rFonts w:ascii="Calibri" w:hAnsi="Calibri" w:cs="Calibri"/>
                <w:b/>
                <w:color w:val="000000" w:themeColor="text1"/>
                <w:sz w:val="22"/>
              </w:rPr>
            </w:pPr>
          </w:p>
          <w:p w:rsidRPr="00C61BED" w:rsidR="00F50B0C" w:rsidP="00F50B0C" w:rsidRDefault="00F50B0C" w14:paraId="2FB694EF" w14:textId="77777777">
            <w:pPr>
              <w:pStyle w:val="ListParagraph"/>
              <w:spacing w:line="276" w:lineRule="auto"/>
              <w:ind w:left="0"/>
              <w:rPr>
                <w:rFonts w:ascii="Calibri" w:hAnsi="Calibri" w:cs="Calibri"/>
                <w:b/>
                <w:color w:val="000000" w:themeColor="text1"/>
                <w:sz w:val="22"/>
              </w:rPr>
            </w:pPr>
            <w:r w:rsidRPr="00C61BED">
              <w:rPr>
                <w:rFonts w:ascii="Calibri" w:hAnsi="Calibri" w:cs="Calibri"/>
                <w:b/>
                <w:color w:val="000000" w:themeColor="text1"/>
                <w:sz w:val="22"/>
              </w:rPr>
              <w:t xml:space="preserve">TAT: </w:t>
            </w:r>
            <w:r w:rsidRPr="00C61BED">
              <w:rPr>
                <w:rFonts w:ascii="Calibri" w:hAnsi="Calibri" w:cs="Calibri"/>
                <w:b/>
                <w:i/>
                <w:iCs/>
                <w:color w:val="000000" w:themeColor="text1"/>
                <w:sz w:val="22"/>
              </w:rPr>
              <w:t>1-2 Days</w:t>
            </w:r>
          </w:p>
          <w:p w:rsidRPr="00C61BED" w:rsidR="00F50B0C" w:rsidP="00F50B0C" w:rsidRDefault="00F50B0C" w14:paraId="655B801E" w14:textId="0A7C5B7C">
            <w:pPr>
              <w:pStyle w:val="ListParagraph"/>
              <w:spacing w:line="276" w:lineRule="auto"/>
              <w:ind w:left="30"/>
              <w:rPr>
                <w:rFonts w:ascii="Calibri" w:hAnsi="Calibri" w:cs="Calibri"/>
                <w:b/>
                <w:color w:val="000000" w:themeColor="text1"/>
                <w:sz w:val="22"/>
              </w:rPr>
            </w:pPr>
            <w:r w:rsidRPr="00C61BED">
              <w:rPr>
                <w:rFonts w:ascii="Calibri" w:hAnsi="Calibri" w:cs="Calibri"/>
                <w:b/>
                <w:bCs/>
                <w:sz w:val="22"/>
              </w:rPr>
              <w:t xml:space="preserve">Timeframe: </w:t>
            </w:r>
            <w:r w:rsidRPr="00C61BED">
              <w:rPr>
                <w:rFonts w:ascii="Calibri" w:hAnsi="Calibri" w:cs="Calibri"/>
                <w:b/>
                <w:bCs/>
                <w:i/>
                <w:iCs/>
                <w:sz w:val="22"/>
              </w:rPr>
              <w:t>Based on Approved Schedule</w:t>
            </w:r>
          </w:p>
        </w:tc>
        <w:tc>
          <w:tcPr>
            <w:tcW w:w="6663" w:type="dxa"/>
            <w:shd w:val="clear" w:color="auto" w:fill="F2F2F2" w:themeFill="background1" w:themeFillShade="F2"/>
          </w:tcPr>
          <w:p w:rsidR="00F50B0C" w:rsidP="00F50B0C" w:rsidRDefault="00F50B0C" w14:paraId="024EEA0D" w14:textId="76F77310">
            <w:pPr>
              <w:pStyle w:val="NoSpacing"/>
              <w:spacing w:line="276" w:lineRule="auto"/>
              <w:jc w:val="both"/>
              <w:rPr>
                <w:rFonts w:cs="Calibri"/>
                <w:color w:val="000000" w:themeColor="text1"/>
              </w:rPr>
            </w:pPr>
            <w:r w:rsidRPr="00C61BED">
              <w:rPr>
                <w:rFonts w:cs="Calibri"/>
                <w:i/>
                <w:color w:val="000000" w:themeColor="text1"/>
              </w:rPr>
              <w:t xml:space="preserve">Responsibility: </w:t>
            </w:r>
            <w:r w:rsidRPr="00C61BED">
              <w:rPr>
                <w:rFonts w:cs="Calibri"/>
                <w:b/>
                <w:i/>
                <w:color w:val="000000" w:themeColor="text1"/>
              </w:rPr>
              <w:t>Internal Auditor</w:t>
            </w:r>
          </w:p>
        </w:tc>
      </w:tr>
      <w:tr w:rsidRPr="00C61BED" w:rsidR="00F50B0C" w:rsidTr="79821167" w14:paraId="30113481" w14:textId="77777777">
        <w:trPr>
          <w:trHeight w:val="550"/>
        </w:trPr>
        <w:tc>
          <w:tcPr>
            <w:tcW w:w="2551" w:type="dxa"/>
            <w:vMerge/>
          </w:tcPr>
          <w:p w:rsidRPr="00C61BED" w:rsidR="00F50B0C" w:rsidP="004F03AD" w:rsidRDefault="00F50B0C" w14:paraId="689C1A88" w14:textId="77777777">
            <w:pPr>
              <w:pStyle w:val="ListParagraph"/>
              <w:spacing w:line="276" w:lineRule="auto"/>
              <w:ind w:left="30"/>
              <w:rPr>
                <w:rFonts w:ascii="Calibri" w:hAnsi="Calibri" w:cs="Calibri"/>
                <w:b/>
                <w:color w:val="000000" w:themeColor="text1"/>
                <w:sz w:val="22"/>
              </w:rPr>
            </w:pPr>
          </w:p>
        </w:tc>
        <w:tc>
          <w:tcPr>
            <w:tcW w:w="6663" w:type="dxa"/>
          </w:tcPr>
          <w:p w:rsidR="000264F6" w:rsidP="00605A33" w:rsidRDefault="00F50B0C" w14:paraId="785E42EE" w14:textId="69B8BC3A">
            <w:pPr>
              <w:pStyle w:val="NoSpacing"/>
              <w:numPr>
                <w:ilvl w:val="0"/>
                <w:numId w:val="12"/>
              </w:numPr>
              <w:spacing w:line="276" w:lineRule="auto"/>
              <w:ind w:left="180" w:hanging="180"/>
              <w:jc w:val="both"/>
              <w:rPr>
                <w:rFonts w:cs="Calibri"/>
                <w:color w:val="000000" w:themeColor="text1"/>
              </w:rPr>
            </w:pPr>
            <w:r>
              <w:rPr>
                <w:rFonts w:cs="Calibri"/>
                <w:color w:val="000000" w:themeColor="text1"/>
              </w:rPr>
              <w:t xml:space="preserve">Shall conduct the </w:t>
            </w:r>
            <w:r w:rsidR="0079121E">
              <w:rPr>
                <w:rFonts w:cs="Calibri"/>
                <w:color w:val="000000" w:themeColor="text1"/>
              </w:rPr>
              <w:t xml:space="preserve">kick-off meeting </w:t>
            </w:r>
            <w:r w:rsidR="000264F6">
              <w:rPr>
                <w:rFonts w:cs="Calibri"/>
                <w:color w:val="000000" w:themeColor="text1"/>
              </w:rPr>
              <w:t xml:space="preserve">to provide </w:t>
            </w:r>
            <w:r w:rsidR="00B50C8C">
              <w:rPr>
                <w:rFonts w:cs="Calibri"/>
                <w:color w:val="000000" w:themeColor="text1"/>
              </w:rPr>
              <w:t xml:space="preserve">a </w:t>
            </w:r>
            <w:r w:rsidR="000264F6">
              <w:rPr>
                <w:rFonts w:cs="Calibri"/>
                <w:color w:val="000000" w:themeColor="text1"/>
              </w:rPr>
              <w:t xml:space="preserve">venue for the </w:t>
            </w:r>
            <w:r w:rsidR="00246AAE">
              <w:rPr>
                <w:rFonts w:cs="Calibri"/>
                <w:color w:val="000000" w:themeColor="text1"/>
              </w:rPr>
              <w:t>IAD and the auditees</w:t>
            </w:r>
            <w:r w:rsidR="00B50C8C">
              <w:rPr>
                <w:rFonts w:cs="Calibri"/>
                <w:color w:val="000000" w:themeColor="text1"/>
              </w:rPr>
              <w:t xml:space="preserve"> in: </w:t>
            </w:r>
          </w:p>
          <w:p w:rsidR="00B50C8C" w:rsidP="00605A33" w:rsidRDefault="007D39B3" w14:paraId="607AFFEB" w14:textId="4CDC585E">
            <w:pPr>
              <w:pStyle w:val="NoSpacing"/>
              <w:numPr>
                <w:ilvl w:val="1"/>
                <w:numId w:val="12"/>
              </w:numPr>
              <w:spacing w:line="276" w:lineRule="auto"/>
              <w:ind w:left="601" w:hanging="284"/>
              <w:jc w:val="both"/>
              <w:rPr>
                <w:rFonts w:cs="Calibri"/>
                <w:color w:val="000000" w:themeColor="text1"/>
              </w:rPr>
            </w:pPr>
            <w:r>
              <w:rPr>
                <w:rFonts w:cs="Calibri"/>
                <w:color w:val="000000" w:themeColor="text1"/>
              </w:rPr>
              <w:t xml:space="preserve">Signifying </w:t>
            </w:r>
            <w:r w:rsidR="00C5031B">
              <w:rPr>
                <w:rFonts w:cs="Calibri"/>
                <w:color w:val="000000" w:themeColor="text1"/>
              </w:rPr>
              <w:t xml:space="preserve">the </w:t>
            </w:r>
            <w:r>
              <w:rPr>
                <w:rFonts w:cs="Calibri"/>
                <w:color w:val="000000" w:themeColor="text1"/>
              </w:rPr>
              <w:t xml:space="preserve">official </w:t>
            </w:r>
            <w:r w:rsidR="00682702">
              <w:rPr>
                <w:rFonts w:cs="Calibri"/>
                <w:color w:val="000000" w:themeColor="text1"/>
              </w:rPr>
              <w:t xml:space="preserve">start of the audit engagement </w:t>
            </w:r>
          </w:p>
          <w:p w:rsidR="00BC504B" w:rsidP="00605A33" w:rsidRDefault="00B50C8C" w14:paraId="1B9AA90A" w14:textId="7A43D994">
            <w:pPr>
              <w:pStyle w:val="NoSpacing"/>
              <w:numPr>
                <w:ilvl w:val="1"/>
                <w:numId w:val="12"/>
              </w:numPr>
              <w:spacing w:line="276" w:lineRule="auto"/>
              <w:ind w:left="601" w:hanging="284"/>
              <w:jc w:val="both"/>
              <w:rPr>
                <w:rFonts w:cs="Calibri"/>
                <w:color w:val="000000" w:themeColor="text1"/>
              </w:rPr>
            </w:pPr>
            <w:r>
              <w:rPr>
                <w:rFonts w:cs="Calibri"/>
                <w:color w:val="000000" w:themeColor="text1"/>
              </w:rPr>
              <w:t xml:space="preserve">Discussing </w:t>
            </w:r>
            <w:r w:rsidR="00FE74FB">
              <w:rPr>
                <w:rFonts w:cs="Calibri"/>
                <w:color w:val="000000" w:themeColor="text1"/>
              </w:rPr>
              <w:t xml:space="preserve">why the audit is occurring and </w:t>
            </w:r>
            <w:r w:rsidR="00BC504B">
              <w:rPr>
                <w:rFonts w:cs="Calibri"/>
                <w:color w:val="000000" w:themeColor="text1"/>
              </w:rPr>
              <w:t>what audit will be covering</w:t>
            </w:r>
          </w:p>
          <w:p w:rsidR="00BC504B" w:rsidP="00883A99" w:rsidRDefault="00DD78F1" w14:paraId="2C6C050D" w14:textId="7A9C9A31">
            <w:pPr>
              <w:pStyle w:val="NoSpacing"/>
              <w:numPr>
                <w:ilvl w:val="1"/>
                <w:numId w:val="12"/>
              </w:numPr>
              <w:shd w:val="clear" w:color="auto" w:fill="FFFFFF"/>
              <w:spacing w:after="100" w:afterAutospacing="1" w:line="276" w:lineRule="auto"/>
              <w:ind w:left="601" w:hanging="284"/>
              <w:jc w:val="both"/>
              <w:rPr>
                <w:rFonts w:cs="Calibri"/>
                <w:color w:val="000000" w:themeColor="text1"/>
              </w:rPr>
            </w:pPr>
            <w:r w:rsidRPr="00BC504B">
              <w:rPr>
                <w:rFonts w:cs="Calibri"/>
                <w:color w:val="000000" w:themeColor="text1"/>
              </w:rPr>
              <w:t>Clarify</w:t>
            </w:r>
            <w:r w:rsidR="003E0E92">
              <w:rPr>
                <w:rFonts w:cs="Calibri"/>
                <w:color w:val="000000" w:themeColor="text1"/>
              </w:rPr>
              <w:t>ing</w:t>
            </w:r>
            <w:r w:rsidRPr="00BC504B">
              <w:rPr>
                <w:rFonts w:cs="Calibri"/>
                <w:color w:val="000000" w:themeColor="text1"/>
              </w:rPr>
              <w:t xml:space="preserve"> challenges/issue</w:t>
            </w:r>
            <w:r w:rsidRPr="00BC504B" w:rsidR="00BC0410">
              <w:rPr>
                <w:rFonts w:cs="Calibri"/>
                <w:color w:val="000000" w:themeColor="text1"/>
              </w:rPr>
              <w:t>s</w:t>
            </w:r>
            <w:r w:rsidRPr="00BC504B" w:rsidR="007C0B09">
              <w:rPr>
                <w:rFonts w:cs="Calibri"/>
                <w:color w:val="000000" w:themeColor="text1"/>
              </w:rPr>
              <w:t xml:space="preserve"> in the past </w:t>
            </w:r>
          </w:p>
          <w:p w:rsidRPr="003E0E92" w:rsidR="00F50B0C" w:rsidP="00F50B0C" w:rsidRDefault="003E0E92" w14:paraId="47B2C3E0" w14:textId="0ADDA8A3">
            <w:pPr>
              <w:pStyle w:val="NoSpacing"/>
              <w:numPr>
                <w:ilvl w:val="1"/>
                <w:numId w:val="12"/>
              </w:numPr>
              <w:shd w:val="clear" w:color="auto" w:fill="FFFFFF"/>
              <w:spacing w:after="100" w:afterAutospacing="1" w:line="276" w:lineRule="auto"/>
              <w:ind w:left="601" w:hanging="284"/>
              <w:jc w:val="both"/>
              <w:rPr>
                <w:rFonts w:cs="Calibri"/>
                <w:color w:val="000000" w:themeColor="text1"/>
              </w:rPr>
            </w:pPr>
            <w:r>
              <w:rPr>
                <w:rFonts w:cs="Calibri"/>
                <w:color w:val="000000" w:themeColor="text1"/>
              </w:rPr>
              <w:t>Bringing together the right p</w:t>
            </w:r>
            <w:r w:rsidRPr="006A347B" w:rsidR="00605A33">
              <w:rPr>
                <w:rFonts w:cs="Calibri"/>
                <w:color w:val="000000" w:themeColor="text1"/>
              </w:rPr>
              <w:t xml:space="preserve">eople and resources to effectively and consistently respond to </w:t>
            </w:r>
            <w:r>
              <w:rPr>
                <w:rFonts w:cs="Calibri"/>
                <w:color w:val="000000" w:themeColor="text1"/>
              </w:rPr>
              <w:t xml:space="preserve">internal </w:t>
            </w:r>
            <w:r w:rsidRPr="006A347B" w:rsidR="00605A33">
              <w:rPr>
                <w:rFonts w:cs="Calibri"/>
                <w:color w:val="000000" w:themeColor="text1"/>
              </w:rPr>
              <w:t>audit request</w:t>
            </w:r>
            <w:r>
              <w:rPr>
                <w:rFonts w:cs="Calibri"/>
                <w:color w:val="000000" w:themeColor="text1"/>
              </w:rPr>
              <w:t>s</w:t>
            </w:r>
          </w:p>
        </w:tc>
      </w:tr>
      <w:tr w:rsidRPr="00C61BED" w:rsidR="004043E0" w:rsidTr="79821167" w14:paraId="45757C59" w14:textId="77777777">
        <w:trPr>
          <w:trHeight w:val="550"/>
        </w:trPr>
        <w:tc>
          <w:tcPr>
            <w:tcW w:w="2551" w:type="dxa"/>
            <w:vMerge w:val="restart"/>
          </w:tcPr>
          <w:p w:rsidRPr="00C61BED" w:rsidR="003E0E92" w:rsidP="003E0E92" w:rsidRDefault="003E0E92" w14:paraId="43724E6A" w14:textId="77777777">
            <w:pPr>
              <w:pStyle w:val="ListParagraph"/>
              <w:spacing w:line="276" w:lineRule="auto"/>
              <w:ind w:left="0"/>
              <w:rPr>
                <w:rFonts w:ascii="Calibri" w:hAnsi="Calibri" w:cs="Calibri"/>
                <w:b/>
                <w:color w:val="000000" w:themeColor="text1"/>
                <w:sz w:val="22"/>
              </w:rPr>
            </w:pPr>
            <w:r w:rsidRPr="00C61BED">
              <w:rPr>
                <w:rFonts w:ascii="Calibri" w:hAnsi="Calibri" w:cs="Calibri"/>
                <w:b/>
                <w:color w:val="000000" w:themeColor="text1"/>
                <w:sz w:val="22"/>
              </w:rPr>
              <w:t xml:space="preserve">TAT: </w:t>
            </w:r>
            <w:r w:rsidRPr="00C61BED">
              <w:rPr>
                <w:rFonts w:ascii="Calibri" w:hAnsi="Calibri" w:cs="Calibri"/>
                <w:b/>
                <w:i/>
                <w:iCs/>
                <w:color w:val="000000" w:themeColor="text1"/>
                <w:sz w:val="22"/>
              </w:rPr>
              <w:t>1-2 Days</w:t>
            </w:r>
          </w:p>
          <w:p w:rsidRPr="00C61BED" w:rsidR="004043E0" w:rsidP="003E0E92" w:rsidRDefault="003E0E92" w14:paraId="1AD71F3F" w14:textId="13371965">
            <w:pPr>
              <w:pStyle w:val="ListParagraph"/>
              <w:spacing w:line="276" w:lineRule="auto"/>
              <w:ind w:left="30"/>
              <w:rPr>
                <w:rFonts w:ascii="Calibri" w:hAnsi="Calibri" w:cs="Calibri"/>
                <w:b/>
                <w:color w:val="000000" w:themeColor="text1"/>
                <w:sz w:val="22"/>
              </w:rPr>
            </w:pPr>
            <w:r w:rsidRPr="00C61BED">
              <w:rPr>
                <w:rFonts w:ascii="Calibri" w:hAnsi="Calibri" w:cs="Calibri"/>
                <w:b/>
                <w:bCs/>
                <w:sz w:val="22"/>
              </w:rPr>
              <w:t xml:space="preserve">Timeframe: </w:t>
            </w:r>
            <w:r w:rsidRPr="00C61BED">
              <w:rPr>
                <w:rFonts w:ascii="Calibri" w:hAnsi="Calibri" w:cs="Calibri"/>
                <w:b/>
                <w:bCs/>
                <w:i/>
                <w:iCs/>
                <w:sz w:val="22"/>
              </w:rPr>
              <w:t>Based on Approved Schedule</w:t>
            </w:r>
          </w:p>
        </w:tc>
        <w:tc>
          <w:tcPr>
            <w:tcW w:w="6663" w:type="dxa"/>
            <w:shd w:val="clear" w:color="auto" w:fill="F2F2F2" w:themeFill="background1" w:themeFillShade="F2"/>
          </w:tcPr>
          <w:p w:rsidRPr="00C61BED" w:rsidR="004043E0" w:rsidP="004043E0" w:rsidRDefault="004043E0" w14:paraId="49D6833C" w14:textId="6BFC6F8F">
            <w:pPr>
              <w:pStyle w:val="NoSpacing"/>
              <w:spacing w:line="276" w:lineRule="auto"/>
              <w:jc w:val="both"/>
              <w:rPr>
                <w:rFonts w:cs="Calibri"/>
                <w:color w:val="000000" w:themeColor="text1"/>
              </w:rPr>
            </w:pPr>
            <w:r w:rsidRPr="00C61BED">
              <w:rPr>
                <w:rFonts w:cs="Calibri"/>
                <w:i/>
                <w:color w:val="000000" w:themeColor="text1"/>
              </w:rPr>
              <w:t xml:space="preserve">Responsibility: </w:t>
            </w:r>
            <w:r w:rsidRPr="00C61BED">
              <w:rPr>
                <w:rFonts w:cs="Calibri"/>
                <w:b/>
                <w:i/>
                <w:color w:val="000000" w:themeColor="text1"/>
              </w:rPr>
              <w:t>Internal Auditor</w:t>
            </w:r>
          </w:p>
        </w:tc>
      </w:tr>
      <w:tr w:rsidRPr="00C61BED" w:rsidR="004043E0" w:rsidTr="79821167" w14:paraId="19D44F71" w14:textId="77777777">
        <w:trPr>
          <w:trHeight w:val="550"/>
        </w:trPr>
        <w:tc>
          <w:tcPr>
            <w:tcW w:w="2551" w:type="dxa"/>
            <w:vMerge/>
          </w:tcPr>
          <w:p w:rsidRPr="00C61BED" w:rsidR="004043E0" w:rsidP="004043E0" w:rsidRDefault="004043E0" w14:paraId="349103FD" w14:textId="77777777">
            <w:pPr>
              <w:pStyle w:val="ListParagraph"/>
              <w:spacing w:line="276" w:lineRule="auto"/>
              <w:ind w:left="30"/>
              <w:rPr>
                <w:rFonts w:ascii="Calibri" w:hAnsi="Calibri" w:cs="Calibri"/>
                <w:b/>
                <w:color w:val="000000" w:themeColor="text1"/>
                <w:sz w:val="22"/>
              </w:rPr>
            </w:pPr>
          </w:p>
        </w:tc>
        <w:tc>
          <w:tcPr>
            <w:tcW w:w="6663" w:type="dxa"/>
          </w:tcPr>
          <w:p w:rsidR="004043E0" w:rsidP="004043E0" w:rsidRDefault="004043E0" w14:paraId="45E3083F" w14:textId="48371EB7">
            <w:pPr>
              <w:pStyle w:val="NoSpacing"/>
              <w:numPr>
                <w:ilvl w:val="0"/>
                <w:numId w:val="12"/>
              </w:numPr>
              <w:spacing w:line="276" w:lineRule="auto"/>
              <w:ind w:left="180" w:hanging="180"/>
              <w:jc w:val="both"/>
              <w:rPr>
                <w:rFonts w:cs="Calibri"/>
                <w:color w:val="000000" w:themeColor="text1"/>
              </w:rPr>
            </w:pPr>
            <w:r w:rsidRPr="00C61BED">
              <w:rPr>
                <w:rFonts w:cs="Calibri"/>
                <w:color w:val="000000" w:themeColor="text1"/>
              </w:rPr>
              <w:t xml:space="preserve">Shall perform process-level risk analysis before performing </w:t>
            </w:r>
            <w:r>
              <w:rPr>
                <w:rFonts w:cs="Calibri"/>
                <w:color w:val="000000" w:themeColor="text1"/>
              </w:rPr>
              <w:t xml:space="preserve">the </w:t>
            </w:r>
            <w:r w:rsidRPr="00C61BED">
              <w:rPr>
                <w:rFonts w:cs="Calibri"/>
                <w:color w:val="000000" w:themeColor="text1"/>
              </w:rPr>
              <w:t xml:space="preserve">test procedures. </w:t>
            </w:r>
            <w:r>
              <w:rPr>
                <w:rFonts w:cs="Calibri"/>
                <w:color w:val="000000" w:themeColor="text1"/>
              </w:rPr>
              <w:t>T</w:t>
            </w:r>
            <w:r w:rsidRPr="00C61BED">
              <w:rPr>
                <w:rFonts w:cs="Calibri"/>
                <w:color w:val="000000" w:themeColor="text1"/>
              </w:rPr>
              <w:t>he analysis shall be more general in nature and focus more on the gross risks at the strategic level.</w:t>
            </w:r>
            <w:r>
              <w:rPr>
                <w:rFonts w:cs="Calibri"/>
                <w:color w:val="000000" w:themeColor="text1"/>
              </w:rPr>
              <w:t xml:space="preserve"> </w:t>
            </w:r>
          </w:p>
          <w:p w:rsidRPr="004D5044" w:rsidR="004043E0" w:rsidP="004043E0" w:rsidRDefault="004043E0" w14:paraId="70662632" w14:textId="0EB25509">
            <w:pPr>
              <w:pStyle w:val="NoSpacing"/>
              <w:numPr>
                <w:ilvl w:val="1"/>
                <w:numId w:val="12"/>
              </w:numPr>
              <w:spacing w:line="276" w:lineRule="auto"/>
              <w:ind w:left="601" w:hanging="284"/>
              <w:jc w:val="both"/>
              <w:rPr>
                <w:rFonts w:cs="Calibri"/>
                <w:color w:val="000000" w:themeColor="text1"/>
              </w:rPr>
            </w:pPr>
            <w:r w:rsidRPr="00C61BED">
              <w:rPr>
                <w:rFonts w:cs="Calibri"/>
                <w:color w:val="000000" w:themeColor="text1"/>
              </w:rPr>
              <w:t>If already performed</w:t>
            </w:r>
            <w:r>
              <w:rPr>
                <w:rFonts w:cs="Calibri"/>
                <w:color w:val="000000" w:themeColor="text1"/>
              </w:rPr>
              <w:t xml:space="preserve"> during the planning stage</w:t>
            </w:r>
            <w:r w:rsidRPr="00C61BED">
              <w:rPr>
                <w:rFonts w:cs="Calibri"/>
                <w:color w:val="000000" w:themeColor="text1"/>
              </w:rPr>
              <w:t>,</w:t>
            </w:r>
            <w:r>
              <w:rPr>
                <w:rFonts w:cs="Calibri"/>
                <w:color w:val="000000" w:themeColor="text1"/>
              </w:rPr>
              <w:t xml:space="preserve"> then risk analysis shall be at the operational level.  </w:t>
            </w:r>
          </w:p>
        </w:tc>
      </w:tr>
      <w:tr w:rsidRPr="00C61BED" w:rsidR="004043E0" w:rsidTr="79821167" w14:paraId="671BEEEE" w14:textId="77777777">
        <w:trPr>
          <w:trHeight w:val="550"/>
        </w:trPr>
        <w:tc>
          <w:tcPr>
            <w:tcW w:w="2551" w:type="dxa"/>
            <w:vMerge w:val="restart"/>
          </w:tcPr>
          <w:p w:rsidRPr="00C61BED" w:rsidR="004043E0" w:rsidP="004043E0" w:rsidRDefault="004043E0" w14:paraId="46F36962" w14:textId="77777777">
            <w:pPr>
              <w:pStyle w:val="ListParagraph"/>
              <w:spacing w:line="276" w:lineRule="auto"/>
              <w:ind w:left="0"/>
              <w:rPr>
                <w:rFonts w:ascii="Calibri" w:hAnsi="Calibri" w:cs="Calibri"/>
                <w:b/>
                <w:color w:val="000000" w:themeColor="text1"/>
                <w:sz w:val="22"/>
              </w:rPr>
            </w:pPr>
            <w:r w:rsidRPr="00C61BED">
              <w:rPr>
                <w:rFonts w:ascii="Calibri" w:hAnsi="Calibri" w:cs="Calibri"/>
                <w:b/>
                <w:color w:val="000000" w:themeColor="text1"/>
                <w:sz w:val="22"/>
              </w:rPr>
              <w:lastRenderedPageBreak/>
              <w:t xml:space="preserve">TAT: </w:t>
            </w:r>
            <w:r w:rsidRPr="00C61BED">
              <w:rPr>
                <w:rFonts w:ascii="Calibri" w:hAnsi="Calibri" w:cs="Calibri"/>
                <w:b/>
                <w:i/>
                <w:iCs/>
                <w:color w:val="000000" w:themeColor="text1"/>
                <w:sz w:val="22"/>
              </w:rPr>
              <w:t>1-2 Days</w:t>
            </w:r>
          </w:p>
          <w:p w:rsidRPr="00C61BED" w:rsidR="004043E0" w:rsidP="004043E0" w:rsidRDefault="004043E0" w14:paraId="49454D82" w14:textId="031EA514">
            <w:pPr>
              <w:pStyle w:val="ListParagraph"/>
              <w:spacing w:line="276" w:lineRule="auto"/>
              <w:ind w:left="30"/>
              <w:rPr>
                <w:rFonts w:ascii="Calibri" w:hAnsi="Calibri" w:cs="Calibri"/>
                <w:b/>
                <w:color w:val="000000" w:themeColor="text1"/>
                <w:sz w:val="22"/>
              </w:rPr>
            </w:pPr>
            <w:r w:rsidRPr="00C61BED">
              <w:rPr>
                <w:rFonts w:ascii="Calibri" w:hAnsi="Calibri" w:cs="Calibri"/>
                <w:b/>
                <w:bCs/>
                <w:sz w:val="22"/>
              </w:rPr>
              <w:t xml:space="preserve">Timeframe: </w:t>
            </w:r>
            <w:r w:rsidRPr="00C61BED">
              <w:rPr>
                <w:rFonts w:ascii="Calibri" w:hAnsi="Calibri" w:cs="Calibri"/>
                <w:b/>
                <w:bCs/>
                <w:i/>
                <w:iCs/>
                <w:sz w:val="22"/>
              </w:rPr>
              <w:t>Based on Approved Schedule</w:t>
            </w:r>
          </w:p>
        </w:tc>
        <w:tc>
          <w:tcPr>
            <w:tcW w:w="6663" w:type="dxa"/>
            <w:shd w:val="clear" w:color="auto" w:fill="F2F2F2" w:themeFill="background1" w:themeFillShade="F2"/>
          </w:tcPr>
          <w:p w:rsidRPr="00C61BED" w:rsidR="004043E0" w:rsidP="004043E0" w:rsidRDefault="004043E0" w14:paraId="02BB50EB" w14:textId="59344D96">
            <w:pPr>
              <w:pStyle w:val="NoSpacing"/>
              <w:spacing w:line="276" w:lineRule="auto"/>
              <w:jc w:val="both"/>
              <w:rPr>
                <w:rFonts w:cs="Calibri"/>
                <w:color w:val="000000" w:themeColor="text1"/>
              </w:rPr>
            </w:pPr>
            <w:r w:rsidRPr="00C61BED">
              <w:rPr>
                <w:rFonts w:cs="Calibri"/>
                <w:i/>
                <w:color w:val="000000" w:themeColor="text1"/>
              </w:rPr>
              <w:t xml:space="preserve">Responsibility: </w:t>
            </w:r>
            <w:r w:rsidRPr="00C61BED">
              <w:rPr>
                <w:rFonts w:cs="Calibri"/>
                <w:b/>
                <w:i/>
                <w:color w:val="000000" w:themeColor="text1"/>
              </w:rPr>
              <w:t>Internal Auditor</w:t>
            </w:r>
          </w:p>
        </w:tc>
      </w:tr>
      <w:tr w:rsidRPr="00C61BED" w:rsidR="004043E0" w:rsidTr="79821167" w14:paraId="73F92C06" w14:textId="77777777">
        <w:trPr>
          <w:trHeight w:val="550"/>
        </w:trPr>
        <w:tc>
          <w:tcPr>
            <w:tcW w:w="2551" w:type="dxa"/>
            <w:vMerge/>
          </w:tcPr>
          <w:p w:rsidRPr="00C61BED" w:rsidR="004043E0" w:rsidP="004043E0" w:rsidRDefault="004043E0" w14:paraId="199A51E6" w14:textId="0721E0E0">
            <w:pPr>
              <w:pStyle w:val="ListParagraph"/>
              <w:spacing w:line="276" w:lineRule="auto"/>
              <w:ind w:left="30"/>
              <w:rPr>
                <w:rFonts w:ascii="Calibri" w:hAnsi="Calibri" w:cs="Calibri"/>
                <w:b/>
                <w:color w:val="000000" w:themeColor="text1"/>
                <w:sz w:val="22"/>
              </w:rPr>
            </w:pPr>
          </w:p>
        </w:tc>
        <w:tc>
          <w:tcPr>
            <w:tcW w:w="6663" w:type="dxa"/>
          </w:tcPr>
          <w:p w:rsidR="004043E0" w:rsidP="004043E0" w:rsidRDefault="004043E0" w14:paraId="7A1F1586" w14:textId="511A38A9">
            <w:pPr>
              <w:pStyle w:val="NoSpacing"/>
              <w:numPr>
                <w:ilvl w:val="0"/>
                <w:numId w:val="12"/>
              </w:numPr>
              <w:spacing w:line="276" w:lineRule="auto"/>
              <w:ind w:left="180" w:hanging="180"/>
              <w:jc w:val="both"/>
              <w:rPr>
                <w:rFonts w:cs="Calibri"/>
                <w:color w:val="000000" w:themeColor="text1"/>
              </w:rPr>
            </w:pPr>
            <w:r w:rsidRPr="00C61BED">
              <w:rPr>
                <w:rFonts w:cs="Calibri"/>
                <w:color w:val="000000" w:themeColor="text1"/>
              </w:rPr>
              <w:t>After which shall perform test procedures in the work program</w:t>
            </w:r>
            <w:r>
              <w:rPr>
                <w:rFonts w:cs="Calibri"/>
                <w:color w:val="000000" w:themeColor="text1"/>
              </w:rPr>
              <w:t>. Data for the test programs shall come, but not limited to, the following sources:</w:t>
            </w:r>
          </w:p>
          <w:p w:rsidR="004043E0" w:rsidP="004043E0" w:rsidRDefault="004043E0" w14:paraId="4D57807F" w14:textId="6432617D">
            <w:pPr>
              <w:pStyle w:val="NoSpacing"/>
              <w:numPr>
                <w:ilvl w:val="1"/>
                <w:numId w:val="12"/>
              </w:numPr>
              <w:spacing w:line="276" w:lineRule="auto"/>
              <w:ind w:left="601" w:hanging="284"/>
              <w:jc w:val="both"/>
              <w:rPr>
                <w:rFonts w:cs="Calibri"/>
                <w:color w:val="000000" w:themeColor="text1"/>
              </w:rPr>
            </w:pPr>
            <w:r>
              <w:rPr>
                <w:rFonts w:cs="Calibri"/>
                <w:color w:val="000000" w:themeColor="text1"/>
              </w:rPr>
              <w:t>Interviews and process walkthroughs from the process owners</w:t>
            </w:r>
          </w:p>
          <w:p w:rsidR="004043E0" w:rsidP="004043E0" w:rsidRDefault="004043E0" w14:paraId="1E7C4000" w14:textId="76114456">
            <w:pPr>
              <w:pStyle w:val="NoSpacing"/>
              <w:numPr>
                <w:ilvl w:val="1"/>
                <w:numId w:val="12"/>
              </w:numPr>
              <w:spacing w:line="276" w:lineRule="auto"/>
              <w:ind w:left="601" w:hanging="284"/>
              <w:jc w:val="both"/>
              <w:rPr>
                <w:rFonts w:cs="Calibri"/>
                <w:color w:val="000000" w:themeColor="text1"/>
              </w:rPr>
            </w:pPr>
            <w:r>
              <w:rPr>
                <w:rFonts w:cs="Calibri"/>
                <w:color w:val="000000" w:themeColor="text1"/>
              </w:rPr>
              <w:t>Spot audits and ocular inspections</w:t>
            </w:r>
          </w:p>
          <w:p w:rsidR="004043E0" w:rsidP="004043E0" w:rsidRDefault="004043E0" w14:paraId="50C48BD1" w14:textId="3862C05E">
            <w:pPr>
              <w:pStyle w:val="NoSpacing"/>
              <w:numPr>
                <w:ilvl w:val="1"/>
                <w:numId w:val="12"/>
              </w:numPr>
              <w:spacing w:line="276" w:lineRule="auto"/>
              <w:ind w:left="601" w:hanging="284"/>
              <w:jc w:val="both"/>
              <w:rPr>
                <w:rFonts w:cs="Calibri"/>
                <w:color w:val="000000" w:themeColor="text1"/>
              </w:rPr>
            </w:pPr>
            <w:r>
              <w:rPr>
                <w:rFonts w:cs="Calibri"/>
                <w:color w:val="000000" w:themeColor="text1"/>
              </w:rPr>
              <w:t>Uploaded files in MSTeams and other shared/online repositories</w:t>
            </w:r>
          </w:p>
          <w:p w:rsidR="004043E0" w:rsidP="004043E0" w:rsidRDefault="004043E0" w14:paraId="7439B8D6" w14:textId="77777777">
            <w:pPr>
              <w:pStyle w:val="NoSpacing"/>
              <w:numPr>
                <w:ilvl w:val="1"/>
                <w:numId w:val="12"/>
              </w:numPr>
              <w:spacing w:line="276" w:lineRule="auto"/>
              <w:ind w:left="601" w:hanging="284"/>
              <w:jc w:val="both"/>
              <w:rPr>
                <w:rFonts w:cs="Calibri"/>
                <w:color w:val="000000" w:themeColor="text1"/>
              </w:rPr>
            </w:pPr>
            <w:r>
              <w:rPr>
                <w:rFonts w:cs="Calibri"/>
                <w:color w:val="000000" w:themeColor="text1"/>
              </w:rPr>
              <w:t>Transactional records and system-generated reports from the ERP system</w:t>
            </w:r>
            <w:r w:rsidRPr="00BE10B2">
              <w:rPr>
                <w:rFonts w:cs="Calibri"/>
                <w:color w:val="000000" w:themeColor="text1"/>
              </w:rPr>
              <w:t xml:space="preserve"> </w:t>
            </w:r>
          </w:p>
          <w:p w:rsidR="004043E0" w:rsidP="004043E0" w:rsidRDefault="004043E0" w14:paraId="0FF67178" w14:textId="77777777">
            <w:pPr>
              <w:pStyle w:val="NoSpacing"/>
              <w:numPr>
                <w:ilvl w:val="1"/>
                <w:numId w:val="12"/>
              </w:numPr>
              <w:spacing w:line="276" w:lineRule="auto"/>
              <w:ind w:left="601" w:hanging="284"/>
              <w:jc w:val="both"/>
              <w:rPr>
                <w:rFonts w:cs="Calibri"/>
                <w:color w:val="000000" w:themeColor="text1"/>
              </w:rPr>
            </w:pPr>
            <w:r>
              <w:rPr>
                <w:rFonts w:cs="Calibri"/>
                <w:color w:val="000000" w:themeColor="text1"/>
              </w:rPr>
              <w:t xml:space="preserve">User and client survey results </w:t>
            </w:r>
          </w:p>
          <w:p w:rsidRPr="0013184D" w:rsidR="004043E0" w:rsidP="004043E0" w:rsidRDefault="004043E0" w14:paraId="5044A19F" w14:textId="48AAD5E2">
            <w:pPr>
              <w:pStyle w:val="NoSpacing"/>
              <w:numPr>
                <w:ilvl w:val="0"/>
                <w:numId w:val="12"/>
              </w:numPr>
              <w:spacing w:line="276" w:lineRule="auto"/>
              <w:ind w:left="180" w:hanging="180"/>
              <w:jc w:val="both"/>
              <w:rPr>
                <w:rFonts w:cs="Calibri"/>
                <w:color w:val="000000" w:themeColor="text1"/>
              </w:rPr>
            </w:pPr>
            <w:r>
              <w:rPr>
                <w:rFonts w:cs="Calibri"/>
                <w:color w:val="000000" w:themeColor="text1"/>
              </w:rPr>
              <w:t>Shall record issues with the supporting evidence as Work Papers</w:t>
            </w:r>
            <w:r w:rsidR="00827F8B">
              <w:rPr>
                <w:rFonts w:cs="Calibri"/>
                <w:color w:val="000000" w:themeColor="text1"/>
              </w:rPr>
              <w:t>.</w:t>
            </w:r>
            <w:r>
              <w:rPr>
                <w:rFonts w:cs="Calibri"/>
                <w:color w:val="000000" w:themeColor="text1"/>
              </w:rPr>
              <w:t xml:space="preserve"> </w:t>
            </w:r>
          </w:p>
        </w:tc>
      </w:tr>
      <w:tr w:rsidRPr="00C61BED" w:rsidR="004043E0" w:rsidTr="79821167" w14:paraId="5416413D" w14:textId="77777777">
        <w:trPr>
          <w:trHeight w:val="550"/>
        </w:trPr>
        <w:tc>
          <w:tcPr>
            <w:tcW w:w="2551" w:type="dxa"/>
            <w:vMerge w:val="restart"/>
          </w:tcPr>
          <w:p w:rsidRPr="00C61BED" w:rsidR="004043E0" w:rsidP="004043E0" w:rsidRDefault="004043E0" w14:paraId="12E7BD9D" w14:textId="77777777">
            <w:pPr>
              <w:pStyle w:val="ListParagraph"/>
              <w:spacing w:line="276" w:lineRule="auto"/>
              <w:ind w:left="0"/>
              <w:rPr>
                <w:rFonts w:ascii="Calibri" w:hAnsi="Calibri" w:cs="Calibri"/>
                <w:b/>
                <w:color w:val="000000" w:themeColor="text1"/>
                <w:sz w:val="22"/>
              </w:rPr>
            </w:pPr>
            <w:r w:rsidRPr="00C61BED">
              <w:rPr>
                <w:rFonts w:ascii="Calibri" w:hAnsi="Calibri" w:cs="Calibri"/>
                <w:b/>
                <w:color w:val="000000" w:themeColor="text1"/>
                <w:sz w:val="22"/>
              </w:rPr>
              <w:t xml:space="preserve">TAT: </w:t>
            </w:r>
            <w:r w:rsidRPr="00C61BED">
              <w:rPr>
                <w:rFonts w:ascii="Calibri" w:hAnsi="Calibri" w:cs="Calibri"/>
                <w:b/>
                <w:i/>
                <w:iCs/>
                <w:color w:val="000000" w:themeColor="text1"/>
                <w:sz w:val="22"/>
              </w:rPr>
              <w:t>1-2 Days</w:t>
            </w:r>
          </w:p>
          <w:p w:rsidRPr="00C61BED" w:rsidR="004043E0" w:rsidP="004043E0" w:rsidRDefault="004043E0" w14:paraId="76D474EB" w14:textId="0BFEA24A">
            <w:pPr>
              <w:spacing w:line="276" w:lineRule="auto"/>
              <w:jc w:val="both"/>
              <w:rPr>
                <w:rFonts w:ascii="Calibri" w:hAnsi="Calibri" w:cs="Calibri"/>
                <w:color w:val="000000" w:themeColor="text1"/>
                <w:sz w:val="22"/>
                <w:szCs w:val="22"/>
              </w:rPr>
            </w:pPr>
            <w:r w:rsidRPr="00C61BED">
              <w:rPr>
                <w:rFonts w:ascii="Calibri" w:hAnsi="Calibri" w:cs="Calibri"/>
                <w:b/>
                <w:bCs/>
                <w:sz w:val="22"/>
                <w:szCs w:val="22"/>
              </w:rPr>
              <w:t xml:space="preserve">Timeframe: </w:t>
            </w:r>
            <w:r w:rsidRPr="00C61BED">
              <w:rPr>
                <w:rFonts w:ascii="Calibri" w:hAnsi="Calibri" w:cs="Calibri"/>
                <w:b/>
                <w:bCs/>
                <w:i/>
                <w:iCs/>
                <w:sz w:val="22"/>
                <w:szCs w:val="22"/>
              </w:rPr>
              <w:t>Based on Approved Schedule</w:t>
            </w:r>
          </w:p>
        </w:tc>
        <w:tc>
          <w:tcPr>
            <w:tcW w:w="6663" w:type="dxa"/>
            <w:shd w:val="clear" w:color="auto" w:fill="F2F2F2" w:themeFill="background1" w:themeFillShade="F2"/>
          </w:tcPr>
          <w:p w:rsidRPr="00C61BED" w:rsidR="004043E0" w:rsidP="004043E0" w:rsidRDefault="004043E0" w14:paraId="4F964D09" w14:textId="54DAA98C">
            <w:pPr>
              <w:pStyle w:val="NoSpacing"/>
              <w:spacing w:line="276" w:lineRule="auto"/>
              <w:jc w:val="both"/>
              <w:rPr>
                <w:rFonts w:cs="Calibri"/>
                <w:color w:val="000000" w:themeColor="text1"/>
              </w:rPr>
            </w:pPr>
            <w:r w:rsidRPr="00C61BED">
              <w:rPr>
                <w:rFonts w:cs="Calibri"/>
                <w:i/>
                <w:color w:val="000000" w:themeColor="text1"/>
              </w:rPr>
              <w:t xml:space="preserve">Responsibility: </w:t>
            </w:r>
            <w:r w:rsidRPr="00C61BED">
              <w:rPr>
                <w:rFonts w:cs="Calibri"/>
                <w:b/>
                <w:i/>
                <w:color w:val="000000" w:themeColor="text1"/>
              </w:rPr>
              <w:t>Internal Auditor</w:t>
            </w:r>
          </w:p>
        </w:tc>
      </w:tr>
      <w:tr w:rsidRPr="00C61BED" w:rsidR="004043E0" w:rsidTr="79821167" w14:paraId="443B786F" w14:textId="77777777">
        <w:trPr>
          <w:trHeight w:val="550"/>
        </w:trPr>
        <w:tc>
          <w:tcPr>
            <w:tcW w:w="2551" w:type="dxa"/>
            <w:vMerge/>
          </w:tcPr>
          <w:p w:rsidRPr="00C61BED" w:rsidR="004043E0" w:rsidP="004043E0" w:rsidRDefault="004043E0" w14:paraId="1A365168" w14:textId="77777777">
            <w:pPr>
              <w:pStyle w:val="ListParagraph"/>
              <w:spacing w:line="276" w:lineRule="auto"/>
              <w:ind w:left="30"/>
              <w:rPr>
                <w:rFonts w:ascii="Calibri" w:hAnsi="Calibri" w:cs="Calibri"/>
                <w:b/>
                <w:color w:val="000000" w:themeColor="text1"/>
                <w:sz w:val="22"/>
              </w:rPr>
            </w:pPr>
          </w:p>
        </w:tc>
        <w:tc>
          <w:tcPr>
            <w:tcW w:w="6663" w:type="dxa"/>
          </w:tcPr>
          <w:p w:rsidRPr="00C61BED" w:rsidR="004043E0" w:rsidP="004043E0" w:rsidRDefault="004043E0" w14:paraId="109F3CD0" w14:textId="77777777">
            <w:pPr>
              <w:pStyle w:val="NoSpacing"/>
              <w:numPr>
                <w:ilvl w:val="0"/>
                <w:numId w:val="12"/>
              </w:numPr>
              <w:spacing w:line="276" w:lineRule="auto"/>
              <w:ind w:left="180" w:hanging="180"/>
              <w:jc w:val="both"/>
              <w:rPr>
                <w:rFonts w:asciiTheme="minorHAnsi" w:hAnsiTheme="minorHAnsi" w:cstheme="minorHAnsi"/>
                <w:color w:val="000000" w:themeColor="text1"/>
              </w:rPr>
            </w:pPr>
            <w:r w:rsidRPr="00C61BED">
              <w:rPr>
                <w:rFonts w:asciiTheme="minorHAnsi" w:hAnsiTheme="minorHAnsi" w:cstheme="minorHAnsi"/>
                <w:color w:val="000000" w:themeColor="text1"/>
              </w:rPr>
              <w:t>Shall discuss the detect issues with the audited departments/projects and provide opportunity them:</w:t>
            </w:r>
          </w:p>
          <w:p w:rsidRPr="00827F8B" w:rsidR="004043E0" w:rsidP="00827F8B" w:rsidRDefault="004043E0" w14:paraId="2F4CEF03" w14:textId="77777777">
            <w:pPr>
              <w:pStyle w:val="NoSpacing"/>
              <w:numPr>
                <w:ilvl w:val="1"/>
                <w:numId w:val="12"/>
              </w:numPr>
              <w:spacing w:line="276" w:lineRule="auto"/>
              <w:ind w:left="601" w:hanging="284"/>
              <w:jc w:val="both"/>
              <w:rPr>
                <w:rFonts w:cs="Calibri"/>
                <w:color w:val="000000" w:themeColor="text1"/>
              </w:rPr>
            </w:pPr>
            <w:r w:rsidRPr="00827F8B">
              <w:rPr>
                <w:rFonts w:cs="Calibri"/>
                <w:color w:val="000000" w:themeColor="text1"/>
              </w:rPr>
              <w:t>Clarify and express their points of view on the finding</w:t>
            </w:r>
          </w:p>
          <w:p w:rsidRPr="00827F8B" w:rsidR="004043E0" w:rsidP="00827F8B" w:rsidRDefault="004043E0" w14:paraId="5112CF00" w14:textId="2F3C7F7D">
            <w:pPr>
              <w:pStyle w:val="NoSpacing"/>
              <w:numPr>
                <w:ilvl w:val="1"/>
                <w:numId w:val="12"/>
              </w:numPr>
              <w:spacing w:line="276" w:lineRule="auto"/>
              <w:ind w:left="601" w:hanging="284"/>
              <w:jc w:val="both"/>
              <w:rPr>
                <w:rFonts w:cs="Calibri"/>
                <w:color w:val="000000" w:themeColor="text1"/>
              </w:rPr>
            </w:pPr>
            <w:r w:rsidRPr="00827F8B">
              <w:rPr>
                <w:rFonts w:cs="Calibri"/>
                <w:color w:val="000000" w:themeColor="text1"/>
              </w:rPr>
              <w:t>Corroborate the accuracy of information used and findings obtained as well as analyze the need to perform additional tests</w:t>
            </w:r>
          </w:p>
          <w:p w:rsidRPr="00C61BED" w:rsidR="004043E0" w:rsidP="004043E0" w:rsidRDefault="004043E0" w14:paraId="30DDB37C" w14:textId="2388A65A">
            <w:pPr>
              <w:pStyle w:val="NoSpacing"/>
              <w:numPr>
                <w:ilvl w:val="0"/>
                <w:numId w:val="12"/>
              </w:numPr>
              <w:spacing w:line="276" w:lineRule="auto"/>
              <w:ind w:left="180" w:hanging="180"/>
              <w:jc w:val="both"/>
              <w:rPr>
                <w:rFonts w:cs="Calibri"/>
                <w:color w:val="000000" w:themeColor="text1"/>
              </w:rPr>
            </w:pPr>
            <w:r w:rsidRPr="00C61BED">
              <w:rPr>
                <w:rFonts w:cs="Calibri"/>
                <w:color w:val="000000" w:themeColor="text1"/>
              </w:rPr>
              <w:t xml:space="preserve">Shall objectively assess the received comments. The comments obtained in this manner shall be included in the work papers, if appropriate. </w:t>
            </w:r>
          </w:p>
        </w:tc>
      </w:tr>
      <w:tr w:rsidRPr="00C61BED" w:rsidR="004043E0" w:rsidTr="79821167" w14:paraId="4C3DADED" w14:textId="77777777">
        <w:trPr>
          <w:trHeight w:val="550"/>
        </w:trPr>
        <w:tc>
          <w:tcPr>
            <w:tcW w:w="2551" w:type="dxa"/>
            <w:vMerge w:val="restart"/>
          </w:tcPr>
          <w:p w:rsidRPr="00C61BED" w:rsidR="004043E0" w:rsidP="004043E0" w:rsidRDefault="004043E0" w14:paraId="70D1A287" w14:textId="77777777">
            <w:pPr>
              <w:pStyle w:val="ListParagraph"/>
              <w:spacing w:line="276" w:lineRule="auto"/>
              <w:ind w:left="0"/>
              <w:rPr>
                <w:rFonts w:ascii="Calibri" w:hAnsi="Calibri" w:cs="Calibri"/>
                <w:b/>
                <w:color w:val="000000" w:themeColor="text1"/>
                <w:sz w:val="22"/>
              </w:rPr>
            </w:pPr>
            <w:r w:rsidRPr="00C61BED">
              <w:rPr>
                <w:rFonts w:ascii="Calibri" w:hAnsi="Calibri" w:cs="Calibri"/>
                <w:b/>
                <w:color w:val="000000" w:themeColor="text1"/>
                <w:sz w:val="22"/>
              </w:rPr>
              <w:t xml:space="preserve">TAT: </w:t>
            </w:r>
            <w:r w:rsidRPr="00C61BED">
              <w:rPr>
                <w:rFonts w:ascii="Calibri" w:hAnsi="Calibri" w:cs="Calibri"/>
                <w:b/>
                <w:i/>
                <w:iCs/>
                <w:color w:val="000000" w:themeColor="text1"/>
                <w:sz w:val="22"/>
              </w:rPr>
              <w:t>1-2 Days</w:t>
            </w:r>
          </w:p>
          <w:p w:rsidRPr="00C61BED" w:rsidR="004043E0" w:rsidP="004043E0" w:rsidRDefault="004043E0" w14:paraId="48248AC3" w14:textId="35551625">
            <w:pPr>
              <w:pStyle w:val="ListParagraph"/>
              <w:spacing w:line="276" w:lineRule="auto"/>
              <w:ind w:left="30"/>
              <w:rPr>
                <w:rFonts w:ascii="Calibri" w:hAnsi="Calibri" w:cs="Calibri"/>
                <w:b/>
                <w:color w:val="000000" w:themeColor="text1"/>
                <w:sz w:val="22"/>
              </w:rPr>
            </w:pPr>
            <w:r w:rsidRPr="00C61BED">
              <w:rPr>
                <w:rFonts w:ascii="Calibri" w:hAnsi="Calibri" w:cs="Calibri"/>
                <w:b/>
                <w:bCs/>
                <w:sz w:val="22"/>
              </w:rPr>
              <w:t xml:space="preserve">Timeframe: </w:t>
            </w:r>
            <w:r w:rsidRPr="00C61BED">
              <w:rPr>
                <w:rFonts w:ascii="Calibri" w:hAnsi="Calibri" w:cs="Calibri"/>
                <w:b/>
                <w:bCs/>
                <w:i/>
                <w:iCs/>
                <w:sz w:val="22"/>
              </w:rPr>
              <w:t>Based on Approved Schedule</w:t>
            </w:r>
          </w:p>
        </w:tc>
        <w:tc>
          <w:tcPr>
            <w:tcW w:w="6663" w:type="dxa"/>
            <w:shd w:val="clear" w:color="auto" w:fill="F2F2F2" w:themeFill="background1" w:themeFillShade="F2"/>
          </w:tcPr>
          <w:p w:rsidRPr="00C61BED" w:rsidR="004043E0" w:rsidP="004043E0" w:rsidRDefault="004043E0" w14:paraId="3CEC31C2" w14:textId="1FB5D114">
            <w:pPr>
              <w:pStyle w:val="NoSpacing"/>
              <w:spacing w:line="276" w:lineRule="auto"/>
              <w:jc w:val="both"/>
              <w:rPr>
                <w:rFonts w:asciiTheme="minorHAnsi" w:hAnsiTheme="minorHAnsi" w:cstheme="minorHAnsi"/>
                <w:color w:val="000000" w:themeColor="text1"/>
              </w:rPr>
            </w:pPr>
            <w:r w:rsidRPr="00C61BED">
              <w:rPr>
                <w:rFonts w:cs="Calibri"/>
                <w:i/>
                <w:color w:val="000000" w:themeColor="text1"/>
              </w:rPr>
              <w:t xml:space="preserve">Responsibility: </w:t>
            </w:r>
            <w:r w:rsidRPr="00C61BED">
              <w:rPr>
                <w:rFonts w:cs="Calibri"/>
                <w:b/>
                <w:i/>
                <w:color w:val="000000" w:themeColor="text1"/>
              </w:rPr>
              <w:t>Internal Auditor</w:t>
            </w:r>
          </w:p>
        </w:tc>
      </w:tr>
      <w:tr w:rsidRPr="00C61BED" w:rsidR="004043E0" w:rsidTr="79821167" w14:paraId="41A03E46" w14:textId="77777777">
        <w:trPr>
          <w:trHeight w:val="550"/>
        </w:trPr>
        <w:tc>
          <w:tcPr>
            <w:tcW w:w="2551" w:type="dxa"/>
            <w:vMerge/>
          </w:tcPr>
          <w:p w:rsidRPr="00C61BED" w:rsidR="004043E0" w:rsidP="004043E0" w:rsidRDefault="004043E0" w14:paraId="50F035F4" w14:textId="77777777">
            <w:pPr>
              <w:pStyle w:val="ListParagraph"/>
              <w:spacing w:line="276" w:lineRule="auto"/>
              <w:ind w:left="30"/>
              <w:rPr>
                <w:rFonts w:ascii="Calibri" w:hAnsi="Calibri" w:cs="Calibri"/>
                <w:b/>
                <w:color w:val="000000" w:themeColor="text1"/>
                <w:sz w:val="22"/>
              </w:rPr>
            </w:pPr>
          </w:p>
        </w:tc>
        <w:tc>
          <w:tcPr>
            <w:tcW w:w="6663" w:type="dxa"/>
          </w:tcPr>
          <w:p w:rsidRPr="00C61BED" w:rsidR="004043E0" w:rsidP="004043E0" w:rsidRDefault="004043E0" w14:paraId="7E34D888" w14:textId="5AB30AB0">
            <w:pPr>
              <w:pStyle w:val="NoSpacing"/>
              <w:numPr>
                <w:ilvl w:val="0"/>
                <w:numId w:val="12"/>
              </w:numPr>
              <w:spacing w:line="276" w:lineRule="auto"/>
              <w:ind w:left="180" w:hanging="180"/>
              <w:jc w:val="both"/>
              <w:rPr>
                <w:rFonts w:cs="Calibri"/>
                <w:color w:val="000000" w:themeColor="text1"/>
              </w:rPr>
            </w:pPr>
            <w:r w:rsidRPr="00C61BED">
              <w:rPr>
                <w:rFonts w:cs="Calibri"/>
                <w:color w:val="000000" w:themeColor="text1"/>
              </w:rPr>
              <w:t>Shall end of the audit engagement once the work papers are considered sufficient by meeting the following criteria:</w:t>
            </w:r>
          </w:p>
          <w:p w:rsidRPr="00C61BED" w:rsidR="004043E0" w:rsidP="004043E0" w:rsidRDefault="004043E0" w14:paraId="02C619AE" w14:textId="6FA3D5A5">
            <w:pPr>
              <w:pStyle w:val="NoSpacing"/>
              <w:numPr>
                <w:ilvl w:val="1"/>
                <w:numId w:val="12"/>
              </w:numPr>
              <w:spacing w:line="276" w:lineRule="auto"/>
              <w:ind w:left="601" w:hanging="284"/>
              <w:contextualSpacing/>
              <w:jc w:val="both"/>
              <w:rPr>
                <w:rFonts w:cs="Calibri"/>
                <w:color w:val="000000" w:themeColor="text1"/>
              </w:rPr>
            </w:pPr>
            <w:r w:rsidRPr="00C61BED">
              <w:rPr>
                <w:rFonts w:cs="Calibri"/>
                <w:color w:val="000000" w:themeColor="text1"/>
              </w:rPr>
              <w:t xml:space="preserve"> Information sources used </w:t>
            </w:r>
            <w:r w:rsidR="008956A8">
              <w:rPr>
                <w:rFonts w:cs="Calibri"/>
                <w:color w:val="000000" w:themeColor="text1"/>
              </w:rPr>
              <w:t>are listed</w:t>
            </w:r>
            <w:r w:rsidRPr="00C61BED">
              <w:rPr>
                <w:rFonts w:cs="Calibri"/>
                <w:color w:val="000000" w:themeColor="text1"/>
              </w:rPr>
              <w:t xml:space="preserve"> (e.g., names of people providing information, names of documents reviewed)</w:t>
            </w:r>
          </w:p>
          <w:p w:rsidRPr="00C61BED" w:rsidR="004043E0" w:rsidP="004043E0" w:rsidRDefault="004043E0" w14:paraId="04D3CCC8" w14:textId="073CA38C">
            <w:pPr>
              <w:pStyle w:val="ListParagraph"/>
              <w:numPr>
                <w:ilvl w:val="1"/>
                <w:numId w:val="12"/>
              </w:numPr>
              <w:ind w:left="601" w:hanging="284"/>
              <w:contextualSpacing/>
              <w:jc w:val="both"/>
              <w:rPr>
                <w:rFonts w:ascii="Calibri" w:hAnsi="Calibri" w:cs="Calibri" w:eastAsiaTheme="minorEastAsia"/>
                <w:color w:val="000000" w:themeColor="text1"/>
                <w:sz w:val="22"/>
              </w:rPr>
            </w:pPr>
            <w:r w:rsidRPr="00C61BED">
              <w:rPr>
                <w:rFonts w:ascii="Calibri" w:hAnsi="Calibri" w:cs="Calibri" w:eastAsiaTheme="minorEastAsia"/>
                <w:color w:val="000000" w:themeColor="text1"/>
                <w:sz w:val="22"/>
              </w:rPr>
              <w:t>Scope of work carried out</w:t>
            </w:r>
          </w:p>
          <w:p w:rsidRPr="00C61BED" w:rsidR="004043E0" w:rsidP="004043E0" w:rsidRDefault="004043E0" w14:paraId="38BB5F1D" w14:textId="77777777">
            <w:pPr>
              <w:pStyle w:val="ListParagraph"/>
              <w:numPr>
                <w:ilvl w:val="1"/>
                <w:numId w:val="12"/>
              </w:numPr>
              <w:ind w:left="601" w:hanging="284"/>
              <w:contextualSpacing/>
              <w:jc w:val="both"/>
              <w:rPr>
                <w:rFonts w:ascii="Calibri" w:hAnsi="Calibri" w:cs="Calibri" w:eastAsiaTheme="minorEastAsia"/>
                <w:color w:val="000000" w:themeColor="text1"/>
                <w:sz w:val="22"/>
              </w:rPr>
            </w:pPr>
            <w:r w:rsidRPr="00C61BED">
              <w:rPr>
                <w:rFonts w:ascii="Calibri" w:hAnsi="Calibri" w:cs="Calibri" w:eastAsiaTheme="minorEastAsia"/>
                <w:color w:val="000000" w:themeColor="text1"/>
                <w:sz w:val="22"/>
              </w:rPr>
              <w:t>Audit tests performed</w:t>
            </w:r>
          </w:p>
          <w:p w:rsidRPr="00C61BED" w:rsidR="004043E0" w:rsidP="004043E0" w:rsidRDefault="004043E0" w14:paraId="71A0D82B" w14:textId="77777777">
            <w:pPr>
              <w:pStyle w:val="ListParagraph"/>
              <w:numPr>
                <w:ilvl w:val="1"/>
                <w:numId w:val="12"/>
              </w:numPr>
              <w:ind w:left="601" w:hanging="284"/>
              <w:contextualSpacing/>
              <w:jc w:val="both"/>
              <w:rPr>
                <w:rFonts w:ascii="Calibri" w:hAnsi="Calibri" w:cs="Calibri" w:eastAsiaTheme="minorEastAsia"/>
                <w:color w:val="000000" w:themeColor="text1"/>
                <w:sz w:val="22"/>
              </w:rPr>
            </w:pPr>
            <w:r w:rsidRPr="00C61BED">
              <w:rPr>
                <w:rFonts w:ascii="Calibri" w:hAnsi="Calibri" w:cs="Calibri" w:eastAsiaTheme="minorEastAsia"/>
                <w:color w:val="000000" w:themeColor="text1"/>
                <w:sz w:val="22"/>
              </w:rPr>
              <w:t xml:space="preserve">Results of audit tests are discussed </w:t>
            </w:r>
          </w:p>
          <w:p w:rsidRPr="00C61BED" w:rsidR="004043E0" w:rsidP="004043E0" w:rsidRDefault="004043E0" w14:paraId="2A52B2C0" w14:textId="0C05DA13">
            <w:pPr>
              <w:pStyle w:val="ListParagraph"/>
              <w:numPr>
                <w:ilvl w:val="1"/>
                <w:numId w:val="12"/>
              </w:numPr>
              <w:ind w:left="601" w:hanging="284"/>
              <w:contextualSpacing/>
              <w:jc w:val="both"/>
              <w:rPr>
                <w:rFonts w:ascii="Calibri" w:hAnsi="Calibri" w:cs="Calibri" w:eastAsiaTheme="minorEastAsia"/>
                <w:color w:val="000000" w:themeColor="text1"/>
                <w:sz w:val="22"/>
              </w:rPr>
            </w:pPr>
            <w:r w:rsidRPr="00C61BED">
              <w:rPr>
                <w:rFonts w:ascii="Calibri" w:hAnsi="Calibri" w:cs="Calibri" w:eastAsiaTheme="minorEastAsia"/>
                <w:color w:val="000000" w:themeColor="text1"/>
                <w:sz w:val="22"/>
              </w:rPr>
              <w:t>Comments and additional evidence are obtained</w:t>
            </w:r>
          </w:p>
        </w:tc>
      </w:tr>
    </w:tbl>
    <w:p w:rsidRPr="00C61BED" w:rsidR="00684311" w:rsidP="00684311" w:rsidRDefault="00684311" w14:paraId="668BA210" w14:textId="77777777">
      <w:pPr>
        <w:ind w:left="426"/>
        <w:jc w:val="both"/>
        <w:rPr>
          <w:sz w:val="22"/>
          <w:szCs w:val="22"/>
        </w:rPr>
      </w:pPr>
    </w:p>
    <w:p w:rsidRPr="00C61BED" w:rsidR="00684311" w:rsidP="00806E6B" w:rsidRDefault="00684311" w14:paraId="0E9A3D13" w14:textId="578BAFB1">
      <w:pPr>
        <w:pStyle w:val="Heading2"/>
      </w:pPr>
      <w:bookmarkStart w:name="_Toc47427548" w:id="34"/>
      <w:bookmarkStart w:name="_Toc88231708" w:id="35"/>
      <w:bookmarkStart w:name="REP2" w:id="36"/>
      <w:r>
        <w:t>REPORTING</w:t>
      </w:r>
      <w:bookmarkEnd w:id="34"/>
      <w:bookmarkEnd w:id="35"/>
    </w:p>
    <w:bookmarkEnd w:id="36"/>
    <w:p w:rsidRPr="00C61BED" w:rsidR="00684311" w:rsidP="00672814" w:rsidRDefault="00684311" w14:paraId="4E25BC0C" w14:textId="17A41DF5">
      <w:pPr>
        <w:jc w:val="both"/>
        <w:rPr>
          <w:sz w:val="22"/>
          <w:szCs w:val="22"/>
        </w:rPr>
      </w:pPr>
    </w:p>
    <w:tbl>
      <w:tblPr>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551"/>
        <w:gridCol w:w="6663"/>
      </w:tblGrid>
      <w:tr w:rsidRPr="00C61BED" w:rsidR="00672814" w:rsidTr="79821167" w14:paraId="559BD524" w14:textId="77777777">
        <w:trPr>
          <w:trHeight w:val="550"/>
        </w:trPr>
        <w:tc>
          <w:tcPr>
            <w:tcW w:w="2551" w:type="dxa"/>
            <w:vMerge w:val="restart"/>
          </w:tcPr>
          <w:p w:rsidRPr="00C61BED" w:rsidR="00672814" w:rsidP="00A70EF7" w:rsidRDefault="1643ACE4" w14:paraId="30B9B8A7" w14:textId="2A5CF3DC">
            <w:pPr>
              <w:pStyle w:val="NoSpacing"/>
              <w:numPr>
                <w:ilvl w:val="2"/>
                <w:numId w:val="4"/>
              </w:numPr>
              <w:tabs>
                <w:tab w:val="left" w:pos="599"/>
              </w:tabs>
              <w:spacing w:line="276" w:lineRule="auto"/>
              <w:ind w:left="30" w:firstLine="0"/>
              <w:rPr>
                <w:rFonts w:cs="Calibri"/>
                <w:b/>
                <w:color w:val="000000" w:themeColor="text1"/>
              </w:rPr>
            </w:pPr>
            <w:r w:rsidRPr="79821167">
              <w:rPr>
                <w:rFonts w:cs="Calibri"/>
                <w:b/>
                <w:bCs/>
              </w:rPr>
              <w:lastRenderedPageBreak/>
              <w:t xml:space="preserve">Summarize audit findings and communicate to Management </w:t>
            </w:r>
          </w:p>
          <w:p w:rsidRPr="00C61BED" w:rsidR="00672814" w:rsidP="004F03AD" w:rsidRDefault="00672814" w14:paraId="5FEDB7C2" w14:textId="77777777">
            <w:pPr>
              <w:pStyle w:val="NoSpacing"/>
              <w:tabs>
                <w:tab w:val="left" w:pos="599"/>
              </w:tabs>
              <w:spacing w:line="276" w:lineRule="auto"/>
              <w:ind w:left="30"/>
              <w:rPr>
                <w:rFonts w:cs="Calibri"/>
                <w:b/>
                <w:color w:val="000000" w:themeColor="text1"/>
              </w:rPr>
            </w:pPr>
          </w:p>
          <w:p w:rsidRPr="00C61BED" w:rsidR="00672814" w:rsidP="004F03AD" w:rsidRDefault="00672814" w14:paraId="3DAF6631" w14:textId="77777777">
            <w:pPr>
              <w:pStyle w:val="ListParagraph"/>
              <w:spacing w:line="276" w:lineRule="auto"/>
              <w:ind w:left="0"/>
              <w:rPr>
                <w:rFonts w:ascii="Calibri" w:hAnsi="Calibri" w:cs="Calibri"/>
                <w:b/>
                <w:color w:val="000000" w:themeColor="text1"/>
                <w:sz w:val="22"/>
              </w:rPr>
            </w:pPr>
            <w:r w:rsidRPr="00C61BED">
              <w:rPr>
                <w:rFonts w:ascii="Calibri" w:hAnsi="Calibri" w:cs="Calibri"/>
                <w:b/>
                <w:color w:val="000000" w:themeColor="text1"/>
                <w:sz w:val="22"/>
              </w:rPr>
              <w:t xml:space="preserve">TAT: </w:t>
            </w:r>
            <w:r w:rsidRPr="00C61BED">
              <w:rPr>
                <w:rFonts w:ascii="Calibri" w:hAnsi="Calibri" w:cs="Calibri"/>
                <w:b/>
                <w:i/>
                <w:iCs/>
                <w:color w:val="000000" w:themeColor="text1"/>
                <w:sz w:val="22"/>
              </w:rPr>
              <w:t>1-2 Days</w:t>
            </w:r>
          </w:p>
          <w:p w:rsidRPr="00C61BED" w:rsidR="00672814" w:rsidP="004F03AD" w:rsidRDefault="00672814" w14:paraId="0CF0420A" w14:textId="77777777">
            <w:pPr>
              <w:pStyle w:val="ListParagraph"/>
              <w:spacing w:line="276" w:lineRule="auto"/>
              <w:ind w:left="30"/>
              <w:rPr>
                <w:rFonts w:ascii="Calibri" w:hAnsi="Calibri" w:cs="Calibri"/>
                <w:b/>
                <w:color w:val="000000" w:themeColor="text1"/>
                <w:sz w:val="22"/>
              </w:rPr>
            </w:pPr>
            <w:r w:rsidRPr="00C61BED">
              <w:rPr>
                <w:rFonts w:ascii="Calibri" w:hAnsi="Calibri" w:cs="Calibri"/>
                <w:b/>
                <w:bCs/>
                <w:sz w:val="22"/>
              </w:rPr>
              <w:t xml:space="preserve">Timeframe: </w:t>
            </w:r>
            <w:r w:rsidRPr="00C61BED">
              <w:rPr>
                <w:rFonts w:ascii="Calibri" w:hAnsi="Calibri" w:cs="Calibri"/>
                <w:b/>
                <w:bCs/>
                <w:i/>
                <w:iCs/>
                <w:sz w:val="22"/>
              </w:rPr>
              <w:t>Based on Approved Schedule</w:t>
            </w:r>
          </w:p>
        </w:tc>
        <w:tc>
          <w:tcPr>
            <w:tcW w:w="6663" w:type="dxa"/>
            <w:shd w:val="clear" w:color="auto" w:fill="F2F2F2" w:themeFill="background1" w:themeFillShade="F2"/>
          </w:tcPr>
          <w:p w:rsidRPr="00C61BED" w:rsidR="00672814" w:rsidP="004F03AD" w:rsidRDefault="00672814" w14:paraId="7822441C" w14:textId="2D5EBDDF">
            <w:pPr>
              <w:pStyle w:val="NoSpacing"/>
              <w:spacing w:line="276" w:lineRule="auto"/>
              <w:jc w:val="both"/>
              <w:rPr>
                <w:rFonts w:cs="Calibri"/>
                <w:color w:val="000000" w:themeColor="text1"/>
              </w:rPr>
            </w:pPr>
            <w:r w:rsidRPr="00C61BED">
              <w:rPr>
                <w:rFonts w:cs="Calibri"/>
                <w:i/>
                <w:color w:val="000000" w:themeColor="text1"/>
              </w:rPr>
              <w:t xml:space="preserve">Responsibility: </w:t>
            </w:r>
            <w:r w:rsidR="00EF5A35">
              <w:rPr>
                <w:rFonts w:cs="Calibri"/>
                <w:b/>
                <w:i/>
                <w:color w:val="000000" w:themeColor="text1"/>
              </w:rPr>
              <w:t>Internal Audit</w:t>
            </w:r>
            <w:r w:rsidR="00D80944">
              <w:rPr>
                <w:rFonts w:cs="Calibri"/>
                <w:b/>
                <w:i/>
                <w:color w:val="000000" w:themeColor="text1"/>
              </w:rPr>
              <w:t>or</w:t>
            </w:r>
          </w:p>
        </w:tc>
      </w:tr>
      <w:tr w:rsidRPr="00C61BED" w:rsidR="00672814" w:rsidTr="79821167" w14:paraId="16D11720" w14:textId="77777777">
        <w:trPr>
          <w:trHeight w:val="1916"/>
        </w:trPr>
        <w:tc>
          <w:tcPr>
            <w:tcW w:w="2551" w:type="dxa"/>
            <w:vMerge/>
          </w:tcPr>
          <w:p w:rsidRPr="00C61BED" w:rsidR="00672814" w:rsidP="004F03AD" w:rsidRDefault="00672814" w14:paraId="564CA05E" w14:textId="77777777">
            <w:pPr>
              <w:pStyle w:val="ListParagraph"/>
              <w:spacing w:line="276" w:lineRule="auto"/>
              <w:ind w:left="30"/>
              <w:rPr>
                <w:rFonts w:ascii="Calibri" w:hAnsi="Calibri" w:cs="Calibri"/>
                <w:b/>
                <w:color w:val="000000" w:themeColor="text1"/>
                <w:sz w:val="22"/>
              </w:rPr>
            </w:pPr>
          </w:p>
        </w:tc>
        <w:tc>
          <w:tcPr>
            <w:tcW w:w="6663" w:type="dxa"/>
          </w:tcPr>
          <w:p w:rsidRPr="00C61BED" w:rsidR="00C2571D" w:rsidP="00A70EF7" w:rsidRDefault="007D1A83" w14:paraId="3586B57A" w14:textId="37A3671F">
            <w:pPr>
              <w:pStyle w:val="NoSpacing"/>
              <w:numPr>
                <w:ilvl w:val="0"/>
                <w:numId w:val="12"/>
              </w:numPr>
              <w:spacing w:line="276" w:lineRule="auto"/>
              <w:ind w:left="180" w:hanging="180"/>
              <w:jc w:val="both"/>
              <w:rPr>
                <w:rFonts w:cs="Calibri"/>
                <w:color w:val="000000" w:themeColor="text1"/>
              </w:rPr>
            </w:pPr>
            <w:r w:rsidRPr="00C61BED">
              <w:rPr>
                <w:rFonts w:cs="Calibri"/>
                <w:color w:val="000000" w:themeColor="text1"/>
              </w:rPr>
              <w:t xml:space="preserve">Perform the </w:t>
            </w:r>
            <w:r w:rsidRPr="00C61BED" w:rsidR="006D7680">
              <w:rPr>
                <w:rFonts w:cs="Calibri"/>
                <w:color w:val="000000" w:themeColor="text1"/>
              </w:rPr>
              <w:t>audit rating</w:t>
            </w:r>
            <w:r w:rsidRPr="00C61BED">
              <w:rPr>
                <w:rFonts w:cs="Calibri"/>
                <w:color w:val="000000" w:themeColor="text1"/>
              </w:rPr>
              <w:t>s</w:t>
            </w:r>
            <w:r w:rsidRPr="00C61BED" w:rsidR="006D7680">
              <w:rPr>
                <w:rFonts w:cs="Calibri"/>
                <w:color w:val="000000" w:themeColor="text1"/>
              </w:rPr>
              <w:t xml:space="preserve"> </w:t>
            </w:r>
            <w:r w:rsidRPr="00C61BED" w:rsidR="00E93447">
              <w:rPr>
                <w:rFonts w:cs="Calibri"/>
                <w:color w:val="000000" w:themeColor="text1"/>
              </w:rPr>
              <w:t xml:space="preserve">using the rating model identified in the Audit Engagement Plan. </w:t>
            </w:r>
          </w:p>
          <w:p w:rsidRPr="00C61BED" w:rsidR="007D1A83" w:rsidP="007D536A" w:rsidRDefault="007D1A83" w14:paraId="16DC2701" w14:textId="00B09FF4">
            <w:pPr>
              <w:pStyle w:val="NoSpacing"/>
              <w:spacing w:line="276" w:lineRule="auto"/>
              <w:ind w:left="180"/>
              <w:jc w:val="both"/>
              <w:rPr>
                <w:rFonts w:cs="Calibri"/>
                <w:color w:val="000000" w:themeColor="text1"/>
              </w:rPr>
            </w:pPr>
          </w:p>
        </w:tc>
      </w:tr>
      <w:tr w:rsidRPr="00C61BED" w:rsidR="0003174D" w:rsidTr="79821167" w14:paraId="3F66091F" w14:textId="77777777">
        <w:trPr>
          <w:trHeight w:val="550"/>
        </w:trPr>
        <w:tc>
          <w:tcPr>
            <w:tcW w:w="2551" w:type="dxa"/>
            <w:vMerge w:val="restart"/>
          </w:tcPr>
          <w:p w:rsidR="007D536A" w:rsidP="00DE4CBF" w:rsidRDefault="007D536A" w14:paraId="2A12D2F9" w14:textId="75375D05">
            <w:pPr>
              <w:pStyle w:val="ListParagraph"/>
              <w:spacing w:line="276" w:lineRule="auto"/>
              <w:ind w:left="0"/>
              <w:rPr>
                <w:rFonts w:ascii="Calibri" w:hAnsi="Calibri" w:cs="Calibri"/>
                <w:b/>
                <w:color w:val="000000" w:themeColor="text1"/>
                <w:sz w:val="22"/>
              </w:rPr>
            </w:pPr>
            <w:r>
              <w:rPr>
                <w:rFonts w:ascii="Calibri" w:hAnsi="Calibri" w:cs="Calibri"/>
                <w:b/>
                <w:color w:val="000000" w:themeColor="text1"/>
                <w:sz w:val="22"/>
              </w:rPr>
              <w:t xml:space="preserve">Communicate to management </w:t>
            </w:r>
          </w:p>
          <w:p w:rsidR="007D536A" w:rsidP="00DE4CBF" w:rsidRDefault="007D536A" w14:paraId="062B49A7" w14:textId="77777777">
            <w:pPr>
              <w:pStyle w:val="ListParagraph"/>
              <w:spacing w:line="276" w:lineRule="auto"/>
              <w:ind w:left="0"/>
              <w:rPr>
                <w:rFonts w:ascii="Calibri" w:hAnsi="Calibri" w:cs="Calibri"/>
                <w:b/>
                <w:color w:val="000000" w:themeColor="text1"/>
                <w:sz w:val="22"/>
              </w:rPr>
            </w:pPr>
          </w:p>
          <w:p w:rsidRPr="00C61BED" w:rsidR="00DE4CBF" w:rsidP="00DE4CBF" w:rsidRDefault="00DE4CBF" w14:paraId="053D994E" w14:textId="2F345846">
            <w:pPr>
              <w:pStyle w:val="ListParagraph"/>
              <w:spacing w:line="276" w:lineRule="auto"/>
              <w:ind w:left="0"/>
              <w:rPr>
                <w:rFonts w:ascii="Calibri" w:hAnsi="Calibri" w:cs="Calibri"/>
                <w:b/>
                <w:color w:val="000000" w:themeColor="text1"/>
                <w:sz w:val="22"/>
              </w:rPr>
            </w:pPr>
            <w:r w:rsidRPr="00C61BED">
              <w:rPr>
                <w:rFonts w:ascii="Calibri" w:hAnsi="Calibri" w:cs="Calibri"/>
                <w:b/>
                <w:color w:val="000000" w:themeColor="text1"/>
                <w:sz w:val="22"/>
              </w:rPr>
              <w:t xml:space="preserve">TAT: </w:t>
            </w:r>
            <w:r w:rsidRPr="00C61BED">
              <w:rPr>
                <w:rFonts w:ascii="Calibri" w:hAnsi="Calibri" w:cs="Calibri"/>
                <w:b/>
                <w:i/>
                <w:iCs/>
                <w:color w:val="000000" w:themeColor="text1"/>
                <w:sz w:val="22"/>
              </w:rPr>
              <w:t>1-2 Days</w:t>
            </w:r>
          </w:p>
          <w:p w:rsidRPr="00C61BED" w:rsidR="0003174D" w:rsidP="00DE4CBF" w:rsidRDefault="00DE4CBF" w14:paraId="54DD9B2D" w14:textId="272EFA2A">
            <w:pPr>
              <w:spacing w:line="276" w:lineRule="auto"/>
              <w:rPr>
                <w:rFonts w:ascii="Calibri" w:hAnsi="Calibri" w:cs="Calibri"/>
                <w:b/>
                <w:color w:val="000000" w:themeColor="text1"/>
                <w:sz w:val="22"/>
                <w:szCs w:val="22"/>
              </w:rPr>
            </w:pPr>
            <w:r w:rsidRPr="00C61BED">
              <w:rPr>
                <w:rFonts w:ascii="Calibri" w:hAnsi="Calibri" w:cs="Calibri"/>
                <w:b/>
                <w:bCs/>
                <w:sz w:val="22"/>
                <w:szCs w:val="22"/>
              </w:rPr>
              <w:t xml:space="preserve">Timeframe: </w:t>
            </w:r>
            <w:r w:rsidRPr="00C61BED">
              <w:rPr>
                <w:rFonts w:ascii="Calibri" w:hAnsi="Calibri" w:cs="Calibri"/>
                <w:b/>
                <w:bCs/>
                <w:i/>
                <w:iCs/>
                <w:sz w:val="22"/>
                <w:szCs w:val="22"/>
              </w:rPr>
              <w:t>Based on Approved Schedule</w:t>
            </w:r>
          </w:p>
        </w:tc>
        <w:tc>
          <w:tcPr>
            <w:tcW w:w="6663" w:type="dxa"/>
            <w:shd w:val="clear" w:color="auto" w:fill="F2F2F2" w:themeFill="background1" w:themeFillShade="F2"/>
          </w:tcPr>
          <w:p w:rsidRPr="00C61BED" w:rsidR="0003174D" w:rsidP="00A60AFD" w:rsidRDefault="0003174D" w14:paraId="5496FC9E" w14:textId="11BCC88D">
            <w:pPr>
              <w:pStyle w:val="NoSpacing"/>
              <w:spacing w:line="276" w:lineRule="auto"/>
              <w:jc w:val="both"/>
              <w:rPr>
                <w:rFonts w:cs="Calibri"/>
                <w:color w:val="000000" w:themeColor="text1"/>
              </w:rPr>
            </w:pPr>
            <w:r w:rsidRPr="00C61BED">
              <w:rPr>
                <w:rFonts w:cs="Calibri"/>
                <w:i/>
                <w:color w:val="000000" w:themeColor="text1"/>
              </w:rPr>
              <w:t xml:space="preserve">Responsibility: </w:t>
            </w:r>
            <w:r w:rsidR="00EF5A35">
              <w:rPr>
                <w:rFonts w:cs="Calibri"/>
                <w:b/>
                <w:i/>
                <w:color w:val="000000" w:themeColor="text1"/>
              </w:rPr>
              <w:t xml:space="preserve">CIA </w:t>
            </w:r>
          </w:p>
        </w:tc>
      </w:tr>
      <w:tr w:rsidRPr="00C61BED" w:rsidR="0003174D" w:rsidTr="79821167" w14:paraId="6785481B" w14:textId="77777777">
        <w:trPr>
          <w:trHeight w:val="550"/>
        </w:trPr>
        <w:tc>
          <w:tcPr>
            <w:tcW w:w="2551" w:type="dxa"/>
            <w:vMerge/>
          </w:tcPr>
          <w:p w:rsidRPr="00C61BED" w:rsidR="0003174D" w:rsidP="004F03AD" w:rsidRDefault="0003174D" w14:paraId="4C3BF86B" w14:textId="77777777">
            <w:pPr>
              <w:pStyle w:val="ListParagraph"/>
              <w:spacing w:line="276" w:lineRule="auto"/>
              <w:ind w:left="30"/>
              <w:rPr>
                <w:rFonts w:ascii="Calibri" w:hAnsi="Calibri" w:cs="Calibri"/>
                <w:b/>
                <w:color w:val="000000" w:themeColor="text1"/>
                <w:sz w:val="22"/>
              </w:rPr>
            </w:pPr>
          </w:p>
        </w:tc>
        <w:tc>
          <w:tcPr>
            <w:tcW w:w="6663" w:type="dxa"/>
          </w:tcPr>
          <w:p w:rsidR="00345B57" w:rsidP="007D536A" w:rsidRDefault="007D536A" w14:paraId="574C3F39" w14:textId="333F7D49">
            <w:pPr>
              <w:pStyle w:val="NoSpacing"/>
              <w:numPr>
                <w:ilvl w:val="0"/>
                <w:numId w:val="12"/>
              </w:numPr>
              <w:spacing w:line="276" w:lineRule="auto"/>
              <w:ind w:left="180" w:hanging="180"/>
              <w:jc w:val="both"/>
              <w:rPr>
                <w:rFonts w:cs="Calibri"/>
                <w:color w:val="000000" w:themeColor="text1"/>
              </w:rPr>
            </w:pPr>
            <w:r>
              <w:rPr>
                <w:rFonts w:cs="Calibri"/>
                <w:color w:val="000000" w:themeColor="text1"/>
              </w:rPr>
              <w:t xml:space="preserve">Shall prepare and present to Management </w:t>
            </w:r>
            <w:r w:rsidR="00345B57">
              <w:rPr>
                <w:rFonts w:cs="Calibri"/>
                <w:color w:val="000000" w:themeColor="text1"/>
              </w:rPr>
              <w:t>the audit fin</w:t>
            </w:r>
            <w:r w:rsidR="00ED6A2B">
              <w:rPr>
                <w:rFonts w:cs="Calibri"/>
                <w:color w:val="000000" w:themeColor="text1"/>
              </w:rPr>
              <w:t>di</w:t>
            </w:r>
            <w:r w:rsidR="00345B57">
              <w:rPr>
                <w:rFonts w:cs="Calibri"/>
                <w:color w:val="000000" w:themeColor="text1"/>
              </w:rPr>
              <w:t xml:space="preserve">ngs </w:t>
            </w:r>
          </w:p>
          <w:p w:rsidR="00EC2BEE" w:rsidP="00B86DF0" w:rsidRDefault="00345B57" w14:paraId="181D1F0C" w14:textId="1385AC5A">
            <w:pPr>
              <w:pStyle w:val="NoSpacing"/>
              <w:numPr>
                <w:ilvl w:val="0"/>
                <w:numId w:val="12"/>
              </w:numPr>
              <w:spacing w:line="276" w:lineRule="auto"/>
              <w:ind w:left="180" w:hanging="180"/>
              <w:jc w:val="both"/>
              <w:rPr>
                <w:rFonts w:cs="Calibri"/>
                <w:color w:val="000000" w:themeColor="text1"/>
              </w:rPr>
            </w:pPr>
            <w:r>
              <w:rPr>
                <w:rFonts w:cs="Calibri"/>
                <w:color w:val="000000" w:themeColor="text1"/>
              </w:rPr>
              <w:t xml:space="preserve">Shall secure and document their recommendations, agreements, and </w:t>
            </w:r>
            <w:r w:rsidRPr="00C90B69">
              <w:rPr>
                <w:rFonts w:cs="Calibri"/>
                <w:color w:val="000000" w:themeColor="text1"/>
              </w:rPr>
              <w:t xml:space="preserve">commitments to resolve </w:t>
            </w:r>
            <w:r w:rsidRPr="00C90B69" w:rsidR="00ED6A2B">
              <w:rPr>
                <w:rFonts w:cs="Calibri"/>
                <w:color w:val="000000" w:themeColor="text1"/>
              </w:rPr>
              <w:t>the issues</w:t>
            </w:r>
            <w:r w:rsidRPr="00C90B69" w:rsidR="00B86DF0">
              <w:rPr>
                <w:rFonts w:cs="Calibri"/>
                <w:color w:val="000000" w:themeColor="text1"/>
              </w:rPr>
              <w:t xml:space="preserve">. This shall also be incorporated into the </w:t>
            </w:r>
            <w:r w:rsidRPr="00C90B69" w:rsidR="00C90B69">
              <w:rPr>
                <w:rFonts w:cs="Calibri"/>
                <w:color w:val="000000" w:themeColor="text1"/>
              </w:rPr>
              <w:t>audit finding dashboard</w:t>
            </w:r>
            <w:r w:rsidR="00741958">
              <w:rPr>
                <w:rFonts w:cs="Calibri"/>
                <w:color w:val="000000" w:themeColor="text1"/>
              </w:rPr>
              <w:t>.</w:t>
            </w:r>
            <w:r w:rsidR="00EC2BEE">
              <w:rPr>
                <w:rFonts w:cs="Calibri"/>
                <w:color w:val="000000" w:themeColor="text1"/>
              </w:rPr>
              <w:t xml:space="preserve"> </w:t>
            </w:r>
            <w:r w:rsidRPr="003548E1" w:rsidR="00EC2BEE">
              <w:rPr>
                <w:rFonts w:cs="Calibri"/>
                <w:color w:val="000000" w:themeColor="text1"/>
              </w:rPr>
              <w:t>Documentation of Management Responses and Action Plans with Timelines and Resources Needed are already incorporated in Detailed Audit</w:t>
            </w:r>
            <w:r w:rsidR="00EC2BEE">
              <w:rPr>
                <w:rFonts w:cs="Calibri"/>
                <w:color w:val="000000" w:themeColor="text1"/>
              </w:rPr>
              <w:t xml:space="preserve">. </w:t>
            </w:r>
            <w:r w:rsidRPr="003548E1" w:rsidR="00EC2BEE">
              <w:rPr>
                <w:rFonts w:cs="Calibri"/>
                <w:color w:val="000000" w:themeColor="text1"/>
              </w:rPr>
              <w:t>Significant audit issues, as well as the status of the agreed action plans by management, will be reported</w:t>
            </w:r>
            <w:r w:rsidR="00EC2BEE">
              <w:rPr>
                <w:rFonts w:cs="Calibri"/>
                <w:color w:val="000000" w:themeColor="text1"/>
              </w:rPr>
              <w:t xml:space="preserve"> </w:t>
            </w:r>
            <w:r w:rsidRPr="003548E1" w:rsidR="00EC2BEE">
              <w:rPr>
                <w:rFonts w:cs="Calibri"/>
                <w:color w:val="000000" w:themeColor="text1"/>
              </w:rPr>
              <w:t>during regular AC meetings to ensure related risk/s are managed within acceptable levels.</w:t>
            </w:r>
          </w:p>
          <w:p w:rsidR="00EC2BEE" w:rsidP="00EC2BEE" w:rsidRDefault="00EC2BEE" w14:paraId="28F99BA9" w14:textId="77777777">
            <w:pPr>
              <w:pStyle w:val="NoSpacing"/>
              <w:spacing w:line="276" w:lineRule="auto"/>
              <w:ind w:left="180"/>
              <w:jc w:val="both"/>
              <w:rPr>
                <w:rFonts w:cs="Calibri"/>
                <w:color w:val="000000" w:themeColor="text1"/>
              </w:rPr>
            </w:pPr>
          </w:p>
          <w:p w:rsidRPr="007E72D9" w:rsidR="0003174D" w:rsidP="002E5655" w:rsidRDefault="00FD1EF7" w14:paraId="33B5FBAF" w14:textId="6C473EA8">
            <w:pPr>
              <w:pStyle w:val="NoSpacing"/>
              <w:spacing w:line="276" w:lineRule="auto"/>
              <w:ind w:left="180"/>
              <w:jc w:val="both"/>
              <w:rPr>
                <w:rFonts w:cs="Calibri"/>
                <w:color w:val="000000" w:themeColor="text1"/>
              </w:rPr>
            </w:pPr>
            <w:r>
              <w:rPr>
                <w:rFonts w:cs="Calibri"/>
                <w:color w:val="000000" w:themeColor="text1"/>
              </w:rPr>
              <w:t xml:space="preserve">For ease of preparing the </w:t>
            </w:r>
            <w:r w:rsidR="002D3907">
              <w:rPr>
                <w:rFonts w:cs="Calibri"/>
                <w:color w:val="000000" w:themeColor="text1"/>
              </w:rPr>
              <w:t xml:space="preserve">final report, the final report shall be </w:t>
            </w:r>
            <w:r w:rsidR="004F6485">
              <w:rPr>
                <w:rFonts w:cs="Calibri"/>
                <w:color w:val="000000" w:themeColor="text1"/>
              </w:rPr>
              <w:t xml:space="preserve">an </w:t>
            </w:r>
            <w:r w:rsidR="002D3907">
              <w:rPr>
                <w:rFonts w:cs="Calibri"/>
                <w:color w:val="000000" w:themeColor="text1"/>
              </w:rPr>
              <w:t xml:space="preserve">excerpt from the audit findings </w:t>
            </w:r>
            <w:r w:rsidR="004F6485">
              <w:rPr>
                <w:rFonts w:cs="Calibri"/>
                <w:color w:val="000000" w:themeColor="text1"/>
              </w:rPr>
              <w:t xml:space="preserve">dashboards. </w:t>
            </w:r>
          </w:p>
        </w:tc>
      </w:tr>
      <w:tr w:rsidRPr="00C61BED" w:rsidR="00C53F39" w:rsidTr="79821167" w14:paraId="05EAB727" w14:textId="77777777">
        <w:trPr>
          <w:trHeight w:val="550"/>
        </w:trPr>
        <w:tc>
          <w:tcPr>
            <w:tcW w:w="2551" w:type="dxa"/>
            <w:vMerge w:val="restart"/>
          </w:tcPr>
          <w:p w:rsidRPr="00C61BED" w:rsidR="00C53F39" w:rsidP="00C53F39" w:rsidRDefault="00C53F39" w14:paraId="24A5502D" w14:textId="20CF8358">
            <w:pPr>
              <w:pStyle w:val="ListParagraph"/>
              <w:spacing w:line="276" w:lineRule="auto"/>
              <w:ind w:left="30"/>
              <w:rPr>
                <w:rFonts w:ascii="Calibri" w:hAnsi="Calibri" w:cs="Calibri"/>
                <w:b/>
                <w:color w:val="000000" w:themeColor="text1"/>
                <w:sz w:val="22"/>
              </w:rPr>
            </w:pPr>
            <w:r w:rsidRPr="00C90B69">
              <w:rPr>
                <w:rFonts w:ascii="Calibri" w:hAnsi="Calibri" w:cs="Calibri"/>
                <w:b/>
                <w:color w:val="000000" w:themeColor="text1"/>
                <w:sz w:val="22"/>
              </w:rPr>
              <w:t>Present audit findings dashboard and</w:t>
            </w:r>
            <w:r w:rsidRPr="00C61BED">
              <w:rPr>
                <w:rFonts w:ascii="Calibri" w:hAnsi="Calibri" w:cs="Calibri"/>
                <w:b/>
                <w:color w:val="000000" w:themeColor="text1"/>
                <w:sz w:val="22"/>
              </w:rPr>
              <w:t xml:space="preserve"> management response to the Audit Committee</w:t>
            </w:r>
          </w:p>
          <w:p w:rsidRPr="00C61BED" w:rsidR="00C53F39" w:rsidP="00C53F39" w:rsidRDefault="00C53F39" w14:paraId="5425A73C" w14:textId="77777777">
            <w:pPr>
              <w:pStyle w:val="ListParagraph"/>
              <w:spacing w:line="276" w:lineRule="auto"/>
              <w:ind w:left="30"/>
              <w:rPr>
                <w:rFonts w:ascii="Calibri" w:hAnsi="Calibri" w:cs="Calibri"/>
                <w:b/>
                <w:color w:val="000000" w:themeColor="text1"/>
                <w:sz w:val="22"/>
              </w:rPr>
            </w:pPr>
          </w:p>
          <w:p w:rsidRPr="00C61BED" w:rsidR="00C53F39" w:rsidP="00C53F39" w:rsidRDefault="00C53F39" w14:paraId="438D85DC" w14:textId="77777777">
            <w:pPr>
              <w:pStyle w:val="ListParagraph"/>
              <w:spacing w:line="276" w:lineRule="auto"/>
              <w:ind w:left="0"/>
              <w:rPr>
                <w:rFonts w:ascii="Calibri" w:hAnsi="Calibri" w:cs="Calibri"/>
                <w:b/>
                <w:color w:val="000000" w:themeColor="text1"/>
                <w:sz w:val="22"/>
              </w:rPr>
            </w:pPr>
            <w:r w:rsidRPr="00C61BED">
              <w:rPr>
                <w:rFonts w:ascii="Calibri" w:hAnsi="Calibri" w:cs="Calibri"/>
                <w:b/>
                <w:color w:val="000000" w:themeColor="text1"/>
                <w:sz w:val="22"/>
              </w:rPr>
              <w:t xml:space="preserve">TAT: </w:t>
            </w:r>
            <w:r w:rsidRPr="00C61BED">
              <w:rPr>
                <w:rFonts w:ascii="Calibri" w:hAnsi="Calibri" w:cs="Calibri"/>
                <w:b/>
                <w:i/>
                <w:iCs/>
                <w:color w:val="000000" w:themeColor="text1"/>
                <w:sz w:val="22"/>
              </w:rPr>
              <w:t>1-2 Days</w:t>
            </w:r>
          </w:p>
          <w:p w:rsidRPr="00C61BED" w:rsidR="00C53F39" w:rsidP="00C53F39" w:rsidRDefault="00C53F39" w14:paraId="2A383BF5" w14:textId="27551354">
            <w:pPr>
              <w:pStyle w:val="ListParagraph"/>
              <w:spacing w:line="276" w:lineRule="auto"/>
              <w:ind w:left="30"/>
              <w:rPr>
                <w:rFonts w:ascii="Calibri" w:hAnsi="Calibri" w:cs="Calibri"/>
                <w:b/>
                <w:color w:val="000000" w:themeColor="text1"/>
                <w:sz w:val="22"/>
              </w:rPr>
            </w:pPr>
            <w:r w:rsidRPr="00C61BED">
              <w:rPr>
                <w:rFonts w:ascii="Calibri" w:hAnsi="Calibri" w:cs="Calibri"/>
                <w:b/>
                <w:bCs/>
                <w:sz w:val="22"/>
              </w:rPr>
              <w:t xml:space="preserve">Timeframe: </w:t>
            </w:r>
            <w:r w:rsidRPr="00C61BED">
              <w:rPr>
                <w:rFonts w:ascii="Calibri" w:hAnsi="Calibri" w:cs="Calibri"/>
                <w:b/>
                <w:bCs/>
                <w:i/>
                <w:iCs/>
                <w:sz w:val="22"/>
              </w:rPr>
              <w:t>Based on Approved Schedule</w:t>
            </w:r>
          </w:p>
        </w:tc>
        <w:tc>
          <w:tcPr>
            <w:tcW w:w="6663" w:type="dxa"/>
            <w:shd w:val="clear" w:color="auto" w:fill="F2F2F2" w:themeFill="background1" w:themeFillShade="F2"/>
          </w:tcPr>
          <w:p w:rsidRPr="00C61BED" w:rsidR="00C53F39" w:rsidP="00C53F39" w:rsidRDefault="00C53F39" w14:paraId="4A60FD85" w14:textId="0F91C757">
            <w:pPr>
              <w:pStyle w:val="NoSpacing"/>
              <w:spacing w:line="276" w:lineRule="auto"/>
              <w:jc w:val="both"/>
              <w:rPr>
                <w:rFonts w:cs="Calibri"/>
                <w:color w:val="000000" w:themeColor="text1"/>
              </w:rPr>
            </w:pPr>
            <w:r w:rsidRPr="00C61BED">
              <w:rPr>
                <w:rFonts w:cs="Calibri"/>
                <w:i/>
                <w:color w:val="000000" w:themeColor="text1"/>
              </w:rPr>
              <w:t xml:space="preserve">Responsibility: </w:t>
            </w:r>
            <w:r w:rsidR="00C76331">
              <w:rPr>
                <w:rFonts w:cs="Calibri"/>
                <w:b/>
                <w:i/>
                <w:color w:val="000000" w:themeColor="text1"/>
              </w:rPr>
              <w:t>CIA</w:t>
            </w:r>
          </w:p>
        </w:tc>
      </w:tr>
      <w:tr w:rsidRPr="00C61BED" w:rsidR="00C53F39" w:rsidTr="79821167" w14:paraId="62E03F8D" w14:textId="77777777">
        <w:trPr>
          <w:trHeight w:val="550"/>
        </w:trPr>
        <w:tc>
          <w:tcPr>
            <w:tcW w:w="2551" w:type="dxa"/>
            <w:vMerge/>
          </w:tcPr>
          <w:p w:rsidRPr="00C61BED" w:rsidR="00C53F39" w:rsidP="00C53F39" w:rsidRDefault="00C53F39" w14:paraId="39FB019A" w14:textId="77777777">
            <w:pPr>
              <w:pStyle w:val="ListParagraph"/>
              <w:spacing w:line="276" w:lineRule="auto"/>
              <w:ind w:left="30"/>
              <w:rPr>
                <w:rFonts w:ascii="Calibri" w:hAnsi="Calibri" w:cs="Calibri"/>
                <w:b/>
                <w:color w:val="000000" w:themeColor="text1"/>
                <w:sz w:val="22"/>
              </w:rPr>
            </w:pPr>
          </w:p>
        </w:tc>
        <w:tc>
          <w:tcPr>
            <w:tcW w:w="6663" w:type="dxa"/>
          </w:tcPr>
          <w:p w:rsidRPr="0004151C" w:rsidR="007E72D9" w:rsidP="0004151C" w:rsidRDefault="003370D0" w14:paraId="4B7784ED" w14:textId="22C51A99">
            <w:pPr>
              <w:pStyle w:val="NoSpacing"/>
              <w:numPr>
                <w:ilvl w:val="0"/>
                <w:numId w:val="12"/>
              </w:numPr>
              <w:spacing w:line="276" w:lineRule="auto"/>
              <w:ind w:left="180" w:hanging="180"/>
              <w:jc w:val="both"/>
              <w:rPr>
                <w:rFonts w:cs="Calibri"/>
                <w:color w:val="000000" w:themeColor="text1"/>
              </w:rPr>
            </w:pPr>
            <w:r>
              <w:t>Present the audit findings from the dashboards to the ACC and secure management responses.</w:t>
            </w:r>
            <w:r w:rsidR="0004151C">
              <w:t xml:space="preserve"> </w:t>
            </w:r>
          </w:p>
          <w:p w:rsidRPr="003548E1" w:rsidR="007E72D9" w:rsidP="007E72D9" w:rsidRDefault="007E72D9" w14:paraId="68ED6225" w14:textId="77777777">
            <w:pPr>
              <w:pStyle w:val="NoSpacing"/>
              <w:spacing w:line="276" w:lineRule="auto"/>
              <w:jc w:val="both"/>
              <w:rPr>
                <w:rFonts w:cs="Calibri"/>
                <w:color w:val="000000" w:themeColor="text1"/>
              </w:rPr>
            </w:pPr>
          </w:p>
          <w:p w:rsidR="00C53F39" w:rsidP="007E72D9" w:rsidRDefault="00C53F39" w14:paraId="70577E1B" w14:textId="77777777">
            <w:pPr>
              <w:pStyle w:val="NoSpacing"/>
              <w:spacing w:line="276" w:lineRule="auto"/>
              <w:jc w:val="both"/>
              <w:rPr>
                <w:rFonts w:cs="Calibri"/>
                <w:color w:val="000000" w:themeColor="text1"/>
              </w:rPr>
            </w:pPr>
          </w:p>
          <w:p w:rsidR="007E72D9" w:rsidP="007E72D9" w:rsidRDefault="007E72D9" w14:paraId="45AA9B40" w14:textId="77777777">
            <w:pPr>
              <w:pStyle w:val="NoSpacing"/>
              <w:spacing w:line="276" w:lineRule="auto"/>
              <w:jc w:val="both"/>
              <w:rPr>
                <w:rFonts w:cs="Calibri"/>
                <w:color w:val="000000" w:themeColor="text1"/>
              </w:rPr>
            </w:pPr>
          </w:p>
          <w:p w:rsidRPr="007E72D9" w:rsidR="007E72D9" w:rsidP="007E72D9" w:rsidRDefault="007E72D9" w14:paraId="6D7955DF" w14:textId="3D12D299">
            <w:pPr>
              <w:tabs>
                <w:tab w:val="left" w:pos="4820"/>
              </w:tabs>
            </w:pPr>
            <w:r>
              <w:tab/>
            </w:r>
          </w:p>
        </w:tc>
      </w:tr>
    </w:tbl>
    <w:p w:rsidRPr="00C61BED" w:rsidR="00672814" w:rsidP="00672814" w:rsidRDefault="00672814" w14:paraId="0E1DF4D5" w14:textId="77777777">
      <w:pPr>
        <w:jc w:val="both"/>
        <w:rPr>
          <w:sz w:val="22"/>
          <w:szCs w:val="22"/>
        </w:rPr>
      </w:pPr>
    </w:p>
    <w:p w:rsidR="00D80944" w:rsidRDefault="00D80944" w14:paraId="68622B05" w14:textId="77777777">
      <w:pPr>
        <w:rPr>
          <w:rFonts w:ascii="Calibri" w:hAnsi="Calibri" w:cs="Calibri"/>
          <w:color w:val="000000" w:themeColor="text1"/>
          <w:sz w:val="22"/>
          <w:szCs w:val="22"/>
        </w:rPr>
      </w:pPr>
      <w:r>
        <w:rPr>
          <w:rFonts w:ascii="Calibri" w:hAnsi="Calibri" w:cs="Calibri"/>
          <w:color w:val="000000" w:themeColor="text1"/>
          <w:sz w:val="22"/>
          <w:szCs w:val="22"/>
        </w:rPr>
        <w:br w:type="page"/>
      </w:r>
    </w:p>
    <w:p w:rsidR="00684311" w:rsidP="002D37C9" w:rsidRDefault="00684311" w14:paraId="7BF35E7A" w14:textId="26A6CF0F">
      <w:pPr>
        <w:rPr>
          <w:rFonts w:ascii="Calibri" w:hAnsi="Calibri" w:cs="Calibri"/>
          <w:color w:val="000000" w:themeColor="text1"/>
          <w:sz w:val="22"/>
          <w:szCs w:val="22"/>
        </w:rPr>
      </w:pPr>
      <w:r w:rsidRPr="0004151C">
        <w:rPr>
          <w:rFonts w:ascii="Calibri" w:hAnsi="Calibri" w:cs="Calibri"/>
          <w:color w:val="000000" w:themeColor="text1"/>
          <w:sz w:val="22"/>
          <w:szCs w:val="22"/>
        </w:rPr>
        <w:lastRenderedPageBreak/>
        <w:t xml:space="preserve">The communication of audit findings for MCC is structured as follows: </w:t>
      </w:r>
    </w:p>
    <w:p w:rsidR="00D80944" w:rsidP="002D37C9" w:rsidRDefault="00D80944" w14:paraId="786B6D85" w14:textId="77777777">
      <w:pPr>
        <w:rPr>
          <w:rFonts w:ascii="Calibri" w:hAnsi="Calibri" w:cs="Calibri"/>
          <w:color w:val="000000" w:themeColor="text1"/>
          <w:sz w:val="22"/>
          <w:szCs w:val="22"/>
        </w:rPr>
      </w:pPr>
    </w:p>
    <w:tbl>
      <w:tblPr>
        <w:tblStyle w:val="TableGrid"/>
        <w:tblW w:w="9067" w:type="dxa"/>
        <w:tblLook w:val="04A0" w:firstRow="1" w:lastRow="0" w:firstColumn="1" w:lastColumn="0" w:noHBand="0" w:noVBand="1"/>
      </w:tblPr>
      <w:tblGrid>
        <w:gridCol w:w="1463"/>
        <w:gridCol w:w="2544"/>
        <w:gridCol w:w="2530"/>
        <w:gridCol w:w="2530"/>
      </w:tblGrid>
      <w:tr w:rsidRPr="00C61BED" w:rsidR="00931E1C" w:rsidTr="00931E1C" w14:paraId="14B8E521" w14:textId="77777777">
        <w:trPr>
          <w:trHeight w:val="340"/>
        </w:trPr>
        <w:tc>
          <w:tcPr>
            <w:tcW w:w="1463" w:type="dxa"/>
            <w:shd w:val="clear" w:color="auto" w:fill="808080" w:themeFill="background1" w:themeFillShade="80"/>
            <w:vAlign w:val="center"/>
          </w:tcPr>
          <w:p w:rsidRPr="00C61BED" w:rsidR="00931E1C" w:rsidP="003E39D3" w:rsidRDefault="00931E1C" w14:paraId="63A287C6" w14:textId="2DAD3F2E">
            <w:pPr>
              <w:spacing w:line="276" w:lineRule="auto"/>
              <w:jc w:val="center"/>
              <w:rPr>
                <w:rFonts w:ascii="Calibri" w:hAnsi="Calibri" w:eastAsia="Times New Roman" w:cs="Calibri"/>
                <w:b/>
                <w:bCs/>
                <w:color w:val="000000"/>
                <w:lang w:val="en-PH" w:eastAsia="en-PH"/>
              </w:rPr>
            </w:pPr>
            <w:r>
              <w:rPr>
                <w:rFonts w:ascii="Calibri" w:hAnsi="Calibri" w:eastAsia="Times New Roman" w:cs="Calibri"/>
                <w:b/>
                <w:bCs/>
                <w:color w:val="000000"/>
                <w:lang w:val="en-PH" w:eastAsia="en-PH"/>
              </w:rPr>
              <w:t>Level</w:t>
            </w:r>
          </w:p>
        </w:tc>
        <w:tc>
          <w:tcPr>
            <w:tcW w:w="2544" w:type="dxa"/>
            <w:shd w:val="clear" w:color="auto" w:fill="808080" w:themeFill="background1" w:themeFillShade="80"/>
            <w:vAlign w:val="center"/>
          </w:tcPr>
          <w:p w:rsidRPr="00C61BED" w:rsidR="00931E1C" w:rsidP="003E39D3" w:rsidRDefault="00931E1C" w14:paraId="6D3F9BC8" w14:textId="2592E960">
            <w:pPr>
              <w:spacing w:line="276" w:lineRule="auto"/>
              <w:jc w:val="center"/>
              <w:rPr>
                <w:rFonts w:ascii="Calibri" w:hAnsi="Calibri" w:eastAsia="Times New Roman" w:cs="Calibri"/>
                <w:b/>
                <w:bCs/>
                <w:color w:val="000000"/>
                <w:lang w:val="en-PH" w:eastAsia="en-PH"/>
              </w:rPr>
            </w:pPr>
            <w:r>
              <w:rPr>
                <w:rFonts w:ascii="Calibri" w:hAnsi="Calibri" w:eastAsia="Times New Roman" w:cs="Calibri"/>
                <w:b/>
                <w:bCs/>
                <w:color w:val="000000"/>
                <w:lang w:val="en-PH" w:eastAsia="en-PH"/>
              </w:rPr>
              <w:t xml:space="preserve">Committee Meeting </w:t>
            </w:r>
          </w:p>
        </w:tc>
        <w:tc>
          <w:tcPr>
            <w:tcW w:w="2530" w:type="dxa"/>
            <w:shd w:val="clear" w:color="auto" w:fill="808080" w:themeFill="background1" w:themeFillShade="80"/>
            <w:vAlign w:val="center"/>
          </w:tcPr>
          <w:p w:rsidRPr="00C61BED" w:rsidR="00931E1C" w:rsidP="003E39D3" w:rsidRDefault="00931E1C" w14:paraId="3C48343A" w14:textId="4B02AA48">
            <w:pPr>
              <w:spacing w:line="276" w:lineRule="auto"/>
              <w:jc w:val="center"/>
              <w:rPr>
                <w:rFonts w:ascii="Calibri" w:hAnsi="Calibri" w:eastAsia="Times New Roman" w:cs="Calibri"/>
                <w:color w:val="000000"/>
                <w:lang w:val="en-PH" w:eastAsia="en-PH"/>
              </w:rPr>
            </w:pPr>
            <w:r>
              <w:rPr>
                <w:rFonts w:ascii="Calibri" w:hAnsi="Calibri" w:eastAsia="Times New Roman" w:cs="Calibri"/>
                <w:b/>
                <w:bCs/>
                <w:color w:val="000000"/>
                <w:lang w:val="en-PH" w:eastAsia="en-PH"/>
              </w:rPr>
              <w:t>Timing</w:t>
            </w:r>
          </w:p>
        </w:tc>
        <w:tc>
          <w:tcPr>
            <w:tcW w:w="2530" w:type="dxa"/>
            <w:shd w:val="clear" w:color="auto" w:fill="808080" w:themeFill="background1" w:themeFillShade="80"/>
            <w:vAlign w:val="center"/>
          </w:tcPr>
          <w:p w:rsidRPr="00C61BED" w:rsidR="00931E1C" w:rsidP="003E39D3" w:rsidRDefault="00931E1C" w14:paraId="3908768E" w14:textId="74096E01">
            <w:pPr>
              <w:spacing w:line="276" w:lineRule="auto"/>
              <w:jc w:val="center"/>
              <w:rPr>
                <w:rFonts w:ascii="Calibri" w:hAnsi="Calibri" w:cs="Calibri"/>
                <w:b/>
                <w:bCs/>
                <w:color w:val="000000"/>
                <w:lang w:val="en-PH" w:eastAsia="en-PH"/>
              </w:rPr>
            </w:pPr>
            <w:r>
              <w:rPr>
                <w:rFonts w:ascii="Calibri" w:hAnsi="Calibri" w:eastAsia="Times New Roman" w:cs="Calibri"/>
                <w:b/>
                <w:bCs/>
                <w:color w:val="000000"/>
                <w:lang w:val="en-PH" w:eastAsia="en-PH"/>
              </w:rPr>
              <w:t>Discussion</w:t>
            </w:r>
          </w:p>
        </w:tc>
      </w:tr>
      <w:tr w:rsidRPr="00C61BED" w:rsidR="00931E1C" w:rsidTr="00931E1C" w14:paraId="6D14BCC0" w14:textId="77777777">
        <w:trPr>
          <w:trHeight w:val="227"/>
        </w:trPr>
        <w:tc>
          <w:tcPr>
            <w:tcW w:w="1463" w:type="dxa"/>
            <w:shd w:val="clear" w:color="auto" w:fill="FFFFFF" w:themeFill="background1"/>
          </w:tcPr>
          <w:p w:rsidRPr="00931E1C" w:rsidR="00931E1C" w:rsidP="00931E1C" w:rsidRDefault="00931E1C" w14:paraId="18233CA5" w14:textId="77777777">
            <w:pPr>
              <w:spacing w:line="276" w:lineRule="auto"/>
              <w:jc w:val="center"/>
              <w:rPr>
                <w:rFonts w:ascii="Calibri" w:hAnsi="Calibri" w:cs="Calibri"/>
                <w:color w:val="000000"/>
                <w:lang w:val="en-PH" w:eastAsia="en-PH"/>
              </w:rPr>
            </w:pPr>
            <w:r w:rsidRPr="00931E1C">
              <w:rPr>
                <w:rFonts w:ascii="Calibri" w:hAnsi="Calibri" w:cs="Calibri"/>
                <w:color w:val="000000"/>
                <w:lang w:val="en-PH" w:eastAsia="en-PH"/>
              </w:rPr>
              <w:t>Board</w:t>
            </w:r>
          </w:p>
          <w:p w:rsidRPr="00C61BED" w:rsidR="00931E1C" w:rsidP="00931E1C" w:rsidRDefault="00931E1C" w14:paraId="143AD7AA" w14:textId="50558F04">
            <w:pPr>
              <w:spacing w:line="276" w:lineRule="auto"/>
              <w:rPr>
                <w:rFonts w:ascii="Calibri" w:hAnsi="Calibri" w:cs="Calibri"/>
                <w:color w:val="000000"/>
                <w:lang w:val="en-PH" w:eastAsia="en-PH"/>
              </w:rPr>
            </w:pPr>
          </w:p>
        </w:tc>
        <w:tc>
          <w:tcPr>
            <w:tcW w:w="2544" w:type="dxa"/>
            <w:shd w:val="clear" w:color="auto" w:fill="FFFFFF" w:themeFill="background1"/>
          </w:tcPr>
          <w:p w:rsidRPr="00C61BED" w:rsidR="00931E1C" w:rsidP="00931E1C" w:rsidRDefault="00931E1C" w14:paraId="307062D6" w14:textId="1ADA38D2">
            <w:pPr>
              <w:spacing w:line="276" w:lineRule="auto"/>
              <w:jc w:val="center"/>
              <w:rPr>
                <w:rFonts w:ascii="Calibri" w:hAnsi="Calibri" w:cs="Calibri"/>
                <w:color w:val="000000"/>
                <w:lang w:val="en-PH" w:eastAsia="en-PH"/>
              </w:rPr>
            </w:pPr>
            <w:r w:rsidRPr="00931E1C">
              <w:rPr>
                <w:rFonts w:ascii="Calibri" w:hAnsi="Calibri" w:cs="Calibri"/>
                <w:color w:val="000000"/>
                <w:lang w:val="en-PH" w:eastAsia="en-PH"/>
              </w:rPr>
              <w:t>BROC Meeting</w:t>
            </w:r>
          </w:p>
        </w:tc>
        <w:tc>
          <w:tcPr>
            <w:tcW w:w="2530" w:type="dxa"/>
            <w:shd w:val="clear" w:color="auto" w:fill="FFFFFF" w:themeFill="background1"/>
          </w:tcPr>
          <w:p w:rsidRPr="00C61BED" w:rsidR="00931E1C" w:rsidP="00931E1C" w:rsidRDefault="00931E1C" w14:paraId="628C698E" w14:textId="40C29094">
            <w:pPr>
              <w:spacing w:line="276" w:lineRule="auto"/>
              <w:jc w:val="center"/>
              <w:rPr>
                <w:rFonts w:ascii="Calibri" w:hAnsi="Calibri" w:cs="Calibri"/>
                <w:color w:val="000000"/>
                <w:lang w:val="en-PH" w:eastAsia="en-PH"/>
              </w:rPr>
            </w:pPr>
            <w:r w:rsidRPr="00931E1C">
              <w:rPr>
                <w:rFonts w:ascii="Calibri" w:hAnsi="Calibri" w:cs="Calibri"/>
                <w:color w:val="000000"/>
                <w:lang w:val="en-PH" w:eastAsia="en-PH"/>
              </w:rPr>
              <w:t>Six times in a year</w:t>
            </w:r>
          </w:p>
        </w:tc>
        <w:tc>
          <w:tcPr>
            <w:tcW w:w="2530" w:type="dxa"/>
            <w:shd w:val="clear" w:color="auto" w:fill="FFFFFF" w:themeFill="background1"/>
          </w:tcPr>
          <w:p w:rsidRPr="00C61BED" w:rsidR="00931E1C" w:rsidP="00931E1C" w:rsidRDefault="00931E1C" w14:paraId="3FBA672B" w14:textId="033151C4">
            <w:pPr>
              <w:spacing w:line="276" w:lineRule="auto"/>
              <w:jc w:val="center"/>
              <w:rPr>
                <w:rFonts w:ascii="Calibri" w:hAnsi="Calibri" w:cs="Calibri"/>
                <w:color w:val="000000"/>
                <w:lang w:val="en-PH" w:eastAsia="en-PH"/>
              </w:rPr>
            </w:pPr>
            <w:r w:rsidRPr="00931E1C">
              <w:rPr>
                <w:rFonts w:ascii="Calibri" w:hAnsi="Calibri" w:cs="Calibri"/>
                <w:color w:val="000000"/>
                <w:lang w:val="en-PH" w:eastAsia="en-PH"/>
              </w:rPr>
              <w:t>Policies and procedures</w:t>
            </w:r>
          </w:p>
        </w:tc>
      </w:tr>
      <w:tr w:rsidRPr="00C61BED" w:rsidR="00931E1C" w:rsidTr="00931E1C" w14:paraId="51E21CCB" w14:textId="77777777">
        <w:trPr>
          <w:trHeight w:val="227"/>
        </w:trPr>
        <w:tc>
          <w:tcPr>
            <w:tcW w:w="1463" w:type="dxa"/>
            <w:shd w:val="clear" w:color="auto" w:fill="FFFFFF" w:themeFill="background1"/>
          </w:tcPr>
          <w:p w:rsidRPr="00931E1C" w:rsidR="00931E1C" w:rsidP="00931E1C" w:rsidRDefault="00931E1C" w14:paraId="1A8BCA98" w14:textId="77777777">
            <w:pPr>
              <w:spacing w:line="276" w:lineRule="auto"/>
              <w:jc w:val="center"/>
              <w:rPr>
                <w:rFonts w:ascii="Calibri" w:hAnsi="Calibri" w:cs="Calibri"/>
                <w:color w:val="000000"/>
                <w:lang w:val="en-PH" w:eastAsia="en-PH"/>
              </w:rPr>
            </w:pPr>
            <w:r w:rsidRPr="00931E1C">
              <w:rPr>
                <w:rFonts w:ascii="Calibri" w:hAnsi="Calibri" w:cs="Calibri"/>
                <w:color w:val="000000"/>
                <w:lang w:val="en-PH" w:eastAsia="en-PH"/>
              </w:rPr>
              <w:t>Departmental / Functional</w:t>
            </w:r>
          </w:p>
          <w:p w:rsidRPr="00C61BED" w:rsidR="00931E1C" w:rsidP="00931E1C" w:rsidRDefault="00931E1C" w14:paraId="4F9A13AD" w14:textId="4A3BB32D">
            <w:pPr>
              <w:spacing w:line="276" w:lineRule="auto"/>
              <w:rPr>
                <w:rFonts w:ascii="Calibri" w:hAnsi="Calibri" w:cs="Calibri"/>
                <w:color w:val="000000"/>
                <w:lang w:val="en-PH" w:eastAsia="en-PH"/>
              </w:rPr>
            </w:pPr>
          </w:p>
        </w:tc>
        <w:tc>
          <w:tcPr>
            <w:tcW w:w="2544" w:type="dxa"/>
            <w:shd w:val="clear" w:color="auto" w:fill="FFFFFF" w:themeFill="background1"/>
          </w:tcPr>
          <w:p w:rsidRPr="00931E1C" w:rsidR="00931E1C" w:rsidP="00931E1C" w:rsidRDefault="00931E1C" w14:paraId="7FE7E3BC" w14:textId="77777777">
            <w:pPr>
              <w:spacing w:line="276" w:lineRule="auto"/>
              <w:jc w:val="center"/>
              <w:rPr>
                <w:rFonts w:ascii="Calibri" w:hAnsi="Calibri" w:cs="Calibri"/>
                <w:color w:val="000000"/>
                <w:lang w:val="en-PH" w:eastAsia="en-PH"/>
              </w:rPr>
            </w:pPr>
            <w:r w:rsidRPr="00931E1C">
              <w:rPr>
                <w:rFonts w:ascii="Calibri" w:hAnsi="Calibri" w:cs="Calibri"/>
                <w:color w:val="000000"/>
                <w:lang w:val="en-PH" w:eastAsia="en-PH"/>
              </w:rPr>
              <w:t>ManCom Meeting</w:t>
            </w:r>
          </w:p>
          <w:p w:rsidRPr="00931E1C" w:rsidR="00931E1C" w:rsidP="00931E1C" w:rsidRDefault="00931E1C" w14:paraId="7E189E2D" w14:textId="77777777">
            <w:pPr>
              <w:spacing w:line="276" w:lineRule="auto"/>
              <w:jc w:val="center"/>
              <w:rPr>
                <w:rFonts w:ascii="Calibri" w:hAnsi="Calibri" w:cs="Calibri"/>
                <w:color w:val="000000"/>
                <w:lang w:val="en-PH" w:eastAsia="en-PH"/>
              </w:rPr>
            </w:pPr>
          </w:p>
          <w:p w:rsidRPr="00931E1C" w:rsidR="00931E1C" w:rsidP="00931E1C" w:rsidRDefault="00931E1C" w14:paraId="64BD0E93" w14:textId="77777777">
            <w:pPr>
              <w:spacing w:line="276" w:lineRule="auto"/>
              <w:jc w:val="center"/>
              <w:rPr>
                <w:rFonts w:ascii="Calibri" w:hAnsi="Calibri" w:cs="Calibri"/>
                <w:color w:val="000000"/>
                <w:lang w:val="en-PH" w:eastAsia="en-PH"/>
              </w:rPr>
            </w:pPr>
          </w:p>
          <w:p w:rsidRPr="00C61BED" w:rsidR="00931E1C" w:rsidP="00931E1C" w:rsidRDefault="00931E1C" w14:paraId="64F1AC7C" w14:textId="10F2B5F8">
            <w:pPr>
              <w:spacing w:line="276" w:lineRule="auto"/>
              <w:jc w:val="center"/>
              <w:rPr>
                <w:rFonts w:ascii="Calibri" w:hAnsi="Calibri" w:cs="Calibri"/>
                <w:color w:val="000000"/>
                <w:lang w:val="en-PH" w:eastAsia="en-PH"/>
              </w:rPr>
            </w:pPr>
          </w:p>
        </w:tc>
        <w:tc>
          <w:tcPr>
            <w:tcW w:w="2530" w:type="dxa"/>
            <w:shd w:val="clear" w:color="auto" w:fill="FFFFFF" w:themeFill="background1"/>
          </w:tcPr>
          <w:p w:rsidRPr="00931E1C" w:rsidR="00931E1C" w:rsidP="00931E1C" w:rsidRDefault="00931E1C" w14:paraId="43E4F90A" w14:textId="77777777">
            <w:pPr>
              <w:spacing w:line="276" w:lineRule="auto"/>
              <w:jc w:val="center"/>
              <w:rPr>
                <w:rFonts w:ascii="Calibri" w:hAnsi="Calibri" w:cs="Calibri"/>
                <w:color w:val="000000"/>
                <w:lang w:val="en-PH" w:eastAsia="en-PH"/>
              </w:rPr>
            </w:pPr>
            <w:r w:rsidRPr="00931E1C">
              <w:rPr>
                <w:rFonts w:ascii="Calibri" w:hAnsi="Calibri" w:cs="Calibri"/>
                <w:color w:val="000000"/>
                <w:lang w:val="en-PH" w:eastAsia="en-PH"/>
              </w:rPr>
              <w:t>Once a month</w:t>
            </w:r>
          </w:p>
          <w:p w:rsidRPr="00931E1C" w:rsidR="00931E1C" w:rsidP="00931E1C" w:rsidRDefault="00931E1C" w14:paraId="4232D417" w14:textId="77777777">
            <w:pPr>
              <w:spacing w:line="276" w:lineRule="auto"/>
              <w:jc w:val="center"/>
              <w:rPr>
                <w:rFonts w:ascii="Calibri" w:hAnsi="Calibri" w:cs="Calibri"/>
                <w:color w:val="000000"/>
                <w:lang w:val="en-PH" w:eastAsia="en-PH"/>
              </w:rPr>
            </w:pPr>
          </w:p>
          <w:p w:rsidRPr="00C61BED" w:rsidR="00931E1C" w:rsidP="00931E1C" w:rsidRDefault="00931E1C" w14:paraId="26730CAE" w14:textId="3F02BB12">
            <w:pPr>
              <w:spacing w:line="276" w:lineRule="auto"/>
              <w:jc w:val="center"/>
              <w:rPr>
                <w:rFonts w:ascii="Calibri" w:hAnsi="Calibri" w:cs="Calibri"/>
                <w:color w:val="000000"/>
                <w:lang w:val="en-PH" w:eastAsia="en-PH"/>
              </w:rPr>
            </w:pPr>
          </w:p>
        </w:tc>
        <w:tc>
          <w:tcPr>
            <w:tcW w:w="2530" w:type="dxa"/>
            <w:shd w:val="clear" w:color="auto" w:fill="FFFFFF" w:themeFill="background1"/>
          </w:tcPr>
          <w:p w:rsidRPr="00931E1C" w:rsidR="00931E1C" w:rsidP="00931E1C" w:rsidRDefault="00931E1C" w14:paraId="0A1004AE" w14:textId="77777777">
            <w:pPr>
              <w:spacing w:line="276" w:lineRule="auto"/>
              <w:jc w:val="center"/>
              <w:rPr>
                <w:rFonts w:ascii="Calibri" w:hAnsi="Calibri" w:cs="Calibri"/>
                <w:color w:val="000000"/>
                <w:lang w:val="en-PH" w:eastAsia="en-PH"/>
              </w:rPr>
            </w:pPr>
            <w:r w:rsidRPr="00931E1C">
              <w:rPr>
                <w:rFonts w:ascii="Calibri" w:hAnsi="Calibri" w:cs="Calibri"/>
                <w:color w:val="000000"/>
                <w:lang w:val="en-PH" w:eastAsia="en-PH"/>
              </w:rPr>
              <w:t>Risk Priorities per SBU</w:t>
            </w:r>
          </w:p>
          <w:p w:rsidRPr="00931E1C" w:rsidR="00931E1C" w:rsidP="00931E1C" w:rsidRDefault="00931E1C" w14:paraId="23904B2C" w14:textId="77777777">
            <w:pPr>
              <w:spacing w:line="276" w:lineRule="auto"/>
              <w:jc w:val="center"/>
              <w:rPr>
                <w:rFonts w:ascii="Calibri" w:hAnsi="Calibri" w:cs="Calibri"/>
                <w:color w:val="000000"/>
                <w:lang w:val="en-PH" w:eastAsia="en-PH"/>
              </w:rPr>
            </w:pPr>
          </w:p>
          <w:p w:rsidRPr="00C61BED" w:rsidR="00931E1C" w:rsidP="00931E1C" w:rsidRDefault="00931E1C" w14:paraId="26BA3DD0" w14:textId="1DC6396C">
            <w:pPr>
              <w:spacing w:line="276" w:lineRule="auto"/>
              <w:jc w:val="center"/>
              <w:rPr>
                <w:rFonts w:ascii="Calibri" w:hAnsi="Calibri" w:cs="Calibri"/>
                <w:color w:val="000000"/>
                <w:lang w:val="en-PH" w:eastAsia="en-PH"/>
              </w:rPr>
            </w:pPr>
          </w:p>
        </w:tc>
      </w:tr>
      <w:tr w:rsidRPr="00C61BED" w:rsidR="00931E1C" w:rsidTr="00931E1C" w14:paraId="00F7235A" w14:textId="77777777">
        <w:trPr>
          <w:trHeight w:val="227"/>
        </w:trPr>
        <w:tc>
          <w:tcPr>
            <w:tcW w:w="1463" w:type="dxa"/>
            <w:shd w:val="clear" w:color="auto" w:fill="FFFFFF" w:themeFill="background1"/>
          </w:tcPr>
          <w:p w:rsidRPr="00C61BED" w:rsidR="00931E1C" w:rsidP="00931E1C" w:rsidRDefault="00931E1C" w14:paraId="6A77757B" w14:textId="21D4DC5E">
            <w:pPr>
              <w:spacing w:line="276" w:lineRule="auto"/>
              <w:rPr>
                <w:rFonts w:ascii="Calibri" w:hAnsi="Calibri" w:cs="Calibri"/>
                <w:color w:val="000000"/>
                <w:lang w:val="en-PH" w:eastAsia="en-PH"/>
              </w:rPr>
            </w:pPr>
          </w:p>
        </w:tc>
        <w:tc>
          <w:tcPr>
            <w:tcW w:w="2544" w:type="dxa"/>
            <w:shd w:val="clear" w:color="auto" w:fill="FFFFFF" w:themeFill="background1"/>
          </w:tcPr>
          <w:p w:rsidRPr="00931E1C" w:rsidR="00931E1C" w:rsidP="00931E1C" w:rsidRDefault="00931E1C" w14:paraId="4803F96A" w14:textId="77777777">
            <w:pPr>
              <w:spacing w:line="276" w:lineRule="auto"/>
              <w:jc w:val="center"/>
              <w:rPr>
                <w:rFonts w:ascii="Calibri" w:hAnsi="Calibri" w:cs="Calibri"/>
                <w:color w:val="000000"/>
                <w:lang w:val="en-PH" w:eastAsia="en-PH"/>
              </w:rPr>
            </w:pPr>
            <w:r w:rsidRPr="00931E1C">
              <w:rPr>
                <w:rFonts w:ascii="Calibri" w:hAnsi="Calibri" w:cs="Calibri"/>
                <w:color w:val="000000"/>
                <w:lang w:val="en-PH" w:eastAsia="en-PH"/>
              </w:rPr>
              <w:t>EPC Subcommittees</w:t>
            </w:r>
          </w:p>
          <w:p w:rsidRPr="00931E1C" w:rsidR="00931E1C" w:rsidP="00931E1C" w:rsidRDefault="00931E1C" w14:paraId="5B842FD9" w14:textId="77777777">
            <w:pPr>
              <w:spacing w:line="276" w:lineRule="auto"/>
              <w:jc w:val="center"/>
              <w:rPr>
                <w:rFonts w:ascii="Calibri" w:hAnsi="Calibri" w:cs="Calibri"/>
                <w:color w:val="000000"/>
                <w:lang w:val="en-PH" w:eastAsia="en-PH"/>
              </w:rPr>
            </w:pPr>
            <w:r w:rsidRPr="00931E1C">
              <w:rPr>
                <w:rFonts w:ascii="Calibri" w:hAnsi="Calibri" w:cs="Calibri"/>
                <w:color w:val="000000"/>
                <w:lang w:val="en-PH" w:eastAsia="en-PH"/>
              </w:rPr>
              <w:t>BU Subcommittees</w:t>
            </w:r>
          </w:p>
          <w:p w:rsidRPr="00C61BED" w:rsidR="00931E1C" w:rsidP="00931E1C" w:rsidRDefault="00931E1C" w14:paraId="03E2D271" w14:textId="72898C36">
            <w:pPr>
              <w:spacing w:line="276" w:lineRule="auto"/>
              <w:jc w:val="center"/>
              <w:rPr>
                <w:rFonts w:ascii="Calibri" w:hAnsi="Calibri" w:cs="Calibri"/>
                <w:color w:val="000000"/>
                <w:lang w:val="en-PH" w:eastAsia="en-PH"/>
              </w:rPr>
            </w:pPr>
          </w:p>
        </w:tc>
        <w:tc>
          <w:tcPr>
            <w:tcW w:w="2530" w:type="dxa"/>
            <w:shd w:val="clear" w:color="auto" w:fill="FFFFFF" w:themeFill="background1"/>
          </w:tcPr>
          <w:p w:rsidRPr="00C61BED" w:rsidR="00931E1C" w:rsidP="00931E1C" w:rsidRDefault="00931E1C" w14:paraId="2FAFFBF7" w14:textId="66CF7B9A">
            <w:pPr>
              <w:spacing w:line="276" w:lineRule="auto"/>
              <w:jc w:val="center"/>
              <w:rPr>
                <w:rFonts w:ascii="Calibri" w:hAnsi="Calibri" w:cs="Calibri"/>
                <w:color w:val="000000"/>
                <w:lang w:val="en-PH" w:eastAsia="en-PH"/>
              </w:rPr>
            </w:pPr>
            <w:r w:rsidRPr="00931E1C">
              <w:rPr>
                <w:rFonts w:ascii="Calibri" w:hAnsi="Calibri" w:cs="Calibri"/>
                <w:color w:val="000000"/>
                <w:lang w:val="en-PH" w:eastAsia="en-PH"/>
              </w:rPr>
              <w:t>Once a month per committee</w:t>
            </w:r>
          </w:p>
        </w:tc>
        <w:tc>
          <w:tcPr>
            <w:tcW w:w="2530" w:type="dxa"/>
            <w:shd w:val="clear" w:color="auto" w:fill="FFFFFF" w:themeFill="background1"/>
          </w:tcPr>
          <w:p w:rsidRPr="00C61BED" w:rsidR="00931E1C" w:rsidP="00931E1C" w:rsidRDefault="00931E1C" w14:paraId="0D61EE14" w14:textId="589593E3">
            <w:pPr>
              <w:spacing w:line="276" w:lineRule="auto"/>
              <w:jc w:val="center"/>
              <w:rPr>
                <w:rFonts w:ascii="Calibri" w:hAnsi="Calibri" w:cs="Calibri"/>
                <w:color w:val="000000"/>
                <w:lang w:val="en-PH" w:eastAsia="en-PH"/>
              </w:rPr>
            </w:pPr>
            <w:r w:rsidRPr="00931E1C">
              <w:rPr>
                <w:rFonts w:ascii="Calibri" w:hAnsi="Calibri" w:cs="Calibri"/>
                <w:color w:val="000000"/>
                <w:lang w:val="en-PH" w:eastAsia="en-PH"/>
              </w:rPr>
              <w:t>Risk Register per SBU (all risks)</w:t>
            </w:r>
          </w:p>
        </w:tc>
      </w:tr>
      <w:tr w:rsidRPr="00C61BED" w:rsidR="00931E1C" w:rsidTr="00931E1C" w14:paraId="75B1E1DB" w14:textId="77777777">
        <w:trPr>
          <w:trHeight w:val="227"/>
        </w:trPr>
        <w:tc>
          <w:tcPr>
            <w:tcW w:w="1463" w:type="dxa"/>
            <w:shd w:val="clear" w:color="auto" w:fill="FFFFFF" w:themeFill="background1"/>
          </w:tcPr>
          <w:p w:rsidRPr="00C61BED" w:rsidR="00931E1C" w:rsidP="00931E1C" w:rsidRDefault="00931E1C" w14:paraId="2413DC02" w14:textId="723DDBBC">
            <w:pPr>
              <w:spacing w:line="276" w:lineRule="auto"/>
              <w:rPr>
                <w:rFonts w:ascii="Calibri" w:hAnsi="Calibri" w:cs="Calibri"/>
                <w:color w:val="000000"/>
                <w:lang w:val="en-PH" w:eastAsia="en-PH"/>
              </w:rPr>
            </w:pPr>
            <w:r w:rsidRPr="00931E1C">
              <w:rPr>
                <w:rFonts w:ascii="Calibri" w:hAnsi="Calibri" w:cs="Calibri"/>
                <w:color w:val="000000"/>
                <w:lang w:val="en-PH" w:eastAsia="en-PH"/>
              </w:rPr>
              <w:t>On-going Projects</w:t>
            </w:r>
          </w:p>
        </w:tc>
        <w:tc>
          <w:tcPr>
            <w:tcW w:w="2544" w:type="dxa"/>
            <w:shd w:val="clear" w:color="auto" w:fill="FFFFFF" w:themeFill="background1"/>
          </w:tcPr>
          <w:p w:rsidRPr="00931E1C" w:rsidR="00931E1C" w:rsidP="00931E1C" w:rsidRDefault="00931E1C" w14:paraId="4A239DFA" w14:textId="77777777">
            <w:pPr>
              <w:spacing w:line="276" w:lineRule="auto"/>
              <w:jc w:val="center"/>
              <w:rPr>
                <w:rFonts w:ascii="Calibri" w:hAnsi="Calibri" w:cs="Calibri"/>
                <w:color w:val="000000"/>
                <w:lang w:val="en-PH" w:eastAsia="en-PH"/>
              </w:rPr>
            </w:pPr>
            <w:r w:rsidRPr="00931E1C">
              <w:rPr>
                <w:rFonts w:ascii="Calibri" w:hAnsi="Calibri" w:cs="Calibri"/>
                <w:color w:val="000000"/>
                <w:lang w:val="en-PH" w:eastAsia="en-PH"/>
              </w:rPr>
              <w:t>Project Operations Committee Meeting</w:t>
            </w:r>
          </w:p>
          <w:p w:rsidRPr="00C61BED" w:rsidR="00931E1C" w:rsidP="00931E1C" w:rsidRDefault="00931E1C" w14:paraId="28EC07EE" w14:textId="0026D32C">
            <w:pPr>
              <w:spacing w:line="276" w:lineRule="auto"/>
              <w:jc w:val="center"/>
              <w:rPr>
                <w:rFonts w:ascii="Calibri" w:hAnsi="Calibri" w:cs="Calibri"/>
                <w:color w:val="000000"/>
                <w:lang w:val="en-PH" w:eastAsia="en-PH"/>
              </w:rPr>
            </w:pPr>
          </w:p>
        </w:tc>
        <w:tc>
          <w:tcPr>
            <w:tcW w:w="2530" w:type="dxa"/>
            <w:shd w:val="clear" w:color="auto" w:fill="FFFFFF" w:themeFill="background1"/>
          </w:tcPr>
          <w:p w:rsidRPr="00C61BED" w:rsidR="00931E1C" w:rsidP="00931E1C" w:rsidRDefault="00931E1C" w14:paraId="01F8F438" w14:textId="53706233">
            <w:pPr>
              <w:spacing w:line="276" w:lineRule="auto"/>
              <w:jc w:val="center"/>
              <w:rPr>
                <w:rFonts w:ascii="Calibri" w:hAnsi="Calibri" w:cs="Calibri"/>
                <w:color w:val="000000"/>
                <w:lang w:val="en-PH" w:eastAsia="en-PH"/>
              </w:rPr>
            </w:pPr>
            <w:r w:rsidRPr="00931E1C">
              <w:rPr>
                <w:rFonts w:ascii="Calibri" w:hAnsi="Calibri" w:cs="Calibri"/>
                <w:color w:val="000000"/>
                <w:lang w:val="en-PH" w:eastAsia="en-PH"/>
              </w:rPr>
              <w:t>Once a month per project</w:t>
            </w:r>
          </w:p>
        </w:tc>
        <w:tc>
          <w:tcPr>
            <w:tcW w:w="2530" w:type="dxa"/>
            <w:shd w:val="clear" w:color="auto" w:fill="FFFFFF" w:themeFill="background1"/>
          </w:tcPr>
          <w:p w:rsidRPr="00C61BED" w:rsidR="00931E1C" w:rsidP="00931E1C" w:rsidRDefault="00931E1C" w14:paraId="46BDAD65" w14:textId="19742B53">
            <w:pPr>
              <w:spacing w:line="276" w:lineRule="auto"/>
              <w:jc w:val="center"/>
              <w:rPr>
                <w:rFonts w:ascii="Calibri" w:hAnsi="Calibri" w:cs="Calibri"/>
                <w:color w:val="000000"/>
                <w:lang w:val="en-PH" w:eastAsia="en-PH"/>
              </w:rPr>
            </w:pPr>
            <w:r w:rsidRPr="00931E1C">
              <w:rPr>
                <w:rFonts w:ascii="Calibri" w:hAnsi="Calibri" w:cs="Calibri"/>
                <w:color w:val="000000"/>
                <w:lang w:val="en-PH" w:eastAsia="en-PH"/>
              </w:rPr>
              <w:t>Risk Register per Project</w:t>
            </w:r>
          </w:p>
        </w:tc>
      </w:tr>
      <w:tr w:rsidRPr="00C61BED" w:rsidR="00931E1C" w:rsidTr="00931E1C" w14:paraId="4327E7E1" w14:textId="77777777">
        <w:trPr>
          <w:trHeight w:val="227"/>
        </w:trPr>
        <w:tc>
          <w:tcPr>
            <w:tcW w:w="1463" w:type="dxa"/>
            <w:shd w:val="clear" w:color="auto" w:fill="FFFFFF" w:themeFill="background1"/>
          </w:tcPr>
          <w:p w:rsidRPr="00931E1C" w:rsidR="00931E1C" w:rsidP="00931E1C" w:rsidRDefault="00931E1C" w14:paraId="68066EBB" w14:textId="0BA46D9B">
            <w:pPr>
              <w:spacing w:line="276" w:lineRule="auto"/>
              <w:rPr>
                <w:rFonts w:ascii="Calibri" w:hAnsi="Calibri" w:cs="Calibri"/>
                <w:color w:val="000000"/>
                <w:lang w:val="en-PH" w:eastAsia="en-PH"/>
              </w:rPr>
            </w:pPr>
            <w:r w:rsidRPr="00931E1C">
              <w:rPr>
                <w:rFonts w:ascii="Calibri" w:hAnsi="Calibri" w:cs="Calibri"/>
                <w:color w:val="000000"/>
                <w:lang w:val="en-PH" w:eastAsia="en-PH"/>
              </w:rPr>
              <w:t>Projects for Bid</w:t>
            </w:r>
          </w:p>
        </w:tc>
        <w:tc>
          <w:tcPr>
            <w:tcW w:w="2544" w:type="dxa"/>
            <w:shd w:val="clear" w:color="auto" w:fill="FFFFFF" w:themeFill="background1"/>
          </w:tcPr>
          <w:p w:rsidRPr="00931E1C" w:rsidR="00931E1C" w:rsidP="00931E1C" w:rsidRDefault="00931E1C" w14:paraId="3E0D8D14" w14:textId="77777777">
            <w:pPr>
              <w:spacing w:line="276" w:lineRule="auto"/>
              <w:jc w:val="center"/>
              <w:rPr>
                <w:rFonts w:ascii="Calibri" w:hAnsi="Calibri" w:cs="Calibri"/>
                <w:color w:val="000000"/>
                <w:lang w:val="en-PH" w:eastAsia="en-PH"/>
              </w:rPr>
            </w:pPr>
            <w:r w:rsidRPr="00931E1C">
              <w:rPr>
                <w:rFonts w:ascii="Calibri" w:hAnsi="Calibri" w:cs="Calibri"/>
                <w:color w:val="000000"/>
                <w:lang w:val="en-PH" w:eastAsia="en-PH"/>
              </w:rPr>
              <w:t>Management Investment Committee Meeting</w:t>
            </w:r>
            <w:r w:rsidRPr="00931E1C">
              <w:rPr>
                <w:rFonts w:ascii="Calibri" w:hAnsi="Calibri" w:cs="Calibri"/>
                <w:color w:val="000000"/>
                <w:lang w:val="en-PH" w:eastAsia="en-PH"/>
              </w:rPr>
              <w:br/>
            </w:r>
          </w:p>
          <w:p w:rsidRPr="00931E1C" w:rsidR="00931E1C" w:rsidP="00931E1C" w:rsidRDefault="00931E1C" w14:paraId="28EA13D4" w14:textId="77777777">
            <w:pPr>
              <w:spacing w:line="276" w:lineRule="auto"/>
              <w:jc w:val="center"/>
              <w:rPr>
                <w:rFonts w:ascii="Calibri" w:hAnsi="Calibri" w:cs="Calibri"/>
                <w:color w:val="000000"/>
                <w:lang w:val="en-PH" w:eastAsia="en-PH"/>
              </w:rPr>
            </w:pPr>
            <w:r w:rsidRPr="00931E1C">
              <w:rPr>
                <w:rFonts w:ascii="Calibri" w:hAnsi="Calibri" w:cs="Calibri"/>
                <w:color w:val="000000"/>
                <w:lang w:val="en-PH" w:eastAsia="en-PH"/>
              </w:rPr>
              <w:t>Bid Management Review</w:t>
            </w:r>
          </w:p>
          <w:p w:rsidRPr="00931E1C" w:rsidR="00931E1C" w:rsidP="00931E1C" w:rsidRDefault="00931E1C" w14:paraId="37078482" w14:textId="77777777">
            <w:pPr>
              <w:spacing w:line="276" w:lineRule="auto"/>
              <w:jc w:val="center"/>
              <w:rPr>
                <w:rFonts w:ascii="Calibri" w:hAnsi="Calibri" w:cs="Calibri"/>
                <w:color w:val="000000"/>
                <w:lang w:val="en-PH" w:eastAsia="en-PH"/>
              </w:rPr>
            </w:pPr>
          </w:p>
          <w:p w:rsidRPr="00931E1C" w:rsidR="00931E1C" w:rsidP="00931E1C" w:rsidRDefault="00931E1C" w14:paraId="59D2DB77" w14:textId="77777777">
            <w:pPr>
              <w:spacing w:line="276" w:lineRule="auto"/>
              <w:jc w:val="center"/>
              <w:rPr>
                <w:rFonts w:ascii="Calibri" w:hAnsi="Calibri" w:cs="Calibri"/>
                <w:color w:val="000000"/>
                <w:lang w:val="en-PH" w:eastAsia="en-PH"/>
              </w:rPr>
            </w:pPr>
          </w:p>
        </w:tc>
        <w:tc>
          <w:tcPr>
            <w:tcW w:w="2530" w:type="dxa"/>
            <w:shd w:val="clear" w:color="auto" w:fill="FFFFFF" w:themeFill="background1"/>
          </w:tcPr>
          <w:p w:rsidRPr="00931E1C" w:rsidR="00931E1C" w:rsidP="00931E1C" w:rsidRDefault="00931E1C" w14:paraId="3673368F" w14:textId="77777777">
            <w:pPr>
              <w:pStyle w:val="CommentText"/>
              <w:spacing w:line="276" w:lineRule="auto"/>
              <w:jc w:val="center"/>
              <w:rPr>
                <w:rFonts w:ascii="Calibri" w:hAnsi="Calibri" w:cs="Calibri"/>
                <w:color w:val="000000"/>
                <w:sz w:val="22"/>
                <w:szCs w:val="22"/>
                <w:lang w:val="en-PH" w:eastAsia="en-PH"/>
              </w:rPr>
            </w:pPr>
            <w:r w:rsidRPr="00931E1C">
              <w:rPr>
                <w:rFonts w:ascii="Calibri" w:hAnsi="Calibri" w:cs="Calibri"/>
                <w:color w:val="000000"/>
                <w:sz w:val="22"/>
                <w:szCs w:val="22"/>
                <w:lang w:val="en-PH" w:eastAsia="en-PH"/>
              </w:rPr>
              <w:t>Twice a month</w:t>
            </w:r>
          </w:p>
          <w:p w:rsidRPr="00931E1C" w:rsidR="00931E1C" w:rsidP="00931E1C" w:rsidRDefault="00931E1C" w14:paraId="7D00E2CA" w14:textId="77777777">
            <w:pPr>
              <w:pStyle w:val="CommentText"/>
              <w:spacing w:line="276" w:lineRule="auto"/>
              <w:jc w:val="center"/>
              <w:rPr>
                <w:rFonts w:ascii="Calibri" w:hAnsi="Calibri" w:cs="Calibri"/>
                <w:color w:val="000000"/>
                <w:sz w:val="22"/>
                <w:szCs w:val="22"/>
                <w:lang w:val="en-PH" w:eastAsia="en-PH"/>
              </w:rPr>
            </w:pPr>
          </w:p>
          <w:p w:rsidRPr="00931E1C" w:rsidR="00931E1C" w:rsidP="00931E1C" w:rsidRDefault="00931E1C" w14:paraId="26094D3B" w14:textId="77777777">
            <w:pPr>
              <w:pStyle w:val="CommentText"/>
              <w:spacing w:line="276" w:lineRule="auto"/>
              <w:jc w:val="center"/>
              <w:rPr>
                <w:rFonts w:ascii="Calibri" w:hAnsi="Calibri" w:cs="Calibri"/>
                <w:color w:val="000000"/>
                <w:sz w:val="22"/>
                <w:szCs w:val="22"/>
                <w:lang w:val="en-PH" w:eastAsia="en-PH"/>
              </w:rPr>
            </w:pPr>
          </w:p>
          <w:p w:rsidRPr="00931E1C" w:rsidR="00931E1C" w:rsidP="00931E1C" w:rsidRDefault="00931E1C" w14:paraId="093A54C7" w14:textId="061CE8B0">
            <w:pPr>
              <w:pStyle w:val="CommentText"/>
              <w:spacing w:line="276" w:lineRule="auto"/>
              <w:jc w:val="center"/>
              <w:rPr>
                <w:rFonts w:ascii="Calibri" w:hAnsi="Calibri" w:cs="Calibri"/>
                <w:color w:val="000000"/>
                <w:sz w:val="22"/>
                <w:szCs w:val="22"/>
                <w:lang w:val="en-PH" w:eastAsia="en-PH"/>
              </w:rPr>
            </w:pPr>
            <w:r w:rsidRPr="00931E1C">
              <w:rPr>
                <w:rFonts w:ascii="Calibri" w:hAnsi="Calibri" w:cs="Calibri"/>
                <w:color w:val="000000"/>
                <w:sz w:val="22"/>
                <w:szCs w:val="22"/>
                <w:lang w:val="en-PH" w:eastAsia="en-PH"/>
              </w:rPr>
              <w:t>As the need arises, per bid</w:t>
            </w:r>
          </w:p>
        </w:tc>
        <w:tc>
          <w:tcPr>
            <w:tcW w:w="2530" w:type="dxa"/>
            <w:shd w:val="clear" w:color="auto" w:fill="FFFFFF" w:themeFill="background1"/>
          </w:tcPr>
          <w:p w:rsidRPr="00931E1C" w:rsidR="00931E1C" w:rsidP="00931E1C" w:rsidRDefault="00931E1C" w14:paraId="6C2F5BA2" w14:textId="77777777">
            <w:pPr>
              <w:pStyle w:val="CommentText"/>
              <w:spacing w:line="276" w:lineRule="auto"/>
              <w:jc w:val="center"/>
              <w:rPr>
                <w:rFonts w:ascii="Calibri" w:hAnsi="Calibri" w:cs="Calibri"/>
                <w:color w:val="000000"/>
                <w:sz w:val="22"/>
                <w:szCs w:val="22"/>
                <w:lang w:val="en-PH" w:eastAsia="en-PH"/>
              </w:rPr>
            </w:pPr>
            <w:r w:rsidRPr="00931E1C">
              <w:rPr>
                <w:rFonts w:ascii="Calibri" w:hAnsi="Calibri" w:cs="Calibri"/>
                <w:color w:val="000000"/>
                <w:sz w:val="22"/>
                <w:szCs w:val="22"/>
                <w:lang w:val="en-PH" w:eastAsia="en-PH"/>
              </w:rPr>
              <w:t xml:space="preserve">Potential Risks </w:t>
            </w:r>
          </w:p>
          <w:p w:rsidRPr="00931E1C" w:rsidR="00931E1C" w:rsidP="00931E1C" w:rsidRDefault="00931E1C" w14:paraId="6FDB3528" w14:textId="77777777">
            <w:pPr>
              <w:pStyle w:val="CommentText"/>
              <w:spacing w:line="276" w:lineRule="auto"/>
              <w:jc w:val="center"/>
              <w:rPr>
                <w:rFonts w:ascii="Calibri" w:hAnsi="Calibri" w:cs="Calibri"/>
                <w:color w:val="000000"/>
                <w:sz w:val="22"/>
                <w:szCs w:val="22"/>
                <w:lang w:val="en-PH" w:eastAsia="en-PH"/>
              </w:rPr>
            </w:pPr>
          </w:p>
          <w:p w:rsidRPr="00931E1C" w:rsidR="00931E1C" w:rsidP="00931E1C" w:rsidRDefault="00931E1C" w14:paraId="47934188" w14:textId="77777777">
            <w:pPr>
              <w:pStyle w:val="CommentText"/>
              <w:spacing w:line="276" w:lineRule="auto"/>
              <w:jc w:val="center"/>
              <w:rPr>
                <w:rFonts w:ascii="Calibri" w:hAnsi="Calibri" w:cs="Calibri"/>
                <w:color w:val="000000"/>
                <w:sz w:val="22"/>
                <w:szCs w:val="22"/>
                <w:lang w:val="en-PH" w:eastAsia="en-PH"/>
              </w:rPr>
            </w:pPr>
          </w:p>
          <w:p w:rsidRPr="00931E1C" w:rsidR="00931E1C" w:rsidP="00931E1C" w:rsidRDefault="00931E1C" w14:paraId="1DD30307" w14:textId="4E6030BB">
            <w:pPr>
              <w:spacing w:line="276" w:lineRule="auto"/>
              <w:jc w:val="center"/>
              <w:rPr>
                <w:rFonts w:ascii="Calibri" w:hAnsi="Calibri" w:cs="Calibri"/>
                <w:color w:val="000000"/>
                <w:lang w:val="en-PH" w:eastAsia="en-PH"/>
              </w:rPr>
            </w:pPr>
            <w:r w:rsidRPr="00931E1C">
              <w:rPr>
                <w:rFonts w:ascii="Calibri" w:hAnsi="Calibri" w:cs="Calibri"/>
                <w:color w:val="000000"/>
                <w:lang w:val="en-PH" w:eastAsia="en-PH"/>
              </w:rPr>
              <w:t>Potential Risks</w:t>
            </w:r>
          </w:p>
        </w:tc>
      </w:tr>
    </w:tbl>
    <w:p w:rsidRPr="00C61BED" w:rsidR="00931E1C" w:rsidP="002D37C9" w:rsidRDefault="00931E1C" w14:paraId="3466B7B6" w14:textId="77777777">
      <w:pPr>
        <w:rPr>
          <w:sz w:val="22"/>
          <w:szCs w:val="22"/>
        </w:rPr>
      </w:pPr>
    </w:p>
    <w:p w:rsidRPr="00C61BED" w:rsidR="00684311" w:rsidP="00806E6B" w:rsidRDefault="00684311" w14:paraId="36AF534C" w14:textId="515AE6E5">
      <w:pPr>
        <w:pStyle w:val="Heading2"/>
      </w:pPr>
      <w:bookmarkStart w:name="_Toc47427549" w:id="37"/>
      <w:bookmarkStart w:name="_Toc88231709" w:id="38"/>
      <w:bookmarkStart w:name="FUA" w:id="39"/>
      <w:r>
        <w:t>FOLLOW-UP AUDIT</w:t>
      </w:r>
      <w:bookmarkEnd w:id="37"/>
      <w:bookmarkEnd w:id="38"/>
    </w:p>
    <w:bookmarkEnd w:id="39"/>
    <w:p w:rsidR="00684311" w:rsidP="00706587" w:rsidRDefault="00684311" w14:paraId="7F1B63D8" w14:textId="77777777">
      <w:pPr>
        <w:jc w:val="both"/>
        <w:rPr>
          <w:sz w:val="22"/>
          <w:szCs w:val="22"/>
        </w:rPr>
      </w:pPr>
    </w:p>
    <w:tbl>
      <w:tblPr>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551"/>
        <w:gridCol w:w="6663"/>
      </w:tblGrid>
      <w:tr w:rsidRPr="00C61BED" w:rsidR="00706587" w:rsidTr="79821167" w14:paraId="300123CE" w14:textId="77777777">
        <w:trPr>
          <w:trHeight w:val="550"/>
        </w:trPr>
        <w:tc>
          <w:tcPr>
            <w:tcW w:w="2551" w:type="dxa"/>
            <w:vMerge w:val="restart"/>
          </w:tcPr>
          <w:p w:rsidRPr="00C61BED" w:rsidR="00706587" w:rsidP="003E39D3" w:rsidRDefault="5F8BF9FA" w14:paraId="73DCD10D" w14:textId="66EE34C4">
            <w:pPr>
              <w:pStyle w:val="NoSpacing"/>
              <w:numPr>
                <w:ilvl w:val="2"/>
                <w:numId w:val="4"/>
              </w:numPr>
              <w:tabs>
                <w:tab w:val="left" w:pos="599"/>
              </w:tabs>
              <w:spacing w:line="276" w:lineRule="auto"/>
              <w:ind w:left="30" w:firstLine="0"/>
              <w:rPr>
                <w:rFonts w:cs="Calibri"/>
                <w:b/>
                <w:color w:val="000000" w:themeColor="text1"/>
              </w:rPr>
            </w:pPr>
            <w:r w:rsidRPr="79821167">
              <w:rPr>
                <w:rFonts w:cs="Calibri"/>
                <w:b/>
                <w:bCs/>
              </w:rPr>
              <w:t xml:space="preserve">Track the status and monitor milestones </w:t>
            </w:r>
          </w:p>
          <w:p w:rsidRPr="00C61BED" w:rsidR="00706587" w:rsidP="003E39D3" w:rsidRDefault="00706587" w14:paraId="794CC46C" w14:textId="77777777">
            <w:pPr>
              <w:pStyle w:val="NoSpacing"/>
              <w:tabs>
                <w:tab w:val="left" w:pos="599"/>
              </w:tabs>
              <w:spacing w:line="276" w:lineRule="auto"/>
              <w:ind w:left="30"/>
              <w:rPr>
                <w:rFonts w:cs="Calibri"/>
                <w:b/>
                <w:color w:val="000000" w:themeColor="text1"/>
              </w:rPr>
            </w:pPr>
          </w:p>
          <w:p w:rsidRPr="00C61BED" w:rsidR="00706587" w:rsidP="003E39D3" w:rsidRDefault="00706587" w14:paraId="1118683C" w14:textId="77777777">
            <w:pPr>
              <w:pStyle w:val="ListParagraph"/>
              <w:spacing w:line="276" w:lineRule="auto"/>
              <w:ind w:left="0"/>
              <w:rPr>
                <w:rFonts w:ascii="Calibri" w:hAnsi="Calibri" w:cs="Calibri"/>
                <w:b/>
                <w:color w:val="000000" w:themeColor="text1"/>
                <w:sz w:val="22"/>
              </w:rPr>
            </w:pPr>
            <w:r w:rsidRPr="00C61BED">
              <w:rPr>
                <w:rFonts w:ascii="Calibri" w:hAnsi="Calibri" w:cs="Calibri"/>
                <w:b/>
                <w:color w:val="000000" w:themeColor="text1"/>
                <w:sz w:val="22"/>
              </w:rPr>
              <w:t xml:space="preserve">TAT: </w:t>
            </w:r>
            <w:r w:rsidRPr="00C61BED">
              <w:rPr>
                <w:rFonts w:ascii="Calibri" w:hAnsi="Calibri" w:cs="Calibri"/>
                <w:b/>
                <w:i/>
                <w:iCs/>
                <w:color w:val="000000" w:themeColor="text1"/>
                <w:sz w:val="22"/>
              </w:rPr>
              <w:t>1-2 Days</w:t>
            </w:r>
          </w:p>
          <w:p w:rsidRPr="00C61BED" w:rsidR="00706587" w:rsidP="003E39D3" w:rsidRDefault="00706587" w14:paraId="70638928" w14:textId="77777777">
            <w:pPr>
              <w:pStyle w:val="ListParagraph"/>
              <w:spacing w:line="276" w:lineRule="auto"/>
              <w:ind w:left="30"/>
              <w:rPr>
                <w:rFonts w:ascii="Calibri" w:hAnsi="Calibri" w:cs="Calibri"/>
                <w:b/>
                <w:color w:val="000000" w:themeColor="text1"/>
                <w:sz w:val="22"/>
              </w:rPr>
            </w:pPr>
            <w:r w:rsidRPr="00C61BED">
              <w:rPr>
                <w:rFonts w:ascii="Calibri" w:hAnsi="Calibri" w:cs="Calibri"/>
                <w:b/>
                <w:bCs/>
                <w:sz w:val="22"/>
              </w:rPr>
              <w:t xml:space="preserve">Timeframe: </w:t>
            </w:r>
            <w:r w:rsidRPr="00C61BED">
              <w:rPr>
                <w:rFonts w:ascii="Calibri" w:hAnsi="Calibri" w:cs="Calibri"/>
                <w:b/>
                <w:bCs/>
                <w:i/>
                <w:iCs/>
                <w:sz w:val="22"/>
              </w:rPr>
              <w:t>Based on Approved Schedule</w:t>
            </w:r>
          </w:p>
        </w:tc>
        <w:tc>
          <w:tcPr>
            <w:tcW w:w="6663" w:type="dxa"/>
            <w:shd w:val="clear" w:color="auto" w:fill="F2F2F2" w:themeFill="background1" w:themeFillShade="F2"/>
          </w:tcPr>
          <w:p w:rsidRPr="00806E6B" w:rsidR="00706587" w:rsidP="003E39D3" w:rsidRDefault="00706587" w14:paraId="3591A8AF" w14:textId="3CC3A16E">
            <w:pPr>
              <w:pStyle w:val="NoSpacing"/>
              <w:spacing w:line="276" w:lineRule="auto"/>
              <w:jc w:val="both"/>
              <w:rPr>
                <w:rFonts w:cs="Calibri"/>
                <w:iCs/>
                <w:color w:val="000000" w:themeColor="text1"/>
              </w:rPr>
            </w:pPr>
            <w:r w:rsidRPr="00806E6B">
              <w:rPr>
                <w:rFonts w:cs="Calibri"/>
                <w:iCs/>
                <w:color w:val="000000" w:themeColor="text1"/>
              </w:rPr>
              <w:t xml:space="preserve">Responsibility: </w:t>
            </w:r>
            <w:r w:rsidRPr="00806E6B">
              <w:rPr>
                <w:rFonts w:cs="Calibri"/>
                <w:b/>
                <w:iCs/>
                <w:color w:val="000000" w:themeColor="text1"/>
              </w:rPr>
              <w:t>Internal Auditor</w:t>
            </w:r>
          </w:p>
        </w:tc>
      </w:tr>
      <w:tr w:rsidRPr="00C61BED" w:rsidR="00706587" w:rsidTr="79821167" w14:paraId="3BE18F91" w14:textId="77777777">
        <w:trPr>
          <w:trHeight w:val="1916"/>
        </w:trPr>
        <w:tc>
          <w:tcPr>
            <w:tcW w:w="2551" w:type="dxa"/>
            <w:vMerge/>
          </w:tcPr>
          <w:p w:rsidRPr="00C61BED" w:rsidR="00706587" w:rsidP="003E39D3" w:rsidRDefault="00706587" w14:paraId="36C774B2" w14:textId="77777777">
            <w:pPr>
              <w:pStyle w:val="ListParagraph"/>
              <w:spacing w:line="276" w:lineRule="auto"/>
              <w:ind w:left="30"/>
              <w:rPr>
                <w:rFonts w:ascii="Calibri" w:hAnsi="Calibri" w:cs="Calibri"/>
                <w:b/>
                <w:color w:val="000000" w:themeColor="text1"/>
                <w:sz w:val="22"/>
              </w:rPr>
            </w:pPr>
          </w:p>
        </w:tc>
        <w:tc>
          <w:tcPr>
            <w:tcW w:w="6663" w:type="dxa"/>
          </w:tcPr>
          <w:p w:rsidRPr="00806E6B" w:rsidR="00706587" w:rsidP="00706587" w:rsidRDefault="00706587" w14:paraId="7CA5B0E1" w14:textId="4BF351E8">
            <w:pPr>
              <w:pStyle w:val="NoSpacing"/>
              <w:numPr>
                <w:ilvl w:val="0"/>
                <w:numId w:val="12"/>
              </w:numPr>
              <w:spacing w:line="276" w:lineRule="auto"/>
              <w:ind w:left="180" w:hanging="180"/>
              <w:jc w:val="both"/>
              <w:rPr>
                <w:iCs/>
              </w:rPr>
            </w:pPr>
            <w:r w:rsidRPr="00806E6B">
              <w:rPr>
                <w:rFonts w:cs="Calibri"/>
                <w:iCs/>
                <w:color w:val="000000" w:themeColor="text1"/>
              </w:rPr>
              <w:t xml:space="preserve">Shall track </w:t>
            </w:r>
            <w:r w:rsidRPr="00806E6B">
              <w:rPr>
                <w:iCs/>
              </w:rPr>
              <w:t xml:space="preserve">status and monitor milestones established in the management action plan. Status monitoring of observations and recommendations performed </w:t>
            </w:r>
            <w:r w:rsidR="002E4B7C">
              <w:rPr>
                <w:iCs/>
              </w:rPr>
              <w:t>every quarter</w:t>
            </w:r>
            <w:r w:rsidRPr="00806E6B">
              <w:rPr>
                <w:iCs/>
              </w:rPr>
              <w:t xml:space="preserve"> to:</w:t>
            </w:r>
          </w:p>
          <w:p w:rsidRPr="00806E6B" w:rsidR="00706587" w:rsidP="00706587" w:rsidRDefault="00706587" w14:paraId="6AA2A292" w14:textId="77777777">
            <w:pPr>
              <w:pStyle w:val="NoSpacing"/>
              <w:numPr>
                <w:ilvl w:val="1"/>
                <w:numId w:val="12"/>
              </w:numPr>
              <w:spacing w:line="276" w:lineRule="auto"/>
              <w:ind w:left="601" w:hanging="284"/>
              <w:contextualSpacing/>
              <w:jc w:val="both"/>
              <w:rPr>
                <w:rFonts w:cs="Calibri"/>
                <w:iCs/>
                <w:color w:val="000000" w:themeColor="text1"/>
              </w:rPr>
            </w:pPr>
            <w:r w:rsidRPr="00806E6B">
              <w:rPr>
                <w:rFonts w:cs="Calibri"/>
                <w:iCs/>
                <w:color w:val="000000" w:themeColor="text1"/>
              </w:rPr>
              <w:t>Monitor the disposition of the results communicated to the management; and</w:t>
            </w:r>
          </w:p>
          <w:p w:rsidRPr="00806E6B" w:rsidR="00706587" w:rsidP="00706587" w:rsidRDefault="00706587" w14:paraId="646EAE78" w14:textId="77777777">
            <w:pPr>
              <w:pStyle w:val="NoSpacing"/>
              <w:numPr>
                <w:ilvl w:val="1"/>
                <w:numId w:val="12"/>
              </w:numPr>
              <w:spacing w:line="276" w:lineRule="auto"/>
              <w:ind w:left="601" w:hanging="284"/>
              <w:contextualSpacing/>
              <w:jc w:val="both"/>
              <w:rPr>
                <w:rFonts w:cs="Calibri"/>
                <w:iCs/>
                <w:color w:val="000000" w:themeColor="text1"/>
              </w:rPr>
            </w:pPr>
            <w:r w:rsidRPr="00806E6B">
              <w:rPr>
                <w:rFonts w:cs="Calibri"/>
                <w:iCs/>
                <w:color w:val="000000" w:themeColor="text1"/>
              </w:rPr>
              <w:t>Ensure agreed management actions have been effectively implemented or that senior management has accepted the risk of not taking action.</w:t>
            </w:r>
          </w:p>
          <w:p w:rsidR="00806E6B" w:rsidP="00806E6B" w:rsidRDefault="00806E6B" w14:paraId="4FCC62C3" w14:textId="77777777">
            <w:pPr>
              <w:pStyle w:val="NoSpacing"/>
              <w:spacing w:line="276" w:lineRule="auto"/>
              <w:contextualSpacing/>
              <w:jc w:val="both"/>
              <w:rPr>
                <w:rFonts w:cs="Calibri"/>
                <w:iCs/>
                <w:color w:val="000000" w:themeColor="text1"/>
              </w:rPr>
            </w:pPr>
          </w:p>
          <w:p w:rsidRPr="00806E6B" w:rsidR="00806E6B" w:rsidP="00806E6B" w:rsidRDefault="00806E6B" w14:paraId="255EAB62" w14:textId="29F9FBA6">
            <w:pPr>
              <w:jc w:val="both"/>
              <w:rPr>
                <w:sz w:val="22"/>
                <w:szCs w:val="22"/>
              </w:rPr>
            </w:pPr>
            <w:r w:rsidRPr="00C61BED">
              <w:rPr>
                <w:sz w:val="22"/>
                <w:szCs w:val="22"/>
              </w:rPr>
              <w:t>Post-audit procedures will be conducted to validate actions taken and the results will be reported to the Chairman of the Board &amp; President and the Audit Committee</w:t>
            </w:r>
            <w:r w:rsidR="00D80944">
              <w:rPr>
                <w:sz w:val="22"/>
                <w:szCs w:val="22"/>
              </w:rPr>
              <w:t>.</w:t>
            </w:r>
          </w:p>
        </w:tc>
      </w:tr>
    </w:tbl>
    <w:p w:rsidR="00706587" w:rsidP="00706587" w:rsidRDefault="00706587" w14:paraId="48FA7F96" w14:textId="77777777">
      <w:pPr>
        <w:jc w:val="both"/>
        <w:rPr>
          <w:sz w:val="22"/>
          <w:szCs w:val="22"/>
        </w:rPr>
      </w:pPr>
    </w:p>
    <w:p w:rsidR="00806E6B" w:rsidP="00806E6B" w:rsidRDefault="00806E6B" w14:paraId="21FB6709" w14:textId="4005A53F">
      <w:pPr>
        <w:pStyle w:val="Heading2"/>
      </w:pPr>
      <w:bookmarkStart w:name="_Toc88231710" w:id="40"/>
      <w:r>
        <w:t>FRAUD AUDITING</w:t>
      </w:r>
      <w:bookmarkEnd w:id="40"/>
      <w:r>
        <w:t xml:space="preserve"> </w:t>
      </w:r>
    </w:p>
    <w:p w:rsidR="00A140D1" w:rsidP="00A140D1" w:rsidRDefault="00A140D1" w14:paraId="4DB8D78B" w14:textId="77777777"/>
    <w:p w:rsidRPr="004E6E8D" w:rsidR="00737882" w:rsidP="004E6E8D" w:rsidRDefault="004F1BF2" w14:paraId="037FA31D" w14:textId="36C937C5">
      <w:pPr>
        <w:spacing w:line="276" w:lineRule="auto"/>
        <w:jc w:val="both"/>
        <w:rPr>
          <w:rFonts w:cstheme="minorHAnsi"/>
          <w:sz w:val="22"/>
          <w:szCs w:val="22"/>
        </w:rPr>
      </w:pPr>
      <w:r w:rsidRPr="004E6E8D">
        <w:rPr>
          <w:rFonts w:cstheme="minorHAnsi"/>
          <w:sz w:val="22"/>
          <w:szCs w:val="22"/>
        </w:rPr>
        <w:t xml:space="preserve">Diagnosing vulnerabilities to fraud and detecting gaps in anti-fraud controls shall form part of the enterprise risk assessment performed by the Internal Auditors during </w:t>
      </w:r>
      <w:r w:rsidRPr="004E6E8D" w:rsidR="00545158">
        <w:rPr>
          <w:rFonts w:cstheme="minorHAnsi"/>
          <w:sz w:val="22"/>
          <w:szCs w:val="22"/>
        </w:rPr>
        <w:t>audit planning. The Internal Auditor shall evaluate</w:t>
      </w:r>
      <w:r w:rsidRPr="004E6E8D" w:rsidR="0072447A">
        <w:rPr>
          <w:rFonts w:cstheme="minorHAnsi"/>
          <w:sz w:val="22"/>
          <w:szCs w:val="22"/>
        </w:rPr>
        <w:t xml:space="preserve">, but not limited to, </w:t>
      </w:r>
      <w:r w:rsidRPr="004E6E8D" w:rsidR="00545158">
        <w:rPr>
          <w:rFonts w:cstheme="minorHAnsi"/>
          <w:sz w:val="22"/>
          <w:szCs w:val="22"/>
        </w:rPr>
        <w:t>the following</w:t>
      </w:r>
      <w:r w:rsidRPr="004E6E8D" w:rsidR="0072447A">
        <w:rPr>
          <w:rFonts w:cstheme="minorHAnsi"/>
          <w:sz w:val="22"/>
          <w:szCs w:val="22"/>
        </w:rPr>
        <w:t>:</w:t>
      </w:r>
    </w:p>
    <w:p w:rsidR="0072447A" w:rsidP="004E6E8D" w:rsidRDefault="00904C59" w14:paraId="77F8751C" w14:textId="455C38BE">
      <w:pPr>
        <w:pStyle w:val="ListParagraph"/>
        <w:numPr>
          <w:ilvl w:val="0"/>
          <w:numId w:val="27"/>
        </w:numPr>
        <w:spacing w:line="276" w:lineRule="auto"/>
        <w:ind w:left="426" w:hanging="426"/>
        <w:jc w:val="both"/>
        <w:rPr>
          <w:rFonts w:asciiTheme="minorHAnsi" w:hAnsiTheme="minorHAnsi" w:cstheme="minorHAnsi"/>
          <w:sz w:val="22"/>
        </w:rPr>
      </w:pPr>
      <w:r>
        <w:rPr>
          <w:rFonts w:asciiTheme="minorHAnsi" w:hAnsiTheme="minorHAnsi" w:cstheme="minorHAnsi"/>
          <w:sz w:val="22"/>
        </w:rPr>
        <w:t>Effectiveness of the design and implementation of anti-fraud controls</w:t>
      </w:r>
      <w:r w:rsidR="00FA68A2">
        <w:rPr>
          <w:rFonts w:asciiTheme="minorHAnsi" w:hAnsiTheme="minorHAnsi" w:cstheme="minorHAnsi"/>
          <w:sz w:val="22"/>
        </w:rPr>
        <w:t xml:space="preserve"> (including</w:t>
      </w:r>
      <w:r w:rsidR="00081FAF">
        <w:rPr>
          <w:rFonts w:asciiTheme="minorHAnsi" w:hAnsiTheme="minorHAnsi" w:cstheme="minorHAnsi"/>
          <w:sz w:val="22"/>
        </w:rPr>
        <w:t xml:space="preserve"> monitoring of financial ratios for detecting suspicious activities) </w:t>
      </w:r>
    </w:p>
    <w:p w:rsidR="00904C59" w:rsidP="004E6E8D" w:rsidRDefault="00074B4D" w14:paraId="2A774C1E" w14:textId="1615C978">
      <w:pPr>
        <w:pStyle w:val="ListParagraph"/>
        <w:numPr>
          <w:ilvl w:val="0"/>
          <w:numId w:val="27"/>
        </w:numPr>
        <w:spacing w:line="276" w:lineRule="auto"/>
        <w:ind w:left="426" w:hanging="426"/>
        <w:jc w:val="both"/>
        <w:rPr>
          <w:rFonts w:asciiTheme="minorHAnsi" w:hAnsiTheme="minorHAnsi" w:cstheme="minorHAnsi"/>
          <w:sz w:val="22"/>
        </w:rPr>
      </w:pPr>
      <w:r>
        <w:rPr>
          <w:rFonts w:asciiTheme="minorHAnsi" w:hAnsiTheme="minorHAnsi" w:cstheme="minorHAnsi"/>
          <w:sz w:val="22"/>
        </w:rPr>
        <w:t>Culture, attitude, and awareness among employees regarding about their knowledge and response to any fraud or misconduct, including Whistleblowing Policy</w:t>
      </w:r>
    </w:p>
    <w:p w:rsidR="002C1AF3" w:rsidP="002C1AF3" w:rsidRDefault="00FA68A2" w14:paraId="2297316E" w14:textId="77777777">
      <w:pPr>
        <w:pStyle w:val="ListParagraph"/>
        <w:numPr>
          <w:ilvl w:val="0"/>
          <w:numId w:val="27"/>
        </w:numPr>
        <w:spacing w:line="276" w:lineRule="auto"/>
        <w:ind w:left="426" w:hanging="426"/>
        <w:jc w:val="both"/>
        <w:rPr>
          <w:rFonts w:asciiTheme="minorHAnsi" w:hAnsiTheme="minorHAnsi" w:cstheme="minorHAnsi"/>
          <w:sz w:val="22"/>
        </w:rPr>
      </w:pPr>
      <w:r>
        <w:rPr>
          <w:rFonts w:asciiTheme="minorHAnsi" w:hAnsiTheme="minorHAnsi" w:cstheme="minorHAnsi"/>
          <w:sz w:val="22"/>
        </w:rPr>
        <w:t xml:space="preserve">HRD’s policies and practices in terms of hiring (background </w:t>
      </w:r>
      <w:r w:rsidR="00473D96">
        <w:rPr>
          <w:rFonts w:asciiTheme="minorHAnsi" w:hAnsiTheme="minorHAnsi" w:cstheme="minorHAnsi"/>
          <w:sz w:val="22"/>
        </w:rPr>
        <w:t>investigation</w:t>
      </w:r>
      <w:r>
        <w:rPr>
          <w:rFonts w:asciiTheme="minorHAnsi" w:hAnsiTheme="minorHAnsi" w:cstheme="minorHAnsi"/>
          <w:sz w:val="22"/>
        </w:rPr>
        <w:t>), promotions and exit interviews</w:t>
      </w:r>
    </w:p>
    <w:p w:rsidRPr="002C1AF3" w:rsidR="002C1AF3" w:rsidP="002C1AF3" w:rsidRDefault="007E0966" w14:paraId="0C1D42AE" w14:textId="5986C743">
      <w:pPr>
        <w:pStyle w:val="ListParagraph"/>
        <w:numPr>
          <w:ilvl w:val="0"/>
          <w:numId w:val="27"/>
        </w:numPr>
        <w:spacing w:line="276" w:lineRule="auto"/>
        <w:ind w:left="426" w:hanging="426"/>
        <w:jc w:val="both"/>
        <w:rPr>
          <w:rFonts w:asciiTheme="minorHAnsi" w:hAnsiTheme="minorHAnsi" w:cstheme="minorHAnsi"/>
          <w:sz w:val="22"/>
        </w:rPr>
      </w:pPr>
      <w:r w:rsidRPr="002C1AF3">
        <w:rPr>
          <w:rFonts w:cstheme="minorHAnsi"/>
          <w:sz w:val="22"/>
        </w:rPr>
        <w:t>Preventive Controls</w:t>
      </w:r>
      <w:r w:rsidRPr="002C1AF3" w:rsidR="003546F2">
        <w:rPr>
          <w:rFonts w:cstheme="minorHAnsi"/>
          <w:sz w:val="22"/>
        </w:rPr>
        <w:t xml:space="preserve"> on the process-level controls </w:t>
      </w:r>
      <w:r w:rsidRPr="002C1AF3">
        <w:rPr>
          <w:rFonts w:cstheme="minorHAnsi"/>
          <w:sz w:val="22"/>
        </w:rPr>
        <w:t>that are designed to mitigate the opportunity for an individual to perpetrate fraud and limit the extend or fraud,</w:t>
      </w:r>
      <w:r w:rsidRPr="002C1AF3" w:rsidR="00E37EA4">
        <w:rPr>
          <w:rFonts w:cstheme="minorHAnsi"/>
          <w:sz w:val="22"/>
        </w:rPr>
        <w:t xml:space="preserve"> and other actions that will serve as deterrent by creating an additional obstacle to carrying out a fraud</w:t>
      </w:r>
      <w:r w:rsidRPr="002C1AF3" w:rsidR="003546F2">
        <w:rPr>
          <w:rFonts w:cstheme="minorHAnsi"/>
          <w:sz w:val="22"/>
        </w:rPr>
        <w:t>. This includes check-and-balance, limit of computer access, signing appr</w:t>
      </w:r>
      <w:r w:rsidRPr="002C1AF3" w:rsidR="00ED6319">
        <w:rPr>
          <w:rFonts w:cstheme="minorHAnsi"/>
          <w:sz w:val="22"/>
        </w:rPr>
        <w:t>oval matrix.</w:t>
      </w:r>
      <w:r w:rsidRPr="002C1AF3" w:rsidR="002C1AF3">
        <w:rPr>
          <w:rFonts w:cstheme="minorHAnsi"/>
          <w:sz w:val="22"/>
        </w:rPr>
        <w:t xml:space="preserve"> Implementing processes and control improvements enterprise-wide to gain efficiencies and prevent recurrences</w:t>
      </w:r>
    </w:p>
    <w:p w:rsidRPr="003546F2" w:rsidR="009562A2" w:rsidP="008C75D6" w:rsidRDefault="006620CE" w14:paraId="4B3F462E" w14:textId="1A5EEA62">
      <w:pPr>
        <w:pStyle w:val="ListParagraph"/>
        <w:numPr>
          <w:ilvl w:val="0"/>
          <w:numId w:val="27"/>
        </w:numPr>
        <w:spacing w:line="276" w:lineRule="auto"/>
        <w:ind w:left="426" w:hanging="426"/>
        <w:jc w:val="both"/>
        <w:rPr>
          <w:rFonts w:asciiTheme="minorHAnsi" w:hAnsiTheme="minorHAnsi" w:cstheme="minorHAnsi"/>
          <w:sz w:val="22"/>
        </w:rPr>
      </w:pPr>
      <w:r>
        <w:rPr>
          <w:rFonts w:asciiTheme="minorHAnsi" w:hAnsiTheme="minorHAnsi" w:cstheme="minorHAnsi"/>
          <w:sz w:val="22"/>
        </w:rPr>
        <w:t xml:space="preserve">Feedback or reporting mechanisms for customers, </w:t>
      </w:r>
      <w:r w:rsidR="00B313B9">
        <w:rPr>
          <w:rFonts w:asciiTheme="minorHAnsi" w:hAnsiTheme="minorHAnsi" w:cstheme="minorHAnsi"/>
          <w:sz w:val="22"/>
        </w:rPr>
        <w:t>suppliers</w:t>
      </w:r>
      <w:r>
        <w:rPr>
          <w:rFonts w:asciiTheme="minorHAnsi" w:hAnsiTheme="minorHAnsi" w:cstheme="minorHAnsi"/>
          <w:sz w:val="22"/>
        </w:rPr>
        <w:t>, external pa</w:t>
      </w:r>
      <w:r w:rsidR="00B313B9">
        <w:rPr>
          <w:rFonts w:asciiTheme="minorHAnsi" w:hAnsiTheme="minorHAnsi" w:cstheme="minorHAnsi"/>
          <w:sz w:val="22"/>
        </w:rPr>
        <w:t>rties with copies of your ethics guidelines (e.g., survey), whistleblower hotline</w:t>
      </w:r>
    </w:p>
    <w:p w:rsidRPr="004E6E8D" w:rsidR="00ED6319" w:rsidP="004E6E8D" w:rsidRDefault="00ED6319" w14:paraId="3A10C9DB" w14:textId="77777777">
      <w:pPr>
        <w:spacing w:line="276" w:lineRule="auto"/>
        <w:jc w:val="both"/>
        <w:rPr>
          <w:rFonts w:cstheme="minorHAnsi"/>
          <w:sz w:val="22"/>
          <w:szCs w:val="22"/>
        </w:rPr>
      </w:pPr>
    </w:p>
    <w:p w:rsidRPr="004E6E8D" w:rsidR="00E901BA" w:rsidP="004E6E8D" w:rsidRDefault="006D7055" w14:paraId="537693A4" w14:textId="28DC434E">
      <w:pPr>
        <w:spacing w:line="276" w:lineRule="auto"/>
        <w:jc w:val="both"/>
        <w:rPr>
          <w:rFonts w:cstheme="minorHAnsi"/>
          <w:sz w:val="22"/>
          <w:szCs w:val="22"/>
        </w:rPr>
      </w:pPr>
      <w:r w:rsidRPr="004E6E8D">
        <w:rPr>
          <w:rFonts w:cstheme="minorHAnsi"/>
          <w:sz w:val="22"/>
          <w:szCs w:val="22"/>
        </w:rPr>
        <w:t xml:space="preserve">The following shall warrant </w:t>
      </w:r>
      <w:r w:rsidRPr="004E6E8D" w:rsidR="00081F8A">
        <w:rPr>
          <w:rFonts w:cstheme="minorHAnsi"/>
          <w:sz w:val="22"/>
          <w:szCs w:val="22"/>
        </w:rPr>
        <w:t>the</w:t>
      </w:r>
      <w:r w:rsidRPr="004E6E8D" w:rsidR="00F45936">
        <w:rPr>
          <w:rFonts w:cstheme="minorHAnsi"/>
          <w:sz w:val="22"/>
          <w:szCs w:val="22"/>
        </w:rPr>
        <w:t xml:space="preserve"> ACC and </w:t>
      </w:r>
      <w:r w:rsidRPr="004E6E8D" w:rsidR="00081F8A">
        <w:rPr>
          <w:rFonts w:cstheme="minorHAnsi"/>
          <w:sz w:val="22"/>
          <w:szCs w:val="22"/>
        </w:rPr>
        <w:t xml:space="preserve">IAD to </w:t>
      </w:r>
      <w:r w:rsidRPr="004E6E8D" w:rsidR="00F45936">
        <w:rPr>
          <w:rFonts w:cstheme="minorHAnsi"/>
          <w:sz w:val="22"/>
          <w:szCs w:val="22"/>
        </w:rPr>
        <w:t xml:space="preserve">initiate a </w:t>
      </w:r>
      <w:r w:rsidRPr="004E6E8D" w:rsidR="00081F8A">
        <w:rPr>
          <w:rFonts w:cstheme="minorHAnsi"/>
          <w:sz w:val="22"/>
          <w:szCs w:val="22"/>
        </w:rPr>
        <w:t>fraud investigation:</w:t>
      </w:r>
    </w:p>
    <w:p w:rsidRPr="004E6E8D" w:rsidR="00081F8A" w:rsidP="004E6E8D" w:rsidRDefault="00081F8A" w14:paraId="77B41E07" w14:textId="77777777">
      <w:pPr>
        <w:spacing w:line="276" w:lineRule="auto"/>
        <w:jc w:val="both"/>
        <w:rPr>
          <w:rFonts w:cstheme="minorHAnsi"/>
          <w:sz w:val="22"/>
          <w:szCs w:val="22"/>
        </w:rPr>
      </w:pPr>
    </w:p>
    <w:tbl>
      <w:tblPr>
        <w:tblStyle w:val="TableGrid"/>
        <w:tblW w:w="9067" w:type="dxa"/>
        <w:tblLook w:val="04A0" w:firstRow="1" w:lastRow="0" w:firstColumn="1" w:lastColumn="0" w:noHBand="0" w:noVBand="1"/>
      </w:tblPr>
      <w:tblGrid>
        <w:gridCol w:w="2972"/>
        <w:gridCol w:w="6095"/>
      </w:tblGrid>
      <w:tr w:rsidRPr="004E6E8D" w:rsidR="00833EE8" w:rsidTr="00F067D1" w14:paraId="42EA29D7" w14:textId="77777777">
        <w:trPr>
          <w:trHeight w:val="340"/>
        </w:trPr>
        <w:tc>
          <w:tcPr>
            <w:tcW w:w="2972" w:type="dxa"/>
            <w:shd w:val="clear" w:color="auto" w:fill="808080" w:themeFill="background1" w:themeFillShade="80"/>
            <w:vAlign w:val="center"/>
          </w:tcPr>
          <w:p w:rsidRPr="004E6E8D" w:rsidR="00833EE8" w:rsidP="004E6E8D" w:rsidRDefault="00F067D1" w14:paraId="7180D5BE" w14:textId="7936C75D">
            <w:pPr>
              <w:spacing w:line="276" w:lineRule="auto"/>
              <w:jc w:val="center"/>
              <w:rPr>
                <w:rFonts w:eastAsia="Times New Roman" w:asciiTheme="minorHAnsi" w:hAnsiTheme="minorHAnsi" w:cstheme="minorHAnsi"/>
                <w:b/>
                <w:bCs/>
                <w:color w:val="000000"/>
                <w:lang w:val="en-PH" w:eastAsia="en-PH"/>
              </w:rPr>
            </w:pPr>
            <w:r w:rsidRPr="004E6E8D">
              <w:rPr>
                <w:rFonts w:eastAsia="Times New Roman" w:asciiTheme="minorHAnsi" w:hAnsiTheme="minorHAnsi" w:cstheme="minorHAnsi"/>
                <w:b/>
                <w:bCs/>
                <w:color w:val="000000"/>
                <w:lang w:val="en-PH" w:eastAsia="en-PH"/>
              </w:rPr>
              <w:t>Possible Fraud</w:t>
            </w:r>
            <w:r w:rsidRPr="004E6E8D" w:rsidR="00833EE8">
              <w:rPr>
                <w:rFonts w:eastAsia="Times New Roman" w:asciiTheme="minorHAnsi" w:hAnsiTheme="minorHAnsi" w:cstheme="minorHAnsi"/>
                <w:b/>
                <w:bCs/>
                <w:color w:val="000000"/>
                <w:lang w:val="en-PH" w:eastAsia="en-PH"/>
              </w:rPr>
              <w:t xml:space="preserve"> </w:t>
            </w:r>
            <w:r w:rsidRPr="004E6E8D">
              <w:rPr>
                <w:rFonts w:eastAsia="Times New Roman" w:asciiTheme="minorHAnsi" w:hAnsiTheme="minorHAnsi" w:cstheme="minorHAnsi"/>
                <w:b/>
                <w:bCs/>
                <w:color w:val="000000"/>
                <w:lang w:val="en-PH" w:eastAsia="en-PH"/>
              </w:rPr>
              <w:t>Concern</w:t>
            </w:r>
          </w:p>
        </w:tc>
        <w:tc>
          <w:tcPr>
            <w:tcW w:w="6095" w:type="dxa"/>
            <w:shd w:val="clear" w:color="auto" w:fill="808080" w:themeFill="background1" w:themeFillShade="80"/>
            <w:vAlign w:val="center"/>
          </w:tcPr>
          <w:p w:rsidRPr="004E6E8D" w:rsidR="00833EE8" w:rsidP="004E6E8D" w:rsidRDefault="00D10ABF" w14:paraId="7694BB81" w14:textId="0C8DD814">
            <w:pPr>
              <w:spacing w:line="276" w:lineRule="auto"/>
              <w:jc w:val="center"/>
              <w:rPr>
                <w:rFonts w:eastAsia="Times New Roman" w:asciiTheme="minorHAnsi" w:hAnsiTheme="minorHAnsi" w:cstheme="minorHAnsi"/>
                <w:color w:val="000000"/>
                <w:lang w:val="en-PH" w:eastAsia="en-PH"/>
              </w:rPr>
            </w:pPr>
            <w:r w:rsidRPr="004E6E8D">
              <w:rPr>
                <w:rFonts w:eastAsia="Times New Roman" w:asciiTheme="minorHAnsi" w:hAnsiTheme="minorHAnsi" w:cstheme="minorHAnsi"/>
                <w:b/>
                <w:bCs/>
                <w:color w:val="000000"/>
                <w:lang w:val="en-PH" w:eastAsia="en-PH"/>
              </w:rPr>
              <w:t>Examples</w:t>
            </w:r>
          </w:p>
        </w:tc>
      </w:tr>
      <w:tr w:rsidRPr="004E6E8D" w:rsidR="00833EE8" w:rsidTr="00F067D1" w14:paraId="7BE19ADA" w14:textId="77777777">
        <w:trPr>
          <w:trHeight w:val="227"/>
        </w:trPr>
        <w:tc>
          <w:tcPr>
            <w:tcW w:w="2972" w:type="dxa"/>
            <w:shd w:val="clear" w:color="auto" w:fill="FFFFFF" w:themeFill="background1"/>
          </w:tcPr>
          <w:p w:rsidRPr="004E6E8D" w:rsidR="00833EE8" w:rsidP="003D7A05" w:rsidRDefault="00F067D1" w14:paraId="2C53FF30" w14:textId="26F2125F">
            <w:pPr>
              <w:pStyle w:val="ListParagraph"/>
              <w:numPr>
                <w:ilvl w:val="0"/>
                <w:numId w:val="25"/>
              </w:numPr>
              <w:spacing w:line="276" w:lineRule="auto"/>
              <w:ind w:left="314" w:hanging="314"/>
              <w:rPr>
                <w:rFonts w:asciiTheme="minorHAnsi" w:hAnsiTheme="minorHAnsi" w:cstheme="minorHAnsi"/>
                <w:color w:val="000000"/>
                <w:sz w:val="22"/>
                <w:lang w:val="en-PH" w:eastAsia="en-PH"/>
              </w:rPr>
            </w:pPr>
            <w:r w:rsidRPr="004E6E8D">
              <w:rPr>
                <w:rFonts w:asciiTheme="minorHAnsi" w:hAnsiTheme="minorHAnsi" w:cstheme="minorHAnsi"/>
                <w:color w:val="000000"/>
                <w:sz w:val="22"/>
                <w:lang w:val="en-PH" w:eastAsia="en-PH"/>
              </w:rPr>
              <w:t>Financial reporting</w:t>
            </w:r>
          </w:p>
        </w:tc>
        <w:tc>
          <w:tcPr>
            <w:tcW w:w="6095" w:type="dxa"/>
            <w:shd w:val="clear" w:color="auto" w:fill="FFFFFF" w:themeFill="background1"/>
          </w:tcPr>
          <w:p w:rsidR="00690913" w:rsidP="001D18C5" w:rsidRDefault="00690913" w14:paraId="62902CF4" w14:textId="1929A835">
            <w:pPr>
              <w:pStyle w:val="ListParagraph"/>
              <w:numPr>
                <w:ilvl w:val="0"/>
                <w:numId w:val="26"/>
              </w:numPr>
              <w:spacing w:line="276" w:lineRule="auto"/>
              <w:ind w:left="317" w:hanging="317"/>
              <w:rPr>
                <w:rFonts w:asciiTheme="minorHAnsi" w:hAnsiTheme="minorHAnsi" w:cstheme="minorHAnsi"/>
                <w:color w:val="000000"/>
                <w:sz w:val="22"/>
                <w:lang w:val="en-PH" w:eastAsia="en-PH"/>
              </w:rPr>
            </w:pPr>
            <w:r>
              <w:rPr>
                <w:rFonts w:asciiTheme="minorHAnsi" w:hAnsiTheme="minorHAnsi" w:cstheme="minorHAnsi"/>
                <w:color w:val="000000"/>
                <w:sz w:val="22"/>
                <w:lang w:val="en-PH" w:eastAsia="en-PH"/>
              </w:rPr>
              <w:t>F</w:t>
            </w:r>
            <w:r w:rsidRPr="004E6E8D" w:rsidR="001D18C5">
              <w:rPr>
                <w:rFonts w:asciiTheme="minorHAnsi" w:hAnsiTheme="minorHAnsi" w:cstheme="minorHAnsi"/>
                <w:color w:val="000000"/>
                <w:sz w:val="22"/>
                <w:lang w:val="en-PH" w:eastAsia="en-PH"/>
              </w:rPr>
              <w:t>alsification or destruction of business/financial records</w:t>
            </w:r>
          </w:p>
          <w:p w:rsidR="00690913" w:rsidP="001D18C5" w:rsidRDefault="00690913" w14:paraId="05434D3F" w14:textId="77777777">
            <w:pPr>
              <w:pStyle w:val="ListParagraph"/>
              <w:numPr>
                <w:ilvl w:val="0"/>
                <w:numId w:val="26"/>
              </w:numPr>
              <w:spacing w:line="276" w:lineRule="auto"/>
              <w:ind w:left="317" w:hanging="317"/>
              <w:rPr>
                <w:rFonts w:asciiTheme="minorHAnsi" w:hAnsiTheme="minorHAnsi" w:cstheme="minorHAnsi"/>
                <w:color w:val="000000"/>
                <w:sz w:val="22"/>
                <w:lang w:val="en-PH" w:eastAsia="en-PH"/>
              </w:rPr>
            </w:pPr>
            <w:r>
              <w:rPr>
                <w:rFonts w:asciiTheme="minorHAnsi" w:hAnsiTheme="minorHAnsi" w:cstheme="minorHAnsi"/>
                <w:color w:val="000000"/>
                <w:sz w:val="22"/>
                <w:lang w:val="en-PH" w:eastAsia="en-PH"/>
              </w:rPr>
              <w:t>M</w:t>
            </w:r>
            <w:r w:rsidRPr="004E6E8D" w:rsidR="001D18C5">
              <w:rPr>
                <w:rFonts w:asciiTheme="minorHAnsi" w:hAnsiTheme="minorHAnsi" w:cstheme="minorHAnsi"/>
                <w:color w:val="000000"/>
                <w:sz w:val="22"/>
                <w:lang w:val="en-PH" w:eastAsia="en-PH"/>
              </w:rPr>
              <w:t>isrepresentation or suppression of financial information</w:t>
            </w:r>
          </w:p>
          <w:p w:rsidR="00690913" w:rsidP="001D18C5" w:rsidRDefault="00690913" w14:paraId="4FF32FF1" w14:textId="77777777">
            <w:pPr>
              <w:pStyle w:val="ListParagraph"/>
              <w:numPr>
                <w:ilvl w:val="0"/>
                <w:numId w:val="26"/>
              </w:numPr>
              <w:spacing w:line="276" w:lineRule="auto"/>
              <w:ind w:left="317" w:hanging="317"/>
              <w:rPr>
                <w:rFonts w:asciiTheme="minorHAnsi" w:hAnsiTheme="minorHAnsi" w:cstheme="minorHAnsi"/>
                <w:color w:val="000000"/>
                <w:sz w:val="22"/>
                <w:lang w:val="en-PH" w:eastAsia="en-PH"/>
              </w:rPr>
            </w:pPr>
            <w:r>
              <w:rPr>
                <w:rFonts w:asciiTheme="minorHAnsi" w:hAnsiTheme="minorHAnsi" w:cstheme="minorHAnsi"/>
                <w:color w:val="000000"/>
                <w:sz w:val="22"/>
                <w:lang w:val="en-PH" w:eastAsia="en-PH"/>
              </w:rPr>
              <w:t>N</w:t>
            </w:r>
            <w:r w:rsidRPr="004E6E8D" w:rsidR="001D18C5">
              <w:rPr>
                <w:rFonts w:asciiTheme="minorHAnsi" w:hAnsiTheme="minorHAnsi" w:cstheme="minorHAnsi"/>
                <w:color w:val="000000"/>
                <w:sz w:val="22"/>
                <w:lang w:val="en-PH" w:eastAsia="en-PH"/>
              </w:rPr>
              <w:t xml:space="preserve">on-adherence </w:t>
            </w:r>
            <w:r w:rsidRPr="004E6E8D" w:rsidR="001D18C5">
              <w:rPr>
                <w:rFonts w:asciiTheme="minorHAnsi" w:hAnsiTheme="minorHAnsi" w:cstheme="minorHAnsi"/>
                <w:noProof/>
                <w:color w:val="000000"/>
                <w:sz w:val="22"/>
                <w:lang w:val="en-PH" w:eastAsia="en-PH"/>
              </w:rPr>
              <w:drawing>
                <wp:inline distT="0" distB="0" distL="0" distR="0" wp14:anchorId="4199AFA7" wp14:editId="3FF47A8D">
                  <wp:extent cx="9144" cy="4572"/>
                  <wp:effectExtent l="0" t="0" r="0" b="0"/>
                  <wp:docPr id="6811" name="Picture 6811"/>
                  <wp:cNvGraphicFramePr/>
                  <a:graphic xmlns:a="http://schemas.openxmlformats.org/drawingml/2006/main">
                    <a:graphicData uri="http://schemas.openxmlformats.org/drawingml/2006/picture">
                      <pic:pic xmlns:pic="http://schemas.openxmlformats.org/drawingml/2006/picture">
                        <pic:nvPicPr>
                          <pic:cNvPr id="6811" name="Picture 6811"/>
                          <pic:cNvPicPr/>
                        </pic:nvPicPr>
                        <pic:blipFill>
                          <a:blip r:embed="rId16"/>
                          <a:stretch>
                            <a:fillRect/>
                          </a:stretch>
                        </pic:blipFill>
                        <pic:spPr>
                          <a:xfrm>
                            <a:off x="0" y="0"/>
                            <a:ext cx="9144" cy="4572"/>
                          </a:xfrm>
                          <a:prstGeom prst="rect">
                            <a:avLst/>
                          </a:prstGeom>
                        </pic:spPr>
                      </pic:pic>
                    </a:graphicData>
                  </a:graphic>
                </wp:inline>
              </w:drawing>
            </w:r>
            <w:r w:rsidRPr="004E6E8D" w:rsidR="001D18C5">
              <w:rPr>
                <w:rFonts w:asciiTheme="minorHAnsi" w:hAnsiTheme="minorHAnsi" w:cstheme="minorHAnsi"/>
                <w:color w:val="000000"/>
                <w:sz w:val="22"/>
                <w:lang w:val="en-PH" w:eastAsia="en-PH"/>
              </w:rPr>
              <w:t>to internal financial reporting policy/controls</w:t>
            </w:r>
          </w:p>
          <w:p w:rsidR="00690913" w:rsidP="001D18C5" w:rsidRDefault="00690913" w14:paraId="210D11AF" w14:textId="10D4FE8E">
            <w:pPr>
              <w:pStyle w:val="ListParagraph"/>
              <w:numPr>
                <w:ilvl w:val="0"/>
                <w:numId w:val="26"/>
              </w:numPr>
              <w:spacing w:line="276" w:lineRule="auto"/>
              <w:ind w:left="317" w:hanging="317"/>
              <w:rPr>
                <w:rFonts w:asciiTheme="minorHAnsi" w:hAnsiTheme="minorHAnsi" w:cstheme="minorHAnsi"/>
                <w:color w:val="000000"/>
                <w:sz w:val="22"/>
                <w:lang w:val="en-PH" w:eastAsia="en-PH"/>
              </w:rPr>
            </w:pPr>
            <w:r>
              <w:rPr>
                <w:rFonts w:asciiTheme="minorHAnsi" w:hAnsiTheme="minorHAnsi" w:cstheme="minorHAnsi"/>
                <w:color w:val="000000"/>
                <w:sz w:val="22"/>
                <w:lang w:val="en-PH" w:eastAsia="en-PH"/>
              </w:rPr>
              <w:t>M</w:t>
            </w:r>
            <w:r w:rsidRPr="004E6E8D" w:rsidR="001D18C5">
              <w:rPr>
                <w:rFonts w:asciiTheme="minorHAnsi" w:hAnsiTheme="minorHAnsi" w:cstheme="minorHAnsi"/>
                <w:color w:val="000000"/>
                <w:sz w:val="22"/>
                <w:lang w:val="en-PH" w:eastAsia="en-PH"/>
              </w:rPr>
              <w:t>anagement overrides</w:t>
            </w:r>
          </w:p>
          <w:p w:rsidRPr="00690913" w:rsidR="00833EE8" w:rsidP="00690913" w:rsidRDefault="00690913" w14:paraId="2D71A55D" w14:textId="516FF185">
            <w:pPr>
              <w:pStyle w:val="ListParagraph"/>
              <w:numPr>
                <w:ilvl w:val="0"/>
                <w:numId w:val="26"/>
              </w:numPr>
              <w:spacing w:line="276" w:lineRule="auto"/>
              <w:ind w:left="317" w:hanging="317"/>
              <w:rPr>
                <w:rFonts w:asciiTheme="minorHAnsi" w:hAnsiTheme="minorHAnsi" w:cstheme="minorHAnsi"/>
                <w:color w:val="000000"/>
                <w:sz w:val="22"/>
                <w:lang w:val="en-PH" w:eastAsia="en-PH"/>
              </w:rPr>
            </w:pPr>
            <w:r>
              <w:rPr>
                <w:rFonts w:asciiTheme="minorHAnsi" w:hAnsiTheme="minorHAnsi" w:cstheme="minorHAnsi"/>
                <w:color w:val="000000"/>
                <w:sz w:val="22"/>
                <w:lang w:val="en-PH" w:eastAsia="en-PH"/>
              </w:rPr>
              <w:lastRenderedPageBreak/>
              <w:t>A</w:t>
            </w:r>
            <w:r w:rsidRPr="004E6E8D" w:rsidR="001D18C5">
              <w:rPr>
                <w:rFonts w:asciiTheme="minorHAnsi" w:hAnsiTheme="minorHAnsi" w:cstheme="minorHAnsi"/>
                <w:color w:val="000000"/>
                <w:sz w:val="22"/>
                <w:lang w:val="en-PH" w:eastAsia="en-PH"/>
              </w:rPr>
              <w:t>uditor independence concerns</w:t>
            </w:r>
          </w:p>
        </w:tc>
      </w:tr>
      <w:tr w:rsidRPr="004E6E8D" w:rsidR="00833EE8" w:rsidTr="00F067D1" w14:paraId="3AF30805" w14:textId="77777777">
        <w:trPr>
          <w:trHeight w:val="227"/>
        </w:trPr>
        <w:tc>
          <w:tcPr>
            <w:tcW w:w="2972" w:type="dxa"/>
            <w:shd w:val="clear" w:color="auto" w:fill="FFFFFF" w:themeFill="background1"/>
          </w:tcPr>
          <w:p w:rsidRPr="004E6E8D" w:rsidR="00833EE8" w:rsidP="003D7A05" w:rsidRDefault="003D7A05" w14:paraId="1BDC2ACD" w14:textId="38A67C4D">
            <w:pPr>
              <w:pStyle w:val="ListParagraph"/>
              <w:numPr>
                <w:ilvl w:val="0"/>
                <w:numId w:val="25"/>
              </w:numPr>
              <w:spacing w:line="276" w:lineRule="auto"/>
              <w:ind w:left="314" w:hanging="314"/>
              <w:rPr>
                <w:rFonts w:asciiTheme="minorHAnsi" w:hAnsiTheme="minorHAnsi" w:cstheme="minorHAnsi"/>
                <w:color w:val="000000"/>
                <w:sz w:val="22"/>
                <w:lang w:val="en-PH" w:eastAsia="en-PH"/>
              </w:rPr>
            </w:pPr>
            <w:r w:rsidRPr="004E6E8D">
              <w:rPr>
                <w:rFonts w:asciiTheme="minorHAnsi" w:hAnsiTheme="minorHAnsi" w:cstheme="minorHAnsi"/>
                <w:color w:val="000000"/>
                <w:sz w:val="22"/>
                <w:lang w:val="en-PH" w:eastAsia="en-PH"/>
              </w:rPr>
              <w:lastRenderedPageBreak/>
              <w:t>Suspected Fraudulent Activity</w:t>
            </w:r>
          </w:p>
        </w:tc>
        <w:tc>
          <w:tcPr>
            <w:tcW w:w="6095" w:type="dxa"/>
            <w:shd w:val="clear" w:color="auto" w:fill="FFFFFF" w:themeFill="background1"/>
          </w:tcPr>
          <w:p w:rsidR="003D7A05" w:rsidP="003D7A05" w:rsidRDefault="003D7A05" w14:paraId="0B9D987E" w14:textId="77777777">
            <w:pPr>
              <w:pStyle w:val="ListParagraph"/>
              <w:numPr>
                <w:ilvl w:val="0"/>
                <w:numId w:val="26"/>
              </w:numPr>
              <w:spacing w:line="276" w:lineRule="auto"/>
              <w:ind w:left="317" w:hanging="317"/>
              <w:rPr>
                <w:rFonts w:asciiTheme="minorHAnsi" w:hAnsiTheme="minorHAnsi" w:cstheme="minorHAnsi"/>
                <w:color w:val="000000"/>
                <w:sz w:val="22"/>
                <w:lang w:val="en-PH" w:eastAsia="en-PH"/>
              </w:rPr>
            </w:pPr>
            <w:r>
              <w:rPr>
                <w:rFonts w:asciiTheme="minorHAnsi" w:hAnsiTheme="minorHAnsi" w:cstheme="minorHAnsi"/>
                <w:color w:val="000000"/>
                <w:sz w:val="22"/>
                <w:lang w:val="en-PH" w:eastAsia="en-PH"/>
              </w:rPr>
              <w:t>T</w:t>
            </w:r>
            <w:r w:rsidRPr="004E6E8D">
              <w:rPr>
                <w:rFonts w:asciiTheme="minorHAnsi" w:hAnsiTheme="minorHAnsi" w:cstheme="minorHAnsi"/>
                <w:color w:val="000000"/>
                <w:sz w:val="22"/>
                <w:lang w:val="en-PH" w:eastAsia="en-PH"/>
              </w:rPr>
              <w:t>heft</w:t>
            </w:r>
          </w:p>
          <w:p w:rsidR="003D7A05" w:rsidP="003D7A05" w:rsidRDefault="003D7A05" w14:paraId="120AFE27" w14:textId="37EF8AEC">
            <w:pPr>
              <w:pStyle w:val="ListParagraph"/>
              <w:numPr>
                <w:ilvl w:val="0"/>
                <w:numId w:val="26"/>
              </w:numPr>
              <w:spacing w:line="276" w:lineRule="auto"/>
              <w:ind w:left="317" w:hanging="317"/>
              <w:rPr>
                <w:rFonts w:asciiTheme="minorHAnsi" w:hAnsiTheme="minorHAnsi" w:cstheme="minorHAnsi"/>
                <w:color w:val="000000"/>
                <w:sz w:val="22"/>
                <w:lang w:val="en-PH" w:eastAsia="en-PH"/>
              </w:rPr>
            </w:pPr>
            <w:r>
              <w:rPr>
                <w:rFonts w:asciiTheme="minorHAnsi" w:hAnsiTheme="minorHAnsi" w:cstheme="minorHAnsi"/>
                <w:color w:val="000000"/>
                <w:sz w:val="22"/>
                <w:lang w:val="en-PH" w:eastAsia="en-PH"/>
              </w:rPr>
              <w:t>M</w:t>
            </w:r>
            <w:r w:rsidRPr="004E6E8D">
              <w:rPr>
                <w:rFonts w:asciiTheme="minorHAnsi" w:hAnsiTheme="minorHAnsi" w:cstheme="minorHAnsi"/>
                <w:color w:val="000000"/>
                <w:sz w:val="22"/>
                <w:lang w:val="en-PH" w:eastAsia="en-PH"/>
              </w:rPr>
              <w:t>isappropriation of assets</w:t>
            </w:r>
          </w:p>
          <w:p w:rsidR="003D7A05" w:rsidP="003D7A05" w:rsidRDefault="003D7A05" w14:paraId="4B2A0E47" w14:textId="694A836C">
            <w:pPr>
              <w:pStyle w:val="ListParagraph"/>
              <w:numPr>
                <w:ilvl w:val="0"/>
                <w:numId w:val="26"/>
              </w:numPr>
              <w:spacing w:line="276" w:lineRule="auto"/>
              <w:ind w:left="317" w:hanging="317"/>
              <w:rPr>
                <w:rFonts w:asciiTheme="minorHAnsi" w:hAnsiTheme="minorHAnsi" w:cstheme="minorHAnsi"/>
                <w:color w:val="000000"/>
                <w:sz w:val="22"/>
                <w:lang w:val="en-PH" w:eastAsia="en-PH"/>
              </w:rPr>
            </w:pPr>
            <w:r>
              <w:rPr>
                <w:rFonts w:asciiTheme="minorHAnsi" w:hAnsiTheme="minorHAnsi" w:cstheme="minorHAnsi"/>
                <w:color w:val="000000"/>
                <w:sz w:val="22"/>
                <w:lang w:val="en-PH" w:eastAsia="en-PH"/>
              </w:rPr>
              <w:t>D</w:t>
            </w:r>
            <w:r w:rsidRPr="004E6E8D">
              <w:rPr>
                <w:rFonts w:asciiTheme="minorHAnsi" w:hAnsiTheme="minorHAnsi" w:cstheme="minorHAnsi"/>
                <w:color w:val="000000"/>
                <w:sz w:val="22"/>
                <w:lang w:val="en-PH" w:eastAsia="en-PH"/>
              </w:rPr>
              <w:t>efalcation</w:t>
            </w:r>
            <w:r w:rsidR="00CD3690">
              <w:rPr>
                <w:rFonts w:asciiTheme="minorHAnsi" w:hAnsiTheme="minorHAnsi" w:cstheme="minorHAnsi"/>
                <w:color w:val="000000"/>
                <w:sz w:val="22"/>
                <w:lang w:val="en-PH" w:eastAsia="en-PH"/>
              </w:rPr>
              <w:t xml:space="preserve"> (e.g., </w:t>
            </w:r>
            <w:r w:rsidRPr="00CD3690" w:rsidR="00CD3690">
              <w:rPr>
                <w:rFonts w:asciiTheme="minorHAnsi" w:hAnsiTheme="minorHAnsi" w:cstheme="minorHAnsi"/>
                <w:color w:val="000000"/>
                <w:sz w:val="22"/>
                <w:lang w:val="en-PH" w:eastAsia="en-PH"/>
              </w:rPr>
              <w:t>misappropriation of money)</w:t>
            </w:r>
          </w:p>
          <w:p w:rsidRPr="003D7A05" w:rsidR="00833EE8" w:rsidP="003D7A05" w:rsidRDefault="003D7A05" w14:paraId="4FC1053E" w14:textId="7FD17D4F">
            <w:pPr>
              <w:pStyle w:val="ListParagraph"/>
              <w:numPr>
                <w:ilvl w:val="0"/>
                <w:numId w:val="26"/>
              </w:numPr>
              <w:spacing w:line="276" w:lineRule="auto"/>
              <w:ind w:left="317" w:hanging="317"/>
              <w:rPr>
                <w:rFonts w:asciiTheme="minorHAnsi" w:hAnsiTheme="minorHAnsi" w:cstheme="minorHAnsi"/>
                <w:color w:val="000000"/>
                <w:sz w:val="22"/>
                <w:lang w:val="en-PH" w:eastAsia="en-PH"/>
              </w:rPr>
            </w:pPr>
            <w:r>
              <w:rPr>
                <w:rFonts w:asciiTheme="minorHAnsi" w:hAnsiTheme="minorHAnsi" w:cstheme="minorHAnsi"/>
                <w:color w:val="000000"/>
                <w:sz w:val="22"/>
                <w:lang w:val="en-PH" w:eastAsia="en-PH"/>
              </w:rPr>
              <w:t>U</w:t>
            </w:r>
            <w:r w:rsidRPr="004E6E8D">
              <w:rPr>
                <w:rFonts w:asciiTheme="minorHAnsi" w:hAnsiTheme="minorHAnsi" w:cstheme="minorHAnsi"/>
                <w:color w:val="000000"/>
                <w:sz w:val="22"/>
                <w:lang w:val="en-PH" w:eastAsia="en-PH"/>
              </w:rPr>
              <w:t>nlawful or improper payment</w:t>
            </w:r>
            <w:r w:rsidR="00CD3690">
              <w:rPr>
                <w:rFonts w:asciiTheme="minorHAnsi" w:hAnsiTheme="minorHAnsi" w:cstheme="minorHAnsi"/>
                <w:color w:val="000000"/>
                <w:sz w:val="22"/>
                <w:lang w:val="en-PH" w:eastAsia="en-PH"/>
              </w:rPr>
              <w:t xml:space="preserve"> </w:t>
            </w:r>
          </w:p>
        </w:tc>
      </w:tr>
      <w:tr w:rsidRPr="004E6E8D" w:rsidR="00833EE8" w:rsidTr="00F067D1" w14:paraId="2A267BCF" w14:textId="77777777">
        <w:trPr>
          <w:trHeight w:val="227"/>
        </w:trPr>
        <w:tc>
          <w:tcPr>
            <w:tcW w:w="2972" w:type="dxa"/>
            <w:shd w:val="clear" w:color="auto" w:fill="FFFFFF" w:themeFill="background1"/>
          </w:tcPr>
          <w:p w:rsidRPr="004E6E8D" w:rsidR="00833EE8" w:rsidP="00CD3690" w:rsidRDefault="00CD3690" w14:paraId="197DB0E8" w14:textId="00F5E970">
            <w:pPr>
              <w:pStyle w:val="ListParagraph"/>
              <w:numPr>
                <w:ilvl w:val="0"/>
                <w:numId w:val="25"/>
              </w:numPr>
              <w:spacing w:line="276" w:lineRule="auto"/>
              <w:ind w:left="314" w:hanging="314"/>
              <w:rPr>
                <w:rFonts w:asciiTheme="minorHAnsi" w:hAnsiTheme="minorHAnsi" w:cstheme="minorHAnsi"/>
                <w:color w:val="000000"/>
                <w:sz w:val="22"/>
                <w:lang w:val="en-PH" w:eastAsia="en-PH"/>
              </w:rPr>
            </w:pPr>
            <w:r w:rsidRPr="00CD3690">
              <w:rPr>
                <w:rFonts w:asciiTheme="minorHAnsi" w:hAnsiTheme="minorHAnsi" w:cstheme="minorHAnsi"/>
                <w:color w:val="000000"/>
                <w:sz w:val="22"/>
                <w:lang w:val="en-PH" w:eastAsia="en-PH"/>
              </w:rPr>
              <w:t>Breaches of the Guidelines and Other Compliance Policies</w:t>
            </w:r>
          </w:p>
        </w:tc>
        <w:tc>
          <w:tcPr>
            <w:tcW w:w="6095" w:type="dxa"/>
            <w:shd w:val="clear" w:color="auto" w:fill="FFFFFF" w:themeFill="background1"/>
          </w:tcPr>
          <w:p w:rsidR="00CD3690" w:rsidP="00A829E0" w:rsidRDefault="00CD3690" w14:paraId="480F3F89" w14:textId="77777777">
            <w:pPr>
              <w:pStyle w:val="ListParagraph"/>
              <w:numPr>
                <w:ilvl w:val="0"/>
                <w:numId w:val="26"/>
              </w:numPr>
              <w:spacing w:line="276" w:lineRule="auto"/>
              <w:ind w:left="317" w:hanging="317"/>
              <w:rPr>
                <w:rFonts w:asciiTheme="minorHAnsi" w:hAnsiTheme="minorHAnsi" w:cstheme="minorHAnsi"/>
                <w:color w:val="000000"/>
                <w:sz w:val="22"/>
                <w:lang w:val="en-PH" w:eastAsia="en-PH"/>
              </w:rPr>
            </w:pPr>
            <w:r w:rsidRPr="00CD3690">
              <w:rPr>
                <w:rFonts w:asciiTheme="minorHAnsi" w:hAnsiTheme="minorHAnsi" w:cstheme="minorHAnsi"/>
                <w:color w:val="000000"/>
                <w:sz w:val="22"/>
                <w:lang w:val="en-PH" w:eastAsia="en-PH"/>
              </w:rPr>
              <w:t>Insider trading and market manipulation</w:t>
            </w:r>
          </w:p>
          <w:p w:rsidR="00CD3690" w:rsidP="00A829E0" w:rsidRDefault="00CD3690" w14:paraId="431863D1" w14:textId="404D5B4A">
            <w:pPr>
              <w:pStyle w:val="ListParagraph"/>
              <w:numPr>
                <w:ilvl w:val="0"/>
                <w:numId w:val="26"/>
              </w:numPr>
              <w:spacing w:line="276" w:lineRule="auto"/>
              <w:ind w:left="317" w:hanging="317"/>
              <w:rPr>
                <w:rFonts w:asciiTheme="minorHAnsi" w:hAnsiTheme="minorHAnsi" w:cstheme="minorHAnsi"/>
                <w:color w:val="000000"/>
                <w:sz w:val="22"/>
                <w:lang w:val="en-PH" w:eastAsia="en-PH"/>
              </w:rPr>
            </w:pPr>
            <w:r>
              <w:rPr>
                <w:rFonts w:asciiTheme="minorHAnsi" w:hAnsiTheme="minorHAnsi" w:cstheme="minorHAnsi"/>
                <w:color w:val="000000"/>
                <w:sz w:val="22"/>
                <w:lang w:val="en-PH" w:eastAsia="en-PH"/>
              </w:rPr>
              <w:t>C</w:t>
            </w:r>
            <w:r w:rsidRPr="00CD3690">
              <w:rPr>
                <w:rFonts w:asciiTheme="minorHAnsi" w:hAnsiTheme="minorHAnsi" w:cstheme="minorHAnsi"/>
                <w:color w:val="000000"/>
                <w:sz w:val="22"/>
                <w:lang w:val="en-PH" w:eastAsia="en-PH"/>
              </w:rPr>
              <w:t>orrupt practices including giving or receiving bribes or other improper benefits</w:t>
            </w:r>
          </w:p>
          <w:p w:rsidR="00CD3690" w:rsidP="00A829E0" w:rsidRDefault="00CD3690" w14:paraId="759D0741" w14:textId="77777777">
            <w:pPr>
              <w:pStyle w:val="ListParagraph"/>
              <w:numPr>
                <w:ilvl w:val="0"/>
                <w:numId w:val="26"/>
              </w:numPr>
              <w:spacing w:line="276" w:lineRule="auto"/>
              <w:ind w:left="317" w:hanging="317"/>
              <w:rPr>
                <w:rFonts w:asciiTheme="minorHAnsi" w:hAnsiTheme="minorHAnsi" w:cstheme="minorHAnsi"/>
                <w:color w:val="000000"/>
                <w:sz w:val="22"/>
                <w:lang w:val="en-PH" w:eastAsia="en-PH"/>
              </w:rPr>
            </w:pPr>
            <w:r>
              <w:rPr>
                <w:rFonts w:asciiTheme="minorHAnsi" w:hAnsiTheme="minorHAnsi" w:cstheme="minorHAnsi"/>
                <w:color w:val="000000"/>
                <w:sz w:val="22"/>
                <w:lang w:val="en-PH" w:eastAsia="en-PH"/>
              </w:rPr>
              <w:t>C</w:t>
            </w:r>
            <w:r w:rsidRPr="00CD3690">
              <w:rPr>
                <w:rFonts w:asciiTheme="minorHAnsi" w:hAnsiTheme="minorHAnsi" w:cstheme="minorHAnsi"/>
                <w:color w:val="000000"/>
                <w:sz w:val="22"/>
                <w:lang w:val="en-PH" w:eastAsia="en-PH"/>
              </w:rPr>
              <w:t>onflict of interest concerns</w:t>
            </w:r>
          </w:p>
          <w:p w:rsidR="002A5195" w:rsidP="00A829E0" w:rsidRDefault="00CD3690" w14:paraId="0CB902BE" w14:textId="77777777">
            <w:pPr>
              <w:pStyle w:val="ListParagraph"/>
              <w:numPr>
                <w:ilvl w:val="0"/>
                <w:numId w:val="26"/>
              </w:numPr>
              <w:spacing w:line="276" w:lineRule="auto"/>
              <w:ind w:left="317" w:hanging="317"/>
              <w:rPr>
                <w:rFonts w:asciiTheme="minorHAnsi" w:hAnsiTheme="minorHAnsi" w:cstheme="minorHAnsi"/>
                <w:color w:val="000000"/>
                <w:sz w:val="22"/>
                <w:lang w:val="en-PH" w:eastAsia="en-PH"/>
              </w:rPr>
            </w:pPr>
            <w:r>
              <w:rPr>
                <w:rFonts w:asciiTheme="minorHAnsi" w:hAnsiTheme="minorHAnsi" w:cstheme="minorHAnsi"/>
                <w:color w:val="000000"/>
                <w:sz w:val="22"/>
                <w:lang w:val="en-PH" w:eastAsia="en-PH"/>
              </w:rPr>
              <w:t>D</w:t>
            </w:r>
            <w:r w:rsidRPr="00CD3690">
              <w:rPr>
                <w:rFonts w:asciiTheme="minorHAnsi" w:hAnsiTheme="minorHAnsi" w:cstheme="minorHAnsi"/>
                <w:color w:val="000000"/>
                <w:sz w:val="22"/>
                <w:lang w:val="en-PH" w:eastAsia="en-PH"/>
              </w:rPr>
              <w:t>eliberate cover-up of the inappropriate activity or disruption of investigation</w:t>
            </w:r>
          </w:p>
          <w:p w:rsidR="002A5195" w:rsidP="00A829E0" w:rsidRDefault="002A5195" w14:paraId="2EBBF238" w14:textId="77777777">
            <w:pPr>
              <w:pStyle w:val="ListParagraph"/>
              <w:numPr>
                <w:ilvl w:val="0"/>
                <w:numId w:val="26"/>
              </w:numPr>
              <w:spacing w:line="276" w:lineRule="auto"/>
              <w:ind w:left="317" w:hanging="317"/>
              <w:rPr>
                <w:rFonts w:asciiTheme="minorHAnsi" w:hAnsiTheme="minorHAnsi" w:cstheme="minorHAnsi"/>
                <w:color w:val="000000"/>
                <w:sz w:val="22"/>
                <w:lang w:val="en-PH" w:eastAsia="en-PH"/>
              </w:rPr>
            </w:pPr>
            <w:r>
              <w:rPr>
                <w:rFonts w:asciiTheme="minorHAnsi" w:hAnsiTheme="minorHAnsi" w:cstheme="minorHAnsi"/>
                <w:color w:val="000000"/>
                <w:sz w:val="22"/>
                <w:lang w:val="en-PH" w:eastAsia="en-PH"/>
              </w:rPr>
              <w:t>I</w:t>
            </w:r>
            <w:r w:rsidRPr="00CD3690" w:rsidR="00CD3690">
              <w:rPr>
                <w:rFonts w:asciiTheme="minorHAnsi" w:hAnsiTheme="minorHAnsi" w:cstheme="minorHAnsi"/>
                <w:color w:val="000000"/>
                <w:sz w:val="22"/>
                <w:lang w:val="en-PH" w:eastAsia="en-PH"/>
              </w:rPr>
              <w:t>llegal, deceptive, or anti-competitive sales practices</w:t>
            </w:r>
          </w:p>
          <w:p w:rsidR="002A5195" w:rsidP="002A5195" w:rsidRDefault="002A5195" w14:paraId="48AC6A03" w14:textId="77777777">
            <w:pPr>
              <w:pStyle w:val="ListParagraph"/>
              <w:numPr>
                <w:ilvl w:val="0"/>
                <w:numId w:val="26"/>
              </w:numPr>
              <w:spacing w:line="276" w:lineRule="auto"/>
              <w:ind w:left="317" w:hanging="317"/>
              <w:rPr>
                <w:rFonts w:asciiTheme="minorHAnsi" w:hAnsiTheme="minorHAnsi" w:cstheme="minorHAnsi"/>
                <w:color w:val="000000"/>
                <w:sz w:val="22"/>
                <w:lang w:val="en-PH" w:eastAsia="en-PH"/>
              </w:rPr>
            </w:pPr>
            <w:r>
              <w:rPr>
                <w:rFonts w:asciiTheme="minorHAnsi" w:hAnsiTheme="minorHAnsi" w:cstheme="minorHAnsi"/>
                <w:color w:val="000000"/>
                <w:sz w:val="22"/>
                <w:lang w:val="en-PH" w:eastAsia="en-PH"/>
              </w:rPr>
              <w:t>O</w:t>
            </w:r>
            <w:r w:rsidRPr="00CD3690" w:rsidR="00CD3690">
              <w:rPr>
                <w:rFonts w:asciiTheme="minorHAnsi" w:hAnsiTheme="minorHAnsi" w:cstheme="minorHAnsi"/>
                <w:color w:val="000000"/>
                <w:sz w:val="22"/>
                <w:lang w:val="en-PH" w:eastAsia="en-PH"/>
              </w:rPr>
              <w:t>ther violations of governing regulations</w:t>
            </w:r>
          </w:p>
          <w:p w:rsidRPr="002A5195" w:rsidR="00833EE8" w:rsidP="002A5195" w:rsidRDefault="002A5195" w14:paraId="05F88582" w14:textId="77073CF8">
            <w:pPr>
              <w:pStyle w:val="ListParagraph"/>
              <w:numPr>
                <w:ilvl w:val="0"/>
                <w:numId w:val="26"/>
              </w:numPr>
              <w:spacing w:line="276" w:lineRule="auto"/>
              <w:ind w:left="317" w:hanging="317"/>
              <w:rPr>
                <w:rFonts w:asciiTheme="minorHAnsi" w:hAnsiTheme="minorHAnsi" w:cstheme="minorHAnsi"/>
                <w:color w:val="000000"/>
                <w:sz w:val="22"/>
                <w:lang w:val="en-PH" w:eastAsia="en-PH"/>
              </w:rPr>
            </w:pPr>
            <w:r>
              <w:rPr>
                <w:rFonts w:asciiTheme="minorHAnsi" w:hAnsiTheme="minorHAnsi" w:cstheme="minorHAnsi"/>
                <w:color w:val="000000"/>
                <w:sz w:val="22"/>
                <w:lang w:val="en-PH" w:eastAsia="en-PH"/>
              </w:rPr>
              <w:t>N</w:t>
            </w:r>
            <w:r w:rsidRPr="00CD3690" w:rsidR="00CD3690">
              <w:rPr>
                <w:rFonts w:asciiTheme="minorHAnsi" w:hAnsiTheme="minorHAnsi" w:cstheme="minorHAnsi"/>
                <w:color w:val="000000"/>
                <w:sz w:val="22"/>
                <w:lang w:val="en-PH" w:eastAsia="en-PH"/>
              </w:rPr>
              <w:t>on-adherence to internal compliance policies.</w:t>
            </w:r>
          </w:p>
        </w:tc>
      </w:tr>
      <w:tr w:rsidRPr="004E6E8D" w:rsidR="00D10ABF" w:rsidTr="00F067D1" w14:paraId="07A304F9" w14:textId="77777777">
        <w:trPr>
          <w:trHeight w:val="227"/>
        </w:trPr>
        <w:tc>
          <w:tcPr>
            <w:tcW w:w="2972" w:type="dxa"/>
            <w:shd w:val="clear" w:color="auto" w:fill="FFFFFF" w:themeFill="background1"/>
          </w:tcPr>
          <w:p w:rsidRPr="004E6E8D" w:rsidR="00D10ABF" w:rsidP="002A5195" w:rsidRDefault="002A5195" w14:paraId="3C91E8D7" w14:textId="7D143586">
            <w:pPr>
              <w:pStyle w:val="ListParagraph"/>
              <w:numPr>
                <w:ilvl w:val="0"/>
                <w:numId w:val="25"/>
              </w:numPr>
              <w:spacing w:line="276" w:lineRule="auto"/>
              <w:ind w:left="314" w:hanging="314"/>
              <w:rPr>
                <w:rFonts w:asciiTheme="minorHAnsi" w:hAnsiTheme="minorHAnsi" w:cstheme="minorHAnsi"/>
                <w:color w:val="000000"/>
                <w:sz w:val="22"/>
                <w:lang w:val="en-PH" w:eastAsia="en-PH"/>
              </w:rPr>
            </w:pPr>
            <w:r w:rsidRPr="004E6E8D">
              <w:rPr>
                <w:rFonts w:asciiTheme="minorHAnsi" w:hAnsiTheme="minorHAnsi" w:cstheme="minorHAnsi"/>
                <w:color w:val="000000"/>
                <w:sz w:val="22"/>
                <w:lang w:val="en-PH" w:eastAsia="en-PH"/>
              </w:rPr>
              <w:t>Retaliation or Retribution against an Individual who reports a concerns</w:t>
            </w:r>
          </w:p>
        </w:tc>
        <w:tc>
          <w:tcPr>
            <w:tcW w:w="6095" w:type="dxa"/>
            <w:shd w:val="clear" w:color="auto" w:fill="FFFFFF" w:themeFill="background1"/>
          </w:tcPr>
          <w:p w:rsidR="002A5195" w:rsidP="002A5195" w:rsidRDefault="002A5195" w14:paraId="6201E263" w14:textId="77777777">
            <w:pPr>
              <w:pStyle w:val="ListParagraph"/>
              <w:numPr>
                <w:ilvl w:val="0"/>
                <w:numId w:val="26"/>
              </w:numPr>
              <w:spacing w:line="276" w:lineRule="auto"/>
              <w:ind w:left="317" w:hanging="317"/>
              <w:rPr>
                <w:rFonts w:asciiTheme="minorHAnsi" w:hAnsiTheme="minorHAnsi" w:cstheme="minorHAnsi"/>
                <w:color w:val="000000"/>
                <w:sz w:val="22"/>
                <w:lang w:val="en-PH" w:eastAsia="en-PH"/>
              </w:rPr>
            </w:pPr>
            <w:r w:rsidRPr="004E6E8D">
              <w:rPr>
                <w:rFonts w:asciiTheme="minorHAnsi" w:hAnsiTheme="minorHAnsi" w:cstheme="minorHAnsi"/>
                <w:color w:val="000000"/>
                <w:sz w:val="22"/>
                <w:lang w:val="en-PH" w:eastAsia="en-PH"/>
              </w:rPr>
              <w:t>statements,</w:t>
            </w:r>
          </w:p>
          <w:p w:rsidR="002A5195" w:rsidP="002A5195" w:rsidRDefault="002A5195" w14:paraId="2ED3BF6A" w14:textId="77777777">
            <w:pPr>
              <w:pStyle w:val="ListParagraph"/>
              <w:numPr>
                <w:ilvl w:val="0"/>
                <w:numId w:val="26"/>
              </w:numPr>
              <w:spacing w:line="276" w:lineRule="auto"/>
              <w:ind w:left="317" w:hanging="317"/>
              <w:rPr>
                <w:rFonts w:asciiTheme="minorHAnsi" w:hAnsiTheme="minorHAnsi" w:cstheme="minorHAnsi"/>
                <w:color w:val="000000"/>
                <w:sz w:val="22"/>
                <w:lang w:val="en-PH" w:eastAsia="en-PH"/>
              </w:rPr>
            </w:pPr>
            <w:r w:rsidRPr="004E6E8D">
              <w:rPr>
                <w:rFonts w:asciiTheme="minorHAnsi" w:hAnsiTheme="minorHAnsi" w:cstheme="minorHAnsi"/>
                <w:color w:val="000000"/>
                <w:sz w:val="22"/>
                <w:lang w:val="en-PH" w:eastAsia="en-PH"/>
              </w:rPr>
              <w:t>conduct, or actions involving discharging, demoting, suspending, harassing, or d</w:t>
            </w:r>
          </w:p>
          <w:p w:rsidRPr="002A5195" w:rsidR="00D10ABF" w:rsidP="002A5195" w:rsidRDefault="002A5195" w14:paraId="449E4AA9" w14:textId="42B5176E">
            <w:pPr>
              <w:pStyle w:val="ListParagraph"/>
              <w:numPr>
                <w:ilvl w:val="0"/>
                <w:numId w:val="26"/>
              </w:numPr>
              <w:spacing w:line="276" w:lineRule="auto"/>
              <w:ind w:left="317" w:hanging="317"/>
              <w:rPr>
                <w:rFonts w:asciiTheme="minorHAnsi" w:hAnsiTheme="minorHAnsi" w:cstheme="minorHAnsi"/>
                <w:color w:val="000000"/>
                <w:sz w:val="22"/>
                <w:lang w:val="en-PH" w:eastAsia="en-PH"/>
              </w:rPr>
            </w:pPr>
            <w:r>
              <w:rPr>
                <w:rFonts w:asciiTheme="minorHAnsi" w:hAnsiTheme="minorHAnsi" w:cstheme="minorHAnsi"/>
                <w:color w:val="000000"/>
                <w:sz w:val="22"/>
                <w:lang w:val="en-PH" w:eastAsia="en-PH"/>
              </w:rPr>
              <w:t>d</w:t>
            </w:r>
            <w:r w:rsidRPr="004E6E8D">
              <w:rPr>
                <w:rFonts w:asciiTheme="minorHAnsi" w:hAnsiTheme="minorHAnsi" w:cstheme="minorHAnsi"/>
                <w:color w:val="000000"/>
                <w:sz w:val="22"/>
                <w:lang w:val="en-PH" w:eastAsia="en-PH"/>
              </w:rPr>
              <w:t>iscriminating against an individual reporting a concern in good faith and in accordance with this Policy</w:t>
            </w:r>
          </w:p>
        </w:tc>
      </w:tr>
      <w:tr w:rsidRPr="004E6E8D" w:rsidR="00D10ABF" w:rsidTr="00F067D1" w14:paraId="068F5186" w14:textId="77777777">
        <w:trPr>
          <w:trHeight w:val="227"/>
        </w:trPr>
        <w:tc>
          <w:tcPr>
            <w:tcW w:w="2972" w:type="dxa"/>
            <w:shd w:val="clear" w:color="auto" w:fill="FFFFFF" w:themeFill="background1"/>
          </w:tcPr>
          <w:p w:rsidR="002A5195" w:rsidP="002A5195" w:rsidRDefault="002A5195" w14:paraId="2B47762E" w14:textId="68BDB2E0">
            <w:pPr>
              <w:pStyle w:val="ListParagraph"/>
              <w:numPr>
                <w:ilvl w:val="0"/>
                <w:numId w:val="25"/>
              </w:numPr>
              <w:spacing w:line="276" w:lineRule="auto"/>
              <w:ind w:left="314" w:hanging="314"/>
              <w:rPr>
                <w:rFonts w:asciiTheme="minorHAnsi" w:hAnsiTheme="minorHAnsi" w:cstheme="minorHAnsi"/>
                <w:color w:val="000000"/>
                <w:sz w:val="22"/>
                <w:lang w:val="en-PH" w:eastAsia="en-PH"/>
              </w:rPr>
            </w:pPr>
            <w:r>
              <w:rPr>
                <w:rFonts w:asciiTheme="minorHAnsi" w:hAnsiTheme="minorHAnsi" w:cstheme="minorHAnsi"/>
                <w:color w:val="000000"/>
                <w:sz w:val="22"/>
                <w:lang w:val="en-PH" w:eastAsia="en-PH"/>
              </w:rPr>
              <w:t>Harmful to the Company</w:t>
            </w:r>
          </w:p>
          <w:p w:rsidRPr="002A5195" w:rsidR="00D10ABF" w:rsidP="002A5195" w:rsidRDefault="00D10ABF" w14:paraId="7AE07BFD" w14:textId="50841A9C">
            <w:pPr>
              <w:spacing w:line="276" w:lineRule="auto"/>
              <w:rPr>
                <w:rFonts w:asciiTheme="minorHAnsi" w:hAnsiTheme="minorHAnsi" w:cstheme="minorHAnsi"/>
                <w:color w:val="000000"/>
                <w:lang w:val="en-PH" w:eastAsia="en-PH"/>
              </w:rPr>
            </w:pPr>
          </w:p>
        </w:tc>
        <w:tc>
          <w:tcPr>
            <w:tcW w:w="6095" w:type="dxa"/>
            <w:shd w:val="clear" w:color="auto" w:fill="FFFFFF" w:themeFill="background1"/>
          </w:tcPr>
          <w:p w:rsidRPr="004E6E8D" w:rsidR="00D10ABF" w:rsidP="004E6E8D" w:rsidRDefault="002A5195" w14:paraId="1101A122" w14:textId="7464704B">
            <w:pPr>
              <w:pStyle w:val="ListParagraph"/>
              <w:numPr>
                <w:ilvl w:val="0"/>
                <w:numId w:val="26"/>
              </w:numPr>
              <w:spacing w:line="276" w:lineRule="auto"/>
              <w:ind w:left="317" w:hanging="317"/>
              <w:rPr>
                <w:rFonts w:asciiTheme="minorHAnsi" w:hAnsiTheme="minorHAnsi" w:cstheme="minorHAnsi"/>
                <w:color w:val="000000"/>
                <w:sz w:val="22"/>
                <w:lang w:val="en-PH" w:eastAsia="en-PH"/>
              </w:rPr>
            </w:pPr>
            <w:r w:rsidRPr="004E6E8D">
              <w:rPr>
                <w:rFonts w:asciiTheme="minorHAnsi" w:hAnsiTheme="minorHAnsi" w:cstheme="minorHAnsi"/>
                <w:color w:val="000000"/>
                <w:sz w:val="22"/>
                <w:lang w:val="en-PH" w:eastAsia="en-PH"/>
              </w:rPr>
              <w:t>Any other acts or omissions which are harmful to the public or the Company, or are in violation of the law, the Company’s rules and regulations, and its Code of Business Conduct and Ethics</w:t>
            </w:r>
          </w:p>
        </w:tc>
      </w:tr>
    </w:tbl>
    <w:p w:rsidR="00833EE8" w:rsidP="004E6E8D" w:rsidRDefault="00833EE8" w14:paraId="4A51E34B" w14:textId="77777777">
      <w:pPr>
        <w:spacing w:line="276" w:lineRule="auto"/>
        <w:jc w:val="both"/>
        <w:rPr>
          <w:rFonts w:cstheme="minorHAnsi"/>
          <w:sz w:val="22"/>
          <w:szCs w:val="22"/>
        </w:rPr>
      </w:pPr>
    </w:p>
    <w:tbl>
      <w:tblPr>
        <w:tblW w:w="921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551"/>
        <w:gridCol w:w="6663"/>
      </w:tblGrid>
      <w:tr w:rsidRPr="00806E6B" w:rsidR="00033E11" w:rsidTr="79821167" w14:paraId="04959E82" w14:textId="77777777">
        <w:trPr>
          <w:trHeight w:val="550"/>
        </w:trPr>
        <w:tc>
          <w:tcPr>
            <w:tcW w:w="2551" w:type="dxa"/>
            <w:vMerge w:val="restart"/>
          </w:tcPr>
          <w:p w:rsidRPr="00C61BED" w:rsidR="00033E11" w:rsidP="00B06B4D" w:rsidRDefault="65C9FEC9" w14:paraId="19EB9F6D" w14:textId="4BAFA40D">
            <w:pPr>
              <w:pStyle w:val="NoSpacing"/>
              <w:numPr>
                <w:ilvl w:val="2"/>
                <w:numId w:val="4"/>
              </w:numPr>
              <w:tabs>
                <w:tab w:val="left" w:pos="599"/>
              </w:tabs>
              <w:spacing w:line="276" w:lineRule="auto"/>
              <w:ind w:left="30" w:firstLine="0"/>
              <w:rPr>
                <w:rFonts w:cs="Calibri"/>
                <w:b/>
                <w:color w:val="000000" w:themeColor="text1"/>
              </w:rPr>
            </w:pPr>
            <w:r w:rsidRPr="79821167">
              <w:rPr>
                <w:rFonts w:cs="Calibri"/>
                <w:b/>
                <w:bCs/>
              </w:rPr>
              <w:t xml:space="preserve">Receive fraud complaint </w:t>
            </w:r>
          </w:p>
          <w:p w:rsidRPr="00C61BED" w:rsidR="00033E11" w:rsidP="00B06B4D" w:rsidRDefault="00033E11" w14:paraId="7F4FDE51" w14:textId="77777777">
            <w:pPr>
              <w:pStyle w:val="NoSpacing"/>
              <w:tabs>
                <w:tab w:val="left" w:pos="599"/>
              </w:tabs>
              <w:spacing w:line="276" w:lineRule="auto"/>
              <w:ind w:left="30"/>
              <w:rPr>
                <w:rFonts w:cs="Calibri"/>
                <w:b/>
                <w:color w:val="000000" w:themeColor="text1"/>
              </w:rPr>
            </w:pPr>
          </w:p>
          <w:p w:rsidRPr="00C61BED" w:rsidR="00033E11" w:rsidP="00B06B4D" w:rsidRDefault="00033E11" w14:paraId="3610B716" w14:textId="77777777">
            <w:pPr>
              <w:pStyle w:val="ListParagraph"/>
              <w:spacing w:line="276" w:lineRule="auto"/>
              <w:ind w:left="0"/>
              <w:rPr>
                <w:rFonts w:ascii="Calibri" w:hAnsi="Calibri" w:cs="Calibri"/>
                <w:b/>
                <w:color w:val="000000" w:themeColor="text1"/>
                <w:sz w:val="22"/>
              </w:rPr>
            </w:pPr>
            <w:r w:rsidRPr="00C61BED">
              <w:rPr>
                <w:rFonts w:ascii="Calibri" w:hAnsi="Calibri" w:cs="Calibri"/>
                <w:b/>
                <w:color w:val="000000" w:themeColor="text1"/>
                <w:sz w:val="22"/>
              </w:rPr>
              <w:t xml:space="preserve">TAT: </w:t>
            </w:r>
            <w:r w:rsidRPr="00C61BED">
              <w:rPr>
                <w:rFonts w:ascii="Calibri" w:hAnsi="Calibri" w:cs="Calibri"/>
                <w:b/>
                <w:i/>
                <w:iCs/>
                <w:color w:val="000000" w:themeColor="text1"/>
                <w:sz w:val="22"/>
              </w:rPr>
              <w:t>1-2 Days</w:t>
            </w:r>
          </w:p>
          <w:p w:rsidRPr="00C61BED" w:rsidR="00033E11" w:rsidP="00B06B4D" w:rsidRDefault="00033E11" w14:paraId="3A4C8735" w14:textId="77777777">
            <w:pPr>
              <w:pStyle w:val="ListParagraph"/>
              <w:spacing w:line="276" w:lineRule="auto"/>
              <w:ind w:left="30"/>
              <w:rPr>
                <w:rFonts w:ascii="Calibri" w:hAnsi="Calibri" w:cs="Calibri"/>
                <w:b/>
                <w:color w:val="000000" w:themeColor="text1"/>
                <w:sz w:val="22"/>
              </w:rPr>
            </w:pPr>
            <w:r w:rsidRPr="00C61BED">
              <w:rPr>
                <w:rFonts w:ascii="Calibri" w:hAnsi="Calibri" w:cs="Calibri"/>
                <w:b/>
                <w:bCs/>
                <w:sz w:val="22"/>
              </w:rPr>
              <w:t xml:space="preserve">Timeframe: </w:t>
            </w:r>
            <w:r w:rsidRPr="00C61BED">
              <w:rPr>
                <w:rFonts w:ascii="Calibri" w:hAnsi="Calibri" w:cs="Calibri"/>
                <w:b/>
                <w:bCs/>
                <w:i/>
                <w:iCs/>
                <w:sz w:val="22"/>
              </w:rPr>
              <w:t>Based on Approved Schedule</w:t>
            </w:r>
          </w:p>
        </w:tc>
        <w:tc>
          <w:tcPr>
            <w:tcW w:w="6663" w:type="dxa"/>
            <w:shd w:val="clear" w:color="auto" w:fill="F2F2F2" w:themeFill="background1" w:themeFillShade="F2"/>
          </w:tcPr>
          <w:p w:rsidRPr="00806E6B" w:rsidR="00033E11" w:rsidP="00B06B4D" w:rsidRDefault="00033E11" w14:paraId="24EBC948" w14:textId="527D0B43">
            <w:pPr>
              <w:pStyle w:val="NoSpacing"/>
              <w:spacing w:line="276" w:lineRule="auto"/>
              <w:jc w:val="both"/>
              <w:rPr>
                <w:rFonts w:cs="Calibri"/>
                <w:iCs/>
                <w:color w:val="000000" w:themeColor="text1"/>
              </w:rPr>
            </w:pPr>
            <w:r w:rsidRPr="00806E6B">
              <w:rPr>
                <w:rFonts w:cs="Calibri"/>
                <w:iCs/>
                <w:color w:val="000000" w:themeColor="text1"/>
              </w:rPr>
              <w:t xml:space="preserve">Responsibility: </w:t>
            </w:r>
            <w:r>
              <w:rPr>
                <w:rFonts w:cs="Calibri"/>
                <w:b/>
                <w:iCs/>
                <w:color w:val="000000" w:themeColor="text1"/>
              </w:rPr>
              <w:t>CIA</w:t>
            </w:r>
          </w:p>
        </w:tc>
      </w:tr>
      <w:tr w:rsidRPr="00806E6B" w:rsidR="00033E11" w:rsidTr="79821167" w14:paraId="39EEE168" w14:textId="77777777">
        <w:trPr>
          <w:trHeight w:val="1916"/>
        </w:trPr>
        <w:tc>
          <w:tcPr>
            <w:tcW w:w="2551" w:type="dxa"/>
            <w:vMerge/>
          </w:tcPr>
          <w:p w:rsidRPr="00C61BED" w:rsidR="00033E11" w:rsidP="00B06B4D" w:rsidRDefault="00033E11" w14:paraId="7AEEA269" w14:textId="77777777">
            <w:pPr>
              <w:pStyle w:val="ListParagraph"/>
              <w:spacing w:line="276" w:lineRule="auto"/>
              <w:ind w:left="30"/>
              <w:rPr>
                <w:rFonts w:ascii="Calibri" w:hAnsi="Calibri" w:cs="Calibri"/>
                <w:b/>
                <w:color w:val="000000" w:themeColor="text1"/>
                <w:sz w:val="22"/>
              </w:rPr>
            </w:pPr>
          </w:p>
        </w:tc>
        <w:tc>
          <w:tcPr>
            <w:tcW w:w="6663" w:type="dxa"/>
          </w:tcPr>
          <w:p w:rsidR="00033E11" w:rsidP="00B02C0E" w:rsidRDefault="00033E11" w14:paraId="611AD610" w14:textId="0BAA8B5B">
            <w:pPr>
              <w:pStyle w:val="NoSpacing"/>
              <w:numPr>
                <w:ilvl w:val="0"/>
                <w:numId w:val="12"/>
              </w:numPr>
              <w:spacing w:line="276" w:lineRule="auto"/>
              <w:ind w:left="180" w:hanging="180"/>
              <w:jc w:val="both"/>
              <w:rPr>
                <w:iCs/>
              </w:rPr>
            </w:pPr>
            <w:r w:rsidRPr="00B02C0E">
              <w:rPr>
                <w:iCs/>
              </w:rPr>
              <w:t xml:space="preserve">Receive a </w:t>
            </w:r>
            <w:r>
              <w:rPr>
                <w:iCs/>
              </w:rPr>
              <w:t xml:space="preserve">suspected fraud reporting </w:t>
            </w:r>
          </w:p>
          <w:p w:rsidR="00033E11" w:rsidP="00B02C0E" w:rsidRDefault="00033E11" w14:paraId="0DB0A753" w14:textId="0D30D155">
            <w:pPr>
              <w:pStyle w:val="NoSpacing"/>
              <w:numPr>
                <w:ilvl w:val="0"/>
                <w:numId w:val="12"/>
              </w:numPr>
              <w:spacing w:line="276" w:lineRule="auto"/>
              <w:ind w:left="180" w:hanging="180"/>
              <w:jc w:val="both"/>
              <w:rPr>
                <w:iCs/>
              </w:rPr>
            </w:pPr>
            <w:r>
              <w:rPr>
                <w:iCs/>
              </w:rPr>
              <w:t>Evaluate the validity if it warrants fraud investigation or endorsement to other department or hr</w:t>
            </w:r>
          </w:p>
          <w:p w:rsidRPr="00806E6B" w:rsidR="00033E11" w:rsidP="00B06B4D" w:rsidRDefault="00A14274" w14:paraId="6C2DF3CD" w14:textId="4EB86737">
            <w:pPr>
              <w:jc w:val="both"/>
              <w:rPr>
                <w:sz w:val="22"/>
                <w:szCs w:val="22"/>
              </w:rPr>
            </w:pPr>
            <w:r>
              <w:t xml:space="preserve">The report log should include information on the following items: </w:t>
            </w:r>
            <w:r>
              <w:rPr>
                <w:rFonts w:ascii="Symbol" w:hAnsi="Symbol" w:eastAsia="Symbol" w:cs="Symbol"/>
              </w:rPr>
              <w:t>·</w:t>
            </w:r>
            <w:r>
              <w:t xml:space="preserve"> How the organization became aware of the suspected fraud, including the name of any complaining party </w:t>
            </w:r>
            <w:r>
              <w:rPr>
                <w:rFonts w:ascii="Symbol" w:hAnsi="Symbol" w:eastAsia="Symbol" w:cs="Symbol"/>
              </w:rPr>
              <w:t>·</w:t>
            </w:r>
            <w:r>
              <w:t xml:space="preserve"> The date the issue was raised or reported </w:t>
            </w:r>
            <w:r>
              <w:rPr>
                <w:rFonts w:ascii="Symbol" w:hAnsi="Symbol" w:eastAsia="Symbol" w:cs="Symbol"/>
              </w:rPr>
              <w:t>·</w:t>
            </w:r>
            <w:r>
              <w:t xml:space="preserve"> The nature of the suspected fraud </w:t>
            </w:r>
            <w:r>
              <w:rPr>
                <w:rFonts w:ascii="Symbol" w:hAnsi="Symbol" w:eastAsia="Symbol" w:cs="Symbol"/>
              </w:rPr>
              <w:t>·</w:t>
            </w:r>
            <w:r>
              <w:t xml:space="preserve"> </w:t>
            </w:r>
            <w:r>
              <w:lastRenderedPageBreak/>
              <w:t xml:space="preserve">Department or divisions involved </w:t>
            </w:r>
            <w:r>
              <w:rPr>
                <w:rFonts w:ascii="Symbol" w:hAnsi="Symbol" w:eastAsia="Symbol" w:cs="Symbol"/>
              </w:rPr>
              <w:t>·</w:t>
            </w:r>
            <w:r>
              <w:t xml:space="preserve"> Suspect employees or parties </w:t>
            </w:r>
            <w:r>
              <w:rPr>
                <w:rFonts w:ascii="Symbol" w:hAnsi="Symbol" w:eastAsia="Symbol" w:cs="Symbol"/>
              </w:rPr>
              <w:t>·</w:t>
            </w:r>
            <w:r>
              <w:t xml:space="preserve"> Actions take</w:t>
            </w:r>
          </w:p>
        </w:tc>
      </w:tr>
      <w:tr w:rsidRPr="00806E6B" w:rsidR="00033E11" w:rsidTr="79821167" w14:paraId="04783354" w14:textId="77777777">
        <w:trPr>
          <w:trHeight w:val="274"/>
        </w:trPr>
        <w:tc>
          <w:tcPr>
            <w:tcW w:w="2551" w:type="dxa"/>
          </w:tcPr>
          <w:p w:rsidRPr="00C61BED" w:rsidR="00033E11" w:rsidP="00B06B4D" w:rsidRDefault="00033E11" w14:paraId="625C69AD" w14:textId="77777777">
            <w:pPr>
              <w:pStyle w:val="ListParagraph"/>
              <w:spacing w:line="276" w:lineRule="auto"/>
              <w:ind w:left="30"/>
              <w:rPr>
                <w:rFonts w:ascii="Calibri" w:hAnsi="Calibri" w:cs="Calibri"/>
                <w:b/>
                <w:color w:val="000000" w:themeColor="text1"/>
                <w:sz w:val="22"/>
              </w:rPr>
            </w:pPr>
          </w:p>
        </w:tc>
        <w:tc>
          <w:tcPr>
            <w:tcW w:w="6663" w:type="dxa"/>
          </w:tcPr>
          <w:p w:rsidRPr="00B02C0E" w:rsidR="00033E11" w:rsidP="005D67D2" w:rsidRDefault="00033E11" w14:paraId="0E4EEA1E" w14:textId="7F9A6C07">
            <w:pPr>
              <w:pStyle w:val="NoSpacing"/>
              <w:spacing w:line="276" w:lineRule="auto"/>
              <w:jc w:val="both"/>
              <w:rPr>
                <w:iCs/>
              </w:rPr>
            </w:pPr>
            <w:r w:rsidRPr="00806E6B">
              <w:rPr>
                <w:rFonts w:cs="Calibri"/>
                <w:iCs/>
                <w:color w:val="000000" w:themeColor="text1"/>
              </w:rPr>
              <w:t xml:space="preserve">Responsibility: </w:t>
            </w:r>
            <w:r>
              <w:rPr>
                <w:rFonts w:cs="Calibri"/>
                <w:b/>
                <w:iCs/>
                <w:color w:val="000000" w:themeColor="text1"/>
              </w:rPr>
              <w:t>CIA</w:t>
            </w:r>
          </w:p>
        </w:tc>
      </w:tr>
      <w:tr w:rsidRPr="00806E6B" w:rsidR="00033E11" w:rsidTr="79821167" w14:paraId="4AC36031" w14:textId="77777777">
        <w:trPr>
          <w:trHeight w:val="1916"/>
        </w:trPr>
        <w:tc>
          <w:tcPr>
            <w:tcW w:w="2551" w:type="dxa"/>
          </w:tcPr>
          <w:p w:rsidRPr="00C61BED" w:rsidR="00033E11" w:rsidP="00B06B4D" w:rsidRDefault="00033E11" w14:paraId="5264DEA3" w14:textId="77777777">
            <w:pPr>
              <w:pStyle w:val="ListParagraph"/>
              <w:spacing w:line="276" w:lineRule="auto"/>
              <w:ind w:left="30"/>
              <w:rPr>
                <w:rFonts w:ascii="Calibri" w:hAnsi="Calibri" w:cs="Calibri"/>
                <w:b/>
                <w:color w:val="000000" w:themeColor="text1"/>
                <w:sz w:val="22"/>
              </w:rPr>
            </w:pPr>
          </w:p>
        </w:tc>
        <w:tc>
          <w:tcPr>
            <w:tcW w:w="6663" w:type="dxa"/>
          </w:tcPr>
          <w:p w:rsidRPr="00230475" w:rsidR="00033E11" w:rsidP="005D67D2" w:rsidRDefault="00033E11" w14:paraId="29005C59" w14:textId="352293C4">
            <w:pPr>
              <w:pStyle w:val="NoSpacing"/>
              <w:numPr>
                <w:ilvl w:val="0"/>
                <w:numId w:val="12"/>
              </w:numPr>
              <w:spacing w:line="276" w:lineRule="auto"/>
              <w:ind w:left="180" w:hanging="180"/>
              <w:jc w:val="both"/>
              <w:rPr>
                <w:iCs/>
              </w:rPr>
            </w:pPr>
            <w:r>
              <w:t>he Head of Internal Audit (except in any case involving his or her division) will take the lead when fraud investigations are being conducted</w:t>
            </w:r>
          </w:p>
          <w:p w:rsidR="00230475" w:rsidP="00230475" w:rsidRDefault="00230475" w14:paraId="1FD326A1" w14:textId="7D285C2A">
            <w:pPr>
              <w:pStyle w:val="NoSpacing"/>
              <w:spacing w:line="276" w:lineRule="auto"/>
              <w:jc w:val="both"/>
            </w:pPr>
            <w:r>
              <w:t>A fraud response plan outlines the actions that members of an organization will take when suspicions of fraud have arisen. Because every fraud is different, the response plan should not outline how a fraud examination should be conducted. Instead, response plans should help organizations manage their responses and create environments to minimize risk and maximize the potential for success.</w:t>
            </w:r>
            <w:r w:rsidR="00BF4E97">
              <w:t xml:space="preserve"> a response plan will allow management to respond to suspected and detected incidents of fraud in a consistent and comprehensive manner, and by having a response plan in place, management will send a message that it takes fraud seriously.</w:t>
            </w:r>
          </w:p>
          <w:p w:rsidR="00BF4E97" w:rsidP="00230475" w:rsidRDefault="00BF4E97" w14:paraId="1FCB2A2E" w14:textId="77777777">
            <w:pPr>
              <w:pStyle w:val="NoSpacing"/>
              <w:spacing w:line="276" w:lineRule="auto"/>
              <w:jc w:val="both"/>
            </w:pPr>
          </w:p>
          <w:p w:rsidR="00BF4E97" w:rsidP="00230475" w:rsidRDefault="00BF4E97" w14:paraId="26FA1613" w14:textId="77777777">
            <w:pPr>
              <w:pStyle w:val="NoSpacing"/>
              <w:spacing w:line="276" w:lineRule="auto"/>
              <w:jc w:val="both"/>
            </w:pPr>
          </w:p>
          <w:p w:rsidR="00230475" w:rsidP="00230475" w:rsidRDefault="00230475" w14:paraId="2757EE95" w14:textId="77777777">
            <w:pPr>
              <w:pStyle w:val="NoSpacing"/>
              <w:spacing w:line="276" w:lineRule="auto"/>
              <w:jc w:val="both"/>
            </w:pPr>
          </w:p>
          <w:p w:rsidR="00230475" w:rsidP="00230475" w:rsidRDefault="00230475" w14:paraId="0E170D69" w14:textId="77777777">
            <w:pPr>
              <w:pStyle w:val="NoSpacing"/>
              <w:spacing w:line="276" w:lineRule="auto"/>
              <w:jc w:val="both"/>
              <w:rPr>
                <w:iCs/>
              </w:rPr>
            </w:pPr>
          </w:p>
          <w:p w:rsidR="00033E11" w:rsidP="005D67D2" w:rsidRDefault="00033E11" w14:paraId="0DE38253" w14:textId="502DD22E">
            <w:pPr>
              <w:pStyle w:val="NoSpacing"/>
              <w:numPr>
                <w:ilvl w:val="0"/>
                <w:numId w:val="12"/>
              </w:numPr>
              <w:spacing w:line="276" w:lineRule="auto"/>
              <w:ind w:left="180" w:hanging="180"/>
              <w:jc w:val="both"/>
              <w:rPr>
                <w:iCs/>
              </w:rPr>
            </w:pPr>
            <w:r>
              <w:rPr>
                <w:iCs/>
              </w:rPr>
              <w:t>Evaluate persons who can cover up, obstruct, or fail to report (monitor) or any persons that an accessories. Great care shall be taken to ensure that employees in dealing with suspected dishonesty will not be alerted nor treated unfairly/discriminated</w:t>
            </w:r>
            <w:r w:rsidR="00655DB7">
              <w:rPr>
                <w:iCs/>
              </w:rPr>
              <w:t xml:space="preserve">. </w:t>
            </w:r>
            <w:r w:rsidR="00655DB7">
              <w:t>Persons who cover up, obstruct, or fail to report (or monitor) a fraud that they become aware of, or ought to have been aware of, may be considered to be an accessory after the fact and may be subject to the Bank’s disciplinary code which could involve action up to and including dismissal.</w:t>
            </w:r>
          </w:p>
          <w:p w:rsidRPr="005F4AFE" w:rsidR="00033E11" w:rsidP="005D67D2" w:rsidRDefault="00033E11" w14:paraId="6C0B6DC6" w14:textId="77777777">
            <w:pPr>
              <w:pStyle w:val="NoSpacing"/>
              <w:numPr>
                <w:ilvl w:val="0"/>
                <w:numId w:val="12"/>
              </w:numPr>
              <w:spacing w:line="276" w:lineRule="auto"/>
              <w:ind w:left="180" w:hanging="180"/>
              <w:jc w:val="both"/>
              <w:rPr>
                <w:iCs/>
              </w:rPr>
            </w:pPr>
            <w:r w:rsidRPr="00E567F3">
              <w:rPr>
                <w:iCs/>
              </w:rPr>
              <w:lastRenderedPageBreak/>
              <w:t xml:space="preserve">Identify the details of the incidents facts, </w:t>
            </w:r>
            <w:r>
              <w:t xml:space="preserve">suspicions or allegations ad where to obtained them in the most discrete manner. </w:t>
            </w:r>
          </w:p>
          <w:p w:rsidR="00033E11" w:rsidP="005D67D2" w:rsidRDefault="00033E11" w14:paraId="1D25C3F9" w14:textId="77777777">
            <w:pPr>
              <w:pStyle w:val="NoSpacing"/>
              <w:numPr>
                <w:ilvl w:val="0"/>
                <w:numId w:val="12"/>
              </w:numPr>
              <w:spacing w:line="276" w:lineRule="auto"/>
              <w:ind w:left="180" w:hanging="180"/>
              <w:jc w:val="both"/>
              <w:rPr>
                <w:iCs/>
              </w:rPr>
            </w:pPr>
            <w:r>
              <w:rPr>
                <w:iCs/>
              </w:rPr>
              <w:t>Identify who will be part of the audit team (do we have capability to join or hire an external documents)</w:t>
            </w:r>
          </w:p>
          <w:p w:rsidR="0028227E" w:rsidP="0028227E" w:rsidRDefault="0028227E" w14:paraId="4D19E8E5" w14:textId="77777777">
            <w:pPr>
              <w:ind w:left="720"/>
              <w:jc w:val="both"/>
            </w:pPr>
            <w:r>
              <w:t>In circumstances where the investigation requires the use of technical expertise, which Internal Audit may not possess, external specialists (subject to the approval of the Governor or Deputy Governors) may be appointed to lead (if the case involves Internal Audit) or to contribute to the investigation</w:t>
            </w:r>
          </w:p>
          <w:p w:rsidR="0028227E" w:rsidP="005D67D2" w:rsidRDefault="0028227E" w14:paraId="4C9E6CF9" w14:textId="77777777">
            <w:pPr>
              <w:pStyle w:val="NoSpacing"/>
              <w:numPr>
                <w:ilvl w:val="0"/>
                <w:numId w:val="12"/>
              </w:numPr>
              <w:spacing w:line="276" w:lineRule="auto"/>
              <w:ind w:left="180" w:hanging="180"/>
              <w:jc w:val="both"/>
              <w:rPr>
                <w:iCs/>
              </w:rPr>
            </w:pPr>
          </w:p>
          <w:p w:rsidR="00033E11" w:rsidP="005D67D2" w:rsidRDefault="00033E11" w14:paraId="356E0F83" w14:textId="2DE4B345">
            <w:pPr>
              <w:pStyle w:val="NoSpacing"/>
              <w:numPr>
                <w:ilvl w:val="0"/>
                <w:numId w:val="12"/>
              </w:numPr>
              <w:spacing w:line="276" w:lineRule="auto"/>
              <w:ind w:left="180" w:hanging="180"/>
              <w:jc w:val="both"/>
              <w:rPr>
                <w:iCs/>
              </w:rPr>
            </w:pPr>
            <w:r>
              <w:rPr>
                <w:iCs/>
              </w:rPr>
              <w:t xml:space="preserve">What are the documents required or evidence - </w:t>
            </w:r>
            <w:r w:rsidRPr="004E6E8D">
              <w:rPr>
                <w:rFonts w:cstheme="minorHAnsi"/>
              </w:rPr>
              <w:t>scrutiny from the media, regulators, investors, and law enforcement</w:t>
            </w:r>
          </w:p>
          <w:p w:rsidRPr="00F83DA4" w:rsidR="00033E11" w:rsidP="005D67D2" w:rsidRDefault="00033E11" w14:paraId="1A4BFB5E" w14:textId="77777777">
            <w:pPr>
              <w:pStyle w:val="NoSpacing"/>
              <w:numPr>
                <w:ilvl w:val="0"/>
                <w:numId w:val="12"/>
              </w:numPr>
              <w:spacing w:line="276" w:lineRule="auto"/>
              <w:ind w:left="180" w:hanging="180"/>
              <w:jc w:val="both"/>
              <w:rPr>
                <w:iCs/>
              </w:rPr>
            </w:pPr>
            <w:r w:rsidRPr="004E6E8D">
              <w:rPr>
                <w:rFonts w:cstheme="minorHAnsi"/>
              </w:rPr>
              <w:t xml:space="preserve">• Establishing and documenting fraud investigation protocols </w:t>
            </w:r>
          </w:p>
          <w:p w:rsidRPr="00033E11" w:rsidR="00033E11" w:rsidP="005D67D2" w:rsidRDefault="00033E11" w14:paraId="6D30BDF5" w14:textId="77777777">
            <w:pPr>
              <w:pStyle w:val="NoSpacing"/>
              <w:numPr>
                <w:ilvl w:val="0"/>
                <w:numId w:val="12"/>
              </w:numPr>
              <w:spacing w:line="276" w:lineRule="auto"/>
              <w:ind w:left="180" w:hanging="180"/>
              <w:jc w:val="both"/>
              <w:rPr>
                <w:iCs/>
              </w:rPr>
            </w:pPr>
            <w:r w:rsidRPr="004E6E8D">
              <w:rPr>
                <w:rFonts w:cstheme="minorHAnsi"/>
              </w:rPr>
              <w:t xml:space="preserve">• Identifying fraud investigation resources, especially global response teams, before the occurrence of a crisis </w:t>
            </w:r>
          </w:p>
          <w:p w:rsidRPr="00660494" w:rsidR="00033E11" w:rsidP="005D67D2" w:rsidRDefault="00033E11" w14:paraId="28B718E1" w14:textId="77777777">
            <w:pPr>
              <w:pStyle w:val="NoSpacing"/>
              <w:numPr>
                <w:ilvl w:val="0"/>
                <w:numId w:val="12"/>
              </w:numPr>
              <w:spacing w:line="276" w:lineRule="auto"/>
              <w:ind w:left="180" w:hanging="180"/>
              <w:jc w:val="both"/>
              <w:rPr>
                <w:iCs/>
              </w:rPr>
            </w:pPr>
            <w:r>
              <w:rPr>
                <w:rFonts w:cstheme="minorHAnsi"/>
              </w:rPr>
              <w:t>Preventing measures</w:t>
            </w:r>
            <w:r w:rsidR="00200CB3">
              <w:rPr>
                <w:rFonts w:cstheme="minorHAnsi"/>
              </w:rPr>
              <w:t xml:space="preserve"> to stop</w:t>
            </w:r>
          </w:p>
          <w:p w:rsidR="00660494" w:rsidP="00660494" w:rsidRDefault="00660494" w14:paraId="6E5E8358" w14:textId="77777777">
            <w:pPr>
              <w:pStyle w:val="NoSpacing"/>
              <w:spacing w:line="276" w:lineRule="auto"/>
              <w:jc w:val="both"/>
              <w:rPr>
                <w:rFonts w:cstheme="minorHAnsi"/>
              </w:rPr>
            </w:pPr>
          </w:p>
          <w:p w:rsidRPr="005D67D2" w:rsidR="00660494" w:rsidP="00660494" w:rsidRDefault="00660494" w14:paraId="02BDE9EA" w14:textId="6A8CF4EA">
            <w:pPr>
              <w:pStyle w:val="NoSpacing"/>
              <w:spacing w:line="276" w:lineRule="auto"/>
              <w:jc w:val="both"/>
              <w:rPr>
                <w:iCs/>
              </w:rPr>
            </w:pPr>
            <w:r>
              <w:t xml:space="preserve">In general, litigation hold policies should be developed so the organization can: </w:t>
            </w:r>
            <w:r>
              <w:rPr>
                <w:rFonts w:ascii="Symbol" w:hAnsi="Symbol" w:eastAsia="Symbol" w:cs="Symbol"/>
              </w:rPr>
              <w:t>·</w:t>
            </w:r>
            <w:r>
              <w:t xml:space="preserve"> Promptly notify employees who might possess relevant documents. </w:t>
            </w:r>
            <w:r>
              <w:rPr>
                <w:rFonts w:ascii="Symbol" w:hAnsi="Symbol" w:eastAsia="Symbol" w:cs="Symbol"/>
              </w:rPr>
              <w:t>·</w:t>
            </w:r>
            <w:r>
              <w:t xml:space="preserve"> Issue a preliminary hold order to all individuals and employees who might possess relevant information. </w:t>
            </w:r>
            <w:r>
              <w:rPr>
                <w:rFonts w:ascii="Symbol" w:hAnsi="Symbol" w:eastAsia="Symbol" w:cs="Symbol"/>
              </w:rPr>
              <w:t>·</w:t>
            </w:r>
            <w:r>
              <w:t xml:space="preserve"> Promptly notify information technology (IT) personnel and get their involvement if electronic data is at issue. </w:t>
            </w:r>
            <w:r>
              <w:rPr>
                <w:rFonts w:ascii="Symbol" w:hAnsi="Symbol" w:eastAsia="Symbol" w:cs="Symbol"/>
              </w:rPr>
              <w:t>·</w:t>
            </w:r>
            <w:r>
              <w:t xml:space="preserve"> Notify employees and IT personnel of their duty to preserve. </w:t>
            </w:r>
            <w:r>
              <w:rPr>
                <w:rFonts w:ascii="Symbol" w:hAnsi="Symbol" w:eastAsia="Symbol" w:cs="Symbol"/>
              </w:rPr>
              <w:t>·</w:t>
            </w:r>
            <w:r>
              <w:t xml:space="preserve"> Suspend any deletion protocols. </w:t>
            </w:r>
            <w:r>
              <w:rPr>
                <w:rFonts w:ascii="Symbol" w:hAnsi="Symbol" w:eastAsia="Symbol" w:cs="Symbol"/>
              </w:rPr>
              <w:t>·</w:t>
            </w:r>
            <w:r>
              <w:t xml:space="preserve"> Prohibit the destruction, loss, or alteration of any potentially relevant documents. </w:t>
            </w:r>
            <w:r>
              <w:rPr>
                <w:rFonts w:ascii="Symbol" w:hAnsi="Symbol" w:eastAsia="Symbol" w:cs="Symbol"/>
              </w:rPr>
              <w:t>·</w:t>
            </w:r>
            <w:r>
              <w:t xml:space="preserve"> Prohibit employees from destroying, hiding, or manipulating documents. </w:t>
            </w:r>
            <w:r>
              <w:rPr>
                <w:rFonts w:ascii="Symbol" w:hAnsi="Symbol" w:eastAsia="Symbol" w:cs="Symbol"/>
              </w:rPr>
              <w:t>·</w:t>
            </w:r>
            <w:r>
              <w:t xml:space="preserve"> Alert employees as to the risk to the company and the employees if they fail to heed the litigation hold request</w:t>
            </w:r>
          </w:p>
        </w:tc>
      </w:tr>
      <w:tr w:rsidRPr="00806E6B" w:rsidR="005A1F42" w:rsidTr="79821167" w14:paraId="28B4B5C6" w14:textId="77777777">
        <w:trPr>
          <w:trHeight w:val="1916"/>
        </w:trPr>
        <w:tc>
          <w:tcPr>
            <w:tcW w:w="2551" w:type="dxa"/>
          </w:tcPr>
          <w:p w:rsidRPr="00C61BED" w:rsidR="005A1F42" w:rsidP="00B06B4D" w:rsidRDefault="005A1F42" w14:paraId="6274C70E" w14:textId="77777777">
            <w:pPr>
              <w:pStyle w:val="ListParagraph"/>
              <w:spacing w:line="276" w:lineRule="auto"/>
              <w:ind w:left="30"/>
              <w:rPr>
                <w:rFonts w:ascii="Calibri" w:hAnsi="Calibri" w:cs="Calibri"/>
                <w:b/>
                <w:color w:val="000000" w:themeColor="text1"/>
                <w:sz w:val="22"/>
              </w:rPr>
            </w:pPr>
          </w:p>
        </w:tc>
        <w:tc>
          <w:tcPr>
            <w:tcW w:w="6663" w:type="dxa"/>
          </w:tcPr>
          <w:p w:rsidR="005A1F42" w:rsidP="005D67D2" w:rsidRDefault="005A1F42" w14:paraId="350555AE" w14:textId="18043C64">
            <w:pPr>
              <w:pStyle w:val="NoSpacing"/>
              <w:numPr>
                <w:ilvl w:val="0"/>
                <w:numId w:val="12"/>
              </w:numPr>
              <w:spacing w:line="276" w:lineRule="auto"/>
              <w:ind w:left="180" w:hanging="180"/>
              <w:jc w:val="both"/>
            </w:pPr>
            <w:r>
              <w:t>a response plan will allow management to respond to suspected and detected incidents of fraud in a consistent and comprehensive manner, and by having a response plan in place, management will send a message that it takes fraud seriously.</w:t>
            </w:r>
          </w:p>
        </w:tc>
      </w:tr>
      <w:tr w:rsidRPr="00806E6B" w:rsidR="00033E11" w:rsidTr="79821167" w14:paraId="3B570AA8" w14:textId="77777777">
        <w:trPr>
          <w:trHeight w:val="1916"/>
        </w:trPr>
        <w:tc>
          <w:tcPr>
            <w:tcW w:w="2551" w:type="dxa"/>
          </w:tcPr>
          <w:p w:rsidRPr="00C61BED" w:rsidR="00033E11" w:rsidP="00B06B4D" w:rsidRDefault="00033E11" w14:paraId="3D713623" w14:textId="77777777">
            <w:pPr>
              <w:pStyle w:val="ListParagraph"/>
              <w:spacing w:line="276" w:lineRule="auto"/>
              <w:ind w:left="30"/>
              <w:rPr>
                <w:rFonts w:ascii="Calibri" w:hAnsi="Calibri" w:cs="Calibri"/>
                <w:b/>
                <w:color w:val="000000" w:themeColor="text1"/>
                <w:sz w:val="22"/>
              </w:rPr>
            </w:pPr>
          </w:p>
        </w:tc>
        <w:tc>
          <w:tcPr>
            <w:tcW w:w="6663" w:type="dxa"/>
          </w:tcPr>
          <w:p w:rsidR="00033E11" w:rsidP="005D67D2" w:rsidRDefault="00EC5416" w14:paraId="3B36AB51" w14:textId="202A46E2">
            <w:pPr>
              <w:pStyle w:val="NoSpacing"/>
              <w:numPr>
                <w:ilvl w:val="0"/>
                <w:numId w:val="12"/>
              </w:numPr>
              <w:spacing w:line="276" w:lineRule="auto"/>
              <w:ind w:left="180" w:hanging="180"/>
              <w:jc w:val="both"/>
            </w:pPr>
            <w:r>
              <w:t>Where the Head of Internal Audit report provides reasonable grounds for suspecting an employee or employees of fraud or a dishonest activity, the Governor in consultation with the Human Resources Director, the Head of Internal Audit, and other relevant Bank officers, will decide if any actions are necessary to deal with the situation and/or prevent further loss. This may require the suspension with or without pay of the employee(s) (which will take place in accordance with Disciplinary Procedures) and/or a decision as to whether further investigation is required.</w:t>
            </w:r>
          </w:p>
        </w:tc>
      </w:tr>
      <w:tr w:rsidRPr="00806E6B" w:rsidR="00EC5416" w:rsidTr="79821167" w14:paraId="10D79BA1" w14:textId="77777777">
        <w:trPr>
          <w:trHeight w:val="1916"/>
        </w:trPr>
        <w:tc>
          <w:tcPr>
            <w:tcW w:w="2551" w:type="dxa"/>
          </w:tcPr>
          <w:p w:rsidRPr="00C61BED" w:rsidR="00EC5416" w:rsidP="00B06B4D" w:rsidRDefault="00EC5416" w14:paraId="0FEDC69A" w14:textId="77777777">
            <w:pPr>
              <w:pStyle w:val="ListParagraph"/>
              <w:spacing w:line="276" w:lineRule="auto"/>
              <w:ind w:left="30"/>
              <w:rPr>
                <w:rFonts w:ascii="Calibri" w:hAnsi="Calibri" w:cs="Calibri"/>
                <w:b/>
                <w:color w:val="000000" w:themeColor="text1"/>
                <w:sz w:val="22"/>
              </w:rPr>
            </w:pPr>
          </w:p>
        </w:tc>
        <w:tc>
          <w:tcPr>
            <w:tcW w:w="6663" w:type="dxa"/>
          </w:tcPr>
          <w:p w:rsidR="00EC5416" w:rsidP="005D67D2" w:rsidRDefault="003A48BE" w14:paraId="2FE8CB9A" w14:textId="15B4B277">
            <w:pPr>
              <w:pStyle w:val="NoSpacing"/>
              <w:numPr>
                <w:ilvl w:val="0"/>
                <w:numId w:val="12"/>
              </w:numPr>
              <w:spacing w:line="276" w:lineRule="auto"/>
              <w:ind w:left="180" w:hanging="180"/>
              <w:jc w:val="both"/>
            </w:pPr>
            <w:r>
              <w:t>Discuss with ACC the plan and audit team</w:t>
            </w:r>
          </w:p>
        </w:tc>
      </w:tr>
      <w:tr w:rsidRPr="00806E6B" w:rsidR="003A48BE" w:rsidTr="79821167" w14:paraId="00DA5E59" w14:textId="77777777">
        <w:trPr>
          <w:trHeight w:val="1916"/>
        </w:trPr>
        <w:tc>
          <w:tcPr>
            <w:tcW w:w="2551" w:type="dxa"/>
          </w:tcPr>
          <w:p w:rsidRPr="00C61BED" w:rsidR="003A48BE" w:rsidP="00B06B4D" w:rsidRDefault="003A48BE" w14:paraId="28FC49A8" w14:textId="77777777">
            <w:pPr>
              <w:pStyle w:val="ListParagraph"/>
              <w:spacing w:line="276" w:lineRule="auto"/>
              <w:ind w:left="30"/>
              <w:rPr>
                <w:rFonts w:ascii="Calibri" w:hAnsi="Calibri" w:cs="Calibri"/>
                <w:b/>
                <w:color w:val="000000" w:themeColor="text1"/>
                <w:sz w:val="22"/>
              </w:rPr>
            </w:pPr>
          </w:p>
        </w:tc>
        <w:tc>
          <w:tcPr>
            <w:tcW w:w="6663" w:type="dxa"/>
          </w:tcPr>
          <w:p w:rsidR="003A48BE" w:rsidP="005D67D2" w:rsidRDefault="00AF4716" w14:paraId="71A277C9" w14:textId="135E4FE6">
            <w:pPr>
              <w:pStyle w:val="NoSpacing"/>
              <w:numPr>
                <w:ilvl w:val="0"/>
                <w:numId w:val="12"/>
              </w:numPr>
              <w:spacing w:line="276" w:lineRule="auto"/>
              <w:ind w:left="180" w:hanging="180"/>
              <w:jc w:val="both"/>
            </w:pPr>
            <w:r>
              <w:t>Where further investigation is required the Governor and the Chair of the Audit Committee in consultation with the Head of Internal Audit and other relevant Bank officers will determine the format and nature of the investigation</w:t>
            </w:r>
          </w:p>
        </w:tc>
      </w:tr>
      <w:tr w:rsidRPr="00806E6B" w:rsidR="00625B2B" w:rsidTr="79821167" w14:paraId="3F084705" w14:textId="77777777">
        <w:trPr>
          <w:trHeight w:val="1916"/>
        </w:trPr>
        <w:tc>
          <w:tcPr>
            <w:tcW w:w="2551" w:type="dxa"/>
          </w:tcPr>
          <w:p w:rsidRPr="00C61BED" w:rsidR="00625B2B" w:rsidP="00B06B4D" w:rsidRDefault="00625B2B" w14:paraId="4615A2B4" w14:textId="77777777">
            <w:pPr>
              <w:pStyle w:val="ListParagraph"/>
              <w:spacing w:line="276" w:lineRule="auto"/>
              <w:ind w:left="30"/>
              <w:rPr>
                <w:rFonts w:ascii="Calibri" w:hAnsi="Calibri" w:cs="Calibri"/>
                <w:b/>
                <w:color w:val="000000" w:themeColor="text1"/>
                <w:sz w:val="22"/>
              </w:rPr>
            </w:pPr>
          </w:p>
        </w:tc>
        <w:tc>
          <w:tcPr>
            <w:tcW w:w="6663" w:type="dxa"/>
          </w:tcPr>
          <w:p w:rsidR="00625B2B" w:rsidP="005D67D2" w:rsidRDefault="00625B2B" w14:paraId="470FAA62" w14:textId="70DAED2A">
            <w:pPr>
              <w:pStyle w:val="NoSpacing"/>
              <w:numPr>
                <w:ilvl w:val="0"/>
                <w:numId w:val="12"/>
              </w:numPr>
              <w:spacing w:line="276" w:lineRule="auto"/>
              <w:ind w:left="180" w:hanging="180"/>
              <w:jc w:val="both"/>
            </w:pPr>
            <w:r>
              <w:t xml:space="preserve">Initial investigation Once fraud or corruption has been reported it must be handled confidentially, treated seriously and investigated competently. The department will explore all reports of fraud or corruption. All reports received by management will be submitted to the Fraud Control Officer and Public Interest Disclosure Coordinator. Within the department, the Fraud Control Officer and Public Interest </w:t>
            </w:r>
            <w:r>
              <w:lastRenderedPageBreak/>
              <w:t xml:space="preserve">Disclosure Coordinator is the Deputy Director General, Finance Strategy and Operations. The Fraud Control Officer and Public Interest Disclosure Coordinator will: </w:t>
            </w:r>
            <w:r>
              <w:rPr>
                <w:rFonts w:ascii="Symbol" w:hAnsi="Symbol" w:eastAsia="Symbol" w:cs="Symbol"/>
              </w:rPr>
              <w:t>§</w:t>
            </w:r>
            <w:r>
              <w:t xml:space="preserve"> record all reports received </w:t>
            </w:r>
            <w:r>
              <w:rPr>
                <w:rFonts w:ascii="Symbol" w:hAnsi="Symbol" w:eastAsia="Symbol" w:cs="Symbol"/>
              </w:rPr>
              <w:t>§</w:t>
            </w:r>
            <w:r>
              <w:t xml:space="preserve"> maintain confidentiality throughout the assessment and review </w:t>
            </w:r>
            <w:r>
              <w:rPr>
                <w:rFonts w:ascii="Symbol" w:hAnsi="Symbol" w:eastAsia="Symbol" w:cs="Symbol"/>
              </w:rPr>
              <w:t>§</w:t>
            </w:r>
            <w:r>
              <w:t xml:space="preserve"> make an initial assessment of each report and determine the appropriate action to be taken </w:t>
            </w:r>
            <w:r>
              <w:rPr>
                <w:rFonts w:ascii="Symbol" w:hAnsi="Symbol" w:eastAsia="Symbol" w:cs="Symbol"/>
              </w:rPr>
              <w:t>§</w:t>
            </w:r>
            <w:r>
              <w:t xml:space="preserve"> coordinate the initial investigation by nominating an appropriate investigator in a timely manner to conduct an investigation to establish whether there is a reasonable basis for believing that fraud may have occurred </w:t>
            </w:r>
            <w:r>
              <w:rPr>
                <w:rFonts w:ascii="Symbol" w:hAnsi="Symbol" w:eastAsia="Symbol" w:cs="Symbol"/>
              </w:rPr>
              <w:t>§</w:t>
            </w:r>
            <w:r>
              <w:t xml:space="preserve"> ensure the investigating officer produces an investigation plan and is provided with full access and cooperation </w:t>
            </w:r>
            <w:r>
              <w:rPr>
                <w:rFonts w:ascii="Symbol" w:hAnsi="Symbol" w:eastAsia="Symbol" w:cs="Symbol"/>
              </w:rPr>
              <w:t>§</w:t>
            </w:r>
            <w:r>
              <w:t xml:space="preserve"> keep all parties involved in the matter informed of status and process </w:t>
            </w:r>
            <w:r>
              <w:rPr>
                <w:rFonts w:ascii="Symbol" w:hAnsi="Symbol" w:eastAsia="Symbol" w:cs="Symbol"/>
              </w:rPr>
              <w:t>§</w:t>
            </w:r>
            <w:r>
              <w:t xml:space="preserve"> report to the Director General on the results of each investigation and recommendation</w:t>
            </w:r>
          </w:p>
        </w:tc>
      </w:tr>
      <w:tr w:rsidRPr="00806E6B" w:rsidR="00625B2B" w:rsidTr="79821167" w14:paraId="1A829621" w14:textId="77777777">
        <w:trPr>
          <w:trHeight w:val="1916"/>
        </w:trPr>
        <w:tc>
          <w:tcPr>
            <w:tcW w:w="2551" w:type="dxa"/>
          </w:tcPr>
          <w:p w:rsidRPr="00C61BED" w:rsidR="00625B2B" w:rsidP="00B06B4D" w:rsidRDefault="00625B2B" w14:paraId="649D231C" w14:textId="77777777">
            <w:pPr>
              <w:pStyle w:val="ListParagraph"/>
              <w:spacing w:line="276" w:lineRule="auto"/>
              <w:ind w:left="30"/>
              <w:rPr>
                <w:rFonts w:ascii="Calibri" w:hAnsi="Calibri" w:cs="Calibri"/>
                <w:b/>
                <w:color w:val="000000" w:themeColor="text1"/>
                <w:sz w:val="22"/>
              </w:rPr>
            </w:pPr>
          </w:p>
        </w:tc>
        <w:tc>
          <w:tcPr>
            <w:tcW w:w="6663" w:type="dxa"/>
          </w:tcPr>
          <w:p w:rsidR="00625B2B" w:rsidP="005D67D2" w:rsidRDefault="00081643" w14:paraId="7B58D8D0" w14:textId="0F7A98E9">
            <w:pPr>
              <w:pStyle w:val="NoSpacing"/>
              <w:numPr>
                <w:ilvl w:val="0"/>
                <w:numId w:val="12"/>
              </w:numPr>
              <w:spacing w:line="276" w:lineRule="auto"/>
              <w:ind w:left="180" w:hanging="180"/>
              <w:jc w:val="both"/>
            </w:pPr>
            <w:r>
              <w:t xml:space="preserve">ensure that approved recommendations are implemented. Where actual or suspected corruption has been identified and reported to management, the Director General must notify ICAC as required under the ICAC Act 1988. In the case of fraud, during the initial investigation phase the aim is to impartially gather, assess and report facts rather than act as a prosecutor or advocate. The department aims to complete all initial investigations within 3 months. If, following the initial investigation, a reasonable basis appears to have been established for believing that fraud may indeed have occurred, the Director General must report the matter to the Police and likewise advise the ICAC. In this regard, the Personnel Handbook (Chapter 9, Section 9.9.2) states: “… the Department should advise the Police if the matter is also subject to an internal investigation. Unless there will be an impact on the Police investigation, there is usually no need to suspend the internal investigation. If appropriate all stages of dealing with the matter as a disciplinary matter may be taken. If all stages are not completed and the officer is charged criminally it is usually appropriate to await the outcome of the court proceedings. If the Police indicate that an internal investigation should be suspended, the grounds and reasons should be noted. Contact should be maintained </w:t>
            </w:r>
            <w:r>
              <w:lastRenderedPageBreak/>
              <w:t>with the Police, to ensure internal issues can be dealt with as quickly as possible.” 3. Further investigations</w:t>
            </w:r>
          </w:p>
        </w:tc>
      </w:tr>
      <w:tr w:rsidRPr="00806E6B" w:rsidR="0025133E" w:rsidTr="79821167" w14:paraId="33ABFCFF" w14:textId="77777777">
        <w:trPr>
          <w:trHeight w:val="1916"/>
        </w:trPr>
        <w:tc>
          <w:tcPr>
            <w:tcW w:w="2551" w:type="dxa"/>
          </w:tcPr>
          <w:p w:rsidRPr="00C61BED" w:rsidR="0025133E" w:rsidP="00B06B4D" w:rsidRDefault="0025133E" w14:paraId="4239E286" w14:textId="77777777">
            <w:pPr>
              <w:pStyle w:val="ListParagraph"/>
              <w:spacing w:line="276" w:lineRule="auto"/>
              <w:ind w:left="30"/>
              <w:rPr>
                <w:rFonts w:ascii="Calibri" w:hAnsi="Calibri" w:cs="Calibri"/>
                <w:b/>
                <w:color w:val="000000" w:themeColor="text1"/>
                <w:sz w:val="22"/>
              </w:rPr>
            </w:pPr>
          </w:p>
        </w:tc>
        <w:tc>
          <w:tcPr>
            <w:tcW w:w="6663" w:type="dxa"/>
          </w:tcPr>
          <w:p w:rsidR="0025133E" w:rsidP="005D67D2" w:rsidRDefault="0025133E" w14:paraId="41B40EE3" w14:textId="4F89B063">
            <w:pPr>
              <w:pStyle w:val="NoSpacing"/>
              <w:numPr>
                <w:ilvl w:val="0"/>
                <w:numId w:val="12"/>
              </w:numPr>
              <w:spacing w:line="276" w:lineRule="auto"/>
              <w:ind w:left="180" w:hanging="180"/>
              <w:jc w:val="both"/>
            </w:pPr>
            <w:r>
              <w:t>Further investigations If the matter is reported to the Police and ICAC, the issue of further investigation of the alleged offence will be discussed with all parties involved in the matter in order to establish a satisfactory approach. If the department needs to conduct further investigations, it is most likely that the services of an independent investigator will be utilised. Investigation actions should be consistent with commonly used best practice investigation standards, such as the ICAC Investigation handbook - A guide to conducting internal investigations, Fact Finder, March 2012. Ensuring the quality of outsourced investigations remains a departmental responsibility. Where it has been discussed and agreed with the external authorities that further investigation of a suspected fraud situation should be undertaken by the department (using an independent investigator), the next step in the process is the development of an investigation plan. Departmental management will not become directly involved in an external investigation process or attempt to unduly influence the final report. Inquiries are specialised undertakings and require true independence to operate efficiently and effectively. The independent investigator will be asked to plan the investigation approach from the outset and to keep management fully informed throughout the process.</w:t>
            </w:r>
          </w:p>
        </w:tc>
      </w:tr>
      <w:tr w:rsidRPr="00806E6B" w:rsidR="0025133E" w:rsidTr="79821167" w14:paraId="1C7FCE79" w14:textId="77777777">
        <w:trPr>
          <w:trHeight w:val="1916"/>
        </w:trPr>
        <w:tc>
          <w:tcPr>
            <w:tcW w:w="2551" w:type="dxa"/>
          </w:tcPr>
          <w:p w:rsidRPr="00C61BED" w:rsidR="0025133E" w:rsidP="00B06B4D" w:rsidRDefault="0025133E" w14:paraId="274B1003" w14:textId="77777777">
            <w:pPr>
              <w:pStyle w:val="ListParagraph"/>
              <w:spacing w:line="276" w:lineRule="auto"/>
              <w:ind w:left="30"/>
              <w:rPr>
                <w:rFonts w:ascii="Calibri" w:hAnsi="Calibri" w:cs="Calibri"/>
                <w:b/>
                <w:color w:val="000000" w:themeColor="text1"/>
                <w:sz w:val="22"/>
              </w:rPr>
            </w:pPr>
          </w:p>
        </w:tc>
        <w:tc>
          <w:tcPr>
            <w:tcW w:w="6663" w:type="dxa"/>
          </w:tcPr>
          <w:p w:rsidR="0025133E" w:rsidP="005D67D2" w:rsidRDefault="00007853" w14:paraId="05B21943" w14:textId="5A8AA7B5">
            <w:pPr>
              <w:pStyle w:val="NoSpacing"/>
              <w:numPr>
                <w:ilvl w:val="0"/>
                <w:numId w:val="12"/>
              </w:numPr>
              <w:spacing w:line="276" w:lineRule="auto"/>
              <w:ind w:left="180" w:hanging="180"/>
              <w:jc w:val="both"/>
            </w:pPr>
            <w:r>
              <w:t>Code of conduct</w:t>
            </w:r>
          </w:p>
        </w:tc>
      </w:tr>
      <w:tr w:rsidRPr="00806E6B" w:rsidR="00007853" w:rsidTr="79821167" w14:paraId="70FF6255" w14:textId="77777777">
        <w:trPr>
          <w:trHeight w:val="1916"/>
        </w:trPr>
        <w:tc>
          <w:tcPr>
            <w:tcW w:w="2551" w:type="dxa"/>
          </w:tcPr>
          <w:p w:rsidRPr="00C61BED" w:rsidR="00007853" w:rsidP="00B06B4D" w:rsidRDefault="00007853" w14:paraId="46F5EB43" w14:textId="77777777">
            <w:pPr>
              <w:pStyle w:val="ListParagraph"/>
              <w:spacing w:line="276" w:lineRule="auto"/>
              <w:ind w:left="30"/>
              <w:rPr>
                <w:rFonts w:ascii="Calibri" w:hAnsi="Calibri" w:cs="Calibri"/>
                <w:b/>
                <w:color w:val="000000" w:themeColor="text1"/>
                <w:sz w:val="22"/>
              </w:rPr>
            </w:pPr>
          </w:p>
        </w:tc>
        <w:tc>
          <w:tcPr>
            <w:tcW w:w="6663" w:type="dxa"/>
          </w:tcPr>
          <w:p w:rsidR="00007853" w:rsidP="005D67D2" w:rsidRDefault="001E7EF8" w14:paraId="634F370A" w14:textId="3E0F656F">
            <w:pPr>
              <w:pStyle w:val="NoSpacing"/>
              <w:numPr>
                <w:ilvl w:val="0"/>
                <w:numId w:val="12"/>
              </w:numPr>
              <w:spacing w:line="276" w:lineRule="auto"/>
              <w:ind w:left="180" w:hanging="180"/>
              <w:jc w:val="both"/>
            </w:pPr>
            <w:r>
              <w:t>The Fraud Control Officer and Public Interest Disclosure Coordinator will provide quarterly reports on fraud and corruption matters to the department’s Audit and Risk Committee</w:t>
            </w:r>
          </w:p>
        </w:tc>
      </w:tr>
      <w:tr w:rsidRPr="00806E6B" w:rsidR="00175C0C" w:rsidTr="79821167" w14:paraId="1914E1C1" w14:textId="77777777">
        <w:trPr>
          <w:trHeight w:val="1916"/>
        </w:trPr>
        <w:tc>
          <w:tcPr>
            <w:tcW w:w="2551" w:type="dxa"/>
          </w:tcPr>
          <w:p w:rsidRPr="00C61BED" w:rsidR="00175C0C" w:rsidP="00B06B4D" w:rsidRDefault="00175C0C" w14:paraId="1AD7DF2A" w14:textId="77777777">
            <w:pPr>
              <w:pStyle w:val="ListParagraph"/>
              <w:spacing w:line="276" w:lineRule="auto"/>
              <w:ind w:left="30"/>
              <w:rPr>
                <w:rFonts w:ascii="Calibri" w:hAnsi="Calibri" w:cs="Calibri"/>
                <w:b/>
                <w:color w:val="000000" w:themeColor="text1"/>
                <w:sz w:val="22"/>
              </w:rPr>
            </w:pPr>
          </w:p>
        </w:tc>
        <w:tc>
          <w:tcPr>
            <w:tcW w:w="6663" w:type="dxa"/>
          </w:tcPr>
          <w:p w:rsidR="00175C0C" w:rsidP="005D67D2" w:rsidRDefault="00187220" w14:paraId="443B981E" w14:textId="77777777">
            <w:pPr>
              <w:pStyle w:val="NoSpacing"/>
              <w:numPr>
                <w:ilvl w:val="0"/>
                <w:numId w:val="12"/>
              </w:numPr>
              <w:spacing w:line="276" w:lineRule="auto"/>
              <w:ind w:left="180" w:hanging="180"/>
              <w:jc w:val="both"/>
            </w:pPr>
            <w:r>
              <w:t>Litigation Hold Procedures If an organization does not already have litigation hold procedures in place, management should institute them immediately. A litigation hold refers to the steps an organization takes to notify employees to suspend the destruction of potentially relevant records when the duty to preserve information arises. Litigation hold procedures are necessary to ensure that potentially responsive documents are not destroyed once evidence of misconduct arises. The failure to preserve relevant evidence could have several adverse consequences, including, but not limited to, the government’s questioning of the integrity of any fraud investigation, monetary fines and sanctions, adverse inference jury instruction sanctions, or dismissal of claims or defense</w:t>
            </w:r>
          </w:p>
          <w:p w:rsidR="00187220" w:rsidP="005D67D2" w:rsidRDefault="00187220" w14:paraId="66991058" w14:textId="1A5EDC71">
            <w:pPr>
              <w:pStyle w:val="NoSpacing"/>
              <w:numPr>
                <w:ilvl w:val="0"/>
                <w:numId w:val="12"/>
              </w:numPr>
              <w:spacing w:line="276" w:lineRule="auto"/>
              <w:ind w:left="180" w:hanging="180"/>
              <w:jc w:val="both"/>
            </w:pPr>
          </w:p>
        </w:tc>
      </w:tr>
      <w:tr w:rsidRPr="00806E6B" w:rsidR="00ED3D8C" w:rsidTr="79821167" w14:paraId="18498EE6" w14:textId="77777777">
        <w:trPr>
          <w:trHeight w:val="1916"/>
        </w:trPr>
        <w:tc>
          <w:tcPr>
            <w:tcW w:w="2551" w:type="dxa"/>
          </w:tcPr>
          <w:p w:rsidRPr="00C61BED" w:rsidR="00ED3D8C" w:rsidP="00B06B4D" w:rsidRDefault="00ED3D8C" w14:paraId="49C7B395" w14:textId="77777777">
            <w:pPr>
              <w:pStyle w:val="ListParagraph"/>
              <w:spacing w:line="276" w:lineRule="auto"/>
              <w:ind w:left="30"/>
              <w:rPr>
                <w:rFonts w:ascii="Calibri" w:hAnsi="Calibri" w:cs="Calibri"/>
                <w:b/>
                <w:color w:val="000000" w:themeColor="text1"/>
                <w:sz w:val="22"/>
              </w:rPr>
            </w:pPr>
          </w:p>
        </w:tc>
        <w:tc>
          <w:tcPr>
            <w:tcW w:w="6663" w:type="dxa"/>
          </w:tcPr>
          <w:p w:rsidR="00ED3D8C" w:rsidP="005D67D2" w:rsidRDefault="00ED3D8C" w14:paraId="6B867614" w14:textId="77777777">
            <w:pPr>
              <w:pStyle w:val="NoSpacing"/>
              <w:numPr>
                <w:ilvl w:val="0"/>
                <w:numId w:val="12"/>
              </w:numPr>
              <w:spacing w:line="276" w:lineRule="auto"/>
              <w:ind w:left="180" w:hanging="180"/>
              <w:jc w:val="both"/>
            </w:pPr>
            <w:r>
              <w:t xml:space="preserve">Preserving Relevant Documents When evidence of fraud arises, management should seek to preserve all relevant documents, especially those that an employee might want to hide or destroy. In a fraud investigation context, the term documents typically refers to, but is not limited to, contracts, invoices, correspondence, memoranda, weekly reports, presentations, telephone messages, emails, reports, performance reviews, performance improvement plans, medical records, and other written or recorded material. When evidence is misplaced, lost, or destroyed, it becomes more difficult to conduct an investigation. Thus, the response team and management must take action to preserve evidence as soon as the decision to investigate is made. There are a number of steps that management should take to preserve relevant documents. For one thing, management should work with legal counsel to issue a litigation hold to notify employees to </w:t>
            </w:r>
            <w:r>
              <w:lastRenderedPageBreak/>
              <w:t>suspend the destruction of potentially relevant records. Furthermore, management should suspend the organization’s record retention policy temporarily to avoid a piece of evidence accidentally being destroyed.</w:t>
            </w:r>
          </w:p>
          <w:p w:rsidR="009F5B4B" w:rsidP="009F5B4B" w:rsidRDefault="009F5B4B" w14:paraId="06DE8B5E" w14:textId="77777777">
            <w:pPr>
              <w:pStyle w:val="NoSpacing"/>
              <w:spacing w:line="276" w:lineRule="auto"/>
              <w:jc w:val="both"/>
            </w:pPr>
          </w:p>
          <w:p w:rsidR="009F5B4B" w:rsidP="009F5B4B" w:rsidRDefault="009F5B4B" w14:paraId="0D412C34" w14:textId="68A55A98">
            <w:pPr>
              <w:pStyle w:val="NoSpacing"/>
              <w:spacing w:line="276" w:lineRule="auto"/>
              <w:jc w:val="both"/>
            </w:pPr>
            <w:r>
              <w:t>Also, management could lockdown access to emails or digital files that employees might want to conceal or destroy. Digital information can be found in virtually any type of media, and it is more fragile than tangible evidence. Therefore, employees can destroy this type of information if it is not protected properly. Often, when fraudsters become aware of an investigation, they try to destroy evidence in their computers or sabotage other evidence that could be used against them. Accordingly, it is a good idea to have IT personnel involved in this process each time the organization decides to conduct an investigation. The failure to preserve documents required to be maintained by statute or regulation could have several adverse consequences. First, the failure to preserve documents could result in the government’s questioning of the integrity of any fraud investigation. Second, documents destroyed when litigation is expected, or in progress, might give rise to claims of spoliation of evidence, which, if proven, could lead to monetary fines and sanctions, adverse inference jury instruction sanctions, or dismissal of claims or defenses. Spoliation is broadly defined as the act of intentionally or negligently destroying documents relevant to litigation. In today’s digital environment, digital spoliation is a major concern for organizations involved in litigation. When compared to the spoliation of tangible documents, digital spoliation carries additional risks. Management often lacks sufficient knowledge of the inventory of digital information, and electronic data might only be available for an evanescent time. Additional concerns include business practices designed to free up storage space by deleting digital information and the fact that electronic data can reside in numerous locations, as well as the fact that identifying relevant electronic data within today’s large and complex data systems can be challenging and costly.</w:t>
            </w:r>
          </w:p>
        </w:tc>
      </w:tr>
    </w:tbl>
    <w:p w:rsidR="00B313B9" w:rsidP="004E6E8D" w:rsidRDefault="00B313B9" w14:paraId="5B46E2E4" w14:textId="77777777">
      <w:pPr>
        <w:spacing w:line="276" w:lineRule="auto"/>
        <w:jc w:val="both"/>
        <w:rPr>
          <w:rFonts w:cstheme="minorHAnsi"/>
          <w:sz w:val="22"/>
          <w:szCs w:val="22"/>
        </w:rPr>
      </w:pPr>
    </w:p>
    <w:p w:rsidRPr="00AC593A" w:rsidR="00331B74" w:rsidP="00AC593A" w:rsidRDefault="00331B74" w14:paraId="0637C206" w14:textId="77777777">
      <w:pPr>
        <w:jc w:val="both"/>
        <w:rPr>
          <w:sz w:val="22"/>
        </w:rPr>
      </w:pPr>
    </w:p>
    <w:p w:rsidRPr="00C61BED" w:rsidR="0030372D" w:rsidP="00806E6B" w:rsidRDefault="007D4E96" w14:paraId="68D50FAF" w14:textId="432B7481">
      <w:pPr>
        <w:pStyle w:val="Heading1"/>
        <w:numPr>
          <w:ilvl w:val="0"/>
          <w:numId w:val="0"/>
        </w:numPr>
        <w:rPr>
          <w:sz w:val="22"/>
          <w:szCs w:val="22"/>
        </w:rPr>
      </w:pPr>
      <w:bookmarkStart w:name="_Toc88231711" w:id="41"/>
      <w:r w:rsidRPr="00C61BED">
        <w:rPr>
          <w:color w:val="000000" w:themeColor="text1"/>
          <w:sz w:val="22"/>
          <w:szCs w:val="22"/>
        </w:rPr>
        <w:t>6</w:t>
      </w:r>
      <w:r w:rsidRPr="00C61BED" w:rsidR="005E4150">
        <w:rPr>
          <w:color w:val="000000" w:themeColor="text1"/>
          <w:sz w:val="22"/>
          <w:szCs w:val="22"/>
        </w:rPr>
        <w:t>.0</w:t>
      </w:r>
      <w:r w:rsidRPr="00C61BED" w:rsidR="00D072A4">
        <w:rPr>
          <w:sz w:val="22"/>
          <w:szCs w:val="22"/>
        </w:rPr>
        <w:t xml:space="preserve"> </w:t>
      </w:r>
      <w:hyperlink w:history="1" w:anchor="TOC">
        <w:r w:rsidRPr="00C61BED" w:rsidR="00A13761">
          <w:rPr>
            <w:sz w:val="22"/>
            <w:szCs w:val="22"/>
          </w:rPr>
          <w:t>FORMS &amp; TEMPLATES</w:t>
        </w:r>
        <w:bookmarkEnd w:id="41"/>
      </w:hyperlink>
    </w:p>
    <w:p w:rsidRPr="00C61BED" w:rsidR="00CC7A4A" w:rsidP="00BB0123" w:rsidRDefault="00CC7A4A" w14:paraId="56EDFE74" w14:textId="77777777">
      <w:pPr>
        <w:tabs>
          <w:tab w:val="left" w:pos="1276"/>
        </w:tabs>
        <w:spacing w:line="276" w:lineRule="auto"/>
        <w:jc w:val="both"/>
        <w:rPr>
          <w:rStyle w:val="Hyperlink"/>
          <w:rFonts w:asciiTheme="minorHAnsi" w:hAnsiTheme="minorHAnsi" w:cstheme="minorHAnsi"/>
          <w:sz w:val="22"/>
          <w:szCs w:val="22"/>
        </w:rPr>
      </w:pPr>
    </w:p>
    <w:p w:rsidRPr="00C61BED" w:rsidR="006A691F" w:rsidP="00ED0FBB" w:rsidRDefault="00107D75" w14:paraId="7DA1723B" w14:textId="30FF02B1">
      <w:pPr>
        <w:tabs>
          <w:tab w:val="left" w:pos="1276"/>
        </w:tabs>
        <w:spacing w:line="276" w:lineRule="auto"/>
        <w:ind w:left="567"/>
        <w:jc w:val="both"/>
        <w:rPr>
          <w:rStyle w:val="Hyperlink"/>
          <w:rFonts w:asciiTheme="minorHAnsi" w:hAnsiTheme="minorHAnsi"/>
          <w:color w:val="auto"/>
          <w:sz w:val="22"/>
          <w:szCs w:val="22"/>
          <w:u w:val="none"/>
        </w:rPr>
      </w:pPr>
      <w:r w:rsidRPr="00C61BED">
        <w:rPr>
          <w:rStyle w:val="Hyperlink"/>
          <w:rFonts w:asciiTheme="minorHAnsi" w:hAnsiTheme="minorHAnsi"/>
          <w:color w:val="auto"/>
          <w:sz w:val="22"/>
          <w:szCs w:val="22"/>
          <w:u w:val="none"/>
        </w:rPr>
        <w:t>6.1</w:t>
      </w:r>
      <w:r w:rsidRPr="00C61BED" w:rsidR="00F134B5">
        <w:rPr>
          <w:rStyle w:val="Hyperlink"/>
          <w:rFonts w:asciiTheme="minorHAnsi" w:hAnsiTheme="minorHAnsi" w:cstheme="minorHAnsi"/>
          <w:color w:val="auto"/>
          <w:sz w:val="22"/>
          <w:szCs w:val="22"/>
          <w:u w:val="none"/>
        </w:rPr>
        <w:t xml:space="preserve"> </w:t>
      </w:r>
      <w:hyperlink w:history="1" r:id="rId17">
        <w:r w:rsidRPr="00C61BED" w:rsidR="006A691F">
          <w:rPr>
            <w:rStyle w:val="Hyperlink"/>
            <w:rFonts w:asciiTheme="minorHAnsi" w:hAnsiTheme="minorHAnsi" w:cstheme="minorHAnsi"/>
            <w:sz w:val="22"/>
            <w:szCs w:val="22"/>
          </w:rPr>
          <w:t>CEO Approval Deck</w:t>
        </w:r>
      </w:hyperlink>
    </w:p>
    <w:p w:rsidRPr="00C61BED" w:rsidR="006A691F" w:rsidP="00ED0FBB" w:rsidRDefault="006A691F" w14:paraId="11F68708" w14:textId="42170BAE">
      <w:pPr>
        <w:tabs>
          <w:tab w:val="left" w:pos="1276"/>
        </w:tabs>
        <w:spacing w:line="276" w:lineRule="auto"/>
        <w:ind w:left="567"/>
        <w:jc w:val="both"/>
        <w:rPr>
          <w:rStyle w:val="Hyperlink"/>
          <w:rFonts w:asciiTheme="minorHAnsi" w:hAnsiTheme="minorHAnsi"/>
          <w:color w:val="auto"/>
          <w:sz w:val="22"/>
          <w:szCs w:val="22"/>
          <w:u w:val="none"/>
        </w:rPr>
      </w:pPr>
      <w:r w:rsidRPr="00C61BED">
        <w:rPr>
          <w:rStyle w:val="Hyperlink"/>
          <w:rFonts w:asciiTheme="minorHAnsi" w:hAnsiTheme="minorHAnsi"/>
          <w:color w:val="auto"/>
          <w:sz w:val="22"/>
          <w:szCs w:val="22"/>
          <w:u w:val="none"/>
        </w:rPr>
        <w:t>6.2</w:t>
      </w:r>
      <w:r w:rsidRPr="00C61BED" w:rsidR="00F134B5">
        <w:rPr>
          <w:rStyle w:val="Hyperlink"/>
          <w:rFonts w:asciiTheme="minorHAnsi" w:hAnsiTheme="minorHAnsi" w:cstheme="minorHAnsi"/>
          <w:color w:val="auto"/>
          <w:sz w:val="22"/>
          <w:szCs w:val="22"/>
          <w:u w:val="none"/>
        </w:rPr>
        <w:t xml:space="preserve"> </w:t>
      </w:r>
      <w:hyperlink w:history="1" r:id="rId18">
        <w:r w:rsidRPr="00C61BED">
          <w:rPr>
            <w:rStyle w:val="Hyperlink"/>
            <w:rFonts w:asciiTheme="minorHAnsi" w:hAnsiTheme="minorHAnsi" w:cstheme="minorHAnsi"/>
            <w:sz w:val="22"/>
            <w:szCs w:val="22"/>
          </w:rPr>
          <w:t>Minutes of the Meeting</w:t>
        </w:r>
      </w:hyperlink>
    </w:p>
    <w:p w:rsidRPr="00C61BED" w:rsidR="006762AD" w:rsidP="002744AB" w:rsidRDefault="006762AD" w14:paraId="0AB35C40" w14:textId="47402257">
      <w:pPr>
        <w:tabs>
          <w:tab w:val="left" w:pos="1276"/>
        </w:tabs>
        <w:spacing w:line="276" w:lineRule="auto"/>
        <w:ind w:left="567"/>
        <w:jc w:val="both"/>
        <w:rPr>
          <w:rFonts w:cstheme="minorHAnsi"/>
          <w:sz w:val="22"/>
          <w:szCs w:val="22"/>
        </w:rPr>
      </w:pPr>
    </w:p>
    <w:p w:rsidRPr="00C61BED" w:rsidR="00F9214D" w:rsidRDefault="00F9214D" w14:paraId="667E7078" w14:textId="29560E62">
      <w:pPr>
        <w:rPr>
          <w:rFonts w:ascii="Calibri" w:hAnsi="Calibri" w:eastAsiaTheme="majorEastAsia" w:cstheme="majorBidi"/>
          <w:b/>
          <w:caps/>
          <w:color w:val="000000" w:themeColor="text1"/>
          <w:sz w:val="22"/>
          <w:szCs w:val="22"/>
        </w:rPr>
      </w:pPr>
    </w:p>
    <w:p w:rsidRPr="00C61BED" w:rsidR="0030372D" w:rsidP="00E147F5" w:rsidRDefault="000D1AA9" w14:paraId="50C792C7" w14:textId="0A0E6D29">
      <w:pPr>
        <w:pStyle w:val="Heading1"/>
        <w:numPr>
          <w:ilvl w:val="0"/>
          <w:numId w:val="0"/>
        </w:numPr>
        <w:rPr>
          <w:sz w:val="22"/>
          <w:szCs w:val="22"/>
        </w:rPr>
      </w:pPr>
      <w:bookmarkStart w:name="_Toc88231712" w:id="42"/>
      <w:r w:rsidRPr="00C61BED">
        <w:rPr>
          <w:color w:val="000000" w:themeColor="text1"/>
          <w:sz w:val="22"/>
          <w:szCs w:val="22"/>
        </w:rPr>
        <w:t>7</w:t>
      </w:r>
      <w:r w:rsidRPr="00C61BED" w:rsidR="002A5C63">
        <w:rPr>
          <w:color w:val="000000" w:themeColor="text1"/>
          <w:sz w:val="22"/>
          <w:szCs w:val="22"/>
        </w:rPr>
        <w:t>.0</w:t>
      </w:r>
      <w:r w:rsidRPr="00C61BED" w:rsidR="00DB7A85">
        <w:rPr>
          <w:sz w:val="22"/>
          <w:szCs w:val="22"/>
        </w:rPr>
        <w:t xml:space="preserve"> </w:t>
      </w:r>
      <w:hyperlink w:history="1" w:anchor="TOC">
        <w:r w:rsidRPr="00C61BED" w:rsidR="00093066">
          <w:rPr>
            <w:sz w:val="22"/>
            <w:szCs w:val="22"/>
          </w:rPr>
          <w:t>REFERENCES</w:t>
        </w:r>
        <w:bookmarkEnd w:id="42"/>
      </w:hyperlink>
    </w:p>
    <w:p w:rsidRPr="00C61BED" w:rsidR="007A5390" w:rsidP="007A5390" w:rsidRDefault="007A5390" w14:paraId="473F99C2" w14:textId="77777777">
      <w:pPr>
        <w:ind w:left="284"/>
        <w:rPr>
          <w:sz w:val="22"/>
          <w:szCs w:val="22"/>
        </w:rPr>
      </w:pPr>
    </w:p>
    <w:p w:rsidRPr="00C61BED" w:rsidR="00F9214D" w:rsidP="00806E6B" w:rsidRDefault="00F9214D" w14:paraId="6E62BCC6" w14:textId="1A8FDB0E">
      <w:pPr>
        <w:pStyle w:val="Heading2"/>
      </w:pPr>
      <w:bookmarkStart w:name="_Toc88231713" w:id="43"/>
      <w:r>
        <w:t>7.1</w:t>
      </w:r>
      <w:r>
        <w:tab/>
      </w:r>
      <w:r>
        <w:t>Megawide EPC: 5PLMC Process</w:t>
      </w:r>
      <w:bookmarkEnd w:id="43"/>
    </w:p>
    <w:p w:rsidRPr="00C61BED" w:rsidR="00F9214D" w:rsidP="00806E6B" w:rsidRDefault="00F9214D" w14:paraId="1BD3695A" w14:textId="6C0A4DD2">
      <w:pPr>
        <w:pStyle w:val="Heading2"/>
      </w:pPr>
      <w:bookmarkStart w:name="_Toc88231714" w:id="44"/>
      <w:r>
        <w:t>7.2</w:t>
      </w:r>
      <w:r>
        <w:tab/>
      </w:r>
      <w:r w:rsidR="00CC0B0D">
        <w:t>HoldCo Corporate Finance and Planning Business Process</w:t>
      </w:r>
      <w:bookmarkEnd w:id="44"/>
    </w:p>
    <w:p w:rsidRPr="00C61BED" w:rsidR="00830680" w:rsidP="00090804" w:rsidRDefault="00830680" w14:paraId="5C11DD2A" w14:textId="345E7D4F">
      <w:pPr>
        <w:tabs>
          <w:tab w:val="left" w:pos="1276"/>
        </w:tabs>
        <w:spacing w:line="276" w:lineRule="auto"/>
        <w:ind w:left="1418"/>
        <w:jc w:val="both"/>
        <w:rPr>
          <w:rFonts w:cstheme="minorHAnsi"/>
          <w:sz w:val="22"/>
          <w:szCs w:val="22"/>
        </w:rPr>
      </w:pPr>
    </w:p>
    <w:p w:rsidRPr="00C61BED" w:rsidR="00830680" w:rsidP="00090804" w:rsidRDefault="00830680" w14:paraId="27FA0C81" w14:textId="3EBE6B4F">
      <w:pPr>
        <w:tabs>
          <w:tab w:val="left" w:pos="1276"/>
        </w:tabs>
        <w:spacing w:line="276" w:lineRule="auto"/>
        <w:ind w:left="1418"/>
        <w:jc w:val="both"/>
        <w:rPr>
          <w:rFonts w:cstheme="minorHAnsi"/>
          <w:sz w:val="22"/>
          <w:szCs w:val="22"/>
        </w:rPr>
      </w:pPr>
    </w:p>
    <w:p w:rsidRPr="00C61BED" w:rsidR="00830680" w:rsidP="00090804" w:rsidRDefault="00830680" w14:paraId="2A278340" w14:textId="48E30804">
      <w:pPr>
        <w:tabs>
          <w:tab w:val="left" w:pos="1276"/>
        </w:tabs>
        <w:spacing w:line="276" w:lineRule="auto"/>
        <w:ind w:left="1418"/>
        <w:jc w:val="both"/>
        <w:rPr>
          <w:rFonts w:cstheme="minorHAnsi"/>
          <w:sz w:val="22"/>
          <w:szCs w:val="22"/>
        </w:rPr>
      </w:pPr>
    </w:p>
    <w:p w:rsidRPr="00C61BED" w:rsidR="00830680" w:rsidP="00090804" w:rsidRDefault="00830680" w14:paraId="48B74C28" w14:textId="3AF1780B">
      <w:pPr>
        <w:tabs>
          <w:tab w:val="left" w:pos="1276"/>
        </w:tabs>
        <w:spacing w:line="276" w:lineRule="auto"/>
        <w:ind w:left="1418"/>
        <w:jc w:val="both"/>
        <w:rPr>
          <w:rFonts w:cstheme="minorHAnsi"/>
          <w:sz w:val="22"/>
          <w:szCs w:val="22"/>
        </w:rPr>
      </w:pPr>
    </w:p>
    <w:p w:rsidRPr="00C61BED" w:rsidR="00830680" w:rsidP="00090804" w:rsidRDefault="00830680" w14:paraId="5C970BD8" w14:textId="577CA734">
      <w:pPr>
        <w:tabs>
          <w:tab w:val="left" w:pos="1276"/>
        </w:tabs>
        <w:spacing w:line="276" w:lineRule="auto"/>
        <w:ind w:left="1418"/>
        <w:jc w:val="both"/>
        <w:rPr>
          <w:rFonts w:cstheme="minorHAnsi"/>
          <w:sz w:val="22"/>
          <w:szCs w:val="22"/>
        </w:rPr>
      </w:pPr>
    </w:p>
    <w:p w:rsidRPr="00C61BED" w:rsidR="000B556E" w:rsidP="00090804" w:rsidRDefault="000B556E" w14:paraId="64275A84" w14:textId="54C877FB">
      <w:pPr>
        <w:tabs>
          <w:tab w:val="left" w:pos="1276"/>
        </w:tabs>
        <w:spacing w:line="276" w:lineRule="auto"/>
        <w:ind w:left="1418"/>
        <w:jc w:val="both"/>
        <w:rPr>
          <w:rFonts w:cstheme="minorHAnsi"/>
          <w:sz w:val="22"/>
          <w:szCs w:val="22"/>
        </w:rPr>
      </w:pPr>
    </w:p>
    <w:p w:rsidRPr="00C61BED" w:rsidR="000B556E" w:rsidP="00090804" w:rsidRDefault="000B556E" w14:paraId="29AFC5F5" w14:textId="0545E9A3">
      <w:pPr>
        <w:tabs>
          <w:tab w:val="left" w:pos="1276"/>
        </w:tabs>
        <w:spacing w:line="276" w:lineRule="auto"/>
        <w:ind w:left="1418"/>
        <w:jc w:val="both"/>
        <w:rPr>
          <w:rFonts w:cstheme="minorHAnsi"/>
          <w:sz w:val="22"/>
          <w:szCs w:val="22"/>
        </w:rPr>
      </w:pPr>
    </w:p>
    <w:p w:rsidRPr="00C61BED" w:rsidR="00124EEC" w:rsidP="00090804" w:rsidRDefault="00124EEC" w14:paraId="6620BAE6" w14:textId="0EF83F50">
      <w:pPr>
        <w:tabs>
          <w:tab w:val="left" w:pos="1276"/>
        </w:tabs>
        <w:spacing w:line="276" w:lineRule="auto"/>
        <w:ind w:left="1418"/>
        <w:jc w:val="both"/>
        <w:rPr>
          <w:rFonts w:cstheme="minorHAnsi"/>
          <w:sz w:val="22"/>
          <w:szCs w:val="22"/>
        </w:rPr>
      </w:pPr>
    </w:p>
    <w:p w:rsidRPr="00C61BED" w:rsidR="009518AB" w:rsidP="00090804" w:rsidRDefault="009518AB" w14:paraId="64A19E8D" w14:textId="274C73CC">
      <w:pPr>
        <w:tabs>
          <w:tab w:val="left" w:pos="1276"/>
        </w:tabs>
        <w:spacing w:line="276" w:lineRule="auto"/>
        <w:ind w:left="1418"/>
        <w:jc w:val="both"/>
        <w:rPr>
          <w:rFonts w:cstheme="minorHAnsi"/>
          <w:sz w:val="22"/>
          <w:szCs w:val="22"/>
        </w:rPr>
      </w:pPr>
    </w:p>
    <w:p w:rsidRPr="00C61BED" w:rsidR="009518AB" w:rsidP="00090804" w:rsidRDefault="009518AB" w14:paraId="3B031427" w14:textId="0028FB1B">
      <w:pPr>
        <w:tabs>
          <w:tab w:val="left" w:pos="1276"/>
        </w:tabs>
        <w:spacing w:line="276" w:lineRule="auto"/>
        <w:ind w:left="1418"/>
        <w:jc w:val="both"/>
        <w:rPr>
          <w:rFonts w:cstheme="minorHAnsi"/>
          <w:sz w:val="22"/>
          <w:szCs w:val="22"/>
        </w:rPr>
      </w:pPr>
    </w:p>
    <w:p w:rsidRPr="00C61BED" w:rsidR="009518AB" w:rsidP="00090804" w:rsidRDefault="009518AB" w14:paraId="3F35F39B" w14:textId="13CF4F04">
      <w:pPr>
        <w:tabs>
          <w:tab w:val="left" w:pos="1276"/>
        </w:tabs>
        <w:spacing w:line="276" w:lineRule="auto"/>
        <w:ind w:left="1418"/>
        <w:jc w:val="both"/>
        <w:rPr>
          <w:rFonts w:cstheme="minorHAnsi"/>
          <w:sz w:val="22"/>
          <w:szCs w:val="22"/>
        </w:rPr>
      </w:pPr>
    </w:p>
    <w:p w:rsidRPr="00C61BED" w:rsidR="009518AB" w:rsidP="00090804" w:rsidRDefault="009518AB" w14:paraId="1316F5D1" w14:textId="72E11097">
      <w:pPr>
        <w:tabs>
          <w:tab w:val="left" w:pos="1276"/>
        </w:tabs>
        <w:spacing w:line="276" w:lineRule="auto"/>
        <w:ind w:left="1418"/>
        <w:jc w:val="both"/>
        <w:rPr>
          <w:rFonts w:cstheme="minorHAnsi"/>
          <w:sz w:val="22"/>
          <w:szCs w:val="22"/>
        </w:rPr>
      </w:pPr>
    </w:p>
    <w:p w:rsidRPr="00C61BED" w:rsidR="009518AB" w:rsidP="00090804" w:rsidRDefault="009518AB" w14:paraId="3F465D80" w14:textId="097DE007">
      <w:pPr>
        <w:tabs>
          <w:tab w:val="left" w:pos="1276"/>
        </w:tabs>
        <w:spacing w:line="276" w:lineRule="auto"/>
        <w:ind w:left="1418"/>
        <w:jc w:val="both"/>
        <w:rPr>
          <w:rFonts w:cstheme="minorHAnsi"/>
          <w:sz w:val="22"/>
          <w:szCs w:val="22"/>
        </w:rPr>
      </w:pPr>
    </w:p>
    <w:p w:rsidRPr="00C61BED" w:rsidR="009518AB" w:rsidP="00090804" w:rsidRDefault="009518AB" w14:paraId="3D082EEE" w14:textId="7DFD37C0">
      <w:pPr>
        <w:tabs>
          <w:tab w:val="left" w:pos="1276"/>
        </w:tabs>
        <w:spacing w:line="276" w:lineRule="auto"/>
        <w:ind w:left="1418"/>
        <w:jc w:val="both"/>
        <w:rPr>
          <w:rFonts w:cstheme="minorHAnsi"/>
          <w:sz w:val="22"/>
          <w:szCs w:val="22"/>
        </w:rPr>
      </w:pPr>
    </w:p>
    <w:p w:rsidRPr="00C61BED" w:rsidR="009518AB" w:rsidP="00090804" w:rsidRDefault="009518AB" w14:paraId="7650B20A" w14:textId="10CB1C0D">
      <w:pPr>
        <w:tabs>
          <w:tab w:val="left" w:pos="1276"/>
        </w:tabs>
        <w:spacing w:line="276" w:lineRule="auto"/>
        <w:ind w:left="1418"/>
        <w:jc w:val="both"/>
        <w:rPr>
          <w:rFonts w:cstheme="minorHAnsi"/>
          <w:sz w:val="22"/>
          <w:szCs w:val="22"/>
        </w:rPr>
      </w:pPr>
    </w:p>
    <w:p w:rsidRPr="00C61BED" w:rsidR="009518AB" w:rsidP="00090804" w:rsidRDefault="009518AB" w14:paraId="5AFFE049" w14:textId="254C27E3">
      <w:pPr>
        <w:tabs>
          <w:tab w:val="left" w:pos="1276"/>
        </w:tabs>
        <w:spacing w:line="276" w:lineRule="auto"/>
        <w:ind w:left="1418"/>
        <w:jc w:val="both"/>
        <w:rPr>
          <w:rFonts w:cstheme="minorHAnsi"/>
          <w:sz w:val="22"/>
          <w:szCs w:val="22"/>
        </w:rPr>
      </w:pPr>
    </w:p>
    <w:p w:rsidRPr="00C61BED" w:rsidR="009518AB" w:rsidP="00090804" w:rsidRDefault="009518AB" w14:paraId="75A3015C" w14:textId="097814B8">
      <w:pPr>
        <w:tabs>
          <w:tab w:val="left" w:pos="1276"/>
        </w:tabs>
        <w:spacing w:line="276" w:lineRule="auto"/>
        <w:ind w:left="1418"/>
        <w:jc w:val="both"/>
        <w:rPr>
          <w:rFonts w:cstheme="minorHAnsi"/>
          <w:sz w:val="22"/>
          <w:szCs w:val="22"/>
        </w:rPr>
      </w:pPr>
    </w:p>
    <w:p w:rsidRPr="00C61BED" w:rsidR="009518AB" w:rsidP="00090804" w:rsidRDefault="009518AB" w14:paraId="5EBF98B4" w14:textId="775224A1">
      <w:pPr>
        <w:tabs>
          <w:tab w:val="left" w:pos="1276"/>
        </w:tabs>
        <w:spacing w:line="276" w:lineRule="auto"/>
        <w:ind w:left="1418"/>
        <w:jc w:val="both"/>
        <w:rPr>
          <w:rFonts w:cstheme="minorHAnsi"/>
          <w:sz w:val="22"/>
          <w:szCs w:val="22"/>
        </w:rPr>
      </w:pPr>
    </w:p>
    <w:p w:rsidRPr="00C61BED" w:rsidR="009518AB" w:rsidP="00090804" w:rsidRDefault="009518AB" w14:paraId="25541C44" w14:textId="26CD2636">
      <w:pPr>
        <w:tabs>
          <w:tab w:val="left" w:pos="1276"/>
        </w:tabs>
        <w:spacing w:line="276" w:lineRule="auto"/>
        <w:ind w:left="1418"/>
        <w:jc w:val="both"/>
        <w:rPr>
          <w:rFonts w:cstheme="minorHAnsi"/>
          <w:sz w:val="22"/>
          <w:szCs w:val="22"/>
        </w:rPr>
      </w:pPr>
    </w:p>
    <w:p w:rsidRPr="00C61BED" w:rsidR="009518AB" w:rsidP="00090804" w:rsidRDefault="009518AB" w14:paraId="273FA05D" w14:textId="4EF7D2D8">
      <w:pPr>
        <w:tabs>
          <w:tab w:val="left" w:pos="1276"/>
        </w:tabs>
        <w:spacing w:line="276" w:lineRule="auto"/>
        <w:ind w:left="1418"/>
        <w:jc w:val="both"/>
        <w:rPr>
          <w:rFonts w:cstheme="minorHAnsi"/>
          <w:sz w:val="22"/>
          <w:szCs w:val="22"/>
        </w:rPr>
      </w:pPr>
    </w:p>
    <w:p w:rsidRPr="00C61BED" w:rsidR="009518AB" w:rsidP="00090804" w:rsidRDefault="009518AB" w14:paraId="1460981D" w14:textId="58B85CBC">
      <w:pPr>
        <w:tabs>
          <w:tab w:val="left" w:pos="1276"/>
        </w:tabs>
        <w:spacing w:line="276" w:lineRule="auto"/>
        <w:ind w:left="1418"/>
        <w:jc w:val="both"/>
        <w:rPr>
          <w:rFonts w:cstheme="minorHAnsi"/>
          <w:sz w:val="22"/>
          <w:szCs w:val="22"/>
        </w:rPr>
      </w:pPr>
    </w:p>
    <w:p w:rsidRPr="00C61BED" w:rsidR="009518AB" w:rsidP="00090804" w:rsidRDefault="009518AB" w14:paraId="33CA8E16" w14:textId="7CB9AA25">
      <w:pPr>
        <w:tabs>
          <w:tab w:val="left" w:pos="1276"/>
        </w:tabs>
        <w:spacing w:line="276" w:lineRule="auto"/>
        <w:ind w:left="1418"/>
        <w:jc w:val="both"/>
        <w:rPr>
          <w:rFonts w:cstheme="minorHAnsi"/>
          <w:sz w:val="22"/>
          <w:szCs w:val="22"/>
        </w:rPr>
      </w:pPr>
    </w:p>
    <w:p w:rsidRPr="00C61BED" w:rsidR="009518AB" w:rsidP="00090804" w:rsidRDefault="009518AB" w14:paraId="79C14A92" w14:textId="0756AA12">
      <w:pPr>
        <w:tabs>
          <w:tab w:val="left" w:pos="1276"/>
        </w:tabs>
        <w:spacing w:line="276" w:lineRule="auto"/>
        <w:ind w:left="1418"/>
        <w:jc w:val="both"/>
        <w:rPr>
          <w:rFonts w:cstheme="minorHAnsi"/>
          <w:sz w:val="22"/>
          <w:szCs w:val="22"/>
        </w:rPr>
      </w:pPr>
    </w:p>
    <w:p w:rsidRPr="00C61BED" w:rsidR="009518AB" w:rsidP="00090804" w:rsidRDefault="009518AB" w14:paraId="22C71EBA" w14:textId="4BF28329">
      <w:pPr>
        <w:tabs>
          <w:tab w:val="left" w:pos="1276"/>
        </w:tabs>
        <w:spacing w:line="276" w:lineRule="auto"/>
        <w:ind w:left="1418"/>
        <w:jc w:val="both"/>
        <w:rPr>
          <w:rFonts w:cstheme="minorHAnsi"/>
          <w:sz w:val="22"/>
          <w:szCs w:val="22"/>
        </w:rPr>
      </w:pPr>
    </w:p>
    <w:p w:rsidRPr="00C61BED" w:rsidR="009518AB" w:rsidP="00090804" w:rsidRDefault="009518AB" w14:paraId="319EA193" w14:textId="2DA94A89">
      <w:pPr>
        <w:tabs>
          <w:tab w:val="left" w:pos="1276"/>
        </w:tabs>
        <w:spacing w:line="276" w:lineRule="auto"/>
        <w:ind w:left="1418"/>
        <w:jc w:val="both"/>
        <w:rPr>
          <w:rFonts w:cstheme="minorHAnsi"/>
          <w:sz w:val="22"/>
          <w:szCs w:val="22"/>
        </w:rPr>
      </w:pPr>
    </w:p>
    <w:p w:rsidRPr="00C61BED" w:rsidR="009518AB" w:rsidP="00090804" w:rsidRDefault="009518AB" w14:paraId="529D4435" w14:textId="764E884E">
      <w:pPr>
        <w:tabs>
          <w:tab w:val="left" w:pos="1276"/>
        </w:tabs>
        <w:spacing w:line="276" w:lineRule="auto"/>
        <w:ind w:left="1418"/>
        <w:jc w:val="both"/>
        <w:rPr>
          <w:rFonts w:cstheme="minorHAnsi"/>
          <w:sz w:val="22"/>
          <w:szCs w:val="22"/>
        </w:rPr>
      </w:pPr>
    </w:p>
    <w:p w:rsidRPr="00C61BED" w:rsidR="009518AB" w:rsidP="00090804" w:rsidRDefault="009518AB" w14:paraId="3DD01D7C" w14:textId="7407EF57">
      <w:pPr>
        <w:tabs>
          <w:tab w:val="left" w:pos="1276"/>
        </w:tabs>
        <w:spacing w:line="276" w:lineRule="auto"/>
        <w:ind w:left="1418"/>
        <w:jc w:val="both"/>
        <w:rPr>
          <w:rFonts w:cstheme="minorHAnsi"/>
          <w:sz w:val="22"/>
          <w:szCs w:val="22"/>
        </w:rPr>
      </w:pPr>
    </w:p>
    <w:p w:rsidRPr="00C61BED" w:rsidR="009518AB" w:rsidP="00090804" w:rsidRDefault="009518AB" w14:paraId="6F75DFE1" w14:textId="181A9D92">
      <w:pPr>
        <w:tabs>
          <w:tab w:val="left" w:pos="1276"/>
        </w:tabs>
        <w:spacing w:line="276" w:lineRule="auto"/>
        <w:ind w:left="1418"/>
        <w:jc w:val="both"/>
        <w:rPr>
          <w:rFonts w:cstheme="minorHAnsi"/>
          <w:sz w:val="22"/>
          <w:szCs w:val="22"/>
        </w:rPr>
      </w:pPr>
    </w:p>
    <w:p w:rsidRPr="00C61BED" w:rsidR="007F3974" w:rsidP="00A70EF7" w:rsidRDefault="001B2450" w14:paraId="0D25156F" w14:textId="61F64AAA">
      <w:pPr>
        <w:pStyle w:val="Heading1"/>
        <w:numPr>
          <w:ilvl w:val="1"/>
          <w:numId w:val="2"/>
        </w:numPr>
        <w:rPr>
          <w:sz w:val="22"/>
          <w:szCs w:val="22"/>
        </w:rPr>
      </w:pPr>
      <w:hyperlink w:history="1" w:anchor="TOC">
        <w:bookmarkStart w:name="_Toc88231715" w:id="45"/>
        <w:r w:rsidRPr="00C61BED" w:rsidR="00460AEC">
          <w:rPr>
            <w:caps w:val="0"/>
            <w:sz w:val="22"/>
            <w:szCs w:val="22"/>
          </w:rPr>
          <w:t>ANNEX</w:t>
        </w:r>
        <w:r w:rsidRPr="00C61BED" w:rsidR="000B108B">
          <w:rPr>
            <w:caps w:val="0"/>
            <w:sz w:val="22"/>
            <w:szCs w:val="22"/>
          </w:rPr>
          <w:t>E</w:t>
        </w:r>
        <w:r w:rsidRPr="00C61BED" w:rsidR="00460AEC">
          <w:rPr>
            <w:caps w:val="0"/>
            <w:sz w:val="22"/>
            <w:szCs w:val="22"/>
          </w:rPr>
          <w:t>S</w:t>
        </w:r>
        <w:bookmarkEnd w:id="45"/>
      </w:hyperlink>
    </w:p>
    <w:p w:rsidRPr="00C61BED" w:rsidR="007F3974" w:rsidP="007F3974" w:rsidRDefault="007F3974" w14:paraId="62B40B41" w14:textId="6998E69B">
      <w:pPr>
        <w:pStyle w:val="Header"/>
        <w:tabs>
          <w:tab w:val="clear" w:pos="4680"/>
          <w:tab w:val="clear" w:pos="9360"/>
        </w:tabs>
        <w:overflowPunct w:val="0"/>
        <w:autoSpaceDE w:val="0"/>
        <w:autoSpaceDN w:val="0"/>
        <w:adjustRightInd w:val="0"/>
        <w:spacing w:line="276" w:lineRule="auto"/>
        <w:ind w:left="851" w:right="18" w:hanging="284"/>
        <w:jc w:val="both"/>
        <w:textAlignment w:val="baseline"/>
        <w:rPr>
          <w:rFonts w:cstheme="minorHAnsi"/>
          <w:b/>
          <w:bCs/>
          <w:color w:val="000000" w:themeColor="text1"/>
          <w:sz w:val="22"/>
          <w:szCs w:val="22"/>
        </w:rPr>
      </w:pPr>
    </w:p>
    <w:p w:rsidRPr="00C61BED" w:rsidR="00FE0856" w:rsidP="00806E6B" w:rsidRDefault="001B2450" w14:paraId="3AA92542" w14:textId="160E46AB">
      <w:pPr>
        <w:pStyle w:val="Heading2"/>
        <w:numPr>
          <w:ilvl w:val="1"/>
          <w:numId w:val="3"/>
        </w:numPr>
        <w:rPr>
          <w:rStyle w:val="Hyperlink"/>
          <w:u w:val="none"/>
        </w:rPr>
      </w:pPr>
      <w:hyperlink w:history="1" w:anchor="TOC">
        <w:bookmarkStart w:name="_Toc88231716" w:id="46"/>
        <w:r w:rsidRPr="00C61BED" w:rsidR="00284270">
          <w:rPr>
            <w:rStyle w:val="Hyperlink"/>
            <w:u w:val="none"/>
          </w:rPr>
          <w:t>Glossary of Terms</w:t>
        </w:r>
        <w:bookmarkEnd w:id="46"/>
      </w:hyperlink>
    </w:p>
    <w:p w:rsidRPr="00C61BED" w:rsidR="003F311B" w:rsidP="003F311B" w:rsidRDefault="003F311B" w14:paraId="3CB9D827" w14:textId="77777777">
      <w:pPr>
        <w:rPr>
          <w:sz w:val="22"/>
          <w:szCs w:val="22"/>
        </w:rPr>
      </w:pPr>
    </w:p>
    <w:p w:rsidRPr="00C61BED" w:rsidR="00C457A0" w:rsidP="003F311B" w:rsidRDefault="00C457A0" w14:paraId="42E46200" w14:textId="14C46BFA">
      <w:pPr>
        <w:tabs>
          <w:tab w:val="left" w:pos="1276"/>
        </w:tabs>
        <w:spacing w:line="276" w:lineRule="auto"/>
        <w:ind w:left="2835" w:hanging="1842"/>
        <w:jc w:val="both"/>
        <w:rPr>
          <w:rFonts w:cstheme="minorHAnsi"/>
          <w:b/>
          <w:bCs/>
          <w:color w:val="000000" w:themeColor="text1"/>
          <w:sz w:val="22"/>
          <w:szCs w:val="22"/>
        </w:rPr>
      </w:pPr>
      <w:r w:rsidRPr="00C61BED">
        <w:rPr>
          <w:rFonts w:cstheme="minorHAnsi"/>
          <w:b/>
          <w:bCs/>
          <w:color w:val="000000" w:themeColor="text1"/>
          <w:sz w:val="22"/>
          <w:szCs w:val="22"/>
        </w:rPr>
        <w:t>Accounting and Comptrollership</w:t>
      </w:r>
    </w:p>
    <w:p w:rsidRPr="00C61BED" w:rsidR="00F876D5" w:rsidP="003F311B" w:rsidRDefault="00F876D5" w14:paraId="4E6F0B65" w14:textId="47D7D81A">
      <w:pPr>
        <w:tabs>
          <w:tab w:val="left" w:pos="1276"/>
        </w:tabs>
        <w:spacing w:line="276" w:lineRule="auto"/>
        <w:ind w:left="2835" w:hanging="1842"/>
        <w:jc w:val="both"/>
        <w:rPr>
          <w:rFonts w:cstheme="minorHAnsi"/>
          <w:bCs/>
          <w:color w:val="000000" w:themeColor="text1"/>
          <w:sz w:val="22"/>
          <w:szCs w:val="22"/>
        </w:rPr>
      </w:pPr>
      <w:r w:rsidRPr="00C61BED">
        <w:rPr>
          <w:rFonts w:cstheme="minorHAnsi"/>
          <w:b/>
          <w:bCs/>
          <w:color w:val="000000" w:themeColor="text1"/>
          <w:sz w:val="22"/>
          <w:szCs w:val="22"/>
        </w:rPr>
        <w:tab/>
      </w:r>
      <w:r w:rsidRPr="00C61BED">
        <w:rPr>
          <w:rFonts w:cstheme="minorHAnsi"/>
          <w:b/>
          <w:bCs/>
          <w:color w:val="000000" w:themeColor="text1"/>
          <w:sz w:val="22"/>
          <w:szCs w:val="22"/>
        </w:rPr>
        <w:tab/>
      </w:r>
      <w:r w:rsidRPr="00C61BED">
        <w:rPr>
          <w:rFonts w:cstheme="minorHAnsi"/>
          <w:bCs/>
          <w:color w:val="000000" w:themeColor="text1"/>
          <w:sz w:val="22"/>
          <w:szCs w:val="22"/>
        </w:rPr>
        <w:t>see HoldCo Comptrollership Manual</w:t>
      </w:r>
      <w:r w:rsidRPr="00C61BED" w:rsidR="00633CAF">
        <w:rPr>
          <w:rFonts w:cstheme="minorHAnsi"/>
          <w:bCs/>
          <w:color w:val="000000" w:themeColor="text1"/>
          <w:sz w:val="22"/>
          <w:szCs w:val="22"/>
        </w:rPr>
        <w:t>.</w:t>
      </w:r>
    </w:p>
    <w:p w:rsidRPr="00C61BED" w:rsidR="003F311B" w:rsidP="003F311B" w:rsidRDefault="003F311B" w14:paraId="36D997D0" w14:textId="77777777">
      <w:pPr>
        <w:jc w:val="both"/>
        <w:rPr>
          <w:rFonts w:cstheme="minorHAnsi"/>
          <w:b/>
          <w:sz w:val="22"/>
          <w:szCs w:val="22"/>
        </w:rPr>
      </w:pPr>
    </w:p>
    <w:p w:rsidRPr="00C61BED" w:rsidR="00C457A0" w:rsidP="003F311B" w:rsidRDefault="00C457A0" w14:paraId="4E905F88" w14:textId="5E6CB188">
      <w:pPr>
        <w:ind w:left="2835" w:hanging="1842"/>
        <w:jc w:val="both"/>
        <w:rPr>
          <w:rFonts w:cstheme="minorHAnsi"/>
          <w:sz w:val="22"/>
          <w:szCs w:val="22"/>
        </w:rPr>
      </w:pPr>
      <w:r w:rsidRPr="00C61BED">
        <w:rPr>
          <w:rFonts w:cstheme="minorHAnsi"/>
          <w:b/>
          <w:sz w:val="22"/>
          <w:szCs w:val="22"/>
        </w:rPr>
        <w:t>Authority</w:t>
      </w:r>
      <w:r w:rsidRPr="00C61BED">
        <w:rPr>
          <w:rFonts w:cstheme="minorHAnsi"/>
          <w:sz w:val="22"/>
          <w:szCs w:val="22"/>
        </w:rPr>
        <w:t xml:space="preserve"> </w:t>
      </w:r>
      <w:r w:rsidRPr="00C61BED" w:rsidR="003F311B">
        <w:rPr>
          <w:rFonts w:cstheme="minorHAnsi"/>
          <w:sz w:val="22"/>
          <w:szCs w:val="22"/>
        </w:rPr>
        <w:tab/>
      </w:r>
      <w:r w:rsidRPr="00C61BED">
        <w:rPr>
          <w:rFonts w:cstheme="minorHAnsi"/>
          <w:sz w:val="22"/>
          <w:szCs w:val="22"/>
        </w:rPr>
        <w:t>contingent on the partnership or business Structure of the project, this may be composed of, but shall not be limited to, a joint committee between Megawide and an external party, assigned individuals from concerned and/or relevant SBUs, or assigned individuals agreed upon by the parties involved. However, in the event that the Authority is not yet defined, it shall de facto be composed of the MIC.</w:t>
      </w:r>
    </w:p>
    <w:p w:rsidRPr="00C61BED" w:rsidR="00AC37AB" w:rsidP="003F311B" w:rsidRDefault="00AC37AB" w14:paraId="0AE384A7" w14:textId="77777777">
      <w:pPr>
        <w:ind w:left="2835" w:hanging="1842"/>
        <w:jc w:val="both"/>
        <w:rPr>
          <w:rFonts w:cstheme="minorHAnsi"/>
          <w:sz w:val="22"/>
          <w:szCs w:val="22"/>
        </w:rPr>
      </w:pPr>
    </w:p>
    <w:p w:rsidRPr="00C61BED" w:rsidR="00C457A0" w:rsidP="00AC37AB" w:rsidRDefault="00C457A0" w14:paraId="13ADD3D4" w14:textId="6CA9C42D">
      <w:pPr>
        <w:pStyle w:val="ListParagraph"/>
        <w:ind w:left="2835" w:hanging="1842"/>
        <w:jc w:val="both"/>
        <w:rPr>
          <w:rFonts w:asciiTheme="minorHAnsi" w:hAnsiTheme="minorHAnsi" w:cstheme="minorHAnsi"/>
          <w:sz w:val="22"/>
        </w:rPr>
      </w:pPr>
      <w:r w:rsidRPr="00C61BED">
        <w:rPr>
          <w:rFonts w:asciiTheme="minorHAnsi" w:hAnsiTheme="minorHAnsi" w:eastAsiaTheme="minorEastAsia" w:cstheme="minorHAnsi"/>
          <w:b/>
          <w:sz w:val="22"/>
        </w:rPr>
        <w:t>AVP</w:t>
      </w:r>
      <w:r w:rsidRPr="00C61BED">
        <w:rPr>
          <w:rFonts w:asciiTheme="minorHAnsi" w:hAnsiTheme="minorHAnsi" w:cstheme="minorHAnsi"/>
          <w:sz w:val="22"/>
        </w:rPr>
        <w:t xml:space="preserve"> </w:t>
      </w:r>
      <w:r w:rsidRPr="00C61BED" w:rsidR="00AC37AB">
        <w:rPr>
          <w:rFonts w:asciiTheme="minorHAnsi" w:hAnsiTheme="minorHAnsi" w:cstheme="minorHAnsi"/>
          <w:sz w:val="22"/>
        </w:rPr>
        <w:tab/>
      </w:r>
      <w:r w:rsidRPr="00C61BED">
        <w:rPr>
          <w:rFonts w:asciiTheme="minorHAnsi" w:hAnsiTheme="minorHAnsi" w:cstheme="minorHAnsi"/>
          <w:sz w:val="22"/>
        </w:rPr>
        <w:t>Assistant Vice President</w:t>
      </w:r>
      <w:r w:rsidRPr="00C61BED" w:rsidR="00633CAF">
        <w:rPr>
          <w:rFonts w:asciiTheme="minorHAnsi" w:hAnsiTheme="minorHAnsi" w:cstheme="minorHAnsi"/>
          <w:sz w:val="22"/>
        </w:rPr>
        <w:t>.</w:t>
      </w:r>
    </w:p>
    <w:p w:rsidRPr="00C61BED" w:rsidR="00CF5E1B" w:rsidP="00CF5E1B" w:rsidRDefault="00CF5E1B" w14:paraId="1E38541C" w14:textId="77777777">
      <w:pPr>
        <w:jc w:val="both"/>
        <w:rPr>
          <w:rFonts w:cstheme="minorHAnsi"/>
          <w:b/>
          <w:sz w:val="22"/>
          <w:szCs w:val="22"/>
        </w:rPr>
      </w:pPr>
    </w:p>
    <w:p w:rsidRPr="00C61BED" w:rsidR="00CF5E1B" w:rsidP="00CF5E1B" w:rsidRDefault="00C457A0" w14:paraId="01B423B7" w14:textId="77777777">
      <w:pPr>
        <w:ind w:left="180" w:firstLine="813"/>
        <w:jc w:val="both"/>
        <w:rPr>
          <w:rFonts w:cstheme="minorHAnsi"/>
          <w:sz w:val="22"/>
          <w:szCs w:val="22"/>
        </w:rPr>
      </w:pPr>
      <w:r w:rsidRPr="00C61BED">
        <w:rPr>
          <w:rFonts w:cstheme="minorHAnsi"/>
          <w:b/>
          <w:sz w:val="22"/>
          <w:szCs w:val="22"/>
        </w:rPr>
        <w:t>Bathymetric survey</w:t>
      </w:r>
      <w:r w:rsidRPr="00C61BED" w:rsidR="00CF5E1B">
        <w:rPr>
          <w:sz w:val="22"/>
          <w:szCs w:val="22"/>
        </w:rPr>
        <w:t xml:space="preserve"> </w:t>
      </w:r>
    </w:p>
    <w:p w:rsidRPr="00C61BED" w:rsidR="00C457A0" w:rsidP="00CF5E1B" w:rsidRDefault="00CF5E1B" w14:paraId="0EA42351" w14:textId="13F39ACE">
      <w:pPr>
        <w:ind w:left="2835"/>
        <w:jc w:val="both"/>
        <w:rPr>
          <w:rFonts w:cstheme="minorHAnsi"/>
          <w:sz w:val="22"/>
          <w:szCs w:val="22"/>
        </w:rPr>
      </w:pPr>
      <w:r w:rsidRPr="00C61BED">
        <w:rPr>
          <w:rFonts w:cstheme="minorHAnsi"/>
          <w:sz w:val="22"/>
          <w:szCs w:val="22"/>
        </w:rPr>
        <w:t>measures the depth of a water body as well as map the underwater features of a water body.</w:t>
      </w:r>
    </w:p>
    <w:p w:rsidRPr="00C61BED" w:rsidR="00CF5E1B" w:rsidP="00CF5E1B" w:rsidRDefault="00CF5E1B" w14:paraId="03867C26" w14:textId="77777777">
      <w:pPr>
        <w:ind w:left="2835"/>
        <w:jc w:val="both"/>
        <w:rPr>
          <w:rFonts w:cstheme="minorHAnsi"/>
          <w:sz w:val="22"/>
          <w:szCs w:val="22"/>
        </w:rPr>
      </w:pPr>
    </w:p>
    <w:p w:rsidRPr="00C61BED" w:rsidR="00C457A0" w:rsidP="00CF5E1B" w:rsidRDefault="00C457A0" w14:paraId="49EB8FD9" w14:textId="3E8A2AB2">
      <w:pPr>
        <w:tabs>
          <w:tab w:val="left" w:pos="1276"/>
        </w:tabs>
        <w:spacing w:line="276" w:lineRule="auto"/>
        <w:ind w:left="2835" w:hanging="1842"/>
        <w:jc w:val="both"/>
        <w:rPr>
          <w:rFonts w:cstheme="minorHAnsi"/>
          <w:sz w:val="22"/>
          <w:szCs w:val="22"/>
        </w:rPr>
      </w:pPr>
      <w:r w:rsidRPr="00C61BED">
        <w:rPr>
          <w:rFonts w:cstheme="minorHAnsi"/>
          <w:b/>
          <w:sz w:val="22"/>
          <w:szCs w:val="22"/>
        </w:rPr>
        <w:t>BD</w:t>
      </w:r>
      <w:r w:rsidRPr="00C61BED">
        <w:rPr>
          <w:rFonts w:cstheme="minorHAnsi"/>
          <w:sz w:val="22"/>
          <w:szCs w:val="22"/>
        </w:rPr>
        <w:t xml:space="preserve"> </w:t>
      </w:r>
      <w:r w:rsidRPr="00C61BED" w:rsidR="00CF5E1B">
        <w:rPr>
          <w:rFonts w:cstheme="minorHAnsi"/>
          <w:sz w:val="22"/>
          <w:szCs w:val="22"/>
        </w:rPr>
        <w:tab/>
      </w:r>
      <w:r w:rsidRPr="00C61BED">
        <w:rPr>
          <w:rFonts w:cstheme="minorHAnsi"/>
          <w:sz w:val="22"/>
          <w:szCs w:val="22"/>
        </w:rPr>
        <w:t>the Business Development Department of the Megawide Holding Company</w:t>
      </w:r>
      <w:r w:rsidRPr="00C61BED" w:rsidR="00633CAF">
        <w:rPr>
          <w:rFonts w:cstheme="minorHAnsi"/>
          <w:sz w:val="22"/>
          <w:szCs w:val="22"/>
        </w:rPr>
        <w:t>.</w:t>
      </w:r>
    </w:p>
    <w:p w:rsidRPr="00C61BED" w:rsidR="00633CAF" w:rsidP="00CF5E1B" w:rsidRDefault="00633CAF" w14:paraId="5594D2EB" w14:textId="77777777">
      <w:pPr>
        <w:tabs>
          <w:tab w:val="left" w:pos="1276"/>
        </w:tabs>
        <w:spacing w:line="276" w:lineRule="auto"/>
        <w:ind w:left="2835" w:hanging="1842"/>
        <w:jc w:val="both"/>
        <w:rPr>
          <w:rFonts w:cstheme="minorHAnsi"/>
          <w:sz w:val="22"/>
          <w:szCs w:val="22"/>
        </w:rPr>
      </w:pPr>
    </w:p>
    <w:p w:rsidRPr="00C61BED" w:rsidR="00633CAF" w:rsidP="00633CAF" w:rsidRDefault="001B2450" w14:paraId="7407534C" w14:textId="18E4E73F">
      <w:pPr>
        <w:tabs>
          <w:tab w:val="left" w:pos="1276"/>
        </w:tabs>
        <w:spacing w:line="276" w:lineRule="auto"/>
        <w:ind w:left="2835" w:hanging="1842"/>
        <w:jc w:val="both"/>
        <w:rPr>
          <w:rFonts w:cstheme="minorHAnsi"/>
          <w:color w:val="000000" w:themeColor="text1"/>
          <w:sz w:val="22"/>
          <w:szCs w:val="22"/>
        </w:rPr>
      </w:pPr>
      <w:hyperlink w:history="1" r:id="rId19">
        <w:r w:rsidRPr="00C61BED" w:rsidR="00633CAF">
          <w:rPr>
            <w:rStyle w:val="Hyperlink"/>
            <w:rFonts w:asciiTheme="minorHAnsi" w:hAnsiTheme="minorHAnsi" w:cstheme="minorHAnsi"/>
            <w:b/>
            <w:color w:val="000000" w:themeColor="text1"/>
            <w:sz w:val="22"/>
            <w:szCs w:val="22"/>
            <w:u w:val="none"/>
          </w:rPr>
          <w:t>BD@megawide.com.ph</w:t>
        </w:r>
      </w:hyperlink>
    </w:p>
    <w:p w:rsidRPr="00C61BED" w:rsidR="00C457A0" w:rsidP="00633CAF" w:rsidRDefault="00633CAF" w14:paraId="6CFA653A" w14:textId="34BD9821">
      <w:pPr>
        <w:tabs>
          <w:tab w:val="left" w:pos="1276"/>
        </w:tabs>
        <w:spacing w:line="276" w:lineRule="auto"/>
        <w:ind w:left="2835" w:hanging="1842"/>
        <w:jc w:val="both"/>
        <w:rPr>
          <w:rFonts w:cstheme="minorHAnsi"/>
          <w:sz w:val="22"/>
          <w:szCs w:val="22"/>
        </w:rPr>
      </w:pPr>
      <w:r w:rsidRPr="00C61BED">
        <w:rPr>
          <w:rFonts w:cstheme="minorHAnsi"/>
          <w:sz w:val="22"/>
          <w:szCs w:val="22"/>
        </w:rPr>
        <w:tab/>
      </w:r>
      <w:r w:rsidRPr="00C61BED">
        <w:rPr>
          <w:rFonts w:cstheme="minorHAnsi"/>
          <w:sz w:val="22"/>
          <w:szCs w:val="22"/>
        </w:rPr>
        <w:tab/>
      </w:r>
      <w:r w:rsidRPr="00C61BED" w:rsidR="00C457A0">
        <w:rPr>
          <w:rFonts w:cstheme="minorHAnsi"/>
          <w:sz w:val="22"/>
          <w:szCs w:val="22"/>
        </w:rPr>
        <w:t xml:space="preserve">the email address that may be used by individuals interested in communicating with HoldCo BD. This is published on the Megawide website, and is a group email. To access this, please consult with or </w:t>
      </w:r>
      <w:r w:rsidRPr="00C61BED" w:rsidR="00C457A0">
        <w:rPr>
          <w:rFonts w:cstheme="minorHAnsi"/>
          <w:sz w:val="22"/>
          <w:szCs w:val="22"/>
        </w:rPr>
        <w:lastRenderedPageBreak/>
        <w:t>refer to procedures of Megawide’s Information and Technology Department.</w:t>
      </w:r>
    </w:p>
    <w:p w:rsidRPr="00C61BED" w:rsidR="00677462" w:rsidP="00633CAF" w:rsidRDefault="00677462" w14:paraId="6881E7A7" w14:textId="77777777">
      <w:pPr>
        <w:tabs>
          <w:tab w:val="left" w:pos="1276"/>
        </w:tabs>
        <w:spacing w:line="276" w:lineRule="auto"/>
        <w:ind w:left="2835" w:hanging="1842"/>
        <w:jc w:val="both"/>
        <w:rPr>
          <w:rFonts w:cstheme="minorHAnsi"/>
          <w:sz w:val="22"/>
          <w:szCs w:val="22"/>
        </w:rPr>
      </w:pPr>
    </w:p>
    <w:p w:rsidRPr="00C61BED" w:rsidR="00677462" w:rsidP="00677462" w:rsidRDefault="00B6368A" w14:paraId="2A4B6DE0" w14:textId="77777777">
      <w:pPr>
        <w:tabs>
          <w:tab w:val="left" w:pos="1276"/>
        </w:tabs>
        <w:spacing w:line="276" w:lineRule="auto"/>
        <w:ind w:left="2835" w:hanging="1842"/>
        <w:jc w:val="both"/>
        <w:rPr>
          <w:rFonts w:cstheme="minorHAnsi"/>
          <w:sz w:val="22"/>
          <w:szCs w:val="22"/>
        </w:rPr>
      </w:pPr>
      <w:r w:rsidRPr="00C61BED">
        <w:rPr>
          <w:rFonts w:cstheme="minorHAnsi"/>
          <w:b/>
          <w:sz w:val="22"/>
          <w:szCs w:val="22"/>
        </w:rPr>
        <w:t xml:space="preserve">Business </w:t>
      </w:r>
      <w:r w:rsidRPr="00C61BED">
        <w:rPr>
          <w:rStyle w:val="Hyperlink"/>
          <w:rFonts w:asciiTheme="minorHAnsi" w:hAnsiTheme="minorHAnsi"/>
          <w:b/>
          <w:color w:val="000000" w:themeColor="text1"/>
          <w:sz w:val="22"/>
          <w:szCs w:val="22"/>
          <w:u w:val="none"/>
        </w:rPr>
        <w:t>Implementation</w:t>
      </w:r>
      <w:r w:rsidRPr="00C61BED">
        <w:rPr>
          <w:rFonts w:cstheme="minorHAnsi"/>
          <w:b/>
          <w:sz w:val="22"/>
          <w:szCs w:val="22"/>
        </w:rPr>
        <w:t xml:space="preserve"> Plan</w:t>
      </w:r>
      <w:r w:rsidRPr="00C61BED">
        <w:rPr>
          <w:rFonts w:cstheme="minorHAnsi"/>
          <w:sz w:val="22"/>
          <w:szCs w:val="22"/>
        </w:rPr>
        <w:t xml:space="preserve"> </w:t>
      </w:r>
    </w:p>
    <w:p w:rsidRPr="00C61BED" w:rsidR="00B6368A" w:rsidP="00677462" w:rsidRDefault="00677462" w14:paraId="5CA255A5" w14:textId="18D6E316">
      <w:pPr>
        <w:tabs>
          <w:tab w:val="left" w:pos="1276"/>
        </w:tabs>
        <w:spacing w:line="276" w:lineRule="auto"/>
        <w:ind w:left="2835" w:hanging="1842"/>
        <w:jc w:val="both"/>
        <w:rPr>
          <w:rFonts w:cstheme="minorHAnsi"/>
          <w:sz w:val="22"/>
          <w:szCs w:val="22"/>
        </w:rPr>
      </w:pPr>
      <w:r w:rsidRPr="00C61BED">
        <w:rPr>
          <w:rFonts w:cstheme="minorHAnsi"/>
          <w:sz w:val="22"/>
          <w:szCs w:val="22"/>
        </w:rPr>
        <w:tab/>
      </w:r>
      <w:r w:rsidRPr="00C61BED">
        <w:rPr>
          <w:rFonts w:cstheme="minorHAnsi"/>
          <w:sz w:val="22"/>
          <w:szCs w:val="22"/>
        </w:rPr>
        <w:tab/>
      </w:r>
      <w:r w:rsidRPr="00C61BED" w:rsidR="00B6368A">
        <w:rPr>
          <w:rFonts w:cstheme="minorHAnsi"/>
          <w:sz w:val="22"/>
          <w:szCs w:val="22"/>
        </w:rPr>
        <w:t>the document that shall document all the</w:t>
      </w:r>
      <w:r w:rsidRPr="00C61BED" w:rsidR="00ED0FBB">
        <w:rPr>
          <w:rFonts w:cstheme="minorHAnsi"/>
          <w:sz w:val="22"/>
          <w:szCs w:val="22"/>
        </w:rPr>
        <w:t xml:space="preserve"> planning and strategies used to implement the project</w:t>
      </w:r>
      <w:r w:rsidRPr="00C61BED">
        <w:rPr>
          <w:rFonts w:cstheme="minorHAnsi"/>
          <w:sz w:val="22"/>
          <w:szCs w:val="22"/>
        </w:rPr>
        <w:t>.</w:t>
      </w:r>
    </w:p>
    <w:p w:rsidRPr="00C61BED" w:rsidR="004A7E96" w:rsidP="00677462" w:rsidRDefault="004A7E96" w14:paraId="06D27D5D" w14:textId="77777777">
      <w:pPr>
        <w:tabs>
          <w:tab w:val="left" w:pos="1276"/>
        </w:tabs>
        <w:spacing w:line="276" w:lineRule="auto"/>
        <w:ind w:left="2835" w:hanging="1842"/>
        <w:jc w:val="both"/>
        <w:rPr>
          <w:rFonts w:cstheme="minorHAnsi"/>
          <w:sz w:val="22"/>
          <w:szCs w:val="22"/>
        </w:rPr>
      </w:pPr>
    </w:p>
    <w:p w:rsidRPr="00C61BED" w:rsidR="00C457A0" w:rsidP="004A7E96" w:rsidRDefault="00C457A0" w14:paraId="5D0A4367" w14:textId="2D34EB7F">
      <w:pPr>
        <w:tabs>
          <w:tab w:val="left" w:pos="1276"/>
        </w:tabs>
        <w:spacing w:line="276" w:lineRule="auto"/>
        <w:ind w:left="2835" w:hanging="1842"/>
        <w:jc w:val="both"/>
        <w:rPr>
          <w:rFonts w:cstheme="minorHAnsi"/>
          <w:sz w:val="22"/>
          <w:szCs w:val="22"/>
        </w:rPr>
      </w:pPr>
      <w:r w:rsidRPr="00C61BED">
        <w:rPr>
          <w:rStyle w:val="Hyperlink"/>
          <w:rFonts w:asciiTheme="minorHAnsi" w:hAnsiTheme="minorHAnsi"/>
          <w:b/>
          <w:color w:val="000000" w:themeColor="text1"/>
          <w:sz w:val="22"/>
          <w:szCs w:val="22"/>
          <w:u w:val="none"/>
        </w:rPr>
        <w:t>CAPEX</w:t>
      </w:r>
      <w:r w:rsidRPr="00C61BED">
        <w:rPr>
          <w:rFonts w:cstheme="minorHAnsi"/>
          <w:b/>
          <w:sz w:val="22"/>
          <w:szCs w:val="22"/>
        </w:rPr>
        <w:t xml:space="preserve"> </w:t>
      </w:r>
      <w:r w:rsidRPr="00C61BED" w:rsidR="004A7E96">
        <w:rPr>
          <w:rFonts w:cstheme="minorHAnsi"/>
          <w:b/>
          <w:sz w:val="22"/>
          <w:szCs w:val="22"/>
        </w:rPr>
        <w:tab/>
      </w:r>
      <w:r w:rsidRPr="00C61BED">
        <w:rPr>
          <w:rFonts w:cstheme="minorHAnsi"/>
          <w:sz w:val="22"/>
          <w:szCs w:val="22"/>
        </w:rPr>
        <w:t>capital expenses, refers to expenses related to fixed structures or equipment required for the implementation of the project.</w:t>
      </w:r>
    </w:p>
    <w:p w:rsidRPr="00C61BED" w:rsidR="00501A7C" w:rsidP="004A7E96" w:rsidRDefault="00501A7C" w14:paraId="623B2540" w14:textId="77777777">
      <w:pPr>
        <w:tabs>
          <w:tab w:val="left" w:pos="1276"/>
        </w:tabs>
        <w:spacing w:line="276" w:lineRule="auto"/>
        <w:ind w:left="2835" w:hanging="1842"/>
        <w:jc w:val="both"/>
        <w:rPr>
          <w:rFonts w:cstheme="minorHAnsi"/>
          <w:sz w:val="22"/>
          <w:szCs w:val="22"/>
        </w:rPr>
      </w:pPr>
    </w:p>
    <w:p w:rsidRPr="00C61BED" w:rsidR="00C457A0" w:rsidP="00501A7C" w:rsidRDefault="00C457A0" w14:paraId="6DC89E75" w14:textId="66B08EE8">
      <w:pPr>
        <w:tabs>
          <w:tab w:val="left" w:pos="1276"/>
        </w:tabs>
        <w:spacing w:line="276" w:lineRule="auto"/>
        <w:ind w:left="2835" w:hanging="1842"/>
        <w:jc w:val="both"/>
        <w:rPr>
          <w:rFonts w:cstheme="minorHAnsi"/>
          <w:sz w:val="22"/>
          <w:szCs w:val="22"/>
        </w:rPr>
      </w:pPr>
      <w:r w:rsidRPr="00C61BED">
        <w:rPr>
          <w:rStyle w:val="Hyperlink"/>
          <w:rFonts w:asciiTheme="minorHAnsi" w:hAnsiTheme="minorHAnsi"/>
          <w:b/>
          <w:color w:val="000000" w:themeColor="text1"/>
          <w:sz w:val="22"/>
          <w:szCs w:val="22"/>
          <w:u w:val="none"/>
        </w:rPr>
        <w:t>CEO</w:t>
      </w:r>
      <w:r w:rsidRPr="00C61BED">
        <w:rPr>
          <w:rFonts w:cstheme="minorHAnsi"/>
          <w:b/>
          <w:sz w:val="22"/>
          <w:szCs w:val="22"/>
        </w:rPr>
        <w:t xml:space="preserve"> </w:t>
      </w:r>
      <w:r w:rsidRPr="00C61BED" w:rsidR="00501A7C">
        <w:rPr>
          <w:rFonts w:cstheme="minorHAnsi"/>
          <w:b/>
          <w:sz w:val="22"/>
          <w:szCs w:val="22"/>
        </w:rPr>
        <w:tab/>
      </w:r>
      <w:r w:rsidRPr="00C61BED">
        <w:rPr>
          <w:rFonts w:cstheme="minorHAnsi"/>
          <w:sz w:val="22"/>
          <w:szCs w:val="22"/>
        </w:rPr>
        <w:t>Chief Executive Officer</w:t>
      </w:r>
      <w:r w:rsidRPr="00C61BED" w:rsidR="00F13340">
        <w:rPr>
          <w:rFonts w:cstheme="minorHAnsi"/>
          <w:sz w:val="22"/>
          <w:szCs w:val="22"/>
        </w:rPr>
        <w:t>.</w:t>
      </w:r>
    </w:p>
    <w:p w:rsidRPr="00C61BED" w:rsidR="00C457A0" w:rsidP="00B63111" w:rsidRDefault="00C457A0" w14:paraId="4473D8C1" w14:textId="7B316E3A">
      <w:pPr>
        <w:tabs>
          <w:tab w:val="left" w:pos="1276"/>
        </w:tabs>
        <w:spacing w:line="276" w:lineRule="auto"/>
        <w:ind w:left="2835" w:hanging="1842"/>
        <w:jc w:val="both"/>
        <w:rPr>
          <w:rFonts w:cstheme="minorHAnsi"/>
          <w:sz w:val="22"/>
          <w:szCs w:val="22"/>
        </w:rPr>
      </w:pPr>
      <w:r w:rsidRPr="00C61BED">
        <w:rPr>
          <w:rStyle w:val="Hyperlink"/>
          <w:rFonts w:asciiTheme="minorHAnsi" w:hAnsiTheme="minorHAnsi"/>
          <w:b/>
          <w:color w:val="000000" w:themeColor="text1"/>
          <w:sz w:val="22"/>
          <w:szCs w:val="22"/>
          <w:u w:val="none"/>
        </w:rPr>
        <w:t>Channel</w:t>
      </w:r>
      <w:r w:rsidRPr="00C61BED">
        <w:rPr>
          <w:rFonts w:cstheme="minorHAnsi"/>
          <w:sz w:val="22"/>
          <w:szCs w:val="22"/>
        </w:rPr>
        <w:t xml:space="preserve"> </w:t>
      </w:r>
      <w:r w:rsidRPr="00C61BED" w:rsidR="00B63111">
        <w:rPr>
          <w:rFonts w:cstheme="minorHAnsi"/>
          <w:sz w:val="22"/>
          <w:szCs w:val="22"/>
        </w:rPr>
        <w:tab/>
      </w:r>
      <w:r w:rsidRPr="00C61BED">
        <w:rPr>
          <w:rFonts w:cstheme="minorHAnsi"/>
          <w:sz w:val="22"/>
          <w:szCs w:val="22"/>
        </w:rPr>
        <w:t xml:space="preserve"> a file and information sharing feature on MS Teams</w:t>
      </w:r>
      <w:r w:rsidRPr="00C61BED" w:rsidR="00275954">
        <w:rPr>
          <w:rFonts w:cstheme="minorHAnsi"/>
          <w:sz w:val="22"/>
          <w:szCs w:val="22"/>
        </w:rPr>
        <w:t>.</w:t>
      </w:r>
    </w:p>
    <w:p w:rsidRPr="00C61BED" w:rsidR="00275954" w:rsidP="00B63111" w:rsidRDefault="00275954" w14:paraId="325EAA1F" w14:textId="77777777">
      <w:pPr>
        <w:tabs>
          <w:tab w:val="left" w:pos="1276"/>
        </w:tabs>
        <w:spacing w:line="276" w:lineRule="auto"/>
        <w:ind w:left="2835" w:hanging="1842"/>
        <w:jc w:val="both"/>
        <w:rPr>
          <w:rFonts w:cstheme="minorHAnsi"/>
          <w:sz w:val="22"/>
          <w:szCs w:val="22"/>
        </w:rPr>
      </w:pPr>
    </w:p>
    <w:p w:rsidRPr="00C61BED" w:rsidR="00C457A0" w:rsidP="00275954" w:rsidRDefault="00C457A0" w14:paraId="2B4F2D78" w14:textId="6D4EF19A">
      <w:pPr>
        <w:tabs>
          <w:tab w:val="left" w:pos="1276"/>
        </w:tabs>
        <w:spacing w:line="276" w:lineRule="auto"/>
        <w:ind w:left="2835" w:hanging="1842"/>
        <w:jc w:val="both"/>
        <w:rPr>
          <w:rFonts w:cstheme="minorHAnsi"/>
          <w:sz w:val="22"/>
          <w:szCs w:val="22"/>
        </w:rPr>
      </w:pPr>
      <w:r w:rsidRPr="00C61BED">
        <w:rPr>
          <w:rStyle w:val="Hyperlink"/>
          <w:rFonts w:asciiTheme="minorHAnsi" w:hAnsiTheme="minorHAnsi"/>
          <w:b/>
          <w:color w:val="000000" w:themeColor="text1"/>
          <w:sz w:val="22"/>
          <w:szCs w:val="22"/>
          <w:u w:val="none"/>
        </w:rPr>
        <w:t>Company</w:t>
      </w:r>
      <w:r w:rsidRPr="00C61BED">
        <w:rPr>
          <w:rFonts w:cstheme="minorHAnsi"/>
          <w:b/>
          <w:sz w:val="22"/>
          <w:szCs w:val="22"/>
        </w:rPr>
        <w:t xml:space="preserve"> </w:t>
      </w:r>
      <w:r w:rsidRPr="00C61BED" w:rsidR="00275954">
        <w:rPr>
          <w:rFonts w:cstheme="minorHAnsi"/>
          <w:sz w:val="22"/>
          <w:szCs w:val="22"/>
        </w:rPr>
        <w:tab/>
      </w:r>
      <w:r w:rsidRPr="00C61BED">
        <w:rPr>
          <w:rFonts w:cstheme="minorHAnsi"/>
          <w:sz w:val="22"/>
          <w:szCs w:val="22"/>
        </w:rPr>
        <w:t>Megawide Construction Corporation, duly organized and registered under the laws of the Philippines</w:t>
      </w:r>
      <w:r w:rsidRPr="00C61BED" w:rsidR="000E1BAB">
        <w:rPr>
          <w:rFonts w:cstheme="minorHAnsi"/>
          <w:sz w:val="22"/>
          <w:szCs w:val="22"/>
        </w:rPr>
        <w:t>.</w:t>
      </w:r>
    </w:p>
    <w:p w:rsidRPr="00C61BED" w:rsidR="000E1BAB" w:rsidP="00275954" w:rsidRDefault="000E1BAB" w14:paraId="08978C8C" w14:textId="77777777">
      <w:pPr>
        <w:tabs>
          <w:tab w:val="left" w:pos="1276"/>
        </w:tabs>
        <w:spacing w:line="276" w:lineRule="auto"/>
        <w:ind w:left="2835" w:hanging="1842"/>
        <w:jc w:val="both"/>
        <w:rPr>
          <w:rFonts w:cstheme="minorHAnsi"/>
          <w:sz w:val="22"/>
          <w:szCs w:val="22"/>
        </w:rPr>
      </w:pPr>
    </w:p>
    <w:p w:rsidRPr="00C61BED" w:rsidR="00C457A0" w:rsidP="00275954" w:rsidRDefault="00C457A0" w14:paraId="179027C4" w14:textId="38F7840B">
      <w:pPr>
        <w:tabs>
          <w:tab w:val="left" w:pos="1276"/>
        </w:tabs>
        <w:spacing w:line="276" w:lineRule="auto"/>
        <w:ind w:left="2835" w:hanging="1842"/>
        <w:jc w:val="both"/>
        <w:rPr>
          <w:rFonts w:cstheme="minorHAnsi"/>
          <w:sz w:val="22"/>
          <w:szCs w:val="22"/>
        </w:rPr>
      </w:pPr>
      <w:r w:rsidRPr="00C61BED">
        <w:rPr>
          <w:rStyle w:val="Hyperlink"/>
          <w:rFonts w:asciiTheme="minorHAnsi" w:hAnsiTheme="minorHAnsi"/>
          <w:b/>
          <w:color w:val="000000" w:themeColor="text1"/>
          <w:sz w:val="22"/>
          <w:szCs w:val="22"/>
          <w:u w:val="none"/>
        </w:rPr>
        <w:t>Concept</w:t>
      </w:r>
      <w:r w:rsidRPr="00C61BED">
        <w:rPr>
          <w:rFonts w:cstheme="minorHAnsi"/>
          <w:b/>
          <w:sz w:val="22"/>
          <w:szCs w:val="22"/>
        </w:rPr>
        <w:t xml:space="preserve"> Massing</w:t>
      </w:r>
      <w:r w:rsidRPr="00C61BED">
        <w:rPr>
          <w:rFonts w:cstheme="minorHAnsi"/>
          <w:sz w:val="22"/>
          <w:szCs w:val="22"/>
        </w:rPr>
        <w:t xml:space="preserve"> this consists of images or drawings showing the general shape and form of the project based on the Initial Concept Design</w:t>
      </w:r>
      <w:r w:rsidRPr="00C61BED" w:rsidR="000E1BAB">
        <w:rPr>
          <w:rFonts w:cstheme="minorHAnsi"/>
          <w:sz w:val="22"/>
          <w:szCs w:val="22"/>
        </w:rPr>
        <w:t>.</w:t>
      </w:r>
    </w:p>
    <w:p w:rsidRPr="00C61BED" w:rsidR="000E1BAB" w:rsidP="00275954" w:rsidRDefault="000E1BAB" w14:paraId="0A9161C8" w14:textId="77777777">
      <w:pPr>
        <w:tabs>
          <w:tab w:val="left" w:pos="1276"/>
        </w:tabs>
        <w:spacing w:line="276" w:lineRule="auto"/>
        <w:ind w:left="2835" w:hanging="1842"/>
        <w:jc w:val="both"/>
        <w:rPr>
          <w:rFonts w:cstheme="minorHAnsi"/>
          <w:sz w:val="22"/>
          <w:szCs w:val="22"/>
        </w:rPr>
      </w:pPr>
    </w:p>
    <w:p w:rsidRPr="00C61BED" w:rsidR="000E1BAB" w:rsidP="000E1BAB" w:rsidRDefault="00C457A0" w14:paraId="39CA52FF" w14:textId="77777777">
      <w:pPr>
        <w:tabs>
          <w:tab w:val="left" w:pos="1276"/>
        </w:tabs>
        <w:spacing w:line="276" w:lineRule="auto"/>
        <w:ind w:left="2835" w:hanging="1842"/>
        <w:jc w:val="both"/>
        <w:rPr>
          <w:rFonts w:cstheme="minorHAnsi"/>
          <w:sz w:val="22"/>
          <w:szCs w:val="22"/>
        </w:rPr>
      </w:pPr>
      <w:r w:rsidRPr="00C61BED">
        <w:rPr>
          <w:rStyle w:val="Hyperlink"/>
          <w:rFonts w:asciiTheme="minorHAnsi" w:hAnsiTheme="minorHAnsi"/>
          <w:b/>
          <w:color w:val="000000" w:themeColor="text1"/>
          <w:sz w:val="22"/>
          <w:szCs w:val="22"/>
          <w:u w:val="none"/>
        </w:rPr>
        <w:t>Consultancy</w:t>
      </w:r>
      <w:r w:rsidRPr="00C61BED">
        <w:rPr>
          <w:rFonts w:cstheme="minorHAnsi"/>
          <w:b/>
          <w:sz w:val="22"/>
          <w:szCs w:val="22"/>
        </w:rPr>
        <w:t xml:space="preserve"> / Service Agreement</w:t>
      </w:r>
    </w:p>
    <w:p w:rsidRPr="00C61BED" w:rsidR="00C457A0" w:rsidP="000E1BAB" w:rsidRDefault="000E1BAB" w14:paraId="10525582" w14:textId="7EFD1AB2">
      <w:pPr>
        <w:tabs>
          <w:tab w:val="left" w:pos="1276"/>
        </w:tabs>
        <w:spacing w:line="276" w:lineRule="auto"/>
        <w:ind w:left="2835" w:hanging="1842"/>
        <w:jc w:val="both"/>
        <w:rPr>
          <w:rFonts w:cstheme="minorHAnsi"/>
          <w:sz w:val="22"/>
          <w:szCs w:val="22"/>
        </w:rPr>
      </w:pPr>
      <w:r w:rsidRPr="00C61BED">
        <w:rPr>
          <w:rStyle w:val="Hyperlink"/>
          <w:rFonts w:asciiTheme="minorHAnsi" w:hAnsiTheme="minorHAnsi"/>
          <w:b/>
          <w:color w:val="000000" w:themeColor="text1"/>
          <w:sz w:val="22"/>
          <w:szCs w:val="22"/>
          <w:u w:val="none"/>
        </w:rPr>
        <w:tab/>
      </w:r>
      <w:r w:rsidRPr="00C61BED">
        <w:rPr>
          <w:rStyle w:val="Hyperlink"/>
          <w:rFonts w:asciiTheme="minorHAnsi" w:hAnsiTheme="minorHAnsi"/>
          <w:b/>
          <w:color w:val="000000" w:themeColor="text1"/>
          <w:sz w:val="22"/>
          <w:szCs w:val="22"/>
          <w:u w:val="none"/>
        </w:rPr>
        <w:tab/>
      </w:r>
      <w:r w:rsidRPr="00C61BED" w:rsidR="00C457A0">
        <w:rPr>
          <w:rFonts w:cstheme="minorHAnsi"/>
          <w:sz w:val="22"/>
          <w:szCs w:val="22"/>
        </w:rPr>
        <w:t>depending on the required service, this is the agreement detailing the terms of service as agreed on between Megawide and the potential consultant</w:t>
      </w:r>
      <w:r w:rsidRPr="00C61BED" w:rsidR="00A14A0F">
        <w:rPr>
          <w:rFonts w:cstheme="minorHAnsi"/>
          <w:sz w:val="22"/>
          <w:szCs w:val="22"/>
        </w:rPr>
        <w:t>.</w:t>
      </w:r>
    </w:p>
    <w:p w:rsidRPr="00C61BED" w:rsidR="00A14A0F" w:rsidP="000E1BAB" w:rsidRDefault="00A14A0F" w14:paraId="4EF6192C" w14:textId="77777777">
      <w:pPr>
        <w:tabs>
          <w:tab w:val="left" w:pos="1276"/>
        </w:tabs>
        <w:spacing w:line="276" w:lineRule="auto"/>
        <w:ind w:left="2835" w:hanging="1842"/>
        <w:jc w:val="both"/>
        <w:rPr>
          <w:rFonts w:cstheme="minorHAnsi"/>
          <w:sz w:val="22"/>
          <w:szCs w:val="22"/>
        </w:rPr>
      </w:pPr>
    </w:p>
    <w:p w:rsidRPr="00C61BED" w:rsidR="00C457A0" w:rsidP="002B7DEF" w:rsidRDefault="00C457A0" w14:paraId="41A724C2" w14:textId="7D2C99E1">
      <w:pPr>
        <w:tabs>
          <w:tab w:val="left" w:pos="1276"/>
        </w:tabs>
        <w:spacing w:line="276" w:lineRule="auto"/>
        <w:ind w:left="2835" w:hanging="1842"/>
        <w:jc w:val="both"/>
        <w:rPr>
          <w:rFonts w:cstheme="minorHAnsi"/>
          <w:b/>
          <w:sz w:val="22"/>
          <w:szCs w:val="22"/>
        </w:rPr>
      </w:pPr>
      <w:r w:rsidRPr="00C61BED">
        <w:rPr>
          <w:rFonts w:cstheme="minorHAnsi"/>
          <w:b/>
          <w:sz w:val="22"/>
          <w:szCs w:val="22"/>
        </w:rPr>
        <w:t xml:space="preserve">Core testing / </w:t>
      </w:r>
      <w:r w:rsidRPr="00C61BED">
        <w:rPr>
          <w:rStyle w:val="Hyperlink"/>
          <w:rFonts w:asciiTheme="minorHAnsi" w:hAnsiTheme="minorHAnsi"/>
          <w:b/>
          <w:color w:val="000000" w:themeColor="text1"/>
          <w:sz w:val="22"/>
          <w:szCs w:val="22"/>
          <w:u w:val="none"/>
        </w:rPr>
        <w:t>rebar</w:t>
      </w:r>
      <w:r w:rsidRPr="00C61BED">
        <w:rPr>
          <w:rFonts w:cstheme="minorHAnsi"/>
          <w:b/>
          <w:sz w:val="22"/>
          <w:szCs w:val="22"/>
        </w:rPr>
        <w:t xml:space="preserve"> testing</w:t>
      </w:r>
    </w:p>
    <w:p w:rsidRPr="00C61BED" w:rsidR="002B7DEF" w:rsidP="002B7DEF" w:rsidRDefault="002B7DEF" w14:paraId="33184A3F" w14:textId="71AD4AF0">
      <w:pPr>
        <w:tabs>
          <w:tab w:val="left" w:pos="1276"/>
        </w:tabs>
        <w:spacing w:line="276" w:lineRule="auto"/>
        <w:ind w:left="2835" w:hanging="1842"/>
        <w:jc w:val="both"/>
        <w:rPr>
          <w:rFonts w:cstheme="minorHAnsi"/>
          <w:sz w:val="22"/>
          <w:szCs w:val="22"/>
        </w:rPr>
      </w:pPr>
      <w:r w:rsidRPr="00C61BED">
        <w:rPr>
          <w:rFonts w:cstheme="minorHAnsi"/>
          <w:b/>
          <w:sz w:val="22"/>
          <w:szCs w:val="22"/>
        </w:rPr>
        <w:tab/>
      </w:r>
      <w:r w:rsidRPr="00C61BED">
        <w:rPr>
          <w:rFonts w:cstheme="minorHAnsi"/>
          <w:b/>
          <w:sz w:val="22"/>
          <w:szCs w:val="22"/>
        </w:rPr>
        <w:tab/>
      </w:r>
      <w:r w:rsidRPr="00C61BED">
        <w:rPr>
          <w:rFonts w:cstheme="minorHAnsi"/>
          <w:sz w:val="22"/>
          <w:szCs w:val="22"/>
        </w:rPr>
        <w:t>test to measure the tensile strength of rebar steel and the tensile rebar-concrete bond strength.</w:t>
      </w:r>
    </w:p>
    <w:p w:rsidRPr="00C61BED" w:rsidR="002B7DEF" w:rsidP="002B7DEF" w:rsidRDefault="002B7DEF" w14:paraId="2020DFC3" w14:textId="77777777">
      <w:pPr>
        <w:tabs>
          <w:tab w:val="left" w:pos="1276"/>
        </w:tabs>
        <w:spacing w:line="276" w:lineRule="auto"/>
        <w:ind w:left="2835" w:hanging="1842"/>
        <w:jc w:val="both"/>
        <w:rPr>
          <w:rFonts w:cstheme="minorHAnsi"/>
          <w:b/>
          <w:sz w:val="22"/>
          <w:szCs w:val="22"/>
        </w:rPr>
      </w:pPr>
    </w:p>
    <w:p w:rsidRPr="00C61BED" w:rsidR="00C457A0" w:rsidP="002B7DEF" w:rsidRDefault="00C457A0" w14:paraId="4439F9B9" w14:textId="7E815023">
      <w:pPr>
        <w:tabs>
          <w:tab w:val="left" w:pos="1276"/>
        </w:tabs>
        <w:spacing w:line="276" w:lineRule="auto"/>
        <w:ind w:left="2835" w:hanging="1842"/>
        <w:jc w:val="both"/>
        <w:rPr>
          <w:rFonts w:cstheme="minorHAnsi"/>
          <w:b/>
          <w:sz w:val="22"/>
          <w:szCs w:val="22"/>
        </w:rPr>
      </w:pPr>
      <w:r w:rsidRPr="00C61BED">
        <w:rPr>
          <w:rFonts w:cstheme="minorHAnsi"/>
          <w:b/>
          <w:sz w:val="22"/>
          <w:szCs w:val="22"/>
        </w:rPr>
        <w:t>Corporate Finance and Planning</w:t>
      </w:r>
    </w:p>
    <w:p w:rsidRPr="00C61BED" w:rsidR="002B7DEF" w:rsidP="002B7DEF" w:rsidRDefault="002B7DEF" w14:paraId="20C1E8F3" w14:textId="5AF3AEA2">
      <w:pPr>
        <w:tabs>
          <w:tab w:val="left" w:pos="1276"/>
        </w:tabs>
        <w:spacing w:line="276" w:lineRule="auto"/>
        <w:ind w:left="2835" w:hanging="1842"/>
        <w:jc w:val="both"/>
        <w:rPr>
          <w:rFonts w:cstheme="minorHAnsi"/>
          <w:bCs/>
          <w:color w:val="000000" w:themeColor="text1"/>
          <w:sz w:val="22"/>
          <w:szCs w:val="22"/>
        </w:rPr>
      </w:pPr>
      <w:r w:rsidRPr="00C61BED">
        <w:rPr>
          <w:rFonts w:cstheme="minorHAnsi"/>
          <w:bCs/>
          <w:color w:val="000000" w:themeColor="text1"/>
          <w:sz w:val="22"/>
          <w:szCs w:val="22"/>
        </w:rPr>
        <w:tab/>
      </w:r>
      <w:r w:rsidRPr="00C61BED">
        <w:rPr>
          <w:rFonts w:cstheme="minorHAnsi"/>
          <w:bCs/>
          <w:color w:val="000000" w:themeColor="text1"/>
          <w:sz w:val="22"/>
          <w:szCs w:val="22"/>
        </w:rPr>
        <w:tab/>
      </w:r>
      <w:r w:rsidRPr="00C61BED">
        <w:rPr>
          <w:rFonts w:cstheme="minorHAnsi"/>
          <w:bCs/>
          <w:color w:val="000000" w:themeColor="text1"/>
          <w:sz w:val="22"/>
          <w:szCs w:val="22"/>
        </w:rPr>
        <w:t>see HoldCo Corporate Finance and Planning Manual.</w:t>
      </w:r>
    </w:p>
    <w:p w:rsidRPr="00C61BED" w:rsidR="002B7DEF" w:rsidP="002B7DEF" w:rsidRDefault="002B7DEF" w14:paraId="41EC4939" w14:textId="77777777">
      <w:pPr>
        <w:tabs>
          <w:tab w:val="left" w:pos="1276"/>
        </w:tabs>
        <w:spacing w:line="276" w:lineRule="auto"/>
        <w:ind w:left="2835" w:hanging="1842"/>
        <w:jc w:val="both"/>
        <w:rPr>
          <w:rFonts w:cstheme="minorHAnsi"/>
          <w:sz w:val="22"/>
          <w:szCs w:val="22"/>
        </w:rPr>
      </w:pPr>
    </w:p>
    <w:p w:rsidRPr="00C61BED" w:rsidR="00C457A0" w:rsidP="009A081D" w:rsidRDefault="00C457A0" w14:paraId="7F2E007A" w14:textId="21607E6E">
      <w:pPr>
        <w:tabs>
          <w:tab w:val="left" w:pos="1276"/>
        </w:tabs>
        <w:spacing w:line="276" w:lineRule="auto"/>
        <w:ind w:left="2835" w:hanging="1842"/>
        <w:jc w:val="both"/>
        <w:rPr>
          <w:rFonts w:cstheme="minorHAnsi"/>
          <w:sz w:val="22"/>
          <w:szCs w:val="22"/>
        </w:rPr>
      </w:pPr>
      <w:r w:rsidRPr="00C61BED">
        <w:rPr>
          <w:rFonts w:cstheme="minorHAnsi"/>
          <w:b/>
          <w:sz w:val="22"/>
          <w:szCs w:val="22"/>
        </w:rPr>
        <w:t>Counterparty</w:t>
      </w:r>
      <w:r w:rsidRPr="00C61BED">
        <w:rPr>
          <w:rFonts w:cstheme="minorHAnsi"/>
          <w:sz w:val="22"/>
          <w:szCs w:val="22"/>
        </w:rPr>
        <w:t xml:space="preserve"> </w:t>
      </w:r>
      <w:r w:rsidRPr="00C61BED" w:rsidR="009A081D">
        <w:rPr>
          <w:rFonts w:cstheme="minorHAnsi"/>
          <w:sz w:val="22"/>
          <w:szCs w:val="22"/>
        </w:rPr>
        <w:tab/>
      </w:r>
      <w:r w:rsidRPr="00C61BED">
        <w:rPr>
          <w:rFonts w:cstheme="minorHAnsi"/>
          <w:sz w:val="22"/>
          <w:szCs w:val="22"/>
        </w:rPr>
        <w:t>refers to the potential or engaged external party in a partnership</w:t>
      </w:r>
      <w:r w:rsidRPr="00C61BED" w:rsidR="005857BF">
        <w:rPr>
          <w:rFonts w:cstheme="minorHAnsi"/>
          <w:sz w:val="22"/>
          <w:szCs w:val="22"/>
        </w:rPr>
        <w:t>.</w:t>
      </w:r>
    </w:p>
    <w:p w:rsidRPr="00C61BED" w:rsidR="005857BF" w:rsidP="009A081D" w:rsidRDefault="005857BF" w14:paraId="0DDF0360" w14:textId="77777777">
      <w:pPr>
        <w:tabs>
          <w:tab w:val="left" w:pos="1276"/>
        </w:tabs>
        <w:spacing w:line="276" w:lineRule="auto"/>
        <w:ind w:left="2835" w:hanging="1842"/>
        <w:jc w:val="both"/>
        <w:rPr>
          <w:rFonts w:cstheme="minorHAnsi"/>
          <w:sz w:val="22"/>
          <w:szCs w:val="22"/>
        </w:rPr>
      </w:pPr>
    </w:p>
    <w:p w:rsidRPr="00C61BED" w:rsidR="005857BF" w:rsidP="005857BF" w:rsidRDefault="00C457A0" w14:paraId="5E479CE9" w14:textId="77777777">
      <w:pPr>
        <w:tabs>
          <w:tab w:val="left" w:pos="1276"/>
        </w:tabs>
        <w:spacing w:line="276" w:lineRule="auto"/>
        <w:ind w:left="2835" w:hanging="1842"/>
        <w:jc w:val="both"/>
        <w:rPr>
          <w:rFonts w:cstheme="minorHAnsi"/>
          <w:sz w:val="22"/>
          <w:szCs w:val="22"/>
        </w:rPr>
      </w:pPr>
      <w:r w:rsidRPr="00C61BED">
        <w:rPr>
          <w:rFonts w:cstheme="minorHAnsi"/>
          <w:b/>
          <w:sz w:val="22"/>
          <w:szCs w:val="22"/>
        </w:rPr>
        <w:t>Design Criteria / Parameters</w:t>
      </w:r>
      <w:r w:rsidRPr="00C61BED">
        <w:rPr>
          <w:rFonts w:cstheme="minorHAnsi"/>
          <w:sz w:val="22"/>
          <w:szCs w:val="22"/>
        </w:rPr>
        <w:t xml:space="preserve"> </w:t>
      </w:r>
    </w:p>
    <w:p w:rsidRPr="00C61BED" w:rsidR="00C457A0" w:rsidP="005857BF" w:rsidRDefault="005857BF" w14:paraId="22D53318" w14:textId="623B06FA">
      <w:pPr>
        <w:tabs>
          <w:tab w:val="left" w:pos="1276"/>
        </w:tabs>
        <w:spacing w:line="276" w:lineRule="auto"/>
        <w:ind w:left="2835" w:hanging="1842"/>
        <w:jc w:val="both"/>
        <w:rPr>
          <w:rFonts w:cstheme="minorHAnsi"/>
          <w:sz w:val="22"/>
          <w:szCs w:val="22"/>
        </w:rPr>
      </w:pPr>
      <w:r w:rsidRPr="00C61BED">
        <w:rPr>
          <w:rFonts w:cstheme="minorHAnsi"/>
          <w:sz w:val="22"/>
          <w:szCs w:val="22"/>
        </w:rPr>
        <w:lastRenderedPageBreak/>
        <w:tab/>
      </w:r>
      <w:r w:rsidRPr="00C61BED">
        <w:rPr>
          <w:rFonts w:cstheme="minorHAnsi"/>
          <w:sz w:val="22"/>
          <w:szCs w:val="22"/>
        </w:rPr>
        <w:tab/>
      </w:r>
      <w:r w:rsidRPr="00C61BED" w:rsidR="00C457A0">
        <w:rPr>
          <w:rFonts w:cstheme="minorHAnsi"/>
          <w:sz w:val="22"/>
          <w:szCs w:val="22"/>
        </w:rPr>
        <w:t xml:space="preserve">refers to the operational qualities, features, and related requirements that must be considered in the design of </w:t>
      </w:r>
      <w:r w:rsidRPr="00C61BED" w:rsidR="00AC4848">
        <w:rPr>
          <w:rFonts w:cstheme="minorHAnsi"/>
          <w:sz w:val="22"/>
          <w:szCs w:val="22"/>
        </w:rPr>
        <w:t>project.</w:t>
      </w:r>
    </w:p>
    <w:p w:rsidRPr="00C61BED" w:rsidR="00AC4848" w:rsidP="005857BF" w:rsidRDefault="00AC4848" w14:paraId="0D8783AF" w14:textId="77777777">
      <w:pPr>
        <w:tabs>
          <w:tab w:val="left" w:pos="1276"/>
        </w:tabs>
        <w:spacing w:line="276" w:lineRule="auto"/>
        <w:ind w:left="2835" w:hanging="1842"/>
        <w:jc w:val="both"/>
        <w:rPr>
          <w:rFonts w:cstheme="minorHAnsi"/>
          <w:sz w:val="22"/>
          <w:szCs w:val="22"/>
        </w:rPr>
      </w:pPr>
    </w:p>
    <w:p w:rsidRPr="00C61BED" w:rsidR="00B6368A" w:rsidP="00AE31CE" w:rsidRDefault="00B6368A" w14:paraId="6E3E5CF1" w14:textId="44C61464">
      <w:pPr>
        <w:tabs>
          <w:tab w:val="left" w:pos="1276"/>
        </w:tabs>
        <w:spacing w:line="276" w:lineRule="auto"/>
        <w:ind w:left="2835" w:hanging="1842"/>
        <w:jc w:val="both"/>
        <w:rPr>
          <w:rFonts w:cstheme="minorHAnsi"/>
          <w:sz w:val="22"/>
          <w:szCs w:val="22"/>
        </w:rPr>
      </w:pPr>
      <w:r w:rsidRPr="00C61BED">
        <w:rPr>
          <w:rFonts w:cstheme="minorHAnsi"/>
          <w:b/>
          <w:sz w:val="22"/>
          <w:szCs w:val="22"/>
        </w:rPr>
        <w:t>Feasibility Study</w:t>
      </w:r>
      <w:r w:rsidRPr="00C61BED">
        <w:rPr>
          <w:rFonts w:cstheme="minorHAnsi"/>
          <w:sz w:val="22"/>
          <w:szCs w:val="22"/>
        </w:rPr>
        <w:t xml:space="preserve"> </w:t>
      </w:r>
      <w:r w:rsidRPr="00C61BED" w:rsidR="00D01E1A">
        <w:rPr>
          <w:rFonts w:cstheme="minorHAnsi"/>
          <w:sz w:val="22"/>
          <w:szCs w:val="22"/>
        </w:rPr>
        <w:tab/>
      </w:r>
      <w:r w:rsidRPr="00C61BED">
        <w:rPr>
          <w:rFonts w:cstheme="minorHAnsi"/>
          <w:sz w:val="22"/>
          <w:szCs w:val="22"/>
        </w:rPr>
        <w:t>a study undertaken to determine</w:t>
      </w:r>
      <w:r w:rsidRPr="00C61BED" w:rsidR="002240D2">
        <w:rPr>
          <w:rFonts w:cstheme="minorHAnsi"/>
          <w:sz w:val="22"/>
          <w:szCs w:val="22"/>
        </w:rPr>
        <w:t xml:space="preserve"> in detail the viability of a project. The study may include a summary of the proposed business model, partnership structure, technical analysis, financial model, economic model (if required) and other components depending on each project. </w:t>
      </w:r>
      <w:r w:rsidRPr="00C61BED">
        <w:rPr>
          <w:rFonts w:cstheme="minorHAnsi"/>
          <w:sz w:val="22"/>
          <w:szCs w:val="22"/>
        </w:rPr>
        <w:t>Th</w:t>
      </w:r>
      <w:r w:rsidRPr="00C61BED" w:rsidR="002240D2">
        <w:rPr>
          <w:rFonts w:cstheme="minorHAnsi"/>
          <w:sz w:val="22"/>
          <w:szCs w:val="22"/>
        </w:rPr>
        <w:t xml:space="preserve">e study </w:t>
      </w:r>
      <w:r w:rsidRPr="00C61BED">
        <w:rPr>
          <w:rFonts w:cstheme="minorHAnsi"/>
          <w:sz w:val="22"/>
          <w:szCs w:val="22"/>
        </w:rPr>
        <w:t xml:space="preserve">shall be done </w:t>
      </w:r>
      <w:r w:rsidRPr="00C61BED" w:rsidR="002240D2">
        <w:rPr>
          <w:rFonts w:cstheme="minorHAnsi"/>
          <w:sz w:val="22"/>
          <w:szCs w:val="22"/>
        </w:rPr>
        <w:t>in</w:t>
      </w:r>
      <w:r w:rsidRPr="00C61BED">
        <w:rPr>
          <w:rFonts w:cstheme="minorHAnsi"/>
          <w:sz w:val="22"/>
          <w:szCs w:val="22"/>
        </w:rPr>
        <w:t xml:space="preserve"> consideration of Megawide’s investment appetite, and its capability to implement in relation to available resources, and relevant external forces</w:t>
      </w:r>
      <w:r w:rsidRPr="00C61BED" w:rsidR="002240D2">
        <w:rPr>
          <w:rFonts w:cstheme="minorHAnsi"/>
          <w:sz w:val="22"/>
          <w:szCs w:val="22"/>
        </w:rPr>
        <w:t>.</w:t>
      </w:r>
    </w:p>
    <w:p w:rsidRPr="00C61BED" w:rsidR="0045707A" w:rsidP="00AE31CE" w:rsidRDefault="0045707A" w14:paraId="7E091020" w14:textId="76E2B514">
      <w:pPr>
        <w:tabs>
          <w:tab w:val="left" w:pos="1276"/>
        </w:tabs>
        <w:spacing w:line="276" w:lineRule="auto"/>
        <w:ind w:left="2835" w:hanging="1842"/>
        <w:jc w:val="both"/>
        <w:rPr>
          <w:rFonts w:cstheme="minorHAnsi"/>
          <w:sz w:val="22"/>
          <w:szCs w:val="22"/>
        </w:rPr>
      </w:pPr>
    </w:p>
    <w:p w:rsidRPr="00C61BED" w:rsidR="00A263C0" w:rsidP="00AE31CE" w:rsidRDefault="00A263C0" w14:paraId="7249C5B6" w14:textId="77777777">
      <w:pPr>
        <w:tabs>
          <w:tab w:val="left" w:pos="1276"/>
        </w:tabs>
        <w:spacing w:line="276" w:lineRule="auto"/>
        <w:ind w:left="2835" w:hanging="1842"/>
        <w:jc w:val="both"/>
        <w:rPr>
          <w:rFonts w:cstheme="minorHAnsi"/>
          <w:sz w:val="22"/>
          <w:szCs w:val="22"/>
        </w:rPr>
      </w:pPr>
    </w:p>
    <w:p w:rsidRPr="00C61BED" w:rsidR="002D7361" w:rsidP="0045707A" w:rsidRDefault="002D7361" w14:paraId="5AEED2FB" w14:textId="060E766A">
      <w:pPr>
        <w:tabs>
          <w:tab w:val="left" w:pos="1276"/>
        </w:tabs>
        <w:spacing w:line="276" w:lineRule="auto"/>
        <w:ind w:left="2835" w:hanging="1842"/>
        <w:jc w:val="both"/>
        <w:rPr>
          <w:rFonts w:cstheme="minorHAnsi"/>
          <w:b/>
          <w:sz w:val="22"/>
          <w:szCs w:val="22"/>
        </w:rPr>
      </w:pPr>
      <w:r w:rsidRPr="00C61BED">
        <w:rPr>
          <w:rFonts w:cstheme="minorHAnsi"/>
          <w:b/>
          <w:sz w:val="22"/>
          <w:szCs w:val="22"/>
        </w:rPr>
        <w:t>Establish Business Requirement activity</w:t>
      </w:r>
    </w:p>
    <w:p w:rsidRPr="00C61BED" w:rsidR="00144AB0" w:rsidP="0045707A" w:rsidRDefault="00144AB0" w14:paraId="73E16392" w14:textId="0502369B">
      <w:pPr>
        <w:tabs>
          <w:tab w:val="left" w:pos="1276"/>
        </w:tabs>
        <w:spacing w:line="276" w:lineRule="auto"/>
        <w:ind w:left="2835" w:hanging="1842"/>
        <w:jc w:val="both"/>
        <w:rPr>
          <w:rFonts w:cstheme="minorHAnsi"/>
          <w:sz w:val="22"/>
          <w:szCs w:val="22"/>
        </w:rPr>
      </w:pPr>
      <w:r w:rsidRPr="00C61BED">
        <w:rPr>
          <w:rFonts w:cstheme="minorHAnsi"/>
          <w:b/>
          <w:sz w:val="22"/>
          <w:szCs w:val="22"/>
        </w:rPr>
        <w:tab/>
      </w:r>
      <w:r w:rsidRPr="00C61BED">
        <w:rPr>
          <w:rFonts w:cstheme="minorHAnsi"/>
          <w:b/>
          <w:sz w:val="22"/>
          <w:szCs w:val="22"/>
        </w:rPr>
        <w:tab/>
      </w:r>
      <w:r w:rsidRPr="00C61BED">
        <w:rPr>
          <w:rFonts w:cstheme="minorHAnsi"/>
          <w:sz w:val="22"/>
          <w:szCs w:val="22"/>
        </w:rPr>
        <w:t>establishes critical activities of an enterprise that must be performed to meet the organizational objective(s) while remaining solution independent. A business requirements document (BRD) details the business solution for a project including the documentation of customer needs and expectations.</w:t>
      </w:r>
    </w:p>
    <w:p w:rsidRPr="00C61BED" w:rsidR="00A263C0" w:rsidP="0045707A" w:rsidRDefault="00A263C0" w14:paraId="1DA11763" w14:textId="77777777">
      <w:pPr>
        <w:tabs>
          <w:tab w:val="left" w:pos="1276"/>
        </w:tabs>
        <w:spacing w:line="276" w:lineRule="auto"/>
        <w:ind w:left="2835" w:hanging="1842"/>
        <w:jc w:val="both"/>
        <w:rPr>
          <w:rFonts w:cstheme="minorHAnsi"/>
          <w:b/>
          <w:sz w:val="22"/>
          <w:szCs w:val="22"/>
        </w:rPr>
      </w:pPr>
    </w:p>
    <w:p w:rsidRPr="00C61BED" w:rsidR="00C457A0" w:rsidP="00A263C0" w:rsidRDefault="00C457A0" w14:paraId="6815F369" w14:textId="7D187BE3">
      <w:pPr>
        <w:tabs>
          <w:tab w:val="left" w:pos="1276"/>
        </w:tabs>
        <w:spacing w:line="276" w:lineRule="auto"/>
        <w:ind w:left="2835" w:hanging="1842"/>
        <w:jc w:val="both"/>
        <w:rPr>
          <w:rFonts w:cstheme="minorHAnsi"/>
          <w:sz w:val="22"/>
          <w:szCs w:val="22"/>
        </w:rPr>
      </w:pPr>
      <w:r w:rsidRPr="00C61BED">
        <w:rPr>
          <w:rFonts w:cstheme="minorHAnsi"/>
          <w:b/>
          <w:sz w:val="22"/>
          <w:szCs w:val="22"/>
        </w:rPr>
        <w:t>HoldCo</w:t>
      </w:r>
      <w:r w:rsidRPr="00C61BED">
        <w:rPr>
          <w:rFonts w:cstheme="minorHAnsi"/>
          <w:sz w:val="22"/>
          <w:szCs w:val="22"/>
        </w:rPr>
        <w:t xml:space="preserve"> </w:t>
      </w:r>
      <w:r w:rsidRPr="00C61BED" w:rsidR="00A263C0">
        <w:rPr>
          <w:rFonts w:cstheme="minorHAnsi"/>
          <w:sz w:val="22"/>
          <w:szCs w:val="22"/>
        </w:rPr>
        <w:tab/>
      </w:r>
      <w:r w:rsidRPr="00C61BED">
        <w:rPr>
          <w:rFonts w:cstheme="minorHAnsi"/>
          <w:sz w:val="22"/>
          <w:szCs w:val="22"/>
        </w:rPr>
        <w:t>the Megawide Holding Company</w:t>
      </w:r>
      <w:r w:rsidRPr="00C61BED" w:rsidR="00A263C0">
        <w:rPr>
          <w:rFonts w:cstheme="minorHAnsi"/>
          <w:sz w:val="22"/>
          <w:szCs w:val="22"/>
        </w:rPr>
        <w:t>.</w:t>
      </w:r>
    </w:p>
    <w:p w:rsidRPr="00C61BED" w:rsidR="00A263C0" w:rsidP="00A263C0" w:rsidRDefault="00A263C0" w14:paraId="2F55ADAD" w14:textId="77777777">
      <w:pPr>
        <w:tabs>
          <w:tab w:val="left" w:pos="1276"/>
        </w:tabs>
        <w:spacing w:line="276" w:lineRule="auto"/>
        <w:ind w:left="2835" w:hanging="1842"/>
        <w:jc w:val="both"/>
        <w:rPr>
          <w:rFonts w:cstheme="minorHAnsi"/>
          <w:sz w:val="22"/>
          <w:szCs w:val="22"/>
        </w:rPr>
      </w:pPr>
    </w:p>
    <w:p w:rsidRPr="00C61BED" w:rsidR="00C457A0" w:rsidP="00A263C0" w:rsidRDefault="00C457A0" w14:paraId="2D27FF3A" w14:textId="1656FD1D">
      <w:pPr>
        <w:tabs>
          <w:tab w:val="left" w:pos="1276"/>
        </w:tabs>
        <w:spacing w:line="276" w:lineRule="auto"/>
        <w:ind w:left="2835" w:hanging="1842"/>
        <w:jc w:val="both"/>
        <w:rPr>
          <w:rFonts w:cstheme="minorHAnsi"/>
          <w:sz w:val="22"/>
          <w:szCs w:val="22"/>
        </w:rPr>
      </w:pPr>
      <w:r w:rsidRPr="00C61BED">
        <w:rPr>
          <w:rFonts w:cstheme="minorHAnsi"/>
          <w:b/>
          <w:sz w:val="22"/>
          <w:szCs w:val="22"/>
        </w:rPr>
        <w:t>HoldCo BD</w:t>
      </w:r>
      <w:r w:rsidRPr="00C61BED">
        <w:rPr>
          <w:rFonts w:cstheme="minorHAnsi"/>
          <w:sz w:val="22"/>
          <w:szCs w:val="22"/>
        </w:rPr>
        <w:t xml:space="preserve"> </w:t>
      </w:r>
      <w:r w:rsidRPr="00C61BED" w:rsidR="00A263C0">
        <w:rPr>
          <w:rFonts w:cstheme="minorHAnsi"/>
          <w:sz w:val="22"/>
          <w:szCs w:val="22"/>
        </w:rPr>
        <w:tab/>
      </w:r>
      <w:r w:rsidRPr="00C61BED">
        <w:rPr>
          <w:rFonts w:cstheme="minorHAnsi"/>
          <w:sz w:val="22"/>
          <w:szCs w:val="22"/>
        </w:rPr>
        <w:t>the Business Development Department of the Megawide Holding Company</w:t>
      </w:r>
      <w:r w:rsidRPr="00C61BED" w:rsidR="00507729">
        <w:rPr>
          <w:rFonts w:cstheme="minorHAnsi"/>
          <w:sz w:val="22"/>
          <w:szCs w:val="22"/>
        </w:rPr>
        <w:t>.</w:t>
      </w:r>
    </w:p>
    <w:p w:rsidRPr="00C61BED" w:rsidR="00507729" w:rsidP="00A263C0" w:rsidRDefault="00507729" w14:paraId="2238F503" w14:textId="1DAD233B">
      <w:pPr>
        <w:tabs>
          <w:tab w:val="left" w:pos="1276"/>
        </w:tabs>
        <w:spacing w:line="276" w:lineRule="auto"/>
        <w:ind w:left="2835" w:hanging="1842"/>
        <w:jc w:val="both"/>
        <w:rPr>
          <w:rFonts w:cstheme="minorHAnsi"/>
          <w:sz w:val="22"/>
          <w:szCs w:val="22"/>
        </w:rPr>
      </w:pPr>
    </w:p>
    <w:p w:rsidRPr="00C61BED" w:rsidR="00C457A0" w:rsidP="00507729" w:rsidRDefault="00C457A0" w14:paraId="7277261D" w14:textId="654B6B04">
      <w:pPr>
        <w:tabs>
          <w:tab w:val="left" w:pos="1276"/>
        </w:tabs>
        <w:spacing w:line="276" w:lineRule="auto"/>
        <w:ind w:left="2835" w:hanging="1842"/>
        <w:jc w:val="both"/>
        <w:rPr>
          <w:rFonts w:cstheme="minorHAnsi"/>
          <w:sz w:val="22"/>
          <w:szCs w:val="22"/>
        </w:rPr>
      </w:pPr>
      <w:r w:rsidRPr="00C61BED">
        <w:rPr>
          <w:rFonts w:cstheme="minorHAnsi"/>
          <w:b/>
          <w:sz w:val="22"/>
          <w:szCs w:val="22"/>
        </w:rPr>
        <w:t>HoldCo CFP</w:t>
      </w:r>
      <w:r w:rsidRPr="00C61BED">
        <w:rPr>
          <w:rFonts w:cstheme="minorHAnsi"/>
          <w:sz w:val="22"/>
          <w:szCs w:val="22"/>
        </w:rPr>
        <w:t xml:space="preserve"> </w:t>
      </w:r>
      <w:r w:rsidRPr="00C61BED" w:rsidR="00507729">
        <w:rPr>
          <w:rFonts w:cstheme="minorHAnsi"/>
          <w:sz w:val="22"/>
          <w:szCs w:val="22"/>
        </w:rPr>
        <w:tab/>
      </w:r>
      <w:r w:rsidRPr="00C61BED">
        <w:rPr>
          <w:rFonts w:cstheme="minorHAnsi"/>
          <w:sz w:val="22"/>
          <w:szCs w:val="22"/>
        </w:rPr>
        <w:t>Corporate Finance and Planning section of the Finance Department of the Megawide Holding Company</w:t>
      </w:r>
      <w:r w:rsidRPr="00C61BED" w:rsidR="00507729">
        <w:rPr>
          <w:rFonts w:cstheme="minorHAnsi"/>
          <w:sz w:val="22"/>
          <w:szCs w:val="22"/>
        </w:rPr>
        <w:t>.</w:t>
      </w:r>
    </w:p>
    <w:p w:rsidRPr="00C61BED" w:rsidR="00507729" w:rsidP="00507729" w:rsidRDefault="00507729" w14:paraId="195566AD" w14:textId="77777777">
      <w:pPr>
        <w:tabs>
          <w:tab w:val="left" w:pos="1276"/>
        </w:tabs>
        <w:spacing w:line="276" w:lineRule="auto"/>
        <w:ind w:left="2835" w:hanging="1842"/>
        <w:jc w:val="both"/>
        <w:rPr>
          <w:rFonts w:cstheme="minorHAnsi"/>
          <w:sz w:val="22"/>
          <w:szCs w:val="22"/>
        </w:rPr>
      </w:pPr>
    </w:p>
    <w:p w:rsidRPr="00C61BED" w:rsidR="00854B6D" w:rsidP="00854B6D" w:rsidRDefault="00C457A0" w14:paraId="3FE05AF9" w14:textId="77777777">
      <w:pPr>
        <w:tabs>
          <w:tab w:val="left" w:pos="1276"/>
        </w:tabs>
        <w:spacing w:line="276" w:lineRule="auto"/>
        <w:ind w:left="2835" w:hanging="1842"/>
        <w:jc w:val="both"/>
        <w:rPr>
          <w:rFonts w:cstheme="minorHAnsi"/>
          <w:sz w:val="22"/>
          <w:szCs w:val="22"/>
        </w:rPr>
      </w:pPr>
      <w:r w:rsidRPr="00C61BED">
        <w:rPr>
          <w:rFonts w:cstheme="minorHAnsi"/>
          <w:b/>
          <w:sz w:val="22"/>
          <w:szCs w:val="22"/>
        </w:rPr>
        <w:t>HoldCo Corp Affairs</w:t>
      </w:r>
      <w:r w:rsidRPr="00C61BED">
        <w:rPr>
          <w:rFonts w:cstheme="minorHAnsi"/>
          <w:sz w:val="22"/>
          <w:szCs w:val="22"/>
        </w:rPr>
        <w:t xml:space="preserve"> </w:t>
      </w:r>
    </w:p>
    <w:p w:rsidRPr="00C61BED" w:rsidR="00C457A0" w:rsidP="00854B6D" w:rsidRDefault="00854B6D" w14:paraId="5FFE22C4" w14:textId="60318395">
      <w:pPr>
        <w:tabs>
          <w:tab w:val="left" w:pos="1276"/>
        </w:tabs>
        <w:spacing w:line="276" w:lineRule="auto"/>
        <w:ind w:left="2835" w:hanging="1842"/>
        <w:jc w:val="both"/>
        <w:rPr>
          <w:rFonts w:cstheme="minorHAnsi"/>
          <w:sz w:val="22"/>
          <w:szCs w:val="22"/>
        </w:rPr>
      </w:pPr>
      <w:r w:rsidRPr="00C61BED">
        <w:rPr>
          <w:rFonts w:cstheme="minorHAnsi"/>
          <w:sz w:val="22"/>
          <w:szCs w:val="22"/>
        </w:rPr>
        <w:tab/>
      </w:r>
      <w:r w:rsidRPr="00C61BED">
        <w:rPr>
          <w:rFonts w:cstheme="minorHAnsi"/>
          <w:sz w:val="22"/>
          <w:szCs w:val="22"/>
        </w:rPr>
        <w:tab/>
      </w:r>
      <w:r w:rsidRPr="00C61BED" w:rsidR="00C457A0">
        <w:rPr>
          <w:rFonts w:cstheme="minorHAnsi"/>
          <w:sz w:val="22"/>
          <w:szCs w:val="22"/>
        </w:rPr>
        <w:t>the Corporate Affairs Department of the Megawide Holding Company</w:t>
      </w:r>
      <w:r w:rsidRPr="00C61BED" w:rsidR="009D306B">
        <w:rPr>
          <w:rFonts w:cstheme="minorHAnsi"/>
          <w:sz w:val="22"/>
          <w:szCs w:val="22"/>
        </w:rPr>
        <w:t>.</w:t>
      </w:r>
    </w:p>
    <w:p w:rsidRPr="00C61BED" w:rsidR="007D6CA5" w:rsidP="00854B6D" w:rsidRDefault="007D6CA5" w14:paraId="6691D00E" w14:textId="77777777">
      <w:pPr>
        <w:tabs>
          <w:tab w:val="left" w:pos="1276"/>
        </w:tabs>
        <w:spacing w:line="276" w:lineRule="auto"/>
        <w:ind w:left="2835" w:hanging="1842"/>
        <w:jc w:val="both"/>
        <w:rPr>
          <w:rFonts w:cstheme="minorHAnsi"/>
          <w:sz w:val="22"/>
          <w:szCs w:val="22"/>
        </w:rPr>
      </w:pPr>
    </w:p>
    <w:p w:rsidRPr="00C61BED" w:rsidR="00C457A0" w:rsidP="007D6CA5" w:rsidRDefault="00C457A0" w14:paraId="33889956" w14:textId="16163914">
      <w:pPr>
        <w:tabs>
          <w:tab w:val="left" w:pos="1276"/>
        </w:tabs>
        <w:spacing w:line="276" w:lineRule="auto"/>
        <w:ind w:left="2835" w:hanging="1842"/>
        <w:jc w:val="both"/>
        <w:rPr>
          <w:rFonts w:cstheme="minorHAnsi"/>
          <w:sz w:val="22"/>
          <w:szCs w:val="22"/>
        </w:rPr>
      </w:pPr>
      <w:r w:rsidRPr="00C61BED">
        <w:rPr>
          <w:rFonts w:cstheme="minorHAnsi"/>
          <w:b/>
          <w:sz w:val="22"/>
          <w:szCs w:val="22"/>
        </w:rPr>
        <w:t>HoldCo Legal</w:t>
      </w:r>
      <w:r w:rsidRPr="00C61BED">
        <w:rPr>
          <w:rFonts w:cstheme="minorHAnsi"/>
          <w:sz w:val="22"/>
          <w:szCs w:val="22"/>
        </w:rPr>
        <w:t xml:space="preserve"> </w:t>
      </w:r>
      <w:r w:rsidRPr="00C61BED" w:rsidR="007D6CA5">
        <w:rPr>
          <w:rFonts w:cstheme="minorHAnsi"/>
          <w:sz w:val="22"/>
          <w:szCs w:val="22"/>
        </w:rPr>
        <w:tab/>
      </w:r>
      <w:r w:rsidRPr="00C61BED">
        <w:rPr>
          <w:rFonts w:cstheme="minorHAnsi"/>
          <w:sz w:val="22"/>
          <w:szCs w:val="22"/>
        </w:rPr>
        <w:t>the Legal Department of the Megawide Holding Company</w:t>
      </w:r>
      <w:r w:rsidRPr="00C61BED" w:rsidR="007D6CA5">
        <w:rPr>
          <w:rFonts w:cstheme="minorHAnsi"/>
          <w:sz w:val="22"/>
          <w:szCs w:val="22"/>
        </w:rPr>
        <w:t>.</w:t>
      </w:r>
    </w:p>
    <w:p w:rsidRPr="00C61BED" w:rsidR="007D6CA5" w:rsidP="007D6CA5" w:rsidRDefault="007D6CA5" w14:paraId="6D986681" w14:textId="684D73E5">
      <w:pPr>
        <w:tabs>
          <w:tab w:val="left" w:pos="1276"/>
        </w:tabs>
        <w:spacing w:line="276" w:lineRule="auto"/>
        <w:ind w:left="2835" w:hanging="1842"/>
        <w:jc w:val="both"/>
        <w:rPr>
          <w:rFonts w:cstheme="minorHAnsi"/>
          <w:sz w:val="22"/>
          <w:szCs w:val="22"/>
        </w:rPr>
      </w:pPr>
    </w:p>
    <w:p w:rsidRPr="00C61BED" w:rsidR="00C457A0" w:rsidP="007D6CA5" w:rsidRDefault="00C457A0" w14:paraId="1A6F53CF" w14:textId="1D49CC70">
      <w:pPr>
        <w:tabs>
          <w:tab w:val="left" w:pos="1276"/>
        </w:tabs>
        <w:spacing w:line="276" w:lineRule="auto"/>
        <w:ind w:left="2835" w:hanging="1842"/>
        <w:jc w:val="both"/>
        <w:rPr>
          <w:rFonts w:cstheme="minorHAnsi"/>
          <w:b/>
          <w:sz w:val="22"/>
          <w:szCs w:val="22"/>
        </w:rPr>
      </w:pPr>
      <w:r w:rsidRPr="00C61BED">
        <w:rPr>
          <w:rFonts w:cstheme="minorHAnsi"/>
          <w:b/>
          <w:sz w:val="22"/>
          <w:szCs w:val="22"/>
        </w:rPr>
        <w:t>Hydrological flood study</w:t>
      </w:r>
      <w:r w:rsidRPr="00C61BED" w:rsidR="007D6CA5">
        <w:rPr>
          <w:rFonts w:cstheme="minorHAnsi"/>
          <w:b/>
          <w:sz w:val="22"/>
          <w:szCs w:val="22"/>
        </w:rPr>
        <w:t xml:space="preserve"> </w:t>
      </w:r>
    </w:p>
    <w:p w:rsidRPr="00C61BED" w:rsidR="007D6CA5" w:rsidP="007D6CA5" w:rsidRDefault="007D6CA5" w14:paraId="3334AAF9" w14:textId="51AEFBDD">
      <w:pPr>
        <w:tabs>
          <w:tab w:val="left" w:pos="1276"/>
        </w:tabs>
        <w:spacing w:line="276" w:lineRule="auto"/>
        <w:ind w:left="2835" w:hanging="1842"/>
        <w:jc w:val="both"/>
        <w:rPr>
          <w:rFonts w:cstheme="minorHAnsi"/>
          <w:sz w:val="22"/>
          <w:szCs w:val="22"/>
        </w:rPr>
      </w:pPr>
      <w:r w:rsidRPr="00C61BED">
        <w:rPr>
          <w:rFonts w:cstheme="minorHAnsi"/>
          <w:sz w:val="22"/>
          <w:szCs w:val="22"/>
        </w:rPr>
        <w:lastRenderedPageBreak/>
        <w:tab/>
      </w:r>
      <w:r w:rsidRPr="00C61BED">
        <w:rPr>
          <w:rFonts w:cstheme="minorHAnsi"/>
          <w:sz w:val="22"/>
          <w:szCs w:val="22"/>
        </w:rPr>
        <w:tab/>
      </w:r>
      <w:r w:rsidRPr="00C61BED">
        <w:rPr>
          <w:rFonts w:cstheme="minorHAnsi"/>
          <w:sz w:val="22"/>
          <w:szCs w:val="22"/>
        </w:rPr>
        <w:t>study of movement of water, including the volume and rate of flow as it moves through a watershed, basin, channel, or man-made structure.</w:t>
      </w:r>
    </w:p>
    <w:p w:rsidRPr="00C61BED" w:rsidR="00D131A1" w:rsidP="007D6CA5" w:rsidRDefault="00D131A1" w14:paraId="41013C67" w14:textId="77777777">
      <w:pPr>
        <w:tabs>
          <w:tab w:val="left" w:pos="1276"/>
        </w:tabs>
        <w:spacing w:line="276" w:lineRule="auto"/>
        <w:ind w:left="2835" w:hanging="1842"/>
        <w:jc w:val="both"/>
        <w:rPr>
          <w:rFonts w:cstheme="minorHAnsi"/>
          <w:sz w:val="22"/>
          <w:szCs w:val="22"/>
        </w:rPr>
      </w:pPr>
    </w:p>
    <w:p w:rsidRPr="00C61BED" w:rsidR="00D131A1" w:rsidP="00D131A1" w:rsidRDefault="00C457A0" w14:paraId="77720C9D" w14:textId="77777777">
      <w:pPr>
        <w:tabs>
          <w:tab w:val="left" w:pos="1276"/>
        </w:tabs>
        <w:spacing w:line="276" w:lineRule="auto"/>
        <w:ind w:left="2835" w:hanging="1842"/>
        <w:jc w:val="both"/>
        <w:rPr>
          <w:rFonts w:cstheme="minorHAnsi"/>
          <w:sz w:val="22"/>
          <w:szCs w:val="22"/>
        </w:rPr>
      </w:pPr>
      <w:r w:rsidRPr="00C61BED">
        <w:rPr>
          <w:rFonts w:cstheme="minorHAnsi"/>
          <w:b/>
          <w:sz w:val="22"/>
          <w:szCs w:val="22"/>
        </w:rPr>
        <w:t>Initial Concept Design</w:t>
      </w:r>
    </w:p>
    <w:p w:rsidRPr="00C61BED" w:rsidR="00C457A0" w:rsidP="00D131A1" w:rsidRDefault="00D131A1" w14:paraId="3BEEDE54" w14:textId="6E6E30AE">
      <w:pPr>
        <w:tabs>
          <w:tab w:val="left" w:pos="1276"/>
        </w:tabs>
        <w:spacing w:line="276" w:lineRule="auto"/>
        <w:ind w:left="2835" w:hanging="1842"/>
        <w:jc w:val="both"/>
        <w:rPr>
          <w:rFonts w:cstheme="minorHAnsi"/>
          <w:sz w:val="22"/>
          <w:szCs w:val="22"/>
        </w:rPr>
      </w:pPr>
      <w:r w:rsidRPr="00C61BED">
        <w:rPr>
          <w:rFonts w:cstheme="minorHAnsi"/>
          <w:sz w:val="22"/>
          <w:szCs w:val="22"/>
        </w:rPr>
        <w:tab/>
      </w:r>
      <w:r w:rsidRPr="00C61BED">
        <w:rPr>
          <w:rFonts w:cstheme="minorHAnsi"/>
          <w:sz w:val="22"/>
          <w:szCs w:val="22"/>
        </w:rPr>
        <w:tab/>
      </w:r>
      <w:r w:rsidRPr="00C61BED" w:rsidR="00C457A0">
        <w:rPr>
          <w:rFonts w:cstheme="minorHAnsi"/>
          <w:sz w:val="22"/>
          <w:szCs w:val="22"/>
        </w:rPr>
        <w:t xml:space="preserve"> refers to design based on preliminary data, high-level due diligence, and some desktop research</w:t>
      </w:r>
      <w:r w:rsidRPr="00C61BED">
        <w:rPr>
          <w:rFonts w:cstheme="minorHAnsi"/>
          <w:sz w:val="22"/>
          <w:szCs w:val="22"/>
        </w:rPr>
        <w:t>.</w:t>
      </w:r>
    </w:p>
    <w:p w:rsidRPr="00C61BED" w:rsidR="00FC62C5" w:rsidP="00D131A1" w:rsidRDefault="00FC62C5" w14:paraId="144E6ED0" w14:textId="77777777">
      <w:pPr>
        <w:tabs>
          <w:tab w:val="left" w:pos="1276"/>
        </w:tabs>
        <w:spacing w:line="276" w:lineRule="auto"/>
        <w:ind w:left="2835" w:hanging="1842"/>
        <w:jc w:val="both"/>
        <w:rPr>
          <w:rFonts w:cstheme="minorHAnsi"/>
          <w:sz w:val="22"/>
          <w:szCs w:val="22"/>
        </w:rPr>
      </w:pPr>
    </w:p>
    <w:p w:rsidRPr="00C61BED" w:rsidR="00C457A0" w:rsidP="00AE6304" w:rsidRDefault="00C457A0" w14:paraId="55D403D9" w14:textId="1FFDCEBF">
      <w:pPr>
        <w:tabs>
          <w:tab w:val="left" w:pos="1276"/>
        </w:tabs>
        <w:spacing w:line="276" w:lineRule="auto"/>
        <w:ind w:left="2835" w:hanging="1842"/>
        <w:jc w:val="both"/>
        <w:rPr>
          <w:rFonts w:cstheme="minorHAnsi"/>
          <w:bCs/>
          <w:color w:val="000000" w:themeColor="text1"/>
          <w:sz w:val="22"/>
          <w:szCs w:val="22"/>
        </w:rPr>
      </w:pPr>
      <w:r w:rsidRPr="00C61BED">
        <w:rPr>
          <w:rFonts w:cstheme="minorHAnsi"/>
          <w:b/>
          <w:sz w:val="22"/>
          <w:szCs w:val="22"/>
        </w:rPr>
        <w:t>Investor Relations</w:t>
      </w:r>
      <w:r w:rsidRPr="00C61BED" w:rsidR="006C0500">
        <w:rPr>
          <w:rFonts w:cstheme="minorHAnsi"/>
          <w:b/>
          <w:sz w:val="22"/>
          <w:szCs w:val="22"/>
        </w:rPr>
        <w:t xml:space="preserve"> </w:t>
      </w:r>
      <w:r w:rsidRPr="00C61BED" w:rsidR="006C0500">
        <w:rPr>
          <w:rFonts w:cstheme="minorHAnsi"/>
          <w:bCs/>
          <w:color w:val="000000" w:themeColor="text1"/>
          <w:sz w:val="22"/>
          <w:szCs w:val="22"/>
        </w:rPr>
        <w:t>see HoldCo Comptrollership Manual.</w:t>
      </w:r>
    </w:p>
    <w:p w:rsidRPr="00C61BED" w:rsidR="00FC62C5" w:rsidP="00AE6304" w:rsidRDefault="00FC62C5" w14:paraId="66F13D2A" w14:textId="77777777">
      <w:pPr>
        <w:tabs>
          <w:tab w:val="left" w:pos="1276"/>
        </w:tabs>
        <w:spacing w:line="276" w:lineRule="auto"/>
        <w:ind w:left="2835" w:hanging="1842"/>
        <w:jc w:val="both"/>
        <w:rPr>
          <w:rFonts w:cstheme="minorHAnsi"/>
          <w:sz w:val="22"/>
          <w:szCs w:val="22"/>
        </w:rPr>
      </w:pPr>
    </w:p>
    <w:p w:rsidRPr="00C61BED" w:rsidR="00C457A0" w:rsidP="00FC62C5" w:rsidRDefault="00C457A0" w14:paraId="41A472AD" w14:textId="2A11C7F5">
      <w:pPr>
        <w:tabs>
          <w:tab w:val="left" w:pos="1276"/>
        </w:tabs>
        <w:spacing w:line="276" w:lineRule="auto"/>
        <w:ind w:left="2835" w:hanging="1842"/>
        <w:jc w:val="both"/>
        <w:rPr>
          <w:rFonts w:cstheme="minorHAnsi"/>
          <w:sz w:val="22"/>
          <w:szCs w:val="22"/>
        </w:rPr>
      </w:pPr>
      <w:r w:rsidRPr="00C61BED">
        <w:rPr>
          <w:rFonts w:cstheme="minorHAnsi"/>
          <w:b/>
          <w:sz w:val="22"/>
          <w:szCs w:val="22"/>
        </w:rPr>
        <w:t>Manual</w:t>
      </w:r>
      <w:r w:rsidRPr="00C61BED">
        <w:rPr>
          <w:rFonts w:cstheme="minorHAnsi"/>
          <w:sz w:val="22"/>
          <w:szCs w:val="22"/>
        </w:rPr>
        <w:t xml:space="preserve"> </w:t>
      </w:r>
      <w:r w:rsidRPr="00C61BED" w:rsidR="00FC62C5">
        <w:rPr>
          <w:rFonts w:cstheme="minorHAnsi"/>
          <w:sz w:val="22"/>
          <w:szCs w:val="22"/>
        </w:rPr>
        <w:tab/>
      </w:r>
      <w:r w:rsidRPr="00C61BED">
        <w:rPr>
          <w:rFonts w:cstheme="minorHAnsi"/>
          <w:sz w:val="22"/>
          <w:szCs w:val="22"/>
        </w:rPr>
        <w:t>pertains to this document that outlines the process of the department</w:t>
      </w:r>
      <w:r w:rsidRPr="00C61BED" w:rsidR="00334068">
        <w:rPr>
          <w:rFonts w:cstheme="minorHAnsi"/>
          <w:sz w:val="22"/>
          <w:szCs w:val="22"/>
        </w:rPr>
        <w:t>.</w:t>
      </w:r>
    </w:p>
    <w:p w:rsidRPr="00C61BED" w:rsidR="002F1213" w:rsidP="00FC62C5" w:rsidRDefault="002F1213" w14:paraId="0730D135" w14:textId="77777777">
      <w:pPr>
        <w:tabs>
          <w:tab w:val="left" w:pos="1276"/>
        </w:tabs>
        <w:spacing w:line="276" w:lineRule="auto"/>
        <w:ind w:left="2835" w:hanging="1842"/>
        <w:jc w:val="both"/>
        <w:rPr>
          <w:rFonts w:cstheme="minorHAnsi"/>
          <w:sz w:val="22"/>
          <w:szCs w:val="22"/>
        </w:rPr>
      </w:pPr>
    </w:p>
    <w:p w:rsidRPr="00C61BED" w:rsidR="00C457A0" w:rsidP="002F1213" w:rsidRDefault="00C457A0" w14:paraId="5CD01E54" w14:textId="6CB8CA69">
      <w:pPr>
        <w:tabs>
          <w:tab w:val="left" w:pos="1276"/>
        </w:tabs>
        <w:spacing w:line="276" w:lineRule="auto"/>
        <w:ind w:left="2835" w:hanging="1842"/>
        <w:jc w:val="both"/>
        <w:rPr>
          <w:rFonts w:cstheme="minorHAnsi"/>
          <w:sz w:val="22"/>
          <w:szCs w:val="22"/>
        </w:rPr>
      </w:pPr>
      <w:r w:rsidRPr="00C61BED">
        <w:rPr>
          <w:rFonts w:cstheme="minorHAnsi"/>
          <w:b/>
          <w:sz w:val="22"/>
          <w:szCs w:val="22"/>
        </w:rPr>
        <w:t>MCC</w:t>
      </w:r>
      <w:r w:rsidRPr="00C61BED">
        <w:rPr>
          <w:rFonts w:cstheme="minorHAnsi"/>
          <w:sz w:val="22"/>
          <w:szCs w:val="22"/>
        </w:rPr>
        <w:t xml:space="preserve"> </w:t>
      </w:r>
      <w:r w:rsidRPr="00C61BED" w:rsidR="002F1213">
        <w:rPr>
          <w:rFonts w:cstheme="minorHAnsi"/>
          <w:sz w:val="22"/>
          <w:szCs w:val="22"/>
        </w:rPr>
        <w:tab/>
      </w:r>
      <w:r w:rsidRPr="00C61BED">
        <w:rPr>
          <w:rFonts w:cstheme="minorHAnsi"/>
          <w:sz w:val="22"/>
          <w:szCs w:val="22"/>
        </w:rPr>
        <w:t>Megawide Construction Corporation, duly organized and registered under the laws of the Philippines</w:t>
      </w:r>
      <w:r w:rsidRPr="00C61BED" w:rsidR="002F1213">
        <w:rPr>
          <w:rFonts w:cstheme="minorHAnsi"/>
          <w:sz w:val="22"/>
          <w:szCs w:val="22"/>
        </w:rPr>
        <w:t>.</w:t>
      </w:r>
    </w:p>
    <w:p w:rsidRPr="00C61BED" w:rsidR="002F1213" w:rsidP="002F1213" w:rsidRDefault="002F1213" w14:paraId="083A12E3" w14:textId="77777777">
      <w:pPr>
        <w:tabs>
          <w:tab w:val="left" w:pos="1276"/>
        </w:tabs>
        <w:spacing w:line="276" w:lineRule="auto"/>
        <w:ind w:left="2835" w:hanging="1842"/>
        <w:jc w:val="both"/>
        <w:rPr>
          <w:rFonts w:cstheme="minorHAnsi"/>
          <w:sz w:val="22"/>
          <w:szCs w:val="22"/>
        </w:rPr>
      </w:pPr>
    </w:p>
    <w:p w:rsidRPr="00C61BED" w:rsidR="00C457A0" w:rsidP="002F1213" w:rsidRDefault="00C457A0" w14:paraId="3728614C" w14:textId="57800FCD">
      <w:pPr>
        <w:tabs>
          <w:tab w:val="left" w:pos="1276"/>
        </w:tabs>
        <w:spacing w:line="276" w:lineRule="auto"/>
        <w:ind w:left="2835" w:hanging="1842"/>
        <w:jc w:val="both"/>
        <w:rPr>
          <w:rFonts w:cstheme="minorHAnsi"/>
          <w:sz w:val="22"/>
          <w:szCs w:val="22"/>
        </w:rPr>
      </w:pPr>
      <w:r w:rsidRPr="00C61BED">
        <w:rPr>
          <w:rFonts w:cstheme="minorHAnsi"/>
          <w:b/>
          <w:sz w:val="22"/>
          <w:szCs w:val="22"/>
        </w:rPr>
        <w:t>Megawide</w:t>
      </w:r>
      <w:r w:rsidRPr="00C61BED">
        <w:rPr>
          <w:rFonts w:cstheme="minorHAnsi"/>
          <w:sz w:val="22"/>
          <w:szCs w:val="22"/>
        </w:rPr>
        <w:t xml:space="preserve"> </w:t>
      </w:r>
      <w:r w:rsidRPr="00C61BED" w:rsidR="002F1213">
        <w:rPr>
          <w:rFonts w:cstheme="minorHAnsi"/>
          <w:sz w:val="22"/>
          <w:szCs w:val="22"/>
        </w:rPr>
        <w:tab/>
      </w:r>
      <w:r w:rsidRPr="00C61BED">
        <w:rPr>
          <w:rFonts w:cstheme="minorHAnsi"/>
          <w:sz w:val="22"/>
          <w:szCs w:val="22"/>
        </w:rPr>
        <w:t>refers to the Megawide Holding Company, its Strategic Business Units, and its affiliate companies, or Megawide’s group of companies</w:t>
      </w:r>
      <w:r w:rsidRPr="00C61BED" w:rsidR="00B70E3C">
        <w:rPr>
          <w:rFonts w:cstheme="minorHAnsi"/>
          <w:sz w:val="22"/>
          <w:szCs w:val="22"/>
        </w:rPr>
        <w:t>.</w:t>
      </w:r>
    </w:p>
    <w:p w:rsidRPr="00C61BED" w:rsidR="00B70E3C" w:rsidP="00B70E3C" w:rsidRDefault="00B70E3C" w14:paraId="3F29E8B5" w14:textId="77777777">
      <w:pPr>
        <w:tabs>
          <w:tab w:val="left" w:pos="1276"/>
        </w:tabs>
        <w:spacing w:line="276" w:lineRule="auto"/>
        <w:ind w:left="2835" w:hanging="1842"/>
        <w:jc w:val="both"/>
        <w:rPr>
          <w:rFonts w:cstheme="minorHAnsi"/>
          <w:b/>
          <w:sz w:val="22"/>
          <w:szCs w:val="22"/>
        </w:rPr>
      </w:pPr>
    </w:p>
    <w:p w:rsidRPr="00C61BED" w:rsidR="00C457A0" w:rsidP="00B70E3C" w:rsidRDefault="00C457A0" w14:paraId="23295FDA" w14:textId="45D13634">
      <w:pPr>
        <w:tabs>
          <w:tab w:val="left" w:pos="1276"/>
        </w:tabs>
        <w:spacing w:line="276" w:lineRule="auto"/>
        <w:ind w:left="2835" w:hanging="1842"/>
        <w:jc w:val="both"/>
        <w:rPr>
          <w:rFonts w:cstheme="minorHAnsi"/>
          <w:sz w:val="22"/>
          <w:szCs w:val="22"/>
        </w:rPr>
      </w:pPr>
      <w:r w:rsidRPr="00C61BED">
        <w:rPr>
          <w:rFonts w:cstheme="minorHAnsi"/>
          <w:b/>
          <w:sz w:val="22"/>
          <w:szCs w:val="22"/>
        </w:rPr>
        <w:t>Megawide EPC</w:t>
      </w:r>
      <w:r w:rsidRPr="00C61BED">
        <w:rPr>
          <w:rFonts w:cstheme="minorHAnsi"/>
          <w:sz w:val="22"/>
          <w:szCs w:val="22"/>
        </w:rPr>
        <w:t xml:space="preserve"> </w:t>
      </w:r>
      <w:r w:rsidRPr="00C61BED" w:rsidR="00B70E3C">
        <w:rPr>
          <w:rFonts w:cstheme="minorHAnsi"/>
          <w:sz w:val="22"/>
          <w:szCs w:val="22"/>
        </w:rPr>
        <w:tab/>
      </w:r>
      <w:r w:rsidRPr="00C61BED">
        <w:rPr>
          <w:rFonts w:cstheme="minorHAnsi"/>
          <w:sz w:val="22"/>
          <w:szCs w:val="22"/>
        </w:rPr>
        <w:t>refers to the specific SBU that leads Megawide’s primary operations of engineering, procurement, and construction.</w:t>
      </w:r>
    </w:p>
    <w:p w:rsidRPr="00C61BED" w:rsidR="00B70E3C" w:rsidP="00B70E3C" w:rsidRDefault="00B70E3C" w14:paraId="0619498D" w14:textId="77777777">
      <w:pPr>
        <w:tabs>
          <w:tab w:val="left" w:pos="1276"/>
        </w:tabs>
        <w:spacing w:line="276" w:lineRule="auto"/>
        <w:ind w:left="2835" w:hanging="1842"/>
        <w:jc w:val="both"/>
        <w:rPr>
          <w:rFonts w:cstheme="minorHAnsi"/>
          <w:sz w:val="22"/>
          <w:szCs w:val="22"/>
        </w:rPr>
      </w:pPr>
    </w:p>
    <w:p w:rsidRPr="00C61BED" w:rsidR="00C457A0" w:rsidP="00694F7D" w:rsidRDefault="00C457A0" w14:paraId="054EED5D" w14:textId="2ED0F2B1">
      <w:pPr>
        <w:tabs>
          <w:tab w:val="left" w:pos="1276"/>
        </w:tabs>
        <w:spacing w:line="276" w:lineRule="auto"/>
        <w:ind w:left="2835" w:hanging="1842"/>
        <w:jc w:val="both"/>
        <w:rPr>
          <w:rFonts w:cstheme="minorHAnsi"/>
          <w:sz w:val="22"/>
          <w:szCs w:val="22"/>
        </w:rPr>
      </w:pPr>
      <w:r w:rsidRPr="00C61BED">
        <w:rPr>
          <w:rFonts w:cstheme="minorHAnsi"/>
          <w:b/>
          <w:sz w:val="22"/>
          <w:szCs w:val="22"/>
        </w:rPr>
        <w:t>MIC</w:t>
      </w:r>
      <w:r w:rsidRPr="00C61BED">
        <w:rPr>
          <w:rFonts w:cstheme="minorHAnsi"/>
          <w:sz w:val="22"/>
          <w:szCs w:val="22"/>
        </w:rPr>
        <w:t xml:space="preserve"> </w:t>
      </w:r>
      <w:r w:rsidRPr="00C61BED" w:rsidR="00694F7D">
        <w:rPr>
          <w:rFonts w:cstheme="minorHAnsi"/>
          <w:sz w:val="22"/>
          <w:szCs w:val="22"/>
        </w:rPr>
        <w:tab/>
      </w:r>
      <w:r w:rsidRPr="00C61BED">
        <w:rPr>
          <w:rFonts w:cstheme="minorHAnsi"/>
          <w:sz w:val="22"/>
          <w:szCs w:val="22"/>
        </w:rPr>
        <w:t>Management Investment Committee is composed of heads of the key departments of the Holding Company relevant to the decisions made in the company’s strategic investment</w:t>
      </w:r>
      <w:r w:rsidRPr="00C61BED" w:rsidR="004C121B">
        <w:rPr>
          <w:rFonts w:cstheme="minorHAnsi"/>
          <w:sz w:val="22"/>
          <w:szCs w:val="22"/>
        </w:rPr>
        <w:t>.</w:t>
      </w:r>
    </w:p>
    <w:p w:rsidRPr="00C61BED" w:rsidR="004C121B" w:rsidP="00694F7D" w:rsidRDefault="004C121B" w14:paraId="20FB4473" w14:textId="77777777">
      <w:pPr>
        <w:tabs>
          <w:tab w:val="left" w:pos="1276"/>
        </w:tabs>
        <w:spacing w:line="276" w:lineRule="auto"/>
        <w:ind w:left="2835" w:hanging="1842"/>
        <w:jc w:val="both"/>
        <w:rPr>
          <w:rFonts w:cstheme="minorHAnsi"/>
          <w:sz w:val="22"/>
          <w:szCs w:val="22"/>
        </w:rPr>
      </w:pPr>
    </w:p>
    <w:p w:rsidRPr="00C61BED" w:rsidR="004C121B" w:rsidP="004C121B" w:rsidRDefault="00C457A0" w14:paraId="19956C4E" w14:textId="77777777">
      <w:pPr>
        <w:tabs>
          <w:tab w:val="left" w:pos="1276"/>
        </w:tabs>
        <w:spacing w:line="276" w:lineRule="auto"/>
        <w:ind w:left="2835" w:hanging="1842"/>
        <w:jc w:val="both"/>
        <w:rPr>
          <w:rFonts w:cstheme="minorHAnsi"/>
          <w:sz w:val="22"/>
          <w:szCs w:val="22"/>
        </w:rPr>
      </w:pPr>
      <w:r w:rsidRPr="00C61BED">
        <w:rPr>
          <w:rFonts w:cstheme="minorHAnsi"/>
          <w:b/>
          <w:sz w:val="22"/>
          <w:szCs w:val="22"/>
        </w:rPr>
        <w:t>Minutes of the Meeting</w:t>
      </w:r>
      <w:r w:rsidRPr="00C61BED">
        <w:rPr>
          <w:rFonts w:cstheme="minorHAnsi"/>
          <w:sz w:val="22"/>
          <w:szCs w:val="22"/>
        </w:rPr>
        <w:t xml:space="preserve"> </w:t>
      </w:r>
    </w:p>
    <w:p w:rsidRPr="00C61BED" w:rsidR="00C457A0" w:rsidP="004C121B" w:rsidRDefault="004C121B" w14:paraId="3FF4C0FB" w14:textId="00748D59">
      <w:pPr>
        <w:tabs>
          <w:tab w:val="left" w:pos="1276"/>
        </w:tabs>
        <w:spacing w:line="276" w:lineRule="auto"/>
        <w:ind w:left="2835" w:hanging="1842"/>
        <w:jc w:val="both"/>
        <w:rPr>
          <w:rFonts w:cstheme="minorHAnsi"/>
          <w:sz w:val="22"/>
          <w:szCs w:val="22"/>
        </w:rPr>
      </w:pPr>
      <w:r w:rsidRPr="00C61BED">
        <w:rPr>
          <w:rFonts w:cstheme="minorHAnsi"/>
          <w:sz w:val="22"/>
          <w:szCs w:val="22"/>
        </w:rPr>
        <w:tab/>
      </w:r>
      <w:r w:rsidRPr="00C61BED">
        <w:rPr>
          <w:rFonts w:cstheme="minorHAnsi"/>
          <w:sz w:val="22"/>
          <w:szCs w:val="22"/>
        </w:rPr>
        <w:tab/>
      </w:r>
      <w:r w:rsidRPr="00C61BED" w:rsidR="00C457A0">
        <w:rPr>
          <w:rFonts w:cstheme="minorHAnsi"/>
          <w:sz w:val="22"/>
          <w:szCs w:val="22"/>
        </w:rPr>
        <w:t>refers to the document listing the details and points of discussion of a specific meeting</w:t>
      </w:r>
      <w:r w:rsidRPr="00C61BED">
        <w:rPr>
          <w:rFonts w:cstheme="minorHAnsi"/>
          <w:sz w:val="22"/>
          <w:szCs w:val="22"/>
        </w:rPr>
        <w:t>.</w:t>
      </w:r>
    </w:p>
    <w:p w:rsidRPr="00C61BED" w:rsidR="00AF4457" w:rsidP="004C121B" w:rsidRDefault="00AF4457" w14:paraId="125F383F" w14:textId="77777777">
      <w:pPr>
        <w:tabs>
          <w:tab w:val="left" w:pos="1276"/>
        </w:tabs>
        <w:spacing w:line="276" w:lineRule="auto"/>
        <w:ind w:left="2835" w:hanging="1842"/>
        <w:jc w:val="both"/>
        <w:rPr>
          <w:rFonts w:cstheme="minorHAnsi"/>
          <w:sz w:val="22"/>
          <w:szCs w:val="22"/>
        </w:rPr>
      </w:pPr>
    </w:p>
    <w:p w:rsidRPr="00C61BED" w:rsidR="00AF4457" w:rsidP="00AF4457" w:rsidRDefault="00C457A0" w14:paraId="7450E3B8" w14:textId="77777777">
      <w:pPr>
        <w:tabs>
          <w:tab w:val="left" w:pos="1276"/>
        </w:tabs>
        <w:spacing w:line="276" w:lineRule="auto"/>
        <w:ind w:left="2835" w:hanging="1842"/>
        <w:jc w:val="both"/>
        <w:rPr>
          <w:rFonts w:cstheme="minorHAnsi"/>
          <w:sz w:val="22"/>
          <w:szCs w:val="22"/>
        </w:rPr>
      </w:pPr>
      <w:r w:rsidRPr="00C61BED">
        <w:rPr>
          <w:rFonts w:cstheme="minorHAnsi"/>
          <w:b/>
          <w:sz w:val="22"/>
          <w:szCs w:val="22"/>
        </w:rPr>
        <w:t>MM Subway Project</w:t>
      </w:r>
      <w:r w:rsidRPr="00C61BED">
        <w:rPr>
          <w:rFonts w:cstheme="minorHAnsi"/>
          <w:sz w:val="22"/>
          <w:szCs w:val="22"/>
        </w:rPr>
        <w:t xml:space="preserve"> </w:t>
      </w:r>
    </w:p>
    <w:p w:rsidRPr="00C61BED" w:rsidR="00C457A0" w:rsidP="00AF4457" w:rsidRDefault="00AF4457" w14:paraId="2B9C3FDE" w14:textId="44D2AFED">
      <w:pPr>
        <w:tabs>
          <w:tab w:val="left" w:pos="1276"/>
        </w:tabs>
        <w:spacing w:line="276" w:lineRule="auto"/>
        <w:ind w:left="2835" w:hanging="1842"/>
        <w:jc w:val="both"/>
        <w:rPr>
          <w:rFonts w:cstheme="minorHAnsi"/>
          <w:sz w:val="22"/>
          <w:szCs w:val="22"/>
        </w:rPr>
      </w:pPr>
      <w:r w:rsidRPr="00C61BED">
        <w:rPr>
          <w:rFonts w:cstheme="minorHAnsi"/>
          <w:sz w:val="22"/>
          <w:szCs w:val="22"/>
        </w:rPr>
        <w:tab/>
      </w:r>
      <w:r w:rsidRPr="00C61BED">
        <w:rPr>
          <w:rFonts w:cstheme="minorHAnsi"/>
          <w:sz w:val="22"/>
          <w:szCs w:val="22"/>
        </w:rPr>
        <w:tab/>
      </w:r>
      <w:r w:rsidRPr="00C61BED" w:rsidR="00C457A0">
        <w:rPr>
          <w:rFonts w:cstheme="minorHAnsi"/>
          <w:sz w:val="22"/>
          <w:szCs w:val="22"/>
        </w:rPr>
        <w:t>the Metro Manila Subway Project is the underground railway project of the Department of Transportation along the alignment of EDSA</w:t>
      </w:r>
      <w:r w:rsidRPr="00C61BED" w:rsidR="00C1126D">
        <w:rPr>
          <w:rFonts w:cstheme="minorHAnsi"/>
          <w:sz w:val="22"/>
          <w:szCs w:val="22"/>
        </w:rPr>
        <w:t>.</w:t>
      </w:r>
    </w:p>
    <w:p w:rsidRPr="00C61BED" w:rsidR="00EB4C87" w:rsidP="00AF4457" w:rsidRDefault="00EB4C87" w14:paraId="61B3DF40" w14:textId="77777777">
      <w:pPr>
        <w:tabs>
          <w:tab w:val="left" w:pos="1276"/>
        </w:tabs>
        <w:spacing w:line="276" w:lineRule="auto"/>
        <w:ind w:left="2835" w:hanging="1842"/>
        <w:jc w:val="both"/>
        <w:rPr>
          <w:rFonts w:cstheme="minorHAnsi"/>
          <w:sz w:val="22"/>
          <w:szCs w:val="22"/>
        </w:rPr>
      </w:pPr>
    </w:p>
    <w:p w:rsidRPr="00C61BED" w:rsidR="00C457A0" w:rsidP="00C1126D" w:rsidRDefault="00C457A0" w14:paraId="244AE398" w14:textId="1A99973E">
      <w:pPr>
        <w:tabs>
          <w:tab w:val="left" w:pos="1276"/>
        </w:tabs>
        <w:spacing w:line="276" w:lineRule="auto"/>
        <w:ind w:left="2835" w:hanging="1842"/>
        <w:jc w:val="both"/>
        <w:rPr>
          <w:rFonts w:cstheme="minorHAnsi"/>
          <w:sz w:val="22"/>
          <w:szCs w:val="22"/>
        </w:rPr>
      </w:pPr>
      <w:r w:rsidRPr="00C61BED">
        <w:rPr>
          <w:rFonts w:cstheme="minorHAnsi"/>
          <w:b/>
          <w:sz w:val="22"/>
          <w:szCs w:val="22"/>
        </w:rPr>
        <w:lastRenderedPageBreak/>
        <w:t>MoA</w:t>
      </w:r>
      <w:r w:rsidRPr="00C61BED">
        <w:rPr>
          <w:rFonts w:cstheme="minorHAnsi"/>
          <w:sz w:val="22"/>
          <w:szCs w:val="22"/>
        </w:rPr>
        <w:t xml:space="preserve"> </w:t>
      </w:r>
      <w:r w:rsidRPr="00C61BED" w:rsidR="00EB4C87">
        <w:rPr>
          <w:rFonts w:cstheme="minorHAnsi"/>
          <w:sz w:val="22"/>
          <w:szCs w:val="22"/>
        </w:rPr>
        <w:tab/>
      </w:r>
      <w:r w:rsidRPr="00C61BED">
        <w:rPr>
          <w:rFonts w:cstheme="minorHAnsi"/>
          <w:sz w:val="22"/>
          <w:szCs w:val="22"/>
        </w:rPr>
        <w:t>Memorandum of Agreement is a agreement detailing the terms as agreed on by Megawide and the involved parties</w:t>
      </w:r>
      <w:r w:rsidRPr="00C61BED" w:rsidR="00EB4C87">
        <w:rPr>
          <w:rFonts w:cstheme="minorHAnsi"/>
          <w:sz w:val="22"/>
          <w:szCs w:val="22"/>
        </w:rPr>
        <w:t>.</w:t>
      </w:r>
    </w:p>
    <w:p w:rsidRPr="00C61BED" w:rsidR="00EB4C87" w:rsidP="00C1126D" w:rsidRDefault="00EB4C87" w14:paraId="114BF314" w14:textId="77777777">
      <w:pPr>
        <w:tabs>
          <w:tab w:val="left" w:pos="1276"/>
        </w:tabs>
        <w:spacing w:line="276" w:lineRule="auto"/>
        <w:ind w:left="2835" w:hanging="1842"/>
        <w:jc w:val="both"/>
        <w:rPr>
          <w:rFonts w:cstheme="minorHAnsi"/>
          <w:sz w:val="22"/>
          <w:szCs w:val="22"/>
        </w:rPr>
      </w:pPr>
    </w:p>
    <w:p w:rsidRPr="00C61BED" w:rsidR="00C457A0" w:rsidP="00EB4C87" w:rsidRDefault="00C457A0" w14:paraId="6809FDAE" w14:textId="384EDFD3">
      <w:pPr>
        <w:tabs>
          <w:tab w:val="left" w:pos="1276"/>
        </w:tabs>
        <w:spacing w:line="276" w:lineRule="auto"/>
        <w:ind w:left="2835" w:hanging="1842"/>
        <w:jc w:val="both"/>
        <w:rPr>
          <w:rFonts w:cstheme="minorHAnsi"/>
          <w:sz w:val="22"/>
          <w:szCs w:val="22"/>
        </w:rPr>
      </w:pPr>
      <w:r w:rsidRPr="00C61BED">
        <w:rPr>
          <w:rFonts w:cstheme="minorHAnsi"/>
          <w:b/>
          <w:sz w:val="22"/>
          <w:szCs w:val="22"/>
        </w:rPr>
        <w:t>MoU</w:t>
      </w:r>
      <w:r w:rsidRPr="00C61BED">
        <w:rPr>
          <w:rFonts w:cstheme="minorHAnsi"/>
          <w:sz w:val="22"/>
          <w:szCs w:val="22"/>
        </w:rPr>
        <w:t xml:space="preserve"> </w:t>
      </w:r>
      <w:r w:rsidRPr="00C61BED" w:rsidR="00EB4C87">
        <w:rPr>
          <w:rFonts w:cstheme="minorHAnsi"/>
          <w:sz w:val="22"/>
          <w:szCs w:val="22"/>
        </w:rPr>
        <w:tab/>
      </w:r>
      <w:r w:rsidRPr="00C61BED">
        <w:rPr>
          <w:rFonts w:cstheme="minorHAnsi"/>
          <w:sz w:val="22"/>
          <w:szCs w:val="22"/>
        </w:rPr>
        <w:t>Memorandum of Understanding is a agreement detailing the terms as agreed on by Megawide and the involved parties</w:t>
      </w:r>
      <w:r w:rsidRPr="00C61BED" w:rsidR="00EB4C87">
        <w:rPr>
          <w:rFonts w:cstheme="minorHAnsi"/>
          <w:sz w:val="22"/>
          <w:szCs w:val="22"/>
        </w:rPr>
        <w:t>.</w:t>
      </w:r>
    </w:p>
    <w:p w:rsidRPr="00C61BED" w:rsidR="00EB4C87" w:rsidP="00EB4C87" w:rsidRDefault="00EB4C87" w14:paraId="44ED7F2A" w14:textId="77777777">
      <w:pPr>
        <w:tabs>
          <w:tab w:val="left" w:pos="1276"/>
        </w:tabs>
        <w:spacing w:line="276" w:lineRule="auto"/>
        <w:ind w:left="2835" w:hanging="1842"/>
        <w:jc w:val="both"/>
        <w:rPr>
          <w:rFonts w:cstheme="minorHAnsi"/>
          <w:sz w:val="22"/>
          <w:szCs w:val="22"/>
        </w:rPr>
      </w:pPr>
    </w:p>
    <w:p w:rsidRPr="00C61BED" w:rsidR="00C457A0" w:rsidP="00EB4C87" w:rsidRDefault="00C457A0" w14:paraId="6255F6A4" w14:textId="32731E12">
      <w:pPr>
        <w:tabs>
          <w:tab w:val="left" w:pos="1276"/>
        </w:tabs>
        <w:spacing w:line="276" w:lineRule="auto"/>
        <w:ind w:left="2835" w:hanging="1842"/>
        <w:jc w:val="both"/>
        <w:rPr>
          <w:rFonts w:cstheme="minorHAnsi"/>
          <w:sz w:val="22"/>
          <w:szCs w:val="22"/>
        </w:rPr>
      </w:pPr>
      <w:r w:rsidRPr="00C61BED">
        <w:rPr>
          <w:rFonts w:cstheme="minorHAnsi"/>
          <w:b/>
          <w:sz w:val="22"/>
          <w:szCs w:val="22"/>
        </w:rPr>
        <w:t>MS Teams</w:t>
      </w:r>
      <w:r w:rsidRPr="00C61BED">
        <w:rPr>
          <w:rFonts w:cstheme="minorHAnsi"/>
          <w:sz w:val="22"/>
          <w:szCs w:val="22"/>
        </w:rPr>
        <w:t xml:space="preserve"> </w:t>
      </w:r>
      <w:r w:rsidRPr="00C61BED" w:rsidR="00EB4C87">
        <w:rPr>
          <w:rFonts w:cstheme="minorHAnsi"/>
          <w:sz w:val="22"/>
          <w:szCs w:val="22"/>
        </w:rPr>
        <w:tab/>
      </w:r>
      <w:r w:rsidRPr="00C61BED">
        <w:rPr>
          <w:rFonts w:cstheme="minorHAnsi"/>
          <w:sz w:val="22"/>
          <w:szCs w:val="22"/>
        </w:rPr>
        <w:t>Microsoft Teams, the software program, a digital organization platform used by Megawide for information, data, file</w:t>
      </w:r>
      <w:r w:rsidRPr="00C61BED" w:rsidR="00ED0FBB">
        <w:rPr>
          <w:rFonts w:cstheme="minorHAnsi"/>
          <w:sz w:val="22"/>
          <w:szCs w:val="22"/>
        </w:rPr>
        <w:t xml:space="preserve"> </w:t>
      </w:r>
      <w:r w:rsidRPr="00C61BED">
        <w:rPr>
          <w:rFonts w:cstheme="minorHAnsi"/>
          <w:sz w:val="22"/>
          <w:szCs w:val="22"/>
        </w:rPr>
        <w:t>sharing and communication</w:t>
      </w:r>
      <w:r w:rsidRPr="00C61BED" w:rsidR="00EB4C87">
        <w:rPr>
          <w:rFonts w:cstheme="minorHAnsi"/>
          <w:sz w:val="22"/>
          <w:szCs w:val="22"/>
        </w:rPr>
        <w:t>.</w:t>
      </w:r>
    </w:p>
    <w:p w:rsidRPr="00C61BED" w:rsidR="00B72E24" w:rsidP="00EB4C87" w:rsidRDefault="00B72E24" w14:paraId="05556558" w14:textId="77777777">
      <w:pPr>
        <w:tabs>
          <w:tab w:val="left" w:pos="1276"/>
        </w:tabs>
        <w:spacing w:line="276" w:lineRule="auto"/>
        <w:ind w:left="2835" w:hanging="1842"/>
        <w:jc w:val="both"/>
        <w:rPr>
          <w:rFonts w:cstheme="minorHAnsi"/>
          <w:sz w:val="22"/>
          <w:szCs w:val="22"/>
        </w:rPr>
      </w:pPr>
    </w:p>
    <w:p w:rsidRPr="00C61BED" w:rsidR="00C457A0" w:rsidP="00EB4C87" w:rsidRDefault="00C457A0" w14:paraId="16E3EA24" w14:textId="664DEA6D">
      <w:pPr>
        <w:tabs>
          <w:tab w:val="left" w:pos="1276"/>
        </w:tabs>
        <w:spacing w:line="276" w:lineRule="auto"/>
        <w:ind w:left="2835" w:hanging="1842"/>
        <w:jc w:val="both"/>
        <w:rPr>
          <w:rFonts w:cstheme="minorHAnsi"/>
          <w:sz w:val="22"/>
          <w:szCs w:val="22"/>
        </w:rPr>
      </w:pPr>
      <w:r w:rsidRPr="00C61BED">
        <w:rPr>
          <w:rFonts w:cstheme="minorHAnsi"/>
          <w:b/>
          <w:sz w:val="22"/>
          <w:szCs w:val="22"/>
        </w:rPr>
        <w:t>NDA</w:t>
      </w:r>
      <w:r w:rsidRPr="00C61BED" w:rsidR="00EB4C87">
        <w:rPr>
          <w:rFonts w:cstheme="minorHAnsi"/>
          <w:sz w:val="22"/>
          <w:szCs w:val="22"/>
        </w:rPr>
        <w:tab/>
      </w:r>
      <w:r w:rsidRPr="00C61BED">
        <w:rPr>
          <w:rFonts w:cstheme="minorHAnsi"/>
          <w:sz w:val="22"/>
          <w:szCs w:val="22"/>
        </w:rPr>
        <w:t>the Non-Disclosure Agreement that is used to protect Megawide from breaches in confidentiality or a leakage of material information</w:t>
      </w:r>
      <w:r w:rsidRPr="00C61BED" w:rsidR="00B72E24">
        <w:rPr>
          <w:rFonts w:cstheme="minorHAnsi"/>
          <w:sz w:val="22"/>
          <w:szCs w:val="22"/>
        </w:rPr>
        <w:t>.</w:t>
      </w:r>
    </w:p>
    <w:p w:rsidRPr="00C61BED" w:rsidR="00A21030" w:rsidP="00EB4C87" w:rsidRDefault="00A21030" w14:paraId="56275088" w14:textId="77777777">
      <w:pPr>
        <w:tabs>
          <w:tab w:val="left" w:pos="1276"/>
        </w:tabs>
        <w:spacing w:line="276" w:lineRule="auto"/>
        <w:ind w:left="2835" w:hanging="1842"/>
        <w:jc w:val="both"/>
        <w:rPr>
          <w:rFonts w:cstheme="minorHAnsi"/>
          <w:sz w:val="22"/>
          <w:szCs w:val="22"/>
        </w:rPr>
      </w:pPr>
    </w:p>
    <w:p w:rsidRPr="00C61BED" w:rsidR="00A21030" w:rsidP="00A21030" w:rsidRDefault="00C457A0" w14:paraId="042E58F0" w14:textId="77777777">
      <w:pPr>
        <w:tabs>
          <w:tab w:val="left" w:pos="1276"/>
        </w:tabs>
        <w:spacing w:line="276" w:lineRule="auto"/>
        <w:ind w:left="2835" w:hanging="1842"/>
        <w:jc w:val="both"/>
        <w:rPr>
          <w:rFonts w:cstheme="minorHAnsi"/>
          <w:sz w:val="22"/>
          <w:szCs w:val="22"/>
        </w:rPr>
      </w:pPr>
      <w:r w:rsidRPr="00C61BED">
        <w:rPr>
          <w:rFonts w:cstheme="minorHAnsi"/>
          <w:b/>
          <w:sz w:val="22"/>
          <w:szCs w:val="22"/>
        </w:rPr>
        <w:t>NSRP South Commuter</w:t>
      </w:r>
      <w:r w:rsidRPr="00C61BED">
        <w:rPr>
          <w:rFonts w:cstheme="minorHAnsi"/>
          <w:sz w:val="22"/>
          <w:szCs w:val="22"/>
        </w:rPr>
        <w:t xml:space="preserve"> </w:t>
      </w:r>
    </w:p>
    <w:p w:rsidRPr="00C61BED" w:rsidR="00C457A0" w:rsidP="00A21030" w:rsidRDefault="00A21030" w14:paraId="409A2485" w14:textId="698E7524">
      <w:pPr>
        <w:tabs>
          <w:tab w:val="left" w:pos="1276"/>
        </w:tabs>
        <w:spacing w:line="276" w:lineRule="auto"/>
        <w:ind w:left="2835" w:hanging="1842"/>
        <w:jc w:val="both"/>
        <w:rPr>
          <w:rFonts w:cstheme="minorHAnsi"/>
          <w:sz w:val="22"/>
          <w:szCs w:val="22"/>
        </w:rPr>
      </w:pPr>
      <w:r w:rsidRPr="00C61BED">
        <w:rPr>
          <w:rFonts w:cstheme="minorHAnsi"/>
          <w:sz w:val="22"/>
          <w:szCs w:val="22"/>
        </w:rPr>
        <w:tab/>
      </w:r>
      <w:r w:rsidRPr="00C61BED">
        <w:rPr>
          <w:rFonts w:cstheme="minorHAnsi"/>
          <w:sz w:val="22"/>
          <w:szCs w:val="22"/>
        </w:rPr>
        <w:tab/>
      </w:r>
      <w:r w:rsidRPr="00C61BED" w:rsidR="00C457A0">
        <w:rPr>
          <w:rFonts w:cstheme="minorHAnsi"/>
          <w:sz w:val="22"/>
          <w:szCs w:val="22"/>
        </w:rPr>
        <w:t>the North-South Railway Project South Commuter is the Department of Transportation project to develop the Philippine National Railways’ rail-based transportation alignment between Tutuban to Calamba. This is tendered in several packages, cutting the alignment into to shorter sections, and separating the tenders for the operations and maintenance, supply, and installation of electro-mechanical works</w:t>
      </w:r>
      <w:r w:rsidRPr="00C61BED" w:rsidR="009F770E">
        <w:rPr>
          <w:rFonts w:cstheme="minorHAnsi"/>
          <w:sz w:val="22"/>
          <w:szCs w:val="22"/>
        </w:rPr>
        <w:t>.</w:t>
      </w:r>
    </w:p>
    <w:p w:rsidRPr="00C61BED" w:rsidR="009F770E" w:rsidP="00A21030" w:rsidRDefault="009F770E" w14:paraId="1930DFEA" w14:textId="77777777">
      <w:pPr>
        <w:tabs>
          <w:tab w:val="left" w:pos="1276"/>
        </w:tabs>
        <w:spacing w:line="276" w:lineRule="auto"/>
        <w:ind w:left="2835" w:hanging="1842"/>
        <w:jc w:val="both"/>
        <w:rPr>
          <w:rFonts w:cstheme="minorHAnsi"/>
          <w:sz w:val="22"/>
          <w:szCs w:val="22"/>
        </w:rPr>
      </w:pPr>
    </w:p>
    <w:p w:rsidRPr="00C61BED" w:rsidR="00C457A0" w:rsidP="00E22D2E" w:rsidRDefault="00C457A0" w14:paraId="7477DA0E" w14:textId="2D579614">
      <w:pPr>
        <w:tabs>
          <w:tab w:val="left" w:pos="1276"/>
        </w:tabs>
        <w:spacing w:line="276" w:lineRule="auto"/>
        <w:ind w:left="2835" w:hanging="1842"/>
        <w:jc w:val="both"/>
        <w:rPr>
          <w:rFonts w:cstheme="minorHAnsi"/>
          <w:sz w:val="22"/>
          <w:szCs w:val="22"/>
        </w:rPr>
      </w:pPr>
      <w:r w:rsidRPr="00C61BED">
        <w:rPr>
          <w:rFonts w:cstheme="minorHAnsi"/>
          <w:b/>
          <w:sz w:val="22"/>
          <w:szCs w:val="22"/>
        </w:rPr>
        <w:t>O&amp;M</w:t>
      </w:r>
      <w:r w:rsidRPr="00C61BED">
        <w:rPr>
          <w:rFonts w:cstheme="minorHAnsi"/>
          <w:sz w:val="22"/>
          <w:szCs w:val="22"/>
        </w:rPr>
        <w:t xml:space="preserve"> </w:t>
      </w:r>
      <w:r w:rsidRPr="00C61BED" w:rsidR="00E22D2E">
        <w:rPr>
          <w:rFonts w:cstheme="minorHAnsi"/>
          <w:sz w:val="22"/>
          <w:szCs w:val="22"/>
        </w:rPr>
        <w:tab/>
      </w:r>
      <w:r w:rsidRPr="00C61BED">
        <w:rPr>
          <w:rFonts w:cstheme="minorHAnsi"/>
          <w:sz w:val="22"/>
          <w:szCs w:val="22"/>
        </w:rPr>
        <w:t>operations and maintenance; reference to all functions, duties and labor associated with the daily operations and normal repairs, replacement of parts and structural components, and other activities needed to preserve an asset so that it continues to provide acceptable services and achieves its expected life.</w:t>
      </w:r>
    </w:p>
    <w:p w:rsidRPr="00C61BED" w:rsidR="00E22D2E" w:rsidP="00E22D2E" w:rsidRDefault="00E22D2E" w14:paraId="142559CE" w14:textId="77777777">
      <w:pPr>
        <w:tabs>
          <w:tab w:val="left" w:pos="1276"/>
        </w:tabs>
        <w:spacing w:line="276" w:lineRule="auto"/>
        <w:ind w:left="2835" w:hanging="1842"/>
        <w:jc w:val="both"/>
        <w:rPr>
          <w:rFonts w:cstheme="minorHAnsi"/>
          <w:sz w:val="22"/>
          <w:szCs w:val="22"/>
        </w:rPr>
      </w:pPr>
    </w:p>
    <w:p w:rsidRPr="00C61BED" w:rsidR="00C457A0" w:rsidP="00E22D2E" w:rsidRDefault="00C457A0" w14:paraId="34F53FD3" w14:textId="573622C9">
      <w:pPr>
        <w:tabs>
          <w:tab w:val="left" w:pos="1276"/>
        </w:tabs>
        <w:spacing w:line="276" w:lineRule="auto"/>
        <w:ind w:left="2835" w:hanging="1842"/>
        <w:jc w:val="both"/>
        <w:rPr>
          <w:rFonts w:cstheme="minorHAnsi"/>
          <w:sz w:val="22"/>
          <w:szCs w:val="22"/>
        </w:rPr>
      </w:pPr>
      <w:r w:rsidRPr="00C61BED">
        <w:rPr>
          <w:rFonts w:cstheme="minorHAnsi"/>
          <w:b/>
          <w:sz w:val="22"/>
          <w:szCs w:val="22"/>
        </w:rPr>
        <w:t xml:space="preserve">OPEX </w:t>
      </w:r>
      <w:r w:rsidRPr="00C61BED" w:rsidR="00E22D2E">
        <w:rPr>
          <w:rFonts w:cstheme="minorHAnsi"/>
          <w:b/>
          <w:sz w:val="22"/>
          <w:szCs w:val="22"/>
        </w:rPr>
        <w:tab/>
      </w:r>
      <w:r w:rsidRPr="00C61BED">
        <w:rPr>
          <w:rFonts w:cstheme="minorHAnsi"/>
          <w:sz w:val="22"/>
          <w:szCs w:val="22"/>
        </w:rPr>
        <w:t>operational expenses, refers to expenses related O&amp;M activities</w:t>
      </w:r>
      <w:r w:rsidRPr="00C61BED" w:rsidR="00C75E82">
        <w:rPr>
          <w:rFonts w:cstheme="minorHAnsi"/>
          <w:sz w:val="22"/>
          <w:szCs w:val="22"/>
        </w:rPr>
        <w:t>.</w:t>
      </w:r>
    </w:p>
    <w:p w:rsidRPr="00C61BED" w:rsidR="00C75E82" w:rsidP="00E22D2E" w:rsidRDefault="00C75E82" w14:paraId="52E15674" w14:textId="77777777">
      <w:pPr>
        <w:tabs>
          <w:tab w:val="left" w:pos="1276"/>
        </w:tabs>
        <w:spacing w:line="276" w:lineRule="auto"/>
        <w:ind w:left="2835" w:hanging="1842"/>
        <w:jc w:val="both"/>
        <w:rPr>
          <w:rFonts w:cstheme="minorHAnsi"/>
          <w:sz w:val="22"/>
          <w:szCs w:val="22"/>
        </w:rPr>
      </w:pPr>
    </w:p>
    <w:p w:rsidRPr="00C61BED" w:rsidR="00C75E82" w:rsidP="00C75E82" w:rsidRDefault="00C457A0" w14:paraId="6BEE49C2" w14:textId="77777777">
      <w:pPr>
        <w:tabs>
          <w:tab w:val="left" w:pos="1276"/>
        </w:tabs>
        <w:spacing w:line="276" w:lineRule="auto"/>
        <w:ind w:left="2835" w:hanging="1842"/>
        <w:jc w:val="both"/>
        <w:rPr>
          <w:rFonts w:cstheme="minorHAnsi"/>
          <w:sz w:val="22"/>
          <w:szCs w:val="22"/>
        </w:rPr>
      </w:pPr>
      <w:r w:rsidRPr="00C61BED">
        <w:rPr>
          <w:rFonts w:cstheme="minorHAnsi"/>
          <w:b/>
          <w:sz w:val="22"/>
          <w:szCs w:val="22"/>
        </w:rPr>
        <w:t>Opportunistic projects</w:t>
      </w:r>
    </w:p>
    <w:p w:rsidRPr="00C61BED" w:rsidR="00C457A0" w:rsidP="00C75E82" w:rsidRDefault="00C75E82" w14:paraId="3F9E5B7E" w14:textId="401B120D">
      <w:pPr>
        <w:tabs>
          <w:tab w:val="left" w:pos="1276"/>
        </w:tabs>
        <w:spacing w:line="276" w:lineRule="auto"/>
        <w:ind w:left="2835" w:hanging="1842"/>
        <w:jc w:val="both"/>
        <w:rPr>
          <w:rFonts w:cstheme="minorHAnsi"/>
          <w:sz w:val="22"/>
          <w:szCs w:val="22"/>
        </w:rPr>
      </w:pPr>
      <w:r w:rsidRPr="00C61BED">
        <w:rPr>
          <w:rFonts w:cstheme="minorHAnsi"/>
          <w:sz w:val="22"/>
          <w:szCs w:val="22"/>
        </w:rPr>
        <w:tab/>
      </w:r>
      <w:r w:rsidRPr="00C61BED">
        <w:rPr>
          <w:rFonts w:cstheme="minorHAnsi"/>
          <w:sz w:val="22"/>
          <w:szCs w:val="22"/>
        </w:rPr>
        <w:tab/>
      </w:r>
      <w:r w:rsidRPr="00C61BED" w:rsidR="00C457A0">
        <w:rPr>
          <w:rFonts w:cstheme="minorHAnsi"/>
          <w:sz w:val="22"/>
          <w:szCs w:val="22"/>
        </w:rPr>
        <w:t>refers to projects that are not included in Megawide’s strategy map, but are considered to have potential viability if executed or awarded.</w:t>
      </w:r>
    </w:p>
    <w:p w:rsidRPr="00C61BED" w:rsidR="00E408C3" w:rsidP="00C75E82" w:rsidRDefault="00E408C3" w14:paraId="6990646C" w14:textId="77777777">
      <w:pPr>
        <w:tabs>
          <w:tab w:val="left" w:pos="1276"/>
        </w:tabs>
        <w:spacing w:line="276" w:lineRule="auto"/>
        <w:ind w:left="2835" w:hanging="1842"/>
        <w:jc w:val="both"/>
        <w:rPr>
          <w:rFonts w:cstheme="minorHAnsi"/>
          <w:sz w:val="22"/>
          <w:szCs w:val="22"/>
        </w:rPr>
      </w:pPr>
    </w:p>
    <w:p w:rsidRPr="00C61BED" w:rsidR="00C457A0" w:rsidP="00F8722E" w:rsidRDefault="00C457A0" w14:paraId="3928C272" w14:textId="616AD3CF">
      <w:pPr>
        <w:tabs>
          <w:tab w:val="left" w:pos="1276"/>
        </w:tabs>
        <w:spacing w:line="276" w:lineRule="auto"/>
        <w:ind w:left="2835" w:hanging="1842"/>
        <w:jc w:val="both"/>
        <w:rPr>
          <w:rFonts w:cstheme="minorHAnsi"/>
          <w:sz w:val="22"/>
          <w:szCs w:val="22"/>
        </w:rPr>
      </w:pPr>
      <w:r w:rsidRPr="00C61BED">
        <w:rPr>
          <w:rFonts w:cstheme="minorHAnsi"/>
          <w:b/>
          <w:sz w:val="22"/>
          <w:szCs w:val="22"/>
        </w:rPr>
        <w:lastRenderedPageBreak/>
        <w:t>PITx</w:t>
      </w:r>
      <w:r w:rsidRPr="00C61BED" w:rsidR="00F8722E">
        <w:rPr>
          <w:rFonts w:cstheme="minorHAnsi"/>
          <w:sz w:val="22"/>
          <w:szCs w:val="22"/>
        </w:rPr>
        <w:tab/>
      </w:r>
      <w:r w:rsidRPr="00C61BED">
        <w:rPr>
          <w:rFonts w:cstheme="minorHAnsi"/>
          <w:sz w:val="22"/>
          <w:szCs w:val="22"/>
        </w:rPr>
        <w:t>the Paranaque Integrated Terminal Exchange is a road-based terminal that serves as an intermodal hub for connections between Metro Manila, Cavite, and other areas south of Metro Manila.</w:t>
      </w:r>
    </w:p>
    <w:p w:rsidRPr="00C61BED" w:rsidR="00E93D75" w:rsidP="00F8722E" w:rsidRDefault="00E93D75" w14:paraId="5A4C9EB0" w14:textId="77777777">
      <w:pPr>
        <w:tabs>
          <w:tab w:val="left" w:pos="1276"/>
        </w:tabs>
        <w:spacing w:line="276" w:lineRule="auto"/>
        <w:ind w:left="2835" w:hanging="1842"/>
        <w:jc w:val="both"/>
        <w:rPr>
          <w:rFonts w:cstheme="minorHAnsi"/>
          <w:sz w:val="22"/>
          <w:szCs w:val="22"/>
        </w:rPr>
      </w:pPr>
    </w:p>
    <w:p w:rsidRPr="00C61BED" w:rsidR="00E93D75" w:rsidP="00E93D75" w:rsidRDefault="00B6368A" w14:paraId="166BBB68" w14:textId="77777777">
      <w:pPr>
        <w:tabs>
          <w:tab w:val="left" w:pos="1276"/>
        </w:tabs>
        <w:spacing w:line="276" w:lineRule="auto"/>
        <w:ind w:left="2835" w:hanging="1842"/>
        <w:jc w:val="both"/>
        <w:rPr>
          <w:rFonts w:cstheme="minorHAnsi"/>
          <w:sz w:val="22"/>
          <w:szCs w:val="22"/>
        </w:rPr>
      </w:pPr>
      <w:r w:rsidRPr="00C61BED">
        <w:rPr>
          <w:rFonts w:cstheme="minorHAnsi"/>
          <w:b/>
          <w:sz w:val="22"/>
          <w:szCs w:val="22"/>
        </w:rPr>
        <w:t>Pre-Feasibility Study</w:t>
      </w:r>
    </w:p>
    <w:p w:rsidRPr="00C61BED" w:rsidR="00B6368A" w:rsidP="00E93D75" w:rsidRDefault="00E93D75" w14:paraId="4BC124C3" w14:textId="4FE20F8F">
      <w:pPr>
        <w:tabs>
          <w:tab w:val="left" w:pos="1276"/>
        </w:tabs>
        <w:spacing w:line="276" w:lineRule="auto"/>
        <w:ind w:left="2835" w:hanging="1842"/>
        <w:jc w:val="both"/>
        <w:rPr>
          <w:rFonts w:cstheme="minorHAnsi"/>
          <w:sz w:val="22"/>
          <w:szCs w:val="22"/>
        </w:rPr>
      </w:pPr>
      <w:r w:rsidRPr="00C61BED">
        <w:rPr>
          <w:rFonts w:cstheme="minorHAnsi"/>
          <w:sz w:val="22"/>
          <w:szCs w:val="22"/>
        </w:rPr>
        <w:tab/>
      </w:r>
      <w:r w:rsidRPr="00C61BED">
        <w:rPr>
          <w:rFonts w:cstheme="minorHAnsi"/>
          <w:sz w:val="22"/>
          <w:szCs w:val="22"/>
        </w:rPr>
        <w:tab/>
      </w:r>
      <w:r w:rsidRPr="00C61BED" w:rsidR="00B6368A">
        <w:rPr>
          <w:rFonts w:cstheme="minorHAnsi"/>
          <w:sz w:val="22"/>
          <w:szCs w:val="22"/>
        </w:rPr>
        <w:t xml:space="preserve"> preliminary study undertaken to determine, analyze, and select the best business scenarios, significantly based on benchmarks and general industry behavior. In this study, we assume we have more than one business scenario, then we want to know which one is the best, both technically and financially</w:t>
      </w:r>
      <w:r w:rsidRPr="00C61BED" w:rsidR="00517B43">
        <w:rPr>
          <w:rFonts w:cstheme="minorHAnsi"/>
          <w:sz w:val="22"/>
          <w:szCs w:val="22"/>
        </w:rPr>
        <w:t>.</w:t>
      </w:r>
    </w:p>
    <w:p w:rsidRPr="00C61BED" w:rsidR="001204D3" w:rsidP="00E93D75" w:rsidRDefault="001204D3" w14:paraId="2E7BCC8C" w14:textId="77777777">
      <w:pPr>
        <w:tabs>
          <w:tab w:val="left" w:pos="1276"/>
        </w:tabs>
        <w:spacing w:line="276" w:lineRule="auto"/>
        <w:ind w:left="2835" w:hanging="1842"/>
        <w:jc w:val="both"/>
        <w:rPr>
          <w:rFonts w:cstheme="minorHAnsi"/>
          <w:sz w:val="22"/>
          <w:szCs w:val="22"/>
        </w:rPr>
      </w:pPr>
    </w:p>
    <w:p w:rsidRPr="00C61BED" w:rsidR="00C457A0" w:rsidP="00C3333B" w:rsidRDefault="00C457A0" w14:paraId="6BB868CD" w14:textId="20557504">
      <w:pPr>
        <w:tabs>
          <w:tab w:val="left" w:pos="1276"/>
        </w:tabs>
        <w:spacing w:line="276" w:lineRule="auto"/>
        <w:ind w:left="2835" w:hanging="1842"/>
        <w:jc w:val="both"/>
        <w:rPr>
          <w:rFonts w:cstheme="minorHAnsi"/>
          <w:sz w:val="22"/>
          <w:szCs w:val="22"/>
        </w:rPr>
      </w:pPr>
      <w:r w:rsidRPr="00C61BED">
        <w:rPr>
          <w:rFonts w:cstheme="minorHAnsi"/>
          <w:b/>
          <w:sz w:val="22"/>
          <w:szCs w:val="22"/>
        </w:rPr>
        <w:t>Project Budget</w:t>
      </w:r>
      <w:r w:rsidRPr="00C61BED">
        <w:rPr>
          <w:rFonts w:cstheme="minorHAnsi"/>
          <w:sz w:val="22"/>
          <w:szCs w:val="22"/>
        </w:rPr>
        <w:t xml:space="preserve"> </w:t>
      </w:r>
      <w:r w:rsidRPr="00C61BED" w:rsidR="00C3333B">
        <w:rPr>
          <w:rFonts w:cstheme="minorHAnsi"/>
          <w:sz w:val="22"/>
          <w:szCs w:val="22"/>
        </w:rPr>
        <w:tab/>
      </w:r>
      <w:r w:rsidRPr="00C61BED">
        <w:rPr>
          <w:rFonts w:cstheme="minorHAnsi"/>
          <w:sz w:val="22"/>
          <w:szCs w:val="22"/>
        </w:rPr>
        <w:t>this refers to the budget that shall be proposed primarily in anticipation of the work required to complete the studies until the Award &amp; Closing activities</w:t>
      </w:r>
      <w:r w:rsidRPr="00C61BED" w:rsidR="001E2065">
        <w:rPr>
          <w:rFonts w:cstheme="minorHAnsi"/>
          <w:sz w:val="22"/>
          <w:szCs w:val="22"/>
        </w:rPr>
        <w:t>.</w:t>
      </w:r>
    </w:p>
    <w:p w:rsidRPr="00C61BED" w:rsidR="00C12290" w:rsidP="00C3333B" w:rsidRDefault="00C12290" w14:paraId="0976D8B9" w14:textId="77777777">
      <w:pPr>
        <w:tabs>
          <w:tab w:val="left" w:pos="1276"/>
        </w:tabs>
        <w:spacing w:line="276" w:lineRule="auto"/>
        <w:ind w:left="2835" w:hanging="1842"/>
        <w:jc w:val="both"/>
        <w:rPr>
          <w:rFonts w:cstheme="minorHAnsi"/>
          <w:sz w:val="22"/>
          <w:szCs w:val="22"/>
        </w:rPr>
      </w:pPr>
    </w:p>
    <w:p w:rsidRPr="00C61BED" w:rsidR="00C12290" w:rsidP="00C12290" w:rsidRDefault="00C457A0" w14:paraId="00109ABC" w14:textId="77777777">
      <w:pPr>
        <w:tabs>
          <w:tab w:val="left" w:pos="1276"/>
        </w:tabs>
        <w:spacing w:line="276" w:lineRule="auto"/>
        <w:ind w:left="2835" w:hanging="1842"/>
        <w:jc w:val="both"/>
        <w:rPr>
          <w:rFonts w:cstheme="minorHAnsi"/>
          <w:sz w:val="22"/>
          <w:szCs w:val="22"/>
        </w:rPr>
      </w:pPr>
      <w:r w:rsidRPr="00C61BED">
        <w:rPr>
          <w:rFonts w:cstheme="minorHAnsi"/>
          <w:b/>
          <w:sz w:val="22"/>
          <w:szCs w:val="22"/>
        </w:rPr>
        <w:t>Project Management Team / Project Steering Committee</w:t>
      </w:r>
      <w:r w:rsidRPr="00C61BED">
        <w:rPr>
          <w:rFonts w:cstheme="minorHAnsi"/>
          <w:sz w:val="22"/>
          <w:szCs w:val="22"/>
        </w:rPr>
        <w:t xml:space="preserve"> </w:t>
      </w:r>
    </w:p>
    <w:p w:rsidRPr="00C61BED" w:rsidR="00C457A0" w:rsidP="00C12290" w:rsidRDefault="00C12290" w14:paraId="1C997510" w14:textId="458809C3">
      <w:pPr>
        <w:tabs>
          <w:tab w:val="left" w:pos="1276"/>
        </w:tabs>
        <w:spacing w:line="276" w:lineRule="auto"/>
        <w:ind w:left="2835" w:hanging="1842"/>
        <w:jc w:val="both"/>
        <w:rPr>
          <w:rFonts w:cstheme="minorHAnsi"/>
          <w:sz w:val="22"/>
          <w:szCs w:val="22"/>
        </w:rPr>
      </w:pPr>
      <w:r w:rsidRPr="00C61BED">
        <w:rPr>
          <w:rFonts w:cstheme="minorHAnsi"/>
          <w:sz w:val="22"/>
          <w:szCs w:val="22"/>
        </w:rPr>
        <w:tab/>
      </w:r>
      <w:r w:rsidRPr="00C61BED">
        <w:rPr>
          <w:rFonts w:cstheme="minorHAnsi"/>
          <w:sz w:val="22"/>
          <w:szCs w:val="22"/>
        </w:rPr>
        <w:tab/>
      </w:r>
      <w:r w:rsidRPr="00C61BED" w:rsidR="00C457A0">
        <w:rPr>
          <w:rFonts w:cstheme="minorHAnsi"/>
          <w:sz w:val="22"/>
          <w:szCs w:val="22"/>
        </w:rPr>
        <w:t>the main governing body accountable for the execution of the project</w:t>
      </w:r>
      <w:r w:rsidRPr="00C61BED" w:rsidR="0096336C">
        <w:rPr>
          <w:rFonts w:cstheme="minorHAnsi"/>
          <w:sz w:val="22"/>
          <w:szCs w:val="22"/>
        </w:rPr>
        <w:t>.</w:t>
      </w:r>
    </w:p>
    <w:p w:rsidRPr="00C61BED" w:rsidR="0096336C" w:rsidP="00C12290" w:rsidRDefault="0096336C" w14:paraId="0EEB4B3E" w14:textId="77777777">
      <w:pPr>
        <w:tabs>
          <w:tab w:val="left" w:pos="1276"/>
        </w:tabs>
        <w:spacing w:line="276" w:lineRule="auto"/>
        <w:ind w:left="2835" w:hanging="1842"/>
        <w:jc w:val="both"/>
        <w:rPr>
          <w:rFonts w:cstheme="minorHAnsi"/>
          <w:sz w:val="22"/>
          <w:szCs w:val="22"/>
        </w:rPr>
      </w:pPr>
    </w:p>
    <w:p w:rsidRPr="00C61BED" w:rsidR="0096336C" w:rsidP="0096336C" w:rsidRDefault="00C457A0" w14:paraId="43DAF083" w14:textId="77777777">
      <w:pPr>
        <w:tabs>
          <w:tab w:val="left" w:pos="1276"/>
        </w:tabs>
        <w:spacing w:line="276" w:lineRule="auto"/>
        <w:ind w:left="2835" w:hanging="1842"/>
        <w:jc w:val="both"/>
        <w:rPr>
          <w:rFonts w:cstheme="minorHAnsi"/>
          <w:sz w:val="22"/>
          <w:szCs w:val="22"/>
        </w:rPr>
      </w:pPr>
      <w:r w:rsidRPr="00C61BED">
        <w:rPr>
          <w:rFonts w:cstheme="minorHAnsi"/>
          <w:b/>
          <w:sz w:val="22"/>
          <w:szCs w:val="22"/>
        </w:rPr>
        <w:t>Project Risk Register</w:t>
      </w:r>
    </w:p>
    <w:p w:rsidRPr="00C61BED" w:rsidR="00C457A0" w:rsidP="0096336C" w:rsidRDefault="0096336C" w14:paraId="462CB291" w14:textId="685BC2EA">
      <w:pPr>
        <w:tabs>
          <w:tab w:val="left" w:pos="1276"/>
        </w:tabs>
        <w:spacing w:line="276" w:lineRule="auto"/>
        <w:ind w:left="2835" w:hanging="1842"/>
        <w:jc w:val="both"/>
        <w:rPr>
          <w:rFonts w:cstheme="minorHAnsi"/>
          <w:sz w:val="22"/>
          <w:szCs w:val="22"/>
        </w:rPr>
      </w:pPr>
      <w:r w:rsidRPr="00C61BED">
        <w:rPr>
          <w:rFonts w:cstheme="minorHAnsi"/>
          <w:sz w:val="22"/>
          <w:szCs w:val="22"/>
        </w:rPr>
        <w:tab/>
      </w:r>
      <w:r w:rsidRPr="00C61BED">
        <w:rPr>
          <w:rFonts w:cstheme="minorHAnsi"/>
          <w:sz w:val="22"/>
          <w:szCs w:val="22"/>
        </w:rPr>
        <w:tab/>
      </w:r>
      <w:r w:rsidRPr="00C61BED" w:rsidR="00C457A0">
        <w:rPr>
          <w:rFonts w:cstheme="minorHAnsi"/>
          <w:sz w:val="22"/>
          <w:szCs w:val="22"/>
        </w:rPr>
        <w:t>refers to the file which details all the anticipated risks and mitigation plans used for the purpose of project planning and risk management</w:t>
      </w:r>
      <w:r w:rsidRPr="00C61BED" w:rsidR="00B9599F">
        <w:rPr>
          <w:rFonts w:cstheme="minorHAnsi"/>
          <w:sz w:val="22"/>
          <w:szCs w:val="22"/>
        </w:rPr>
        <w:t>.</w:t>
      </w:r>
    </w:p>
    <w:p w:rsidRPr="00C61BED" w:rsidR="00B9599F" w:rsidP="0096336C" w:rsidRDefault="00B9599F" w14:paraId="23518119" w14:textId="77777777">
      <w:pPr>
        <w:tabs>
          <w:tab w:val="left" w:pos="1276"/>
        </w:tabs>
        <w:spacing w:line="276" w:lineRule="auto"/>
        <w:ind w:left="2835" w:hanging="1842"/>
        <w:jc w:val="both"/>
        <w:rPr>
          <w:rFonts w:cstheme="minorHAnsi"/>
          <w:sz w:val="22"/>
          <w:szCs w:val="22"/>
        </w:rPr>
      </w:pPr>
    </w:p>
    <w:p w:rsidRPr="00C61BED" w:rsidR="00C457A0" w:rsidP="00B9599F" w:rsidRDefault="00C457A0" w14:paraId="3BCB30A7" w14:textId="0456DE3B">
      <w:pPr>
        <w:tabs>
          <w:tab w:val="left" w:pos="1276"/>
        </w:tabs>
        <w:spacing w:line="276" w:lineRule="auto"/>
        <w:ind w:left="2835" w:hanging="1842"/>
        <w:jc w:val="both"/>
        <w:rPr>
          <w:rFonts w:cstheme="minorHAnsi"/>
          <w:sz w:val="22"/>
          <w:szCs w:val="22"/>
        </w:rPr>
      </w:pPr>
      <w:r w:rsidRPr="00C61BED">
        <w:rPr>
          <w:rFonts w:cstheme="minorHAnsi"/>
          <w:b/>
          <w:sz w:val="22"/>
          <w:szCs w:val="22"/>
        </w:rPr>
        <w:t>Project Team</w:t>
      </w:r>
      <w:r w:rsidRPr="00C61BED">
        <w:rPr>
          <w:rFonts w:cstheme="minorHAnsi"/>
          <w:sz w:val="22"/>
          <w:szCs w:val="22"/>
        </w:rPr>
        <w:t xml:space="preserve"> </w:t>
      </w:r>
      <w:r w:rsidRPr="00C61BED" w:rsidR="00B9599F">
        <w:rPr>
          <w:rFonts w:cstheme="minorHAnsi"/>
          <w:sz w:val="22"/>
          <w:szCs w:val="22"/>
        </w:rPr>
        <w:tab/>
      </w:r>
      <w:r w:rsidRPr="00C61BED">
        <w:rPr>
          <w:rFonts w:cstheme="minorHAnsi"/>
          <w:sz w:val="22"/>
          <w:szCs w:val="22"/>
        </w:rPr>
        <w:t>refers to the group that shall implement the development of the project with members of HoldCo BD throughout the Pre-Award Planning stage.</w:t>
      </w:r>
    </w:p>
    <w:p w:rsidRPr="00C61BED" w:rsidR="00AC6568" w:rsidP="00B9599F" w:rsidRDefault="00AC6568" w14:paraId="139825E6" w14:textId="77777777">
      <w:pPr>
        <w:tabs>
          <w:tab w:val="left" w:pos="1276"/>
        </w:tabs>
        <w:spacing w:line="276" w:lineRule="auto"/>
        <w:ind w:left="2835" w:hanging="1842"/>
        <w:jc w:val="both"/>
        <w:rPr>
          <w:rFonts w:cstheme="minorHAnsi"/>
          <w:sz w:val="22"/>
          <w:szCs w:val="22"/>
        </w:rPr>
      </w:pPr>
    </w:p>
    <w:p w:rsidRPr="00C61BED" w:rsidR="003454ED" w:rsidP="00AC6568" w:rsidRDefault="00C457A0" w14:paraId="52013DDE" w14:textId="77777777">
      <w:pPr>
        <w:tabs>
          <w:tab w:val="left" w:pos="1276"/>
        </w:tabs>
        <w:spacing w:line="276" w:lineRule="auto"/>
        <w:ind w:left="2835" w:hanging="1842"/>
        <w:jc w:val="both"/>
        <w:rPr>
          <w:rFonts w:cstheme="minorHAnsi"/>
          <w:sz w:val="22"/>
          <w:szCs w:val="22"/>
        </w:rPr>
      </w:pPr>
      <w:r w:rsidRPr="00C61BED">
        <w:rPr>
          <w:rFonts w:cstheme="minorHAnsi"/>
          <w:b/>
          <w:sz w:val="22"/>
          <w:szCs w:val="22"/>
        </w:rPr>
        <w:t>Project Team Lead</w:t>
      </w:r>
      <w:r w:rsidRPr="00C61BED">
        <w:rPr>
          <w:rFonts w:cstheme="minorHAnsi"/>
          <w:sz w:val="22"/>
          <w:szCs w:val="22"/>
        </w:rPr>
        <w:t xml:space="preserve"> </w:t>
      </w:r>
    </w:p>
    <w:p w:rsidRPr="00C61BED" w:rsidR="00C457A0" w:rsidP="00AC6568" w:rsidRDefault="003454ED" w14:paraId="7D16578C" w14:textId="62B7D1DA">
      <w:pPr>
        <w:tabs>
          <w:tab w:val="left" w:pos="1276"/>
        </w:tabs>
        <w:spacing w:line="276" w:lineRule="auto"/>
        <w:ind w:left="2835" w:hanging="1842"/>
        <w:jc w:val="both"/>
        <w:rPr>
          <w:rFonts w:cstheme="minorHAnsi"/>
          <w:sz w:val="22"/>
          <w:szCs w:val="22"/>
        </w:rPr>
      </w:pPr>
      <w:r w:rsidRPr="00C61BED">
        <w:rPr>
          <w:rFonts w:cstheme="minorHAnsi"/>
          <w:sz w:val="22"/>
          <w:szCs w:val="22"/>
        </w:rPr>
        <w:tab/>
      </w:r>
      <w:r w:rsidRPr="00C61BED">
        <w:rPr>
          <w:rFonts w:cstheme="minorHAnsi"/>
          <w:sz w:val="22"/>
          <w:szCs w:val="22"/>
        </w:rPr>
        <w:tab/>
      </w:r>
      <w:r w:rsidRPr="00C61BED" w:rsidR="00C457A0">
        <w:rPr>
          <w:rFonts w:cstheme="minorHAnsi"/>
          <w:sz w:val="22"/>
          <w:szCs w:val="22"/>
        </w:rPr>
        <w:t>the individual assigned to lead the development of the project. Often, this is an employee from Megawide EPC.</w:t>
      </w:r>
    </w:p>
    <w:p w:rsidRPr="00C61BED" w:rsidR="006508AF" w:rsidP="00AC6568" w:rsidRDefault="006508AF" w14:paraId="40FA848B" w14:textId="77777777">
      <w:pPr>
        <w:tabs>
          <w:tab w:val="left" w:pos="1276"/>
        </w:tabs>
        <w:spacing w:line="276" w:lineRule="auto"/>
        <w:ind w:left="2835" w:hanging="1842"/>
        <w:jc w:val="both"/>
        <w:rPr>
          <w:rFonts w:cstheme="minorHAnsi"/>
          <w:sz w:val="22"/>
          <w:szCs w:val="22"/>
        </w:rPr>
      </w:pPr>
    </w:p>
    <w:p w:rsidRPr="00C61BED" w:rsidR="00D11132" w:rsidP="00D11132" w:rsidRDefault="00C457A0" w14:paraId="71408FE8" w14:textId="77777777">
      <w:pPr>
        <w:tabs>
          <w:tab w:val="left" w:pos="1276"/>
        </w:tabs>
        <w:spacing w:line="276" w:lineRule="auto"/>
        <w:ind w:left="2835" w:hanging="1842"/>
        <w:jc w:val="both"/>
        <w:rPr>
          <w:rFonts w:cstheme="minorHAnsi"/>
          <w:sz w:val="22"/>
          <w:szCs w:val="22"/>
        </w:rPr>
      </w:pPr>
      <w:r w:rsidRPr="00C61BED">
        <w:rPr>
          <w:rFonts w:cstheme="minorHAnsi"/>
          <w:b/>
          <w:sz w:val="22"/>
          <w:szCs w:val="22"/>
        </w:rPr>
        <w:t>Project Work Program</w:t>
      </w:r>
    </w:p>
    <w:p w:rsidRPr="00C61BED" w:rsidR="00C457A0" w:rsidP="00D11132" w:rsidRDefault="00D11132" w14:paraId="5D2990BE" w14:textId="4584623B">
      <w:pPr>
        <w:tabs>
          <w:tab w:val="left" w:pos="1276"/>
        </w:tabs>
        <w:spacing w:line="276" w:lineRule="auto"/>
        <w:ind w:left="2835" w:hanging="1842"/>
        <w:jc w:val="both"/>
        <w:rPr>
          <w:rFonts w:cstheme="minorHAnsi"/>
          <w:sz w:val="22"/>
          <w:szCs w:val="22"/>
        </w:rPr>
      </w:pPr>
      <w:r w:rsidRPr="00C61BED">
        <w:rPr>
          <w:rFonts w:cstheme="minorHAnsi"/>
          <w:sz w:val="22"/>
          <w:szCs w:val="22"/>
        </w:rPr>
        <w:tab/>
      </w:r>
      <w:r w:rsidRPr="00C61BED">
        <w:rPr>
          <w:rFonts w:cstheme="minorHAnsi"/>
          <w:sz w:val="22"/>
          <w:szCs w:val="22"/>
        </w:rPr>
        <w:tab/>
      </w:r>
      <w:r w:rsidRPr="00C61BED" w:rsidR="00C457A0">
        <w:rPr>
          <w:rFonts w:cstheme="minorHAnsi"/>
          <w:sz w:val="22"/>
          <w:szCs w:val="22"/>
        </w:rPr>
        <w:t>the list of activities and anticipated timeline in which these must occur</w:t>
      </w:r>
      <w:r w:rsidRPr="00C61BED" w:rsidR="0099477A">
        <w:rPr>
          <w:rFonts w:cstheme="minorHAnsi"/>
          <w:sz w:val="22"/>
          <w:szCs w:val="22"/>
        </w:rPr>
        <w:t>.</w:t>
      </w:r>
    </w:p>
    <w:p w:rsidRPr="00C61BED" w:rsidR="0099477A" w:rsidP="00D11132" w:rsidRDefault="0099477A" w14:paraId="02B957A4" w14:textId="77777777">
      <w:pPr>
        <w:tabs>
          <w:tab w:val="left" w:pos="1276"/>
        </w:tabs>
        <w:spacing w:line="276" w:lineRule="auto"/>
        <w:ind w:left="2835" w:hanging="1842"/>
        <w:jc w:val="both"/>
        <w:rPr>
          <w:rFonts w:cstheme="minorHAnsi"/>
          <w:sz w:val="22"/>
          <w:szCs w:val="22"/>
        </w:rPr>
      </w:pPr>
    </w:p>
    <w:p w:rsidRPr="00C61BED" w:rsidR="00C457A0" w:rsidP="00235F5F" w:rsidRDefault="00C457A0" w14:paraId="1EA29EAB" w14:textId="1C010664">
      <w:pPr>
        <w:tabs>
          <w:tab w:val="left" w:pos="1276"/>
        </w:tabs>
        <w:spacing w:line="276" w:lineRule="auto"/>
        <w:ind w:left="2835" w:hanging="1842"/>
        <w:jc w:val="both"/>
        <w:rPr>
          <w:rFonts w:cstheme="minorHAnsi"/>
          <w:sz w:val="22"/>
          <w:szCs w:val="22"/>
        </w:rPr>
      </w:pPr>
      <w:r w:rsidRPr="00C61BED">
        <w:rPr>
          <w:rFonts w:cstheme="minorHAnsi"/>
          <w:b/>
          <w:sz w:val="22"/>
          <w:szCs w:val="22"/>
        </w:rPr>
        <w:lastRenderedPageBreak/>
        <w:t>SBU</w:t>
      </w:r>
      <w:r w:rsidRPr="00C61BED">
        <w:rPr>
          <w:rFonts w:cstheme="minorHAnsi"/>
          <w:sz w:val="22"/>
          <w:szCs w:val="22"/>
        </w:rPr>
        <w:t xml:space="preserve"> </w:t>
      </w:r>
      <w:r w:rsidRPr="00C61BED" w:rsidR="00235F5F">
        <w:rPr>
          <w:rFonts w:cstheme="minorHAnsi"/>
          <w:sz w:val="22"/>
          <w:szCs w:val="22"/>
        </w:rPr>
        <w:tab/>
      </w:r>
      <w:r w:rsidRPr="00C61BED">
        <w:rPr>
          <w:rFonts w:cstheme="minorHAnsi"/>
          <w:sz w:val="22"/>
          <w:szCs w:val="22"/>
        </w:rPr>
        <w:t>Strategic Business Units</w:t>
      </w:r>
      <w:r w:rsidRPr="00C61BED" w:rsidR="003D36AB">
        <w:rPr>
          <w:rFonts w:cstheme="minorHAnsi"/>
          <w:sz w:val="22"/>
          <w:szCs w:val="22"/>
        </w:rPr>
        <w:t>.</w:t>
      </w:r>
    </w:p>
    <w:p w:rsidRPr="00C61BED" w:rsidR="003D36AB" w:rsidP="00235F5F" w:rsidRDefault="003D36AB" w14:paraId="6E5EF70E" w14:textId="77777777">
      <w:pPr>
        <w:tabs>
          <w:tab w:val="left" w:pos="1276"/>
        </w:tabs>
        <w:spacing w:line="276" w:lineRule="auto"/>
        <w:ind w:left="2835" w:hanging="1842"/>
        <w:jc w:val="both"/>
        <w:rPr>
          <w:rFonts w:cstheme="minorHAnsi"/>
          <w:sz w:val="22"/>
          <w:szCs w:val="22"/>
        </w:rPr>
      </w:pPr>
    </w:p>
    <w:p w:rsidRPr="00C61BED" w:rsidR="00C457A0" w:rsidP="005D1844" w:rsidRDefault="00C457A0" w14:paraId="5FADD133" w14:textId="12233009">
      <w:pPr>
        <w:tabs>
          <w:tab w:val="left" w:pos="1276"/>
        </w:tabs>
        <w:spacing w:line="276" w:lineRule="auto"/>
        <w:ind w:left="2835" w:hanging="1842"/>
        <w:jc w:val="both"/>
        <w:rPr>
          <w:rFonts w:cstheme="minorHAnsi"/>
          <w:sz w:val="22"/>
          <w:szCs w:val="22"/>
        </w:rPr>
      </w:pPr>
      <w:r w:rsidRPr="00C61BED">
        <w:rPr>
          <w:rFonts w:cstheme="minorHAnsi"/>
          <w:b/>
          <w:sz w:val="22"/>
          <w:szCs w:val="22"/>
        </w:rPr>
        <w:t>SD-1</w:t>
      </w:r>
      <w:r w:rsidRPr="00C61BED">
        <w:rPr>
          <w:rFonts w:cstheme="minorHAnsi"/>
          <w:sz w:val="22"/>
          <w:szCs w:val="22"/>
        </w:rPr>
        <w:t xml:space="preserve"> </w:t>
      </w:r>
      <w:r w:rsidRPr="00C61BED" w:rsidR="005D1844">
        <w:rPr>
          <w:rFonts w:cstheme="minorHAnsi"/>
          <w:sz w:val="22"/>
          <w:szCs w:val="22"/>
        </w:rPr>
        <w:tab/>
      </w:r>
      <w:r w:rsidRPr="00C61BED">
        <w:rPr>
          <w:rFonts w:cstheme="minorHAnsi"/>
          <w:sz w:val="22"/>
          <w:szCs w:val="22"/>
        </w:rPr>
        <w:t>Schematic Design-1 is a detailed design producing architectural, engineering, and other related drawings, usually detailing more specific requirements for the construction of the project</w:t>
      </w:r>
      <w:r w:rsidRPr="00C61BED" w:rsidR="002B11BB">
        <w:rPr>
          <w:rFonts w:cstheme="minorHAnsi"/>
          <w:sz w:val="22"/>
          <w:szCs w:val="22"/>
        </w:rPr>
        <w:t>.</w:t>
      </w:r>
    </w:p>
    <w:p w:rsidRPr="00C61BED" w:rsidR="002B11BB" w:rsidP="005D1844" w:rsidRDefault="002B11BB" w14:paraId="6AF6783F" w14:textId="77777777">
      <w:pPr>
        <w:tabs>
          <w:tab w:val="left" w:pos="1276"/>
        </w:tabs>
        <w:spacing w:line="276" w:lineRule="auto"/>
        <w:ind w:left="2835" w:hanging="1842"/>
        <w:jc w:val="both"/>
        <w:rPr>
          <w:rFonts w:cstheme="minorHAnsi"/>
          <w:sz w:val="22"/>
          <w:szCs w:val="22"/>
        </w:rPr>
      </w:pPr>
    </w:p>
    <w:p w:rsidRPr="00C61BED" w:rsidR="00C457A0" w:rsidP="002B11BB" w:rsidRDefault="00C457A0" w14:paraId="2A3F6B85" w14:textId="323FEB0E">
      <w:pPr>
        <w:tabs>
          <w:tab w:val="left" w:pos="1276"/>
        </w:tabs>
        <w:spacing w:line="276" w:lineRule="auto"/>
        <w:ind w:left="2835" w:hanging="1842"/>
        <w:jc w:val="both"/>
        <w:rPr>
          <w:rFonts w:cstheme="minorHAnsi"/>
          <w:sz w:val="22"/>
          <w:szCs w:val="22"/>
        </w:rPr>
      </w:pPr>
      <w:r w:rsidRPr="00C61BED">
        <w:rPr>
          <w:rFonts w:cstheme="minorHAnsi"/>
          <w:b/>
          <w:sz w:val="22"/>
          <w:szCs w:val="22"/>
        </w:rPr>
        <w:t>Soil investigation</w:t>
      </w:r>
      <w:r w:rsidRPr="00C61BED" w:rsidR="002B11BB">
        <w:rPr>
          <w:rFonts w:cstheme="minorHAnsi"/>
          <w:b/>
          <w:sz w:val="22"/>
          <w:szCs w:val="22"/>
        </w:rPr>
        <w:t xml:space="preserve"> </w:t>
      </w:r>
      <w:r w:rsidRPr="00C61BED" w:rsidR="002B11BB">
        <w:rPr>
          <w:rFonts w:cstheme="minorHAnsi"/>
          <w:sz w:val="22"/>
          <w:szCs w:val="22"/>
        </w:rPr>
        <w:t>physical testing on site to understand the ground conditions for geotechnical design (foundations, retaining walls &amp; soil improvement).</w:t>
      </w:r>
    </w:p>
    <w:p w:rsidRPr="00C61BED" w:rsidR="00775283" w:rsidP="002B11BB" w:rsidRDefault="00775283" w14:paraId="59294988" w14:textId="1F4AF369">
      <w:pPr>
        <w:tabs>
          <w:tab w:val="left" w:pos="1276"/>
        </w:tabs>
        <w:spacing w:line="276" w:lineRule="auto"/>
        <w:ind w:left="2835" w:hanging="1842"/>
        <w:jc w:val="both"/>
        <w:rPr>
          <w:rFonts w:cstheme="minorHAnsi"/>
          <w:sz w:val="22"/>
          <w:szCs w:val="22"/>
        </w:rPr>
      </w:pPr>
    </w:p>
    <w:p w:rsidRPr="00C61BED" w:rsidR="00BC0C3E" w:rsidP="002B11BB" w:rsidRDefault="00BC0C3E" w14:paraId="1968D199" w14:textId="653D94E0">
      <w:pPr>
        <w:tabs>
          <w:tab w:val="left" w:pos="1276"/>
        </w:tabs>
        <w:spacing w:line="276" w:lineRule="auto"/>
        <w:ind w:left="2835" w:hanging="1842"/>
        <w:jc w:val="both"/>
        <w:rPr>
          <w:rFonts w:cstheme="minorHAnsi"/>
          <w:sz w:val="22"/>
          <w:szCs w:val="22"/>
        </w:rPr>
      </w:pPr>
    </w:p>
    <w:p w:rsidRPr="00C61BED" w:rsidR="00BC0C3E" w:rsidP="002B11BB" w:rsidRDefault="00BC0C3E" w14:paraId="06853B5B" w14:textId="77777777">
      <w:pPr>
        <w:tabs>
          <w:tab w:val="left" w:pos="1276"/>
        </w:tabs>
        <w:spacing w:line="276" w:lineRule="auto"/>
        <w:ind w:left="2835" w:hanging="1842"/>
        <w:jc w:val="both"/>
        <w:rPr>
          <w:rFonts w:cstheme="minorHAnsi"/>
          <w:sz w:val="22"/>
          <w:szCs w:val="22"/>
        </w:rPr>
      </w:pPr>
    </w:p>
    <w:p w:rsidRPr="00C61BED" w:rsidR="00BC0C3E" w:rsidP="00775283" w:rsidRDefault="00C457A0" w14:paraId="14A42BB8" w14:textId="77777777">
      <w:pPr>
        <w:tabs>
          <w:tab w:val="left" w:pos="1276"/>
        </w:tabs>
        <w:spacing w:line="276" w:lineRule="auto"/>
        <w:ind w:left="2835" w:hanging="1842"/>
        <w:jc w:val="both"/>
        <w:rPr>
          <w:rFonts w:cstheme="minorHAnsi"/>
          <w:sz w:val="22"/>
          <w:szCs w:val="22"/>
        </w:rPr>
      </w:pPr>
      <w:r w:rsidRPr="00C61BED">
        <w:rPr>
          <w:rFonts w:cstheme="minorHAnsi"/>
          <w:b/>
          <w:sz w:val="22"/>
          <w:szCs w:val="22"/>
        </w:rPr>
        <w:t>Stakeholder Map</w:t>
      </w:r>
    </w:p>
    <w:p w:rsidRPr="00C61BED" w:rsidR="00C457A0" w:rsidP="00775283" w:rsidRDefault="00BC0C3E" w14:paraId="5E0C868F" w14:textId="4E2EEDBC">
      <w:pPr>
        <w:tabs>
          <w:tab w:val="left" w:pos="1276"/>
        </w:tabs>
        <w:spacing w:line="276" w:lineRule="auto"/>
        <w:ind w:left="2835" w:hanging="1842"/>
        <w:jc w:val="both"/>
        <w:rPr>
          <w:rFonts w:cstheme="minorHAnsi"/>
          <w:sz w:val="22"/>
          <w:szCs w:val="22"/>
        </w:rPr>
      </w:pPr>
      <w:r w:rsidRPr="00C61BED">
        <w:rPr>
          <w:rFonts w:cstheme="minorHAnsi"/>
          <w:sz w:val="22"/>
          <w:szCs w:val="22"/>
        </w:rPr>
        <w:tab/>
      </w:r>
      <w:r w:rsidRPr="00C61BED">
        <w:rPr>
          <w:rFonts w:cstheme="minorHAnsi"/>
          <w:sz w:val="22"/>
          <w:szCs w:val="22"/>
        </w:rPr>
        <w:tab/>
      </w:r>
      <w:r w:rsidRPr="00C61BED" w:rsidR="00C457A0">
        <w:rPr>
          <w:rFonts w:cstheme="minorHAnsi"/>
          <w:sz w:val="22"/>
          <w:szCs w:val="22"/>
        </w:rPr>
        <w:t>the file that lists and details stakeholders relevant to the</w:t>
      </w:r>
      <w:r w:rsidRPr="00C61BED" w:rsidR="00775283">
        <w:rPr>
          <w:rFonts w:cstheme="minorHAnsi"/>
          <w:sz w:val="22"/>
          <w:szCs w:val="22"/>
        </w:rPr>
        <w:t xml:space="preserve"> </w:t>
      </w:r>
      <w:r w:rsidRPr="00C61BED" w:rsidR="00C457A0">
        <w:rPr>
          <w:rFonts w:cstheme="minorHAnsi"/>
          <w:sz w:val="22"/>
          <w:szCs w:val="22"/>
        </w:rPr>
        <w:t>implementation of the project</w:t>
      </w:r>
      <w:r w:rsidRPr="00C61BED">
        <w:rPr>
          <w:rFonts w:cstheme="minorHAnsi"/>
          <w:sz w:val="22"/>
          <w:szCs w:val="22"/>
        </w:rPr>
        <w:t>.</w:t>
      </w:r>
    </w:p>
    <w:p w:rsidRPr="00C61BED" w:rsidR="00D850B7" w:rsidP="00775283" w:rsidRDefault="00D850B7" w14:paraId="796335E9" w14:textId="77777777">
      <w:pPr>
        <w:tabs>
          <w:tab w:val="left" w:pos="1276"/>
        </w:tabs>
        <w:spacing w:line="276" w:lineRule="auto"/>
        <w:ind w:left="2835" w:hanging="1842"/>
        <w:jc w:val="both"/>
        <w:rPr>
          <w:rFonts w:cstheme="minorHAnsi"/>
          <w:sz w:val="22"/>
          <w:szCs w:val="22"/>
        </w:rPr>
      </w:pPr>
    </w:p>
    <w:p w:rsidRPr="00C61BED" w:rsidR="00D850B7" w:rsidP="00D850B7" w:rsidRDefault="00C457A0" w14:paraId="6CB1CDF1" w14:textId="77777777">
      <w:pPr>
        <w:tabs>
          <w:tab w:val="left" w:pos="1276"/>
        </w:tabs>
        <w:spacing w:line="276" w:lineRule="auto"/>
        <w:ind w:left="2835" w:hanging="1842"/>
        <w:jc w:val="both"/>
        <w:rPr>
          <w:rFonts w:cstheme="minorHAnsi"/>
          <w:b/>
          <w:sz w:val="22"/>
          <w:szCs w:val="22"/>
        </w:rPr>
      </w:pPr>
      <w:r w:rsidRPr="00C61BED">
        <w:rPr>
          <w:rFonts w:cstheme="minorHAnsi"/>
          <w:b/>
          <w:sz w:val="22"/>
          <w:szCs w:val="22"/>
        </w:rPr>
        <w:t>Structural investigation</w:t>
      </w:r>
      <w:r w:rsidRPr="00C61BED" w:rsidR="00D850B7">
        <w:rPr>
          <w:rFonts w:cstheme="minorHAnsi"/>
          <w:b/>
          <w:sz w:val="22"/>
          <w:szCs w:val="22"/>
        </w:rPr>
        <w:t xml:space="preserve"> </w:t>
      </w:r>
    </w:p>
    <w:p w:rsidRPr="00C61BED" w:rsidR="00C457A0" w:rsidP="00D850B7" w:rsidRDefault="00D850B7" w14:paraId="21931376" w14:textId="7D5EA743">
      <w:pPr>
        <w:tabs>
          <w:tab w:val="left" w:pos="1276"/>
        </w:tabs>
        <w:spacing w:line="276" w:lineRule="auto"/>
        <w:ind w:left="2835" w:hanging="1842"/>
        <w:jc w:val="both"/>
        <w:rPr>
          <w:rFonts w:cstheme="minorHAnsi"/>
          <w:sz w:val="22"/>
          <w:szCs w:val="22"/>
        </w:rPr>
      </w:pPr>
      <w:r w:rsidRPr="00C61BED">
        <w:rPr>
          <w:rFonts w:cstheme="minorHAnsi"/>
          <w:sz w:val="22"/>
          <w:szCs w:val="22"/>
        </w:rPr>
        <w:tab/>
      </w:r>
      <w:r w:rsidRPr="00C61BED">
        <w:rPr>
          <w:rFonts w:cstheme="minorHAnsi"/>
          <w:sz w:val="22"/>
          <w:szCs w:val="22"/>
        </w:rPr>
        <w:tab/>
      </w:r>
      <w:r w:rsidRPr="00C61BED">
        <w:rPr>
          <w:rFonts w:cstheme="minorHAnsi"/>
          <w:sz w:val="22"/>
          <w:szCs w:val="22"/>
        </w:rPr>
        <w:t xml:space="preserve">checking </w:t>
      </w:r>
      <w:r w:rsidRPr="00C61BED" w:rsidR="00CC5898">
        <w:rPr>
          <w:rFonts w:cstheme="minorHAnsi"/>
          <w:sz w:val="22"/>
          <w:szCs w:val="22"/>
        </w:rPr>
        <w:t>of the</w:t>
      </w:r>
      <w:r w:rsidRPr="00C61BED">
        <w:rPr>
          <w:rFonts w:cstheme="minorHAnsi"/>
          <w:sz w:val="22"/>
          <w:szCs w:val="22"/>
        </w:rPr>
        <w:t xml:space="preserve"> adequacy, structural integrity and soundness of structures and their components</w:t>
      </w:r>
      <w:r w:rsidRPr="00C61BED" w:rsidR="00CC5898">
        <w:rPr>
          <w:rFonts w:cstheme="minorHAnsi"/>
          <w:sz w:val="22"/>
          <w:szCs w:val="22"/>
        </w:rPr>
        <w:t>.</w:t>
      </w:r>
    </w:p>
    <w:p w:rsidRPr="00C61BED" w:rsidR="00CC5898" w:rsidP="00D850B7" w:rsidRDefault="00CC5898" w14:paraId="511D5D79" w14:textId="77777777">
      <w:pPr>
        <w:tabs>
          <w:tab w:val="left" w:pos="1276"/>
        </w:tabs>
        <w:spacing w:line="276" w:lineRule="auto"/>
        <w:ind w:left="2835" w:hanging="1842"/>
        <w:jc w:val="both"/>
        <w:rPr>
          <w:rFonts w:cstheme="minorHAnsi"/>
          <w:sz w:val="22"/>
          <w:szCs w:val="22"/>
        </w:rPr>
      </w:pPr>
    </w:p>
    <w:p w:rsidRPr="00C61BED" w:rsidR="00C457A0" w:rsidP="00673245" w:rsidRDefault="00C457A0" w14:paraId="225E64D8" w14:textId="4DBA6DBB">
      <w:pPr>
        <w:tabs>
          <w:tab w:val="left" w:pos="1276"/>
        </w:tabs>
        <w:spacing w:line="276" w:lineRule="auto"/>
        <w:ind w:left="2835" w:hanging="1842"/>
        <w:jc w:val="both"/>
        <w:rPr>
          <w:rFonts w:cstheme="minorHAnsi"/>
          <w:sz w:val="22"/>
          <w:szCs w:val="22"/>
        </w:rPr>
      </w:pPr>
      <w:r w:rsidRPr="00C61BED">
        <w:rPr>
          <w:rFonts w:cstheme="minorHAnsi"/>
          <w:b/>
          <w:sz w:val="22"/>
          <w:szCs w:val="22"/>
        </w:rPr>
        <w:t>TCD</w:t>
      </w:r>
      <w:r w:rsidRPr="00C61BED">
        <w:rPr>
          <w:rFonts w:cstheme="minorHAnsi"/>
          <w:sz w:val="22"/>
          <w:szCs w:val="22"/>
        </w:rPr>
        <w:t xml:space="preserve"> </w:t>
      </w:r>
      <w:r w:rsidRPr="00C61BED" w:rsidR="00673245">
        <w:rPr>
          <w:rFonts w:cstheme="minorHAnsi"/>
          <w:sz w:val="22"/>
          <w:szCs w:val="22"/>
        </w:rPr>
        <w:tab/>
      </w:r>
      <w:r w:rsidRPr="00C61BED">
        <w:rPr>
          <w:rFonts w:cstheme="minorHAnsi"/>
          <w:sz w:val="22"/>
          <w:szCs w:val="22"/>
        </w:rPr>
        <w:t>Transport-Centric Development refers to projects in relation to road-based transportation infrastructure</w:t>
      </w:r>
      <w:r w:rsidRPr="00C61BED" w:rsidR="00517E67">
        <w:rPr>
          <w:rFonts w:cstheme="minorHAnsi"/>
          <w:sz w:val="22"/>
          <w:szCs w:val="22"/>
        </w:rPr>
        <w:t>.</w:t>
      </w:r>
    </w:p>
    <w:p w:rsidRPr="00C61BED" w:rsidR="00517E67" w:rsidP="00673245" w:rsidRDefault="00517E67" w14:paraId="041081B1" w14:textId="77777777">
      <w:pPr>
        <w:tabs>
          <w:tab w:val="left" w:pos="1276"/>
        </w:tabs>
        <w:spacing w:line="276" w:lineRule="auto"/>
        <w:ind w:left="2835" w:hanging="1842"/>
        <w:jc w:val="both"/>
        <w:rPr>
          <w:rFonts w:cstheme="minorHAnsi"/>
          <w:sz w:val="22"/>
          <w:szCs w:val="22"/>
        </w:rPr>
      </w:pPr>
    </w:p>
    <w:p w:rsidRPr="00C61BED" w:rsidR="00C457A0" w:rsidP="00FA5668" w:rsidRDefault="00C457A0" w14:paraId="1A4F772E" w14:textId="517836C5">
      <w:pPr>
        <w:tabs>
          <w:tab w:val="left" w:pos="1276"/>
        </w:tabs>
        <w:spacing w:line="276" w:lineRule="auto"/>
        <w:ind w:left="2835" w:hanging="1842"/>
        <w:jc w:val="both"/>
        <w:rPr>
          <w:rFonts w:cstheme="minorHAnsi"/>
          <w:b/>
          <w:sz w:val="22"/>
          <w:szCs w:val="22"/>
        </w:rPr>
      </w:pPr>
      <w:r w:rsidRPr="00C61BED">
        <w:rPr>
          <w:rFonts w:cstheme="minorHAnsi"/>
          <w:b/>
          <w:sz w:val="22"/>
          <w:szCs w:val="22"/>
        </w:rPr>
        <w:t>Technical/land survey</w:t>
      </w:r>
    </w:p>
    <w:p w:rsidRPr="00C61BED" w:rsidR="00FA5668" w:rsidP="00FA5668" w:rsidRDefault="00FA5668" w14:paraId="0BD9FFA8" w14:textId="2C161AB9">
      <w:pPr>
        <w:tabs>
          <w:tab w:val="left" w:pos="1276"/>
        </w:tabs>
        <w:spacing w:line="276" w:lineRule="auto"/>
        <w:ind w:left="2835" w:hanging="1842"/>
        <w:jc w:val="both"/>
        <w:rPr>
          <w:rFonts w:cstheme="minorHAnsi"/>
          <w:b/>
          <w:sz w:val="22"/>
          <w:szCs w:val="22"/>
        </w:rPr>
      </w:pPr>
      <w:r w:rsidRPr="00C61BED">
        <w:rPr>
          <w:rFonts w:cstheme="minorHAnsi"/>
          <w:b/>
          <w:sz w:val="22"/>
          <w:szCs w:val="22"/>
        </w:rPr>
        <w:tab/>
      </w:r>
      <w:r w:rsidRPr="00C61BED">
        <w:rPr>
          <w:rFonts w:cstheme="minorHAnsi"/>
          <w:b/>
          <w:sz w:val="22"/>
          <w:szCs w:val="22"/>
        </w:rPr>
        <w:tab/>
      </w:r>
      <w:r w:rsidRPr="00C61BED" w:rsidR="000639C2">
        <w:rPr>
          <w:rFonts w:cstheme="minorHAnsi"/>
          <w:sz w:val="22"/>
          <w:szCs w:val="22"/>
        </w:rPr>
        <w:t xml:space="preserve">carried out to </w:t>
      </w:r>
      <w:r w:rsidRPr="00C61BED">
        <w:rPr>
          <w:rFonts w:cstheme="minorHAnsi"/>
          <w:sz w:val="22"/>
          <w:szCs w:val="22"/>
        </w:rPr>
        <w:t>understand land boundaries</w:t>
      </w:r>
      <w:r w:rsidRPr="00C61BED" w:rsidR="000639C2">
        <w:rPr>
          <w:rFonts w:cstheme="minorHAnsi"/>
          <w:sz w:val="22"/>
          <w:szCs w:val="22"/>
        </w:rPr>
        <w:t xml:space="preserve"> and </w:t>
      </w:r>
      <w:r w:rsidRPr="00C61BED">
        <w:rPr>
          <w:rFonts w:cstheme="minorHAnsi"/>
          <w:sz w:val="22"/>
          <w:szCs w:val="22"/>
        </w:rPr>
        <w:t>is performed in order to locate, describe, monument, and map the boundaries and corners of a parcel of land. It might also include the topography of the parcel, and the location of buildings and other improvements made to the parcel</w:t>
      </w:r>
      <w:r w:rsidRPr="00C61BED" w:rsidR="0066694E">
        <w:rPr>
          <w:rFonts w:cstheme="minorHAnsi"/>
          <w:sz w:val="22"/>
          <w:szCs w:val="22"/>
        </w:rPr>
        <w:t>.</w:t>
      </w:r>
    </w:p>
    <w:p w:rsidRPr="00C61BED" w:rsidR="00FA5668" w:rsidP="00FA5668" w:rsidRDefault="00FA5668" w14:paraId="60D03437" w14:textId="77777777">
      <w:pPr>
        <w:tabs>
          <w:tab w:val="left" w:pos="1276"/>
        </w:tabs>
        <w:spacing w:line="276" w:lineRule="auto"/>
        <w:ind w:left="2835" w:hanging="1842"/>
        <w:jc w:val="both"/>
        <w:rPr>
          <w:rFonts w:cstheme="minorHAnsi"/>
          <w:sz w:val="22"/>
          <w:szCs w:val="22"/>
        </w:rPr>
      </w:pPr>
    </w:p>
    <w:p w:rsidRPr="00C61BED" w:rsidR="00C457A0" w:rsidP="004A3BF3" w:rsidRDefault="00C457A0" w14:paraId="759BE8D7" w14:textId="3E8DCD66">
      <w:pPr>
        <w:tabs>
          <w:tab w:val="left" w:pos="1276"/>
        </w:tabs>
        <w:spacing w:line="276" w:lineRule="auto"/>
        <w:ind w:left="2835" w:hanging="1842"/>
        <w:jc w:val="both"/>
        <w:rPr>
          <w:rFonts w:cstheme="minorHAnsi"/>
          <w:sz w:val="22"/>
          <w:szCs w:val="22"/>
        </w:rPr>
      </w:pPr>
      <w:r w:rsidRPr="00C61BED">
        <w:rPr>
          <w:rFonts w:cstheme="minorHAnsi"/>
          <w:b/>
          <w:sz w:val="22"/>
          <w:szCs w:val="22"/>
        </w:rPr>
        <w:t>TOR</w:t>
      </w:r>
      <w:r w:rsidRPr="00C61BED">
        <w:rPr>
          <w:rFonts w:cstheme="minorHAnsi"/>
          <w:sz w:val="22"/>
          <w:szCs w:val="22"/>
        </w:rPr>
        <w:t xml:space="preserve"> </w:t>
      </w:r>
      <w:r w:rsidRPr="00C61BED" w:rsidR="004A3BF3">
        <w:rPr>
          <w:rFonts w:cstheme="minorHAnsi"/>
          <w:sz w:val="22"/>
          <w:szCs w:val="22"/>
        </w:rPr>
        <w:tab/>
      </w:r>
      <w:r w:rsidRPr="00C61BED">
        <w:rPr>
          <w:rFonts w:cstheme="minorHAnsi"/>
          <w:sz w:val="22"/>
          <w:szCs w:val="22"/>
        </w:rPr>
        <w:t>the Terms of Reference is the list of activities detailing the scope of work for a potential consultant</w:t>
      </w:r>
      <w:r w:rsidRPr="00C61BED" w:rsidR="008D257B">
        <w:rPr>
          <w:rFonts w:cstheme="minorHAnsi"/>
          <w:sz w:val="22"/>
          <w:szCs w:val="22"/>
        </w:rPr>
        <w:t>.</w:t>
      </w:r>
    </w:p>
    <w:p w:rsidRPr="00C61BED" w:rsidR="008D257B" w:rsidP="004A3BF3" w:rsidRDefault="008D257B" w14:paraId="610DA5A2" w14:textId="77777777">
      <w:pPr>
        <w:tabs>
          <w:tab w:val="left" w:pos="1276"/>
        </w:tabs>
        <w:spacing w:line="276" w:lineRule="auto"/>
        <w:ind w:left="2835" w:hanging="1842"/>
        <w:jc w:val="both"/>
        <w:rPr>
          <w:rFonts w:cstheme="minorHAnsi"/>
          <w:sz w:val="22"/>
          <w:szCs w:val="22"/>
        </w:rPr>
      </w:pPr>
    </w:p>
    <w:p w:rsidRPr="00C61BED" w:rsidR="00C457A0" w:rsidP="008D257B" w:rsidRDefault="00C457A0" w14:paraId="3729323D" w14:textId="4750D6B8">
      <w:pPr>
        <w:tabs>
          <w:tab w:val="left" w:pos="1276"/>
        </w:tabs>
        <w:spacing w:line="276" w:lineRule="auto"/>
        <w:ind w:left="2835" w:hanging="1842"/>
        <w:jc w:val="both"/>
        <w:rPr>
          <w:rFonts w:cstheme="minorHAnsi"/>
          <w:b/>
          <w:sz w:val="22"/>
          <w:szCs w:val="22"/>
        </w:rPr>
      </w:pPr>
      <w:r w:rsidRPr="00C61BED">
        <w:rPr>
          <w:rFonts w:cstheme="minorHAnsi"/>
          <w:b/>
          <w:sz w:val="22"/>
          <w:szCs w:val="22"/>
        </w:rPr>
        <w:t>Traffic impact assessment</w:t>
      </w:r>
      <w:r w:rsidRPr="00C61BED" w:rsidR="008D257B">
        <w:rPr>
          <w:rFonts w:cstheme="minorHAnsi"/>
          <w:b/>
          <w:sz w:val="22"/>
          <w:szCs w:val="22"/>
        </w:rPr>
        <w:t xml:space="preserve"> (TIA)</w:t>
      </w:r>
    </w:p>
    <w:p w:rsidRPr="00C61BED" w:rsidR="008D257B" w:rsidP="008D257B" w:rsidRDefault="008D257B" w14:paraId="409F7232" w14:textId="4633C0D7">
      <w:pPr>
        <w:tabs>
          <w:tab w:val="left" w:pos="1276"/>
        </w:tabs>
        <w:spacing w:line="276" w:lineRule="auto"/>
        <w:ind w:left="2835" w:hanging="1842"/>
        <w:jc w:val="both"/>
        <w:rPr>
          <w:rFonts w:cstheme="minorHAnsi"/>
          <w:sz w:val="22"/>
          <w:szCs w:val="22"/>
        </w:rPr>
      </w:pPr>
      <w:r w:rsidRPr="00C61BED">
        <w:rPr>
          <w:rFonts w:cstheme="minorHAnsi"/>
          <w:sz w:val="22"/>
          <w:szCs w:val="22"/>
        </w:rPr>
        <w:lastRenderedPageBreak/>
        <w:tab/>
      </w:r>
      <w:r w:rsidRPr="00C61BED">
        <w:rPr>
          <w:rFonts w:cstheme="minorHAnsi"/>
          <w:sz w:val="22"/>
          <w:szCs w:val="22"/>
        </w:rPr>
        <w:tab/>
      </w:r>
      <w:r w:rsidRPr="00C61BED">
        <w:rPr>
          <w:rFonts w:cstheme="minorHAnsi"/>
          <w:sz w:val="22"/>
          <w:szCs w:val="22"/>
        </w:rPr>
        <w:t>technical analysis of traffic problems and safety issues relating to specific development. The objective of TIA is to identify and report whether a particular development project will have an impact on the safety and efficiency of adjacent roads.</w:t>
      </w:r>
    </w:p>
    <w:p w:rsidRPr="00C61BED" w:rsidR="008A340B" w:rsidP="008D257B" w:rsidRDefault="008A340B" w14:paraId="4A79DE75" w14:textId="40580CFD">
      <w:pPr>
        <w:tabs>
          <w:tab w:val="left" w:pos="1276"/>
        </w:tabs>
        <w:spacing w:line="276" w:lineRule="auto"/>
        <w:ind w:left="2835" w:hanging="1842"/>
        <w:jc w:val="both"/>
        <w:rPr>
          <w:rFonts w:cstheme="minorHAnsi"/>
          <w:sz w:val="22"/>
          <w:szCs w:val="22"/>
        </w:rPr>
      </w:pPr>
    </w:p>
    <w:p w:rsidRPr="00C61BED" w:rsidR="00676098" w:rsidP="00676098" w:rsidRDefault="00676098" w14:paraId="070AB612" w14:textId="637D6057">
      <w:pPr>
        <w:pStyle w:val="BlockText"/>
        <w:tabs>
          <w:tab w:val="left" w:pos="252"/>
          <w:tab w:val="left" w:pos="522"/>
        </w:tabs>
        <w:ind w:left="2835" w:hanging="1559"/>
        <w:rPr>
          <w:rFonts w:asciiTheme="minorHAnsi" w:hAnsiTheme="minorHAnsi" w:cstheme="majorHAnsi"/>
          <w:color w:val="000000" w:themeColor="text1"/>
          <w:shd w:val="clear" w:color="auto" w:fill="FFFFFF"/>
        </w:rPr>
      </w:pPr>
    </w:p>
    <w:p w:rsidRPr="00C61BED" w:rsidR="00450A6B" w:rsidP="00030D6E" w:rsidRDefault="00D63097" w14:paraId="7469BB58" w14:textId="57BF6E9C">
      <w:pPr>
        <w:tabs>
          <w:tab w:val="left" w:pos="3268"/>
        </w:tabs>
        <w:ind w:left="851"/>
        <w:rPr>
          <w:rFonts w:cstheme="minorHAnsi"/>
          <w:b/>
          <w:sz w:val="22"/>
          <w:szCs w:val="22"/>
        </w:rPr>
      </w:pPr>
      <w:r w:rsidRPr="00C61BED">
        <w:rPr>
          <w:rFonts w:cstheme="minorHAnsi"/>
          <w:b/>
          <w:sz w:val="22"/>
          <w:szCs w:val="22"/>
        </w:rPr>
        <w:t xml:space="preserve"> </w:t>
      </w:r>
    </w:p>
    <w:sectPr w:rsidRPr="00C61BED" w:rsidR="00450A6B" w:rsidSect="002A0B3B">
      <w:headerReference w:type="even" r:id="rId20"/>
      <w:headerReference w:type="default" r:id="rId21"/>
      <w:footerReference w:type="even" r:id="rId22"/>
      <w:footerReference w:type="default" r:id="rId23"/>
      <w:headerReference w:type="first" r:id="rId24"/>
      <w:footerReference w:type="first" r:id="rId25"/>
      <w:pgSz w:w="11900" w:h="16840" w:orient="portrait"/>
      <w:pgMar w:top="3402" w:right="1440" w:bottom="2835" w:left="1440" w:header="2495"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B2450" w:rsidP="00D75B40" w:rsidRDefault="001B2450" w14:paraId="49EB999B" w14:textId="77777777">
      <w:r>
        <w:separator/>
      </w:r>
    </w:p>
  </w:endnote>
  <w:endnote w:type="continuationSeparator" w:id="0">
    <w:p w:rsidR="001B2450" w:rsidP="00D75B40" w:rsidRDefault="001B2450" w14:paraId="71751B3A" w14:textId="77777777">
      <w:r>
        <w:continuationSeparator/>
      </w:r>
    </w:p>
  </w:endnote>
  <w:endnote w:type="continuationNotice" w:id="1">
    <w:p w:rsidR="001B2450" w:rsidRDefault="001B2450" w14:paraId="56A1ABE3"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48E1" w:rsidRDefault="003548E1" w14:paraId="0B44AAD1"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p w:rsidR="005F6DCA" w:rsidP="00D75B40" w:rsidRDefault="00BA3671" w14:paraId="35500AB0" w14:textId="011FBA4B">
    <w:pPr>
      <w:pStyle w:val="Footer"/>
      <w:ind w:left="-1418"/>
    </w:pPr>
    <w:r>
      <w:rPr>
        <w:noProof/>
      </w:rPr>
      <w:drawing>
        <wp:anchor distT="0" distB="0" distL="114300" distR="114300" simplePos="0" relativeHeight="251658247" behindDoc="1" locked="0" layoutInCell="1" allowOverlap="1" wp14:anchorId="65FECB5A" wp14:editId="5C7628A3">
          <wp:simplePos x="0" y="0"/>
          <wp:positionH relativeFrom="column">
            <wp:posOffset>-995006</wp:posOffset>
          </wp:positionH>
          <wp:positionV relativeFrom="paragraph">
            <wp:posOffset>-982308</wp:posOffset>
          </wp:positionV>
          <wp:extent cx="7541260" cy="914400"/>
          <wp:effectExtent l="0" t="0" r="2540" b="0"/>
          <wp:wrapNone/>
          <wp:docPr id="197" name="Picture 19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1260" cy="914400"/>
                  </a:xfrm>
                  <a:prstGeom prst="rect">
                    <a:avLst/>
                  </a:prstGeom>
                  <a:noFill/>
                </pic:spPr>
              </pic:pic>
            </a:graphicData>
          </a:graphic>
          <wp14:sizeRelH relativeFrom="page">
            <wp14:pctWidth>0</wp14:pctWidth>
          </wp14:sizeRelH>
          <wp14:sizeRelV relativeFrom="page">
            <wp14:pctHeight>0</wp14:pctHeight>
          </wp14:sizeRelV>
        </wp:anchor>
      </w:drawing>
    </w:r>
    <w:r w:rsidR="005F6DCA">
      <w:rPr>
        <w:noProof/>
      </w:rPr>
      <mc:AlternateContent>
        <mc:Choice Requires="wps">
          <w:drawing>
            <wp:anchor distT="45720" distB="45720" distL="114300" distR="114300" simplePos="0" relativeHeight="251658249" behindDoc="1" locked="0" layoutInCell="1" allowOverlap="1" wp14:anchorId="46B06DB0" wp14:editId="68A87A39">
              <wp:simplePos x="0" y="0"/>
              <wp:positionH relativeFrom="column">
                <wp:posOffset>-234950</wp:posOffset>
              </wp:positionH>
              <wp:positionV relativeFrom="paragraph">
                <wp:posOffset>-242521</wp:posOffset>
              </wp:positionV>
              <wp:extent cx="2565400" cy="320675"/>
              <wp:effectExtent l="0" t="0" r="0" b="3175"/>
              <wp:wrapTight wrapText="bothSides">
                <wp:wrapPolygon edited="0">
                  <wp:start x="481" y="0"/>
                  <wp:lineTo x="481" y="20531"/>
                  <wp:lineTo x="21012" y="20531"/>
                  <wp:lineTo x="21012" y="0"/>
                  <wp:lineTo x="481" y="0"/>
                </wp:wrapPolygon>
              </wp:wrapTight>
              <wp:docPr id="217"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5400" cy="320675"/>
                      </a:xfrm>
                      <a:prstGeom prst="rect">
                        <a:avLst/>
                      </a:prstGeom>
                      <a:noFill/>
                      <a:ln w="9525">
                        <a:noFill/>
                        <a:miter lim="800000"/>
                        <a:headEnd/>
                        <a:tailEnd/>
                      </a:ln>
                    </wps:spPr>
                    <wps:txbx>
                      <w:txbxContent>
                        <w:p w:rsidRPr="00997CE8" w:rsidR="005F6DCA" w:rsidRDefault="005F6DCA" w14:paraId="0581E279" w14:textId="3063C387">
                          <w:pPr>
                            <w:rPr>
                              <w:i/>
                              <w:color w:val="FF0000"/>
                              <w:sz w:val="20"/>
                              <w:szCs w:val="20"/>
                            </w:rPr>
                          </w:pPr>
                          <w:r w:rsidRPr="00997CE8">
                            <w:rPr>
                              <w:i/>
                              <w:color w:val="FF0000"/>
                              <w:sz w:val="20"/>
                              <w:szCs w:val="20"/>
                            </w:rPr>
                            <w:t>HIGHLY CONFIDENTIAL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7CFFE9BE">
            <v:shapetype id="_x0000_t202" coordsize="21600,21600" o:spt="202" path="m,l,21600r21600,l21600,xe" w14:anchorId="46B06DB0">
              <v:stroke joinstyle="miter"/>
              <v:path gradientshapeok="t" o:connecttype="rect"/>
            </v:shapetype>
            <v:shape id="_x0000_s1033" style="position:absolute;left:0;text-align:left;margin-left:-18.5pt;margin-top:-19.1pt;width:202pt;height:25.25pt;z-index:-25165823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lt="&quot;&quot;"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">
              <v:textbox>
                <w:txbxContent>
                  <w:p w:rsidRPr="00997CE8" w:rsidR="005F6DCA" w:rsidRDefault="005F6DCA" w14:paraId="656E0C06" w14:textId="3063C387">
                    <w:pPr>
                      <w:rPr>
                        <w:i/>
                        <w:color w:val="FF0000"/>
                        <w:sz w:val="20"/>
                        <w:szCs w:val="20"/>
                      </w:rPr>
                    </w:pPr>
                    <w:r w:rsidRPr="00997CE8">
                      <w:rPr>
                        <w:i/>
                        <w:color w:val="FF0000"/>
                        <w:sz w:val="20"/>
                        <w:szCs w:val="20"/>
                      </w:rPr>
                      <w:t>HIGHLY CONFIDENTIAL</w:t>
                    </w:r>
                  </w:p>
                </w:txbxContent>
              </v:textbox>
              <w10:wrap type="tight"/>
            </v:shape>
          </w:pict>
        </mc:Fallback>
      </mc:AlternateContent>
    </w:r>
    <w:r w:rsidRPr="003E079D" w:rsidR="005F6DCA">
      <w:rPr>
        <w:noProof/>
      </w:rPr>
      <mc:AlternateContent>
        <mc:Choice Requires="wps">
          <w:drawing>
            <wp:anchor distT="0" distB="0" distL="114300" distR="114300" simplePos="0" relativeHeight="251658248" behindDoc="0" locked="0" layoutInCell="1" allowOverlap="1" wp14:anchorId="73A03D71" wp14:editId="541EE726">
              <wp:simplePos x="0" y="0"/>
              <wp:positionH relativeFrom="column">
                <wp:posOffset>2059940</wp:posOffset>
              </wp:positionH>
              <wp:positionV relativeFrom="paragraph">
                <wp:posOffset>-250521</wp:posOffset>
              </wp:positionV>
              <wp:extent cx="1143635" cy="227330"/>
              <wp:effectExtent l="0" t="0" r="0" b="1270"/>
              <wp:wrapNone/>
              <wp:docPr id="24" name="Text Box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635" cy="227330"/>
                      </a:xfrm>
                      <a:prstGeom prst="rect">
                        <a:avLst/>
                      </a:prstGeom>
                      <a:noFill/>
                      <a:ln w="12700">
                        <a:noFill/>
                        <a:miter lim="800000"/>
                        <a:headEnd/>
                        <a:tailEnd/>
                      </a:ln>
                      <a:extLst>
                        <a:ext uri="{909E8E84-426E-40DD-AFC4-6F175D3DCCD1}">
                          <a14:hiddenFill xmlns:a14="http://schemas.microsoft.com/office/drawing/2010/main">
                            <a:solidFill>
                              <a:srgbClr val="FFFFFF"/>
                            </a:solidFill>
                          </a14:hiddenFill>
                        </a:ext>
                      </a:extLst>
                    </wps:spPr>
                    <wps:txbx>
                      <w:txbxContent>
                        <w:p w:rsidRPr="000D581A" w:rsidR="005F6DCA" w:rsidP="00DE37F8" w:rsidRDefault="005F6DCA" w14:paraId="7FC92074" w14:textId="77777777">
                          <w:pPr>
                            <w:jc w:val="center"/>
                            <w:rPr>
                              <w:rFonts w:asciiTheme="majorHAnsi" w:hAnsiTheme="majorHAnsi" w:cstheme="majorHAnsi"/>
                              <w:sz w:val="16"/>
                              <w:szCs w:val="16"/>
                            </w:rPr>
                          </w:pPr>
                          <w:r w:rsidRPr="000D581A">
                            <w:rPr>
                              <w:rFonts w:asciiTheme="majorHAnsi" w:hAnsiTheme="majorHAnsi" w:cstheme="majorHAnsi"/>
                              <w:snapToGrid w:val="0"/>
                              <w:sz w:val="16"/>
                              <w:szCs w:val="16"/>
                            </w:rPr>
                            <w:t xml:space="preserve">Page </w:t>
                          </w:r>
                          <w:r w:rsidRPr="000D581A">
                            <w:rPr>
                              <w:rFonts w:asciiTheme="majorHAnsi" w:hAnsiTheme="majorHAnsi" w:cstheme="majorHAnsi"/>
                              <w:snapToGrid w:val="0"/>
                              <w:sz w:val="16"/>
                              <w:szCs w:val="16"/>
                            </w:rPr>
                            <w:fldChar w:fldCharType="begin"/>
                          </w:r>
                          <w:r w:rsidRPr="000D581A">
                            <w:rPr>
                              <w:rFonts w:asciiTheme="majorHAnsi" w:hAnsiTheme="majorHAnsi" w:cstheme="majorHAnsi"/>
                              <w:snapToGrid w:val="0"/>
                              <w:sz w:val="16"/>
                              <w:szCs w:val="16"/>
                            </w:rPr>
                            <w:instrText xml:space="preserve"> PAGE   \* MERGEFORMAT </w:instrText>
                          </w:r>
                          <w:r w:rsidRPr="000D581A">
                            <w:rPr>
                              <w:rFonts w:asciiTheme="majorHAnsi" w:hAnsiTheme="majorHAnsi" w:cstheme="majorHAnsi"/>
                              <w:snapToGrid w:val="0"/>
                              <w:sz w:val="16"/>
                              <w:szCs w:val="16"/>
                            </w:rPr>
                            <w:fldChar w:fldCharType="separate"/>
                          </w:r>
                          <w:r w:rsidRPr="000D581A">
                            <w:rPr>
                              <w:rFonts w:asciiTheme="majorHAnsi" w:hAnsiTheme="majorHAnsi" w:cstheme="majorHAnsi"/>
                              <w:noProof/>
                              <w:snapToGrid w:val="0"/>
                              <w:sz w:val="16"/>
                              <w:szCs w:val="16"/>
                            </w:rPr>
                            <w:t>20</w:t>
                          </w:r>
                          <w:r w:rsidRPr="000D581A">
                            <w:rPr>
                              <w:rFonts w:asciiTheme="majorHAnsi" w:hAnsiTheme="majorHAnsi" w:cstheme="majorHAnsi"/>
                              <w:snapToGrid w:val="0"/>
                              <w:sz w:val="16"/>
                              <w:szCs w:val="16"/>
                            </w:rPr>
                            <w:fldChar w:fldCharType="end"/>
                          </w:r>
                          <w:r w:rsidRPr="000D581A">
                            <w:rPr>
                              <w:rFonts w:asciiTheme="majorHAnsi" w:hAnsiTheme="majorHAnsi" w:cstheme="majorHAnsi"/>
                              <w:snapToGrid w:val="0"/>
                              <w:sz w:val="16"/>
                              <w:szCs w:val="16"/>
                            </w:rPr>
                            <w:t xml:space="preserve"> of </w:t>
                          </w:r>
                          <w:r w:rsidRPr="000D581A">
                            <w:rPr>
                              <w:rFonts w:asciiTheme="majorHAnsi" w:hAnsiTheme="majorHAnsi" w:cstheme="majorHAnsi"/>
                              <w:sz w:val="16"/>
                              <w:szCs w:val="16"/>
                            </w:rPr>
                            <w:fldChar w:fldCharType="begin"/>
                          </w:r>
                          <w:r w:rsidRPr="000D581A">
                            <w:rPr>
                              <w:rFonts w:asciiTheme="majorHAnsi" w:hAnsiTheme="majorHAnsi" w:cstheme="majorHAnsi"/>
                              <w:sz w:val="16"/>
                              <w:szCs w:val="16"/>
                            </w:rPr>
                            <w:instrText xml:space="preserve"> NUMPAGES </w:instrText>
                          </w:r>
                          <w:r w:rsidRPr="000D581A">
                            <w:rPr>
                              <w:rFonts w:asciiTheme="majorHAnsi" w:hAnsiTheme="majorHAnsi" w:cstheme="majorHAnsi"/>
                              <w:sz w:val="16"/>
                              <w:szCs w:val="16"/>
                            </w:rPr>
                            <w:fldChar w:fldCharType="separate"/>
                          </w:r>
                          <w:r w:rsidRPr="000D581A">
                            <w:rPr>
                              <w:rFonts w:asciiTheme="majorHAnsi" w:hAnsiTheme="majorHAnsi" w:cstheme="majorHAnsi"/>
                              <w:noProof/>
                              <w:sz w:val="16"/>
                              <w:szCs w:val="16"/>
                            </w:rPr>
                            <w:t>30</w:t>
                          </w:r>
                          <w:r w:rsidRPr="000D581A">
                            <w:rPr>
                              <w:rFonts w:asciiTheme="majorHAnsi" w:hAnsiTheme="majorHAnsi" w:cstheme="majorHAnsi"/>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63A8757">
            <v:shape id="Text Box 10" style="position:absolute;left:0;text-align:left;margin-left:162.2pt;margin-top:-19.75pt;width:90.05pt;height:17.9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lt="&quot;&quot;" o:spid="_x0000_s1034"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" w14:anchorId="73A03D71">
              <v:textbox>
                <w:txbxContent>
                  <w:p w:rsidRPr="000D581A" w:rsidR="005F6DCA" w:rsidP="00DE37F8" w:rsidRDefault="005F6DCA" w14:paraId="72CAEFD3" w14:textId="77777777">
                    <w:pPr>
                      <w:jc w:val="center"/>
                      <w:rPr>
                        <w:rFonts w:asciiTheme="majorHAnsi" w:hAnsiTheme="majorHAnsi" w:cstheme="majorHAnsi"/>
                        <w:sz w:val="16"/>
                        <w:szCs w:val="16"/>
                      </w:rPr>
                    </w:pPr>
                    <w:r w:rsidRPr="000D581A">
                      <w:rPr>
                        <w:rFonts w:asciiTheme="majorHAnsi" w:hAnsiTheme="majorHAnsi" w:cstheme="majorHAnsi"/>
                        <w:snapToGrid w:val="0"/>
                        <w:sz w:val="16"/>
                        <w:szCs w:val="16"/>
                      </w:rPr>
                      <w:t xml:space="preserve">Page </w:t>
                    </w:r>
                    <w:r w:rsidRPr="000D581A">
                      <w:rPr>
                        <w:rFonts w:asciiTheme="majorHAnsi" w:hAnsiTheme="majorHAnsi" w:cstheme="majorHAnsi"/>
                        <w:snapToGrid w:val="0"/>
                        <w:sz w:val="16"/>
                        <w:szCs w:val="16"/>
                      </w:rPr>
                      <w:fldChar w:fldCharType="begin"/>
                    </w:r>
                    <w:r w:rsidRPr="000D581A">
                      <w:rPr>
                        <w:rFonts w:asciiTheme="majorHAnsi" w:hAnsiTheme="majorHAnsi" w:cstheme="majorHAnsi"/>
                        <w:snapToGrid w:val="0"/>
                        <w:sz w:val="16"/>
                        <w:szCs w:val="16"/>
                      </w:rPr>
                      <w:instrText xml:space="preserve"> PAGE   \* MERGEFORMAT </w:instrText>
                    </w:r>
                    <w:r w:rsidRPr="000D581A">
                      <w:rPr>
                        <w:rFonts w:asciiTheme="majorHAnsi" w:hAnsiTheme="majorHAnsi" w:cstheme="majorHAnsi"/>
                        <w:snapToGrid w:val="0"/>
                        <w:sz w:val="16"/>
                        <w:szCs w:val="16"/>
                      </w:rPr>
                      <w:fldChar w:fldCharType="separate"/>
                    </w:r>
                    <w:r w:rsidRPr="000D581A">
                      <w:rPr>
                        <w:rFonts w:asciiTheme="majorHAnsi" w:hAnsiTheme="majorHAnsi" w:cstheme="majorHAnsi"/>
                        <w:noProof/>
                        <w:snapToGrid w:val="0"/>
                        <w:sz w:val="16"/>
                        <w:szCs w:val="16"/>
                      </w:rPr>
                      <w:t>20</w:t>
                    </w:r>
                    <w:r w:rsidRPr="000D581A">
                      <w:rPr>
                        <w:rFonts w:asciiTheme="majorHAnsi" w:hAnsiTheme="majorHAnsi" w:cstheme="majorHAnsi"/>
                        <w:snapToGrid w:val="0"/>
                        <w:sz w:val="16"/>
                        <w:szCs w:val="16"/>
                      </w:rPr>
                      <w:fldChar w:fldCharType="end"/>
                    </w:r>
                    <w:r w:rsidRPr="000D581A">
                      <w:rPr>
                        <w:rFonts w:asciiTheme="majorHAnsi" w:hAnsiTheme="majorHAnsi" w:cstheme="majorHAnsi"/>
                        <w:snapToGrid w:val="0"/>
                        <w:sz w:val="16"/>
                        <w:szCs w:val="16"/>
                      </w:rPr>
                      <w:t xml:space="preserve"> of </w:t>
                    </w:r>
                    <w:r w:rsidRPr="000D581A">
                      <w:rPr>
                        <w:rFonts w:asciiTheme="majorHAnsi" w:hAnsiTheme="majorHAnsi" w:cstheme="majorHAnsi"/>
                        <w:sz w:val="16"/>
                        <w:szCs w:val="16"/>
                      </w:rPr>
                      <w:fldChar w:fldCharType="begin"/>
                    </w:r>
                    <w:r w:rsidRPr="000D581A">
                      <w:rPr>
                        <w:rFonts w:asciiTheme="majorHAnsi" w:hAnsiTheme="majorHAnsi" w:cstheme="majorHAnsi"/>
                        <w:sz w:val="16"/>
                        <w:szCs w:val="16"/>
                      </w:rPr>
                      <w:instrText xml:space="preserve"> NUMPAGES </w:instrText>
                    </w:r>
                    <w:r w:rsidRPr="000D581A">
                      <w:rPr>
                        <w:rFonts w:asciiTheme="majorHAnsi" w:hAnsiTheme="majorHAnsi" w:cstheme="majorHAnsi"/>
                        <w:sz w:val="16"/>
                        <w:szCs w:val="16"/>
                      </w:rPr>
                      <w:fldChar w:fldCharType="separate"/>
                    </w:r>
                    <w:r w:rsidRPr="000D581A">
                      <w:rPr>
                        <w:rFonts w:asciiTheme="majorHAnsi" w:hAnsiTheme="majorHAnsi" w:cstheme="majorHAnsi"/>
                        <w:noProof/>
                        <w:sz w:val="16"/>
                        <w:szCs w:val="16"/>
                      </w:rPr>
                      <w:t>30</w:t>
                    </w:r>
                    <w:r w:rsidRPr="000D581A">
                      <w:rPr>
                        <w:rFonts w:asciiTheme="majorHAnsi" w:hAnsiTheme="majorHAnsi" w:cstheme="majorHAnsi"/>
                        <w:sz w:val="16"/>
                        <w:szCs w:val="16"/>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48E1" w:rsidRDefault="003548E1" w14:paraId="6391289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B2450" w:rsidP="00D75B40" w:rsidRDefault="001B2450" w14:paraId="4F119996" w14:textId="77777777">
      <w:r>
        <w:separator/>
      </w:r>
    </w:p>
  </w:footnote>
  <w:footnote w:type="continuationSeparator" w:id="0">
    <w:p w:rsidR="001B2450" w:rsidP="00D75B40" w:rsidRDefault="001B2450" w14:paraId="726ECE0B" w14:textId="77777777">
      <w:r>
        <w:continuationSeparator/>
      </w:r>
    </w:p>
  </w:footnote>
  <w:footnote w:type="continuationNotice" w:id="1">
    <w:p w:rsidR="001B2450" w:rsidRDefault="001B2450" w14:paraId="742F0D2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a14="http://schemas.microsoft.com/office/drawing/2010/main" mc:Ignorable="w14 w15 w16se w16cid w16 w16cex w16sdtdh wp14">
  <w:p w:rsidR="005F6DCA" w:rsidRDefault="001B2450" w14:paraId="35500AAE" w14:textId="7DD3D1A5">
    <w:pPr>
      <w:pStyle w:val="Header"/>
    </w:pPr>
    <w:r>
      <w:rPr>
        <w:noProof/>
      </w:rPr>
      <w:pict w14:anchorId="47060E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9992641" style="position:absolute;margin-left:0;margin-top:0;width:242pt;height:109.5pt;rotation:315;z-index:-251658229;mso-wrap-edited:f;mso-width-percent:0;mso-height-percent:0;mso-position-horizontal:center;mso-position-horizontal-relative:margin;mso-position-vertical:center;mso-position-vertical-relative:margin;mso-width-percent:0;mso-height-percent:0" alt="" o:spid="_x0000_s1027" o:allowincell="f" fillcolor="#f2f2f2 [3052]" stroked="f" type="#_x0000_t136">
          <v:textpath style="font-family:&quot;Calibri&quot;;font-size:90pt" string="DRAFT"/>
          <w10:wrap anchorx="margin" anchory="margin"/>
        </v:shape>
      </w:pict>
    </w:r>
    <w:r w:rsidR="005F6DCA">
      <w:rPr>
        <w:noProof/>
      </w:rPr>
      <mc:AlternateContent>
        <mc:Choice Requires="wps">
          <w:drawing>
            <wp:anchor distT="0" distB="0" distL="114300" distR="114300" simplePos="0" relativeHeight="251658241" behindDoc="1" locked="0" layoutInCell="0" allowOverlap="1" wp14:anchorId="35500AB2" wp14:editId="5175CD4D">
              <wp:simplePos x="0" y="0"/>
              <wp:positionH relativeFrom="margin">
                <wp:align>center</wp:align>
              </wp:positionH>
              <wp:positionV relativeFrom="margin">
                <wp:align>center</wp:align>
              </wp:positionV>
              <wp:extent cx="5046980" cy="3028315"/>
              <wp:effectExtent l="0" t="1104900" r="0" b="629285"/>
              <wp:wrapNone/>
              <wp:docPr id="13" name="Text Box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046980" cy="302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5F6DCA" w:rsidP="00C0007A" w:rsidRDefault="005F6DCA" w14:paraId="4FD89CBD" w14:textId="77777777">
                          <w:pPr>
                            <w:pStyle w:val="NormalWeb"/>
                            <w:spacing w:before="0" w:beforeAutospacing="0" w:after="0" w:afterAutospacing="0"/>
                            <w:jc w:val="center"/>
                          </w:pPr>
                          <w:r>
                            <w:rPr>
                              <w:rFonts w:ascii="Calibri" w:hAnsi="Calibri" w:cs="Calibri"/>
                              <w:color w:val="000000" w:themeColor="text1"/>
                              <w:sz w:val="2"/>
                              <w:szCs w:val="2"/>
                              <w14:textFill>
                                <w14:solidFill>
                                  <w14:schemeClr w14:val="tx1">
                                    <w14:alpha w14:val="50000"/>
                                  </w14:scheme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w14:anchorId="18B799F9">
            <v:shapetype id="_x0000_t202" coordsize="21600,21600" o:spt="202" path="m,l,21600r21600,l21600,xe" w14:anchorId="35500AB2">
              <v:stroke joinstyle="miter"/>
              <v:path gradientshapeok="t" o:connecttype="rect"/>
            </v:shapetype>
            <v:shape id="Text Box 13" style="position:absolute;margin-left:0;margin-top:0;width:397.4pt;height:238.45pt;rotation:-45;z-index:-251658239;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alt="&quot;&quot;" o:spid="_x0000_s1027"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">
              <v:stroke joinstyle="round"/>
              <o:lock v:ext="edit" shapetype="t"/>
              <v:textbox style="mso-fit-shape-to-text:t">
                <w:txbxContent>
                  <w:p w:rsidR="005F6DCA" w:rsidP="00C0007A" w:rsidRDefault="005F6DCA" w14:paraId="7702C664" w14:textId="77777777">
                    <w:pPr>
                      <w:pStyle w:val="NormalWeb"/>
                      <w:spacing w:before="0" w:beforeAutospacing="0" w:after="0" w:afterAutospacing="0"/>
                      <w:jc w:val="center"/>
                    </w:pPr>
                    <w:r>
                      <w:rPr>
                        <w:rFonts w:ascii="Calibri" w:hAnsi="Calibri" w:cs="Calibri"/>
                        <w:color w:val="000000" w:themeColor="text1"/>
                        <w:sz w:val="2"/>
                        <w:szCs w:val="2"/>
                        <w14:textFill>
                          <w14:solidFill>
                            <w14:schemeClr w14:val="tx1">
                              <w14:alpha w14:val="50000"/>
                            </w14:schemeClr>
                          </w14:solidFill>
                        </w14:textFill>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a14="http://schemas.microsoft.com/office/drawing/2010/main" xmlns:pic="http://schemas.openxmlformats.org/drawingml/2006/picture" mc:Ignorable="w14 w15 w16se w16cid w16 w16cex w16sdtdh wp14">
  <w:p w:rsidR="005F6DCA" w:rsidP="00D75B40" w:rsidRDefault="000C31A9" w14:paraId="35500AAF" w14:textId="67F4DE9B">
    <w:pPr>
      <w:pStyle w:val="Header"/>
      <w:ind w:left="-1418"/>
    </w:pPr>
    <w:r w:rsidRPr="005303AC">
      <w:rPr>
        <w:noProof/>
      </w:rPr>
      <mc:AlternateContent>
        <mc:Choice Requires="wps">
          <w:drawing>
            <wp:anchor distT="0" distB="0" distL="114300" distR="114300" simplePos="0" relativeHeight="251658240" behindDoc="1" locked="0" layoutInCell="1" allowOverlap="1" wp14:anchorId="74EF5633" wp14:editId="2C659E47">
              <wp:simplePos x="0" y="0"/>
              <wp:positionH relativeFrom="column">
                <wp:posOffset>-348615</wp:posOffset>
              </wp:positionH>
              <wp:positionV relativeFrom="paragraph">
                <wp:posOffset>-530225</wp:posOffset>
              </wp:positionV>
              <wp:extent cx="3383280" cy="316230"/>
              <wp:effectExtent l="0" t="0" r="26670" b="26670"/>
              <wp:wrapThrough wrapText="bothSides">
                <wp:wrapPolygon edited="0">
                  <wp:start x="0" y="0"/>
                  <wp:lineTo x="0" y="22120"/>
                  <wp:lineTo x="21649" y="22120"/>
                  <wp:lineTo x="21649" y="0"/>
                  <wp:lineTo x="0" y="0"/>
                </wp:wrapPolygon>
              </wp:wrapThrough>
              <wp:docPr id="6" name="Text Box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316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Pr="00F22055" w:rsidR="005F6DCA" w:rsidP="00C90170" w:rsidRDefault="005F6DCA" w14:paraId="55B54E40" w14:textId="0BAE4C06">
                          <w:pPr>
                            <w:tabs>
                              <w:tab w:val="left" w:pos="720"/>
                            </w:tabs>
                            <w:jc w:val="center"/>
                            <w:rPr>
                              <w:rFonts w:asciiTheme="majorHAnsi" w:hAnsiTheme="majorHAnsi" w:cstheme="majorHAnsi"/>
                              <w:b/>
                              <w:bCs/>
                              <w:color w:val="0000FF"/>
                            </w:rPr>
                          </w:pPr>
                          <w:r>
                            <w:rPr>
                              <w:rFonts w:asciiTheme="majorHAnsi" w:hAnsiTheme="majorHAnsi" w:cstheme="majorHAnsi"/>
                              <w:b/>
                            </w:rPr>
                            <w:t>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4A6802E">
            <v:shapetype id="_x0000_t202" coordsize="21600,21600" o:spt="202" path="m,l,21600r21600,l21600,xe" w14:anchorId="74EF5633">
              <v:stroke joinstyle="miter"/>
              <v:path gradientshapeok="t" o:connecttype="rect"/>
            </v:shapetype>
            <v:shape id="Text Box 4" style="position:absolute;left:0;text-align:left;margin-left:-27.45pt;margin-top:-41.75pt;width:266.4pt;height:24.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lt="&quot;&quot;" o:spid="_x0000_s1028"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">
              <v:textbox>
                <w:txbxContent>
                  <w:p w:rsidRPr="00F22055" w:rsidR="005F6DCA" w:rsidP="00C90170" w:rsidRDefault="005F6DCA" w14:paraId="50271F65" w14:textId="0BAE4C06">
                    <w:pPr>
                      <w:tabs>
                        <w:tab w:val="left" w:pos="720"/>
                      </w:tabs>
                      <w:jc w:val="center"/>
                      <w:rPr>
                        <w:rFonts w:asciiTheme="majorHAnsi" w:hAnsiTheme="majorHAnsi" w:cstheme="majorHAnsi"/>
                        <w:b/>
                        <w:bCs/>
                        <w:color w:val="0000FF"/>
                      </w:rPr>
                    </w:pPr>
                    <w:r>
                      <w:rPr>
                        <w:rFonts w:asciiTheme="majorHAnsi" w:hAnsiTheme="majorHAnsi" w:cstheme="majorHAnsi"/>
                        <w:b/>
                      </w:rPr>
                      <w:t>MANUAL</w:t>
                    </w:r>
                  </w:p>
                </w:txbxContent>
              </v:textbox>
              <w10:wrap type="through"/>
            </v:shape>
          </w:pict>
        </mc:Fallback>
      </mc:AlternateContent>
    </w:r>
    <w:r>
      <w:rPr>
        <w:noProof/>
      </w:rPr>
      <w:drawing>
        <wp:anchor distT="0" distB="0" distL="114300" distR="114300" simplePos="0" relativeHeight="251658242" behindDoc="1" locked="0" layoutInCell="1" allowOverlap="1" wp14:anchorId="5659C063" wp14:editId="544E5741">
          <wp:simplePos x="0" y="0"/>
          <wp:positionH relativeFrom="column">
            <wp:posOffset>-904199</wp:posOffset>
          </wp:positionH>
          <wp:positionV relativeFrom="paragraph">
            <wp:posOffset>-1456300</wp:posOffset>
          </wp:positionV>
          <wp:extent cx="7742555" cy="926465"/>
          <wp:effectExtent l="0" t="0" r="0" b="6985"/>
          <wp:wrapNone/>
          <wp:docPr id="196" name="Picture 19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2555" cy="926465"/>
                  </a:xfrm>
                  <a:prstGeom prst="rect">
                    <a:avLst/>
                  </a:prstGeom>
                  <a:noFill/>
                </pic:spPr>
              </pic:pic>
            </a:graphicData>
          </a:graphic>
          <wp14:sizeRelH relativeFrom="page">
            <wp14:pctWidth>0</wp14:pctWidth>
          </wp14:sizeRelH>
          <wp14:sizeRelV relativeFrom="page">
            <wp14:pctHeight>0</wp14:pctHeight>
          </wp14:sizeRelV>
        </wp:anchor>
      </w:drawing>
    </w:r>
    <w:r w:rsidR="001B2450">
      <w:rPr>
        <w:noProof/>
      </w:rPr>
      <w:pict w14:anchorId="61327B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9992642" style="position:absolute;left:0;text-align:left;margin-left:0;margin-top:0;width:242pt;height:109.5pt;rotation:315;z-index:-251658228;mso-wrap-edited:f;mso-width-percent:0;mso-height-percent:0;mso-position-horizontal:center;mso-position-horizontal-relative:margin;mso-position-vertical:center;mso-position-vertical-relative:margin;mso-width-percent:0;mso-height-percent:0" alt="" o:spid="_x0000_s1026" o:allowincell="f" fillcolor="#f2f2f2 [3052]" stroked="f" type="#_x0000_t136">
          <v:textpath style="font-family:&quot;Calibri&quot;;font-size:90pt" string="DRAFT"/>
          <w10:wrap anchorx="margin" anchory="margin"/>
        </v:shape>
      </w:pict>
    </w:r>
    <w:r w:rsidRPr="005303AC" w:rsidR="005F6DCA">
      <w:rPr>
        <w:noProof/>
      </w:rPr>
      <mc:AlternateContent>
        <mc:Choice Requires="wps">
          <w:drawing>
            <wp:anchor distT="0" distB="0" distL="114300" distR="114300" simplePos="0" relativeHeight="251658246" behindDoc="0" locked="0" layoutInCell="1" allowOverlap="1" wp14:anchorId="1703B487" wp14:editId="5DFFF670">
              <wp:simplePos x="0" y="0"/>
              <wp:positionH relativeFrom="column">
                <wp:posOffset>4343400</wp:posOffset>
              </wp:positionH>
              <wp:positionV relativeFrom="paragraph">
                <wp:posOffset>-158750</wp:posOffset>
              </wp:positionV>
              <wp:extent cx="1842770" cy="316230"/>
              <wp:effectExtent l="0" t="0" r="24130" b="26670"/>
              <wp:wrapNone/>
              <wp:docPr id="4" name="Text Box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2770" cy="316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Pr="00F22055" w:rsidR="005F6DCA" w:rsidP="005303AC" w:rsidRDefault="005F6DCA" w14:paraId="1EE1C0FC" w14:textId="360FC4A2">
                          <w:pPr>
                            <w:tabs>
                              <w:tab w:val="left" w:pos="1800"/>
                            </w:tabs>
                            <w:jc w:val="center"/>
                            <w:rPr>
                              <w:rFonts w:asciiTheme="majorHAnsi" w:hAnsiTheme="majorHAnsi" w:cstheme="majorHAnsi"/>
                              <w:b/>
                              <w:color w:val="4472C4" w:themeColor="accent1"/>
                            </w:rPr>
                          </w:pPr>
                          <w:r w:rsidRPr="00F22055">
                            <w:rPr>
                              <w:rFonts w:asciiTheme="majorHAnsi" w:hAnsiTheme="majorHAnsi" w:cstheme="majorHAnsi"/>
                              <w:b/>
                            </w:rPr>
                            <w:t xml:space="preserve">Effective Date: </w:t>
                          </w:r>
                          <w:r w:rsidR="005C5655">
                            <w:rPr>
                              <w:rFonts w:asciiTheme="majorHAnsi" w:hAnsiTheme="majorHAnsi" w:cstheme="majorHAnsi"/>
                              <w:b/>
                              <w:color w:val="000000" w:themeColor="text1"/>
                            </w:rPr>
                            <w:t>01</w:t>
                          </w:r>
                          <w:r w:rsidRPr="005167F3">
                            <w:rPr>
                              <w:rFonts w:asciiTheme="majorHAnsi" w:hAnsiTheme="majorHAnsi" w:cstheme="majorHAnsi"/>
                              <w:b/>
                              <w:color w:val="000000" w:themeColor="text1"/>
                            </w:rPr>
                            <w:t>/</w:t>
                          </w:r>
                          <w:r w:rsidR="005C5655">
                            <w:rPr>
                              <w:rFonts w:asciiTheme="majorHAnsi" w:hAnsiTheme="majorHAnsi" w:cstheme="majorHAnsi"/>
                              <w:b/>
                              <w:color w:val="000000" w:themeColor="text1"/>
                            </w:rPr>
                            <w:t>01</w:t>
                          </w:r>
                          <w:r w:rsidRPr="005167F3">
                            <w:rPr>
                              <w:rFonts w:asciiTheme="majorHAnsi" w:hAnsiTheme="majorHAnsi" w:cstheme="majorHAnsi"/>
                              <w:b/>
                              <w:color w:val="000000" w:themeColor="text1"/>
                            </w:rPr>
                            <w:t>/2</w:t>
                          </w:r>
                          <w:r w:rsidR="005C5655">
                            <w:rPr>
                              <w:rFonts w:asciiTheme="majorHAnsi" w:hAnsiTheme="majorHAnsi" w:cstheme="majorHAnsi"/>
                              <w:b/>
                              <w:color w:val="000000" w:themeColor="text1"/>
                            </w:rPr>
                            <w:t>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w14:anchorId="79620216">
            <v:shape id="Text Box 9" style="position:absolute;left:0;text-align:left;margin-left:342pt;margin-top:-12.5pt;width:145.1pt;height:24.9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lt="&quot;&quot;" o:spid="_x0000_s1029"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" w14:anchorId="1703B487">
              <v:textbox>
                <w:txbxContent>
                  <w:p w:rsidRPr="00F22055" w:rsidR="005F6DCA" w:rsidP="005303AC" w:rsidRDefault="005F6DCA" w14:paraId="3A50224F" w14:textId="360FC4A2">
                    <w:pPr>
                      <w:tabs>
                        <w:tab w:val="left" w:pos="1800"/>
                      </w:tabs>
                      <w:jc w:val="center"/>
                      <w:rPr>
                        <w:rFonts w:asciiTheme="majorHAnsi" w:hAnsiTheme="majorHAnsi" w:cstheme="majorHAnsi"/>
                        <w:b/>
                        <w:color w:val="4472C4" w:themeColor="accent1"/>
                      </w:rPr>
                    </w:pPr>
                    <w:r w:rsidRPr="00F22055">
                      <w:rPr>
                        <w:rFonts w:asciiTheme="majorHAnsi" w:hAnsiTheme="majorHAnsi" w:cstheme="majorHAnsi"/>
                        <w:b/>
                      </w:rPr>
                      <w:t xml:space="preserve">Effective Date: </w:t>
                    </w:r>
                    <w:r w:rsidR="005C5655">
                      <w:rPr>
                        <w:rFonts w:asciiTheme="majorHAnsi" w:hAnsiTheme="majorHAnsi" w:cstheme="majorHAnsi"/>
                        <w:b/>
                        <w:color w:val="000000" w:themeColor="text1"/>
                      </w:rPr>
                      <w:t>01</w:t>
                    </w:r>
                    <w:r w:rsidRPr="005167F3">
                      <w:rPr>
                        <w:rFonts w:asciiTheme="majorHAnsi" w:hAnsiTheme="majorHAnsi" w:cstheme="majorHAnsi"/>
                        <w:b/>
                        <w:color w:val="000000" w:themeColor="text1"/>
                      </w:rPr>
                      <w:t>/</w:t>
                    </w:r>
                    <w:r w:rsidR="005C5655">
                      <w:rPr>
                        <w:rFonts w:asciiTheme="majorHAnsi" w:hAnsiTheme="majorHAnsi" w:cstheme="majorHAnsi"/>
                        <w:b/>
                        <w:color w:val="000000" w:themeColor="text1"/>
                      </w:rPr>
                      <w:t>01</w:t>
                    </w:r>
                    <w:r w:rsidRPr="005167F3">
                      <w:rPr>
                        <w:rFonts w:asciiTheme="majorHAnsi" w:hAnsiTheme="majorHAnsi" w:cstheme="majorHAnsi"/>
                        <w:b/>
                        <w:color w:val="000000" w:themeColor="text1"/>
                      </w:rPr>
                      <w:t>/2</w:t>
                    </w:r>
                    <w:r w:rsidR="005C5655">
                      <w:rPr>
                        <w:rFonts w:asciiTheme="majorHAnsi" w:hAnsiTheme="majorHAnsi" w:cstheme="majorHAnsi"/>
                        <w:b/>
                        <w:color w:val="000000" w:themeColor="text1"/>
                      </w:rPr>
                      <w:t>2</w:t>
                    </w:r>
                  </w:p>
                </w:txbxContent>
              </v:textbox>
            </v:shape>
          </w:pict>
        </mc:Fallback>
      </mc:AlternateContent>
    </w:r>
    <w:r w:rsidRPr="005303AC" w:rsidR="005F6DCA">
      <w:rPr>
        <w:noProof/>
      </w:rPr>
      <mc:AlternateContent>
        <mc:Choice Requires="wps">
          <w:drawing>
            <wp:anchor distT="0" distB="0" distL="114300" distR="114300" simplePos="0" relativeHeight="251658243" behindDoc="0" locked="0" layoutInCell="1" allowOverlap="1" wp14:anchorId="1F7A68B1" wp14:editId="76599DA6">
              <wp:simplePos x="0" y="0"/>
              <wp:positionH relativeFrom="column">
                <wp:posOffset>-350520</wp:posOffset>
              </wp:positionH>
              <wp:positionV relativeFrom="paragraph">
                <wp:posOffset>-163830</wp:posOffset>
              </wp:positionV>
              <wp:extent cx="3383280" cy="316230"/>
              <wp:effectExtent l="0" t="0" r="26670" b="26670"/>
              <wp:wrapNone/>
              <wp:docPr id="3" name="Text Box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316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Pr="00C90170" w:rsidR="005F6DCA" w:rsidP="005303AC" w:rsidRDefault="005C5655" w14:paraId="658E5CC6" w14:textId="6BE987AC">
                          <w:pPr>
                            <w:tabs>
                              <w:tab w:val="left" w:pos="1080"/>
                            </w:tabs>
                            <w:jc w:val="center"/>
                            <w:rPr>
                              <w:rFonts w:asciiTheme="majorHAnsi" w:hAnsiTheme="majorHAnsi" w:cstheme="majorHAnsi"/>
                              <w:b/>
                              <w:color w:val="000000" w:themeColor="text1"/>
                            </w:rPr>
                          </w:pPr>
                          <w:r>
                            <w:rPr>
                              <w:rFonts w:asciiTheme="majorHAnsi" w:hAnsiTheme="majorHAnsi" w:cstheme="majorHAnsi"/>
                              <w:b/>
                              <w:color w:val="000000" w:themeColor="text1"/>
                            </w:rPr>
                            <w:t>IAD</w:t>
                          </w:r>
                          <w:r w:rsidRPr="00C90170" w:rsidR="005F6DCA">
                            <w:rPr>
                              <w:rFonts w:asciiTheme="majorHAnsi" w:hAnsiTheme="majorHAnsi" w:cstheme="majorHAnsi"/>
                              <w:b/>
                              <w:color w:val="000000" w:themeColor="text1"/>
                            </w:rPr>
                            <w:t xml:space="preserve"> </w:t>
                          </w:r>
                          <w:r w:rsidR="005F6DCA">
                            <w:rPr>
                              <w:rFonts w:asciiTheme="majorHAnsi" w:hAnsiTheme="majorHAnsi" w:cstheme="majorHAnsi"/>
                              <w:b/>
                              <w:color w:val="000000" w:themeColor="text1"/>
                            </w:rPr>
                            <w:t>DEPARTMENT</w:t>
                          </w:r>
                          <w:r w:rsidRPr="00C90170" w:rsidR="005F6DCA">
                            <w:rPr>
                              <w:rFonts w:asciiTheme="majorHAnsi" w:hAnsiTheme="majorHAnsi" w:cstheme="majorHAnsi"/>
                              <w:b/>
                              <w:color w:val="000000" w:themeColor="text1"/>
                            </w:rPr>
                            <w:t xml:space="preserve"> MANUAL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w14:anchorId="4DF2CBBC">
            <v:shape id="Text Box 5" style="position:absolute;left:0;text-align:left;margin-left:-27.6pt;margin-top:-12.9pt;width:266.4pt;height:24.9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lt="&quot;&quot;" o:spid="_x0000_s1030"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" w14:anchorId="1F7A68B1">
              <v:textbox>
                <w:txbxContent>
                  <w:p w:rsidRPr="00C90170" w:rsidR="005F6DCA" w:rsidP="005303AC" w:rsidRDefault="005C5655" w14:paraId="634869E8" w14:textId="6BE987AC">
                    <w:pPr>
                      <w:tabs>
                        <w:tab w:val="left" w:pos="1080"/>
                      </w:tabs>
                      <w:jc w:val="center"/>
                      <w:rPr>
                        <w:rFonts w:asciiTheme="majorHAnsi" w:hAnsiTheme="majorHAnsi" w:cstheme="majorHAnsi"/>
                        <w:b/>
                        <w:color w:val="000000" w:themeColor="text1"/>
                      </w:rPr>
                    </w:pPr>
                    <w:r>
                      <w:rPr>
                        <w:rFonts w:asciiTheme="majorHAnsi" w:hAnsiTheme="majorHAnsi" w:cstheme="majorHAnsi"/>
                        <w:b/>
                        <w:color w:val="000000" w:themeColor="text1"/>
                      </w:rPr>
                      <w:t>IAD</w:t>
                    </w:r>
                    <w:r w:rsidRPr="00C90170" w:rsidR="005F6DCA">
                      <w:rPr>
                        <w:rFonts w:asciiTheme="majorHAnsi" w:hAnsiTheme="majorHAnsi" w:cstheme="majorHAnsi"/>
                        <w:b/>
                        <w:color w:val="000000" w:themeColor="text1"/>
                      </w:rPr>
                      <w:t xml:space="preserve"> </w:t>
                    </w:r>
                    <w:r w:rsidR="005F6DCA">
                      <w:rPr>
                        <w:rFonts w:asciiTheme="majorHAnsi" w:hAnsiTheme="majorHAnsi" w:cstheme="majorHAnsi"/>
                        <w:b/>
                        <w:color w:val="000000" w:themeColor="text1"/>
                      </w:rPr>
                      <w:t>DEPARTMENT</w:t>
                    </w:r>
                    <w:r w:rsidRPr="00C90170" w:rsidR="005F6DCA">
                      <w:rPr>
                        <w:rFonts w:asciiTheme="majorHAnsi" w:hAnsiTheme="majorHAnsi" w:cstheme="majorHAnsi"/>
                        <w:b/>
                        <w:color w:val="000000" w:themeColor="text1"/>
                      </w:rPr>
                      <w:t xml:space="preserve"> MANUAL</w:t>
                    </w:r>
                  </w:p>
                </w:txbxContent>
              </v:textbox>
            </v:shape>
          </w:pict>
        </mc:Fallback>
      </mc:AlternateContent>
    </w:r>
    <w:r w:rsidRPr="005303AC" w:rsidR="005F6DCA">
      <w:rPr>
        <w:noProof/>
      </w:rPr>
      <mc:AlternateContent>
        <mc:Choice Requires="wps">
          <w:drawing>
            <wp:anchor distT="0" distB="0" distL="114300" distR="114300" simplePos="0" relativeHeight="251658244" behindDoc="0" locked="0" layoutInCell="1" allowOverlap="1" wp14:anchorId="7CEE70FB" wp14:editId="4E2EA025">
              <wp:simplePos x="0" y="0"/>
              <wp:positionH relativeFrom="column">
                <wp:posOffset>3084195</wp:posOffset>
              </wp:positionH>
              <wp:positionV relativeFrom="paragraph">
                <wp:posOffset>-529590</wp:posOffset>
              </wp:positionV>
              <wp:extent cx="3101340" cy="326390"/>
              <wp:effectExtent l="0" t="0" r="22860" b="16510"/>
              <wp:wrapNone/>
              <wp:docPr id="7" name="Text Box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2639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Pr="00C90170" w:rsidR="005F6DCA" w:rsidP="005303AC" w:rsidRDefault="005C5655" w14:paraId="218A0B19" w14:textId="56750CAC">
                          <w:pPr>
                            <w:jc w:val="center"/>
                            <w:rPr>
                              <w:rFonts w:asciiTheme="majorHAnsi" w:hAnsiTheme="majorHAnsi" w:cstheme="majorHAnsi"/>
                              <w:b/>
                              <w:color w:val="000000" w:themeColor="text1"/>
                            </w:rPr>
                          </w:pPr>
                          <w:r>
                            <w:rPr>
                              <w:rFonts w:asciiTheme="majorHAnsi" w:hAnsiTheme="majorHAnsi" w:cstheme="majorHAnsi"/>
                              <w:b/>
                              <w:color w:val="000000" w:themeColor="text1"/>
                            </w:rPr>
                            <w:t>HLD</w:t>
                          </w:r>
                          <w:r w:rsidRPr="00C90170" w:rsidR="005F6DCA">
                            <w:rPr>
                              <w:rFonts w:asciiTheme="majorHAnsi" w:hAnsiTheme="majorHAnsi" w:cstheme="majorHAnsi"/>
                              <w:b/>
                              <w:color w:val="000000" w:themeColor="text1"/>
                            </w:rPr>
                            <w:t>-</w:t>
                          </w:r>
                          <w:r>
                            <w:rPr>
                              <w:rFonts w:asciiTheme="majorHAnsi" w:hAnsiTheme="majorHAnsi" w:cstheme="majorHAnsi"/>
                              <w:b/>
                              <w:color w:val="000000" w:themeColor="text1"/>
                            </w:rPr>
                            <w:t>IAD</w:t>
                          </w:r>
                          <w:r w:rsidR="005F6DCA">
                            <w:rPr>
                              <w:rFonts w:asciiTheme="majorHAnsi" w:hAnsiTheme="majorHAnsi" w:cstheme="majorHAnsi"/>
                              <w:b/>
                              <w:color w:val="000000" w:themeColor="text1"/>
                            </w:rPr>
                            <w:t>-MNL</w:t>
                          </w:r>
                          <w:r w:rsidRPr="00C90170" w:rsidR="005F6DCA">
                            <w:rPr>
                              <w:rFonts w:asciiTheme="majorHAnsi" w:hAnsiTheme="majorHAnsi" w:cstheme="majorHAnsi"/>
                              <w:b/>
                              <w:color w:val="000000" w:themeColor="text1"/>
                            </w:rPr>
                            <w:t>-001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73ACE2A">
            <v:shape id="Text Box 6" style="position:absolute;left:0;text-align:left;margin-left:242.85pt;margin-top:-41.7pt;width:244.2pt;height:25.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lt="&quot;&quot;" o:spid="_x0000_s1031"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" w14:anchorId="7CEE70FB">
              <v:textbox>
                <w:txbxContent>
                  <w:p w:rsidRPr="00C90170" w:rsidR="005F6DCA" w:rsidP="005303AC" w:rsidRDefault="005C5655" w14:paraId="5609CC59" w14:textId="56750CAC">
                    <w:pPr>
                      <w:jc w:val="center"/>
                      <w:rPr>
                        <w:rFonts w:asciiTheme="majorHAnsi" w:hAnsiTheme="majorHAnsi" w:cstheme="majorHAnsi"/>
                        <w:b/>
                        <w:color w:val="000000" w:themeColor="text1"/>
                      </w:rPr>
                    </w:pPr>
                    <w:r>
                      <w:rPr>
                        <w:rFonts w:asciiTheme="majorHAnsi" w:hAnsiTheme="majorHAnsi" w:cstheme="majorHAnsi"/>
                        <w:b/>
                        <w:color w:val="000000" w:themeColor="text1"/>
                      </w:rPr>
                      <w:t>HLD</w:t>
                    </w:r>
                    <w:r w:rsidRPr="00C90170" w:rsidR="005F6DCA">
                      <w:rPr>
                        <w:rFonts w:asciiTheme="majorHAnsi" w:hAnsiTheme="majorHAnsi" w:cstheme="majorHAnsi"/>
                        <w:b/>
                        <w:color w:val="000000" w:themeColor="text1"/>
                      </w:rPr>
                      <w:t>-</w:t>
                    </w:r>
                    <w:r>
                      <w:rPr>
                        <w:rFonts w:asciiTheme="majorHAnsi" w:hAnsiTheme="majorHAnsi" w:cstheme="majorHAnsi"/>
                        <w:b/>
                        <w:color w:val="000000" w:themeColor="text1"/>
                      </w:rPr>
                      <w:t>IAD</w:t>
                    </w:r>
                    <w:r w:rsidR="005F6DCA">
                      <w:rPr>
                        <w:rFonts w:asciiTheme="majorHAnsi" w:hAnsiTheme="majorHAnsi" w:cstheme="majorHAnsi"/>
                        <w:b/>
                        <w:color w:val="000000" w:themeColor="text1"/>
                      </w:rPr>
                      <w:t>-MNL</w:t>
                    </w:r>
                    <w:r w:rsidRPr="00C90170" w:rsidR="005F6DCA">
                      <w:rPr>
                        <w:rFonts w:asciiTheme="majorHAnsi" w:hAnsiTheme="majorHAnsi" w:cstheme="majorHAnsi"/>
                        <w:b/>
                        <w:color w:val="000000" w:themeColor="text1"/>
                      </w:rPr>
                      <w:t>-001</w:t>
                    </w:r>
                  </w:p>
                </w:txbxContent>
              </v:textbox>
            </v:shape>
          </w:pict>
        </mc:Fallback>
      </mc:AlternateContent>
    </w:r>
    <w:r w:rsidRPr="005303AC" w:rsidR="005F6DCA">
      <w:rPr>
        <w:noProof/>
      </w:rPr>
      <mc:AlternateContent>
        <mc:Choice Requires="wps">
          <w:drawing>
            <wp:anchor distT="0" distB="0" distL="114300" distR="114300" simplePos="0" relativeHeight="251658245" behindDoc="0" locked="0" layoutInCell="1" allowOverlap="1" wp14:anchorId="3078F7B7" wp14:editId="6701E156">
              <wp:simplePos x="0" y="0"/>
              <wp:positionH relativeFrom="column">
                <wp:posOffset>3085465</wp:posOffset>
              </wp:positionH>
              <wp:positionV relativeFrom="paragraph">
                <wp:posOffset>-162560</wp:posOffset>
              </wp:positionV>
              <wp:extent cx="1195705" cy="316230"/>
              <wp:effectExtent l="0" t="0" r="23495" b="26670"/>
              <wp:wrapNone/>
              <wp:docPr id="1" name="Text Box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705" cy="31623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Pr="00C90170" w:rsidR="005F6DCA" w:rsidP="005303AC" w:rsidRDefault="005F6DCA" w14:paraId="47D87887" w14:textId="57CD58A5">
                          <w:pPr>
                            <w:jc w:val="center"/>
                            <w:rPr>
                              <w:rFonts w:asciiTheme="majorHAnsi" w:hAnsiTheme="majorHAnsi" w:cstheme="majorHAnsi"/>
                              <w:b/>
                              <w:color w:val="000000" w:themeColor="text1"/>
                            </w:rPr>
                          </w:pPr>
                          <w:r w:rsidRPr="00C90170">
                            <w:rPr>
                              <w:rFonts w:asciiTheme="majorHAnsi" w:hAnsiTheme="majorHAnsi" w:cstheme="majorHAnsi"/>
                              <w:b/>
                              <w:color w:val="000000" w:themeColor="text1"/>
                            </w:rPr>
                            <w:t>Revision No.: 00</w:t>
                          </w:r>
                        </w:p>
                        <w:p w:rsidRPr="00C90170" w:rsidR="005F6DCA" w:rsidP="005303AC" w:rsidRDefault="005F6DCA" w14:paraId="5694A098" w14:textId="77777777">
                          <w:pPr>
                            <w:rPr>
                              <w:rFonts w:asciiTheme="majorHAnsi" w:hAnsiTheme="majorHAnsi" w:cstheme="majorHAnsi"/>
                              <w:color w:val="000000" w:themeColor="tex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3A51640">
            <v:shape id="Text Box 7" style="position:absolute;left:0;text-align:left;margin-left:242.95pt;margin-top:-12.8pt;width:94.15pt;height:24.9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lt="&quot;&quot;" o:spid="_x0000_s1032"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" w14:anchorId="3078F7B7">
              <v:textbox>
                <w:txbxContent>
                  <w:p w:rsidRPr="00C90170" w:rsidR="005F6DCA" w:rsidP="005303AC" w:rsidRDefault="005F6DCA" w14:paraId="6239B57D" w14:textId="57CD58A5">
                    <w:pPr>
                      <w:jc w:val="center"/>
                      <w:rPr>
                        <w:rFonts w:asciiTheme="majorHAnsi" w:hAnsiTheme="majorHAnsi" w:cstheme="majorHAnsi"/>
                        <w:b/>
                        <w:color w:val="000000" w:themeColor="text1"/>
                      </w:rPr>
                    </w:pPr>
                    <w:r w:rsidRPr="00C90170">
                      <w:rPr>
                        <w:rFonts w:asciiTheme="majorHAnsi" w:hAnsiTheme="majorHAnsi" w:cstheme="majorHAnsi"/>
                        <w:b/>
                        <w:color w:val="000000" w:themeColor="text1"/>
                      </w:rPr>
                      <w:t>Revision No.: 00</w:t>
                    </w:r>
                  </w:p>
                  <w:p w:rsidRPr="00C90170" w:rsidR="005F6DCA" w:rsidP="005303AC" w:rsidRDefault="005F6DCA" w14:paraId="672A6659" w14:textId="77777777">
                    <w:pPr>
                      <w:rPr>
                        <w:rFonts w:asciiTheme="majorHAnsi" w:hAnsiTheme="majorHAnsi" w:cstheme="majorHAnsi"/>
                        <w:color w:val="000000" w:themeColor="text1"/>
                      </w:rPr>
                    </w:pP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6DCA" w:rsidRDefault="001B2450" w14:paraId="04E88A63" w14:textId="6DF067D4">
    <w:pPr>
      <w:pStyle w:val="Header"/>
    </w:pPr>
    <w:r>
      <w:rPr>
        <w:noProof/>
      </w:rPr>
      <w:pict w14:anchorId="5613A4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9992640" style="position:absolute;margin-left:0;margin-top:0;width:242pt;height:109.5pt;rotation:315;z-index:-251658230;mso-wrap-edited:f;mso-width-percent:0;mso-height-percent:0;mso-position-horizontal:center;mso-position-horizontal-relative:margin;mso-position-vertical:center;mso-position-vertical-relative:margin;mso-width-percent:0;mso-height-percent:0" alt="" o:spid="_x0000_s1025" o:allowincell="f" fillcolor="#f2f2f2 [3052]" stroked="f" type="#_x0000_t136">
          <v:textpath style="font-family:&quot;Calibri&quot;;font-size:90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3D4"/>
    <w:multiLevelType w:val="hybridMultilevel"/>
    <w:tmpl w:val="9D02BC00"/>
    <w:lvl w:ilvl="0" w:tplc="04090019">
      <w:start w:val="1"/>
      <w:numFmt w:val="lowerLetter"/>
      <w:lvlText w:val="%1."/>
      <w:lvlJc w:val="left"/>
      <w:pPr>
        <w:ind w:left="720" w:hanging="360"/>
      </w:pPr>
      <w:rPr>
        <w:rFonts w:hint="default"/>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 w15:restartNumberingAfterBreak="0">
    <w:nsid w:val="0B462439"/>
    <w:multiLevelType w:val="multilevel"/>
    <w:tmpl w:val="9950FD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C8A34D9"/>
    <w:multiLevelType w:val="hybridMultilevel"/>
    <w:tmpl w:val="277AD254"/>
    <w:lvl w:ilvl="0" w:tplc="EDFCA41A">
      <w:start w:val="1"/>
      <w:numFmt w:val="decimal"/>
      <w:pStyle w:val="Heading1"/>
      <w:lvlText w:val="%1.0"/>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1B168F2"/>
    <w:multiLevelType w:val="hybridMultilevel"/>
    <w:tmpl w:val="B718CA0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4" w15:restartNumberingAfterBreak="0">
    <w:nsid w:val="16D06EE8"/>
    <w:multiLevelType w:val="hybridMultilevel"/>
    <w:tmpl w:val="3056AB7C"/>
    <w:lvl w:ilvl="0" w:tplc="04090019">
      <w:start w:val="1"/>
      <w:numFmt w:val="lowerLetter"/>
      <w:lvlText w:val="%1."/>
      <w:lvlJc w:val="left"/>
      <w:pPr>
        <w:ind w:left="720" w:hanging="360"/>
      </w:pPr>
      <w:rPr>
        <w:rFonts w:hint="default"/>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5" w15:restartNumberingAfterBreak="0">
    <w:nsid w:val="2BF81075"/>
    <w:multiLevelType w:val="multilevel"/>
    <w:tmpl w:val="225470A0"/>
    <w:lvl w:ilvl="0">
      <w:start w:val="8"/>
      <w:numFmt w:val="decimal"/>
      <w:lvlText w:val="%1"/>
      <w:lvlJc w:val="left"/>
      <w:pPr>
        <w:ind w:left="360" w:hanging="360"/>
      </w:pPr>
      <w:rPr>
        <w:rFonts w:hint="default"/>
        <w:color w:val="000000" w:themeColor="text1"/>
      </w:rPr>
    </w:lvl>
    <w:lvl w:ilvl="1">
      <w:start w:val="1"/>
      <w:numFmt w:val="decimal"/>
      <w:lvlText w:val="%1.%2"/>
      <w:lvlJc w:val="left"/>
      <w:pPr>
        <w:ind w:left="927" w:hanging="360"/>
      </w:pPr>
      <w:rPr>
        <w:rFonts w:hint="default"/>
        <w:color w:val="000000" w:themeColor="text1"/>
      </w:rPr>
    </w:lvl>
    <w:lvl w:ilvl="2">
      <w:start w:val="1"/>
      <w:numFmt w:val="decimal"/>
      <w:lvlText w:val="%1.%2.%3"/>
      <w:lvlJc w:val="left"/>
      <w:pPr>
        <w:ind w:left="1854" w:hanging="720"/>
      </w:pPr>
      <w:rPr>
        <w:rFonts w:hint="default"/>
        <w:color w:val="000000" w:themeColor="text1"/>
      </w:rPr>
    </w:lvl>
    <w:lvl w:ilvl="3">
      <w:start w:val="1"/>
      <w:numFmt w:val="decimal"/>
      <w:lvlText w:val="%1.%2.%3.%4"/>
      <w:lvlJc w:val="left"/>
      <w:pPr>
        <w:ind w:left="2421" w:hanging="720"/>
      </w:pPr>
      <w:rPr>
        <w:rFonts w:hint="default"/>
        <w:color w:val="000000" w:themeColor="text1"/>
      </w:rPr>
    </w:lvl>
    <w:lvl w:ilvl="4">
      <w:start w:val="1"/>
      <w:numFmt w:val="decimal"/>
      <w:lvlText w:val="%1.%2.%3.%4.%5"/>
      <w:lvlJc w:val="left"/>
      <w:pPr>
        <w:ind w:left="3348" w:hanging="1080"/>
      </w:pPr>
      <w:rPr>
        <w:rFonts w:hint="default"/>
        <w:color w:val="000000" w:themeColor="text1"/>
      </w:rPr>
    </w:lvl>
    <w:lvl w:ilvl="5">
      <w:start w:val="1"/>
      <w:numFmt w:val="decimal"/>
      <w:lvlText w:val="%1.%2.%3.%4.%5.%6"/>
      <w:lvlJc w:val="left"/>
      <w:pPr>
        <w:ind w:left="3915" w:hanging="1080"/>
      </w:pPr>
      <w:rPr>
        <w:rFonts w:hint="default"/>
        <w:color w:val="000000" w:themeColor="text1"/>
      </w:rPr>
    </w:lvl>
    <w:lvl w:ilvl="6">
      <w:start w:val="1"/>
      <w:numFmt w:val="decimal"/>
      <w:lvlText w:val="%1.%2.%3.%4.%5.%6.%7"/>
      <w:lvlJc w:val="left"/>
      <w:pPr>
        <w:ind w:left="4842" w:hanging="1440"/>
      </w:pPr>
      <w:rPr>
        <w:rFonts w:hint="default"/>
        <w:color w:val="000000" w:themeColor="text1"/>
      </w:rPr>
    </w:lvl>
    <w:lvl w:ilvl="7">
      <w:start w:val="1"/>
      <w:numFmt w:val="decimal"/>
      <w:lvlText w:val="%1.%2.%3.%4.%5.%6.%7.%8"/>
      <w:lvlJc w:val="left"/>
      <w:pPr>
        <w:ind w:left="5409" w:hanging="1440"/>
      </w:pPr>
      <w:rPr>
        <w:rFonts w:hint="default"/>
        <w:color w:val="000000" w:themeColor="text1"/>
      </w:rPr>
    </w:lvl>
    <w:lvl w:ilvl="8">
      <w:start w:val="1"/>
      <w:numFmt w:val="decimal"/>
      <w:lvlText w:val="%1.%2.%3.%4.%5.%6.%7.%8.%9"/>
      <w:lvlJc w:val="left"/>
      <w:pPr>
        <w:ind w:left="6336" w:hanging="1800"/>
      </w:pPr>
      <w:rPr>
        <w:rFonts w:hint="default"/>
        <w:color w:val="000000" w:themeColor="text1"/>
      </w:rPr>
    </w:lvl>
  </w:abstractNum>
  <w:abstractNum w:abstractNumId="6" w15:restartNumberingAfterBreak="0">
    <w:nsid w:val="2FB72ED7"/>
    <w:multiLevelType w:val="hybridMultilevel"/>
    <w:tmpl w:val="5CFCB1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13D3D9D"/>
    <w:multiLevelType w:val="multilevel"/>
    <w:tmpl w:val="2C80B1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2076BD4"/>
    <w:multiLevelType w:val="hybridMultilevel"/>
    <w:tmpl w:val="FEA25798"/>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9" w15:restartNumberingAfterBreak="0">
    <w:nsid w:val="36EB20CB"/>
    <w:multiLevelType w:val="hybridMultilevel"/>
    <w:tmpl w:val="89E6A314"/>
    <w:lvl w:ilvl="0" w:tplc="3409000F">
      <w:start w:val="1"/>
      <w:numFmt w:val="decimal"/>
      <w:lvlText w:val="%1."/>
      <w:lvlJc w:val="left"/>
      <w:pPr>
        <w:ind w:left="360" w:hanging="36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38234337"/>
    <w:multiLevelType w:val="hybridMultilevel"/>
    <w:tmpl w:val="7E6C79EE"/>
    <w:lvl w:ilvl="0" w:tplc="04090019">
      <w:start w:val="1"/>
      <w:numFmt w:val="lowerLetter"/>
      <w:lvlText w:val="%1."/>
      <w:lvlJc w:val="left"/>
      <w:pPr>
        <w:ind w:left="720" w:hanging="360"/>
      </w:pPr>
      <w:rPr>
        <w:rFonts w:hint="default"/>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1" w15:restartNumberingAfterBreak="0">
    <w:nsid w:val="42AA378A"/>
    <w:multiLevelType w:val="multilevel"/>
    <w:tmpl w:val="E0AA8FA8"/>
    <w:lvl w:ilvl="0">
      <w:start w:val="1"/>
      <w:numFmt w:val="decimal"/>
      <w:lvlText w:val="%1.0"/>
      <w:lvlJc w:val="left"/>
      <w:pPr>
        <w:ind w:left="2122" w:hanging="420"/>
      </w:pPr>
      <w:rPr>
        <w:rFonts w:hint="default"/>
        <w:color w:val="C00000"/>
      </w:rPr>
    </w:lvl>
    <w:lvl w:ilvl="1">
      <w:start w:val="1"/>
      <w:numFmt w:val="decimal"/>
      <w:lvlText w:val="%1.%2"/>
      <w:lvlJc w:val="left"/>
      <w:pPr>
        <w:ind w:left="1140" w:hanging="420"/>
      </w:pPr>
      <w:rPr>
        <w:rFonts w:hint="default"/>
        <w:color w:val="000000" w:themeColor="text1"/>
      </w:rPr>
    </w:lvl>
    <w:lvl w:ilvl="2">
      <w:start w:val="1"/>
      <w:numFmt w:val="decimal"/>
      <w:lvlText w:val="%1.%2.%3"/>
      <w:lvlJc w:val="left"/>
      <w:pPr>
        <w:ind w:left="2160" w:hanging="720"/>
      </w:pPr>
      <w:rPr>
        <w:rFonts w:hint="default"/>
        <w:color w:val="000000" w:themeColor="text1"/>
      </w:rPr>
    </w:lvl>
    <w:lvl w:ilvl="3">
      <w:start w:val="1"/>
      <w:numFmt w:val="decimal"/>
      <w:lvlText w:val="%1.%2.%3.%4"/>
      <w:lvlJc w:val="left"/>
      <w:pPr>
        <w:ind w:left="3240" w:hanging="1080"/>
      </w:pPr>
      <w:rPr>
        <w:rFonts w:hint="default"/>
        <w:color w:val="000000" w:themeColor="text1"/>
      </w:rPr>
    </w:lvl>
    <w:lvl w:ilvl="4">
      <w:start w:val="1"/>
      <w:numFmt w:val="decimal"/>
      <w:lvlText w:val="%1.%2.%3.%4.%5"/>
      <w:lvlJc w:val="left"/>
      <w:pPr>
        <w:ind w:left="3960" w:hanging="1080"/>
      </w:pPr>
      <w:rPr>
        <w:rFonts w:hint="default"/>
        <w:color w:val="000000" w:themeColor="text1"/>
      </w:rPr>
    </w:lvl>
    <w:lvl w:ilvl="5">
      <w:start w:val="1"/>
      <w:numFmt w:val="decimal"/>
      <w:lvlText w:val="%1.%2.%3.%4.%5.%6"/>
      <w:lvlJc w:val="left"/>
      <w:pPr>
        <w:ind w:left="5040" w:hanging="1440"/>
      </w:pPr>
      <w:rPr>
        <w:rFonts w:hint="default"/>
        <w:color w:val="000000" w:themeColor="text1"/>
      </w:rPr>
    </w:lvl>
    <w:lvl w:ilvl="6">
      <w:start w:val="1"/>
      <w:numFmt w:val="decimal"/>
      <w:lvlText w:val="%1.%2.%3.%4.%5.%6.%7"/>
      <w:lvlJc w:val="left"/>
      <w:pPr>
        <w:ind w:left="5760" w:hanging="1440"/>
      </w:pPr>
      <w:rPr>
        <w:rFonts w:hint="default"/>
        <w:color w:val="000000" w:themeColor="text1"/>
      </w:rPr>
    </w:lvl>
    <w:lvl w:ilvl="7">
      <w:start w:val="1"/>
      <w:numFmt w:val="decimal"/>
      <w:lvlText w:val="%1.%2.%3.%4.%5.%6.%7.%8"/>
      <w:lvlJc w:val="left"/>
      <w:pPr>
        <w:ind w:left="6840" w:hanging="1800"/>
      </w:pPr>
      <w:rPr>
        <w:rFonts w:hint="default"/>
        <w:color w:val="000000" w:themeColor="text1"/>
      </w:rPr>
    </w:lvl>
    <w:lvl w:ilvl="8">
      <w:start w:val="1"/>
      <w:numFmt w:val="decimal"/>
      <w:lvlText w:val="%1.%2.%3.%4.%5.%6.%7.%8.%9"/>
      <w:lvlJc w:val="left"/>
      <w:pPr>
        <w:ind w:left="7920" w:hanging="2160"/>
      </w:pPr>
      <w:rPr>
        <w:rFonts w:hint="default"/>
        <w:color w:val="000000" w:themeColor="text1"/>
      </w:rPr>
    </w:lvl>
  </w:abstractNum>
  <w:abstractNum w:abstractNumId="12" w15:restartNumberingAfterBreak="0">
    <w:nsid w:val="459533A8"/>
    <w:multiLevelType w:val="multilevel"/>
    <w:tmpl w:val="F8D8FBB4"/>
    <w:lvl w:ilvl="0">
      <w:start w:val="8"/>
      <w:numFmt w:val="decimal"/>
      <w:lvlText w:val="%1"/>
      <w:lvlJc w:val="left"/>
      <w:pPr>
        <w:ind w:left="360" w:hanging="360"/>
      </w:pPr>
      <w:rPr>
        <w:rFonts w:hint="default"/>
        <w:color w:val="auto"/>
        <w:sz w:val="24"/>
      </w:rPr>
    </w:lvl>
    <w:lvl w:ilvl="1">
      <w:start w:val="1"/>
      <w:numFmt w:val="decimal"/>
      <w:lvlText w:val="%1.%2"/>
      <w:lvlJc w:val="left"/>
      <w:pPr>
        <w:ind w:left="360" w:hanging="360"/>
      </w:pPr>
      <w:rPr>
        <w:rFonts w:hint="default"/>
        <w:color w:val="auto"/>
        <w:sz w:val="24"/>
      </w:rPr>
    </w:lvl>
    <w:lvl w:ilvl="2">
      <w:start w:val="1"/>
      <w:numFmt w:val="decimal"/>
      <w:lvlText w:val="%1.%2.%3"/>
      <w:lvlJc w:val="left"/>
      <w:pPr>
        <w:ind w:left="720" w:hanging="720"/>
      </w:pPr>
      <w:rPr>
        <w:rFonts w:hint="default"/>
        <w:color w:val="auto"/>
        <w:sz w:val="24"/>
      </w:rPr>
    </w:lvl>
    <w:lvl w:ilvl="3">
      <w:start w:val="1"/>
      <w:numFmt w:val="decimal"/>
      <w:lvlText w:val="%1.%2.%3.%4"/>
      <w:lvlJc w:val="left"/>
      <w:pPr>
        <w:ind w:left="720" w:hanging="720"/>
      </w:pPr>
      <w:rPr>
        <w:rFonts w:hint="default"/>
        <w:color w:val="auto"/>
        <w:sz w:val="24"/>
      </w:rPr>
    </w:lvl>
    <w:lvl w:ilvl="4">
      <w:start w:val="1"/>
      <w:numFmt w:val="decimal"/>
      <w:lvlText w:val="%1.%2.%3.%4.%5"/>
      <w:lvlJc w:val="left"/>
      <w:pPr>
        <w:ind w:left="1080" w:hanging="1080"/>
      </w:pPr>
      <w:rPr>
        <w:rFonts w:hint="default"/>
        <w:color w:val="auto"/>
        <w:sz w:val="24"/>
      </w:rPr>
    </w:lvl>
    <w:lvl w:ilvl="5">
      <w:start w:val="1"/>
      <w:numFmt w:val="decimal"/>
      <w:lvlText w:val="%1.%2.%3.%4.%5.%6"/>
      <w:lvlJc w:val="left"/>
      <w:pPr>
        <w:ind w:left="1080" w:hanging="1080"/>
      </w:pPr>
      <w:rPr>
        <w:rFonts w:hint="default"/>
        <w:color w:val="auto"/>
        <w:sz w:val="24"/>
      </w:rPr>
    </w:lvl>
    <w:lvl w:ilvl="6">
      <w:start w:val="1"/>
      <w:numFmt w:val="decimal"/>
      <w:lvlText w:val="%1.%2.%3.%4.%5.%6.%7"/>
      <w:lvlJc w:val="left"/>
      <w:pPr>
        <w:ind w:left="1440" w:hanging="1440"/>
      </w:pPr>
      <w:rPr>
        <w:rFonts w:hint="default"/>
        <w:color w:val="auto"/>
        <w:sz w:val="24"/>
      </w:rPr>
    </w:lvl>
    <w:lvl w:ilvl="7">
      <w:start w:val="1"/>
      <w:numFmt w:val="decimal"/>
      <w:lvlText w:val="%1.%2.%3.%4.%5.%6.%7.%8"/>
      <w:lvlJc w:val="left"/>
      <w:pPr>
        <w:ind w:left="1440" w:hanging="1440"/>
      </w:pPr>
      <w:rPr>
        <w:rFonts w:hint="default"/>
        <w:color w:val="auto"/>
        <w:sz w:val="24"/>
      </w:rPr>
    </w:lvl>
    <w:lvl w:ilvl="8">
      <w:start w:val="1"/>
      <w:numFmt w:val="decimal"/>
      <w:lvlText w:val="%1.%2.%3.%4.%5.%6.%7.%8.%9"/>
      <w:lvlJc w:val="left"/>
      <w:pPr>
        <w:ind w:left="1800" w:hanging="1800"/>
      </w:pPr>
      <w:rPr>
        <w:rFonts w:hint="default"/>
        <w:color w:val="auto"/>
        <w:sz w:val="24"/>
      </w:rPr>
    </w:lvl>
  </w:abstractNum>
  <w:abstractNum w:abstractNumId="13" w15:restartNumberingAfterBreak="0">
    <w:nsid w:val="48A05341"/>
    <w:multiLevelType w:val="hybridMultilevel"/>
    <w:tmpl w:val="130E72DA"/>
    <w:lvl w:ilvl="0" w:tplc="2E3AF6F8">
      <w:start w:val="1"/>
      <w:numFmt w:val="bullet"/>
      <w:lvlText w:val=""/>
      <w:lvlJc w:val="left"/>
      <w:pPr>
        <w:ind w:left="644" w:hanging="360"/>
      </w:pPr>
      <w:rPr>
        <w:rFonts w:hint="default" w:ascii="Symbol" w:hAnsi="Symbol"/>
        <w:color w:val="000000" w:themeColor="text1"/>
        <w:sz w:val="22"/>
      </w:rPr>
    </w:lvl>
    <w:lvl w:ilvl="1" w:tplc="48090003">
      <w:start w:val="1"/>
      <w:numFmt w:val="bullet"/>
      <w:lvlText w:val="o"/>
      <w:lvlJc w:val="left"/>
      <w:pPr>
        <w:ind w:left="360" w:hanging="360"/>
      </w:pPr>
      <w:rPr>
        <w:rFonts w:hint="default" w:ascii="Courier New" w:hAnsi="Courier New" w:cs="Courier New"/>
      </w:rPr>
    </w:lvl>
    <w:lvl w:ilvl="2" w:tplc="48090005">
      <w:start w:val="1"/>
      <w:numFmt w:val="bullet"/>
      <w:lvlText w:val=""/>
      <w:lvlJc w:val="left"/>
      <w:pPr>
        <w:ind w:left="2160" w:hanging="360"/>
      </w:pPr>
      <w:rPr>
        <w:rFonts w:hint="default" w:ascii="Wingdings" w:hAnsi="Wingdings"/>
      </w:rPr>
    </w:lvl>
    <w:lvl w:ilvl="3" w:tplc="48090001" w:tentative="1">
      <w:start w:val="1"/>
      <w:numFmt w:val="bullet"/>
      <w:lvlText w:val=""/>
      <w:lvlJc w:val="left"/>
      <w:pPr>
        <w:ind w:left="2880" w:hanging="360"/>
      </w:pPr>
      <w:rPr>
        <w:rFonts w:hint="default" w:ascii="Symbol" w:hAnsi="Symbol"/>
      </w:rPr>
    </w:lvl>
    <w:lvl w:ilvl="4" w:tplc="48090003" w:tentative="1">
      <w:start w:val="1"/>
      <w:numFmt w:val="bullet"/>
      <w:lvlText w:val="o"/>
      <w:lvlJc w:val="left"/>
      <w:pPr>
        <w:ind w:left="3600" w:hanging="360"/>
      </w:pPr>
      <w:rPr>
        <w:rFonts w:hint="default" w:ascii="Courier New" w:hAnsi="Courier New" w:cs="Courier New"/>
      </w:rPr>
    </w:lvl>
    <w:lvl w:ilvl="5" w:tplc="48090005" w:tentative="1">
      <w:start w:val="1"/>
      <w:numFmt w:val="bullet"/>
      <w:lvlText w:val=""/>
      <w:lvlJc w:val="left"/>
      <w:pPr>
        <w:ind w:left="4320" w:hanging="360"/>
      </w:pPr>
      <w:rPr>
        <w:rFonts w:hint="default" w:ascii="Wingdings" w:hAnsi="Wingdings"/>
      </w:rPr>
    </w:lvl>
    <w:lvl w:ilvl="6" w:tplc="48090001" w:tentative="1">
      <w:start w:val="1"/>
      <w:numFmt w:val="bullet"/>
      <w:lvlText w:val=""/>
      <w:lvlJc w:val="left"/>
      <w:pPr>
        <w:ind w:left="5040" w:hanging="360"/>
      </w:pPr>
      <w:rPr>
        <w:rFonts w:hint="default" w:ascii="Symbol" w:hAnsi="Symbol"/>
      </w:rPr>
    </w:lvl>
    <w:lvl w:ilvl="7" w:tplc="48090003" w:tentative="1">
      <w:start w:val="1"/>
      <w:numFmt w:val="bullet"/>
      <w:lvlText w:val="o"/>
      <w:lvlJc w:val="left"/>
      <w:pPr>
        <w:ind w:left="5760" w:hanging="360"/>
      </w:pPr>
      <w:rPr>
        <w:rFonts w:hint="default" w:ascii="Courier New" w:hAnsi="Courier New" w:cs="Courier New"/>
      </w:rPr>
    </w:lvl>
    <w:lvl w:ilvl="8" w:tplc="48090005" w:tentative="1">
      <w:start w:val="1"/>
      <w:numFmt w:val="bullet"/>
      <w:lvlText w:val=""/>
      <w:lvlJc w:val="left"/>
      <w:pPr>
        <w:ind w:left="6480" w:hanging="360"/>
      </w:pPr>
      <w:rPr>
        <w:rFonts w:hint="default" w:ascii="Wingdings" w:hAnsi="Wingdings"/>
      </w:rPr>
    </w:lvl>
  </w:abstractNum>
  <w:abstractNum w:abstractNumId="14" w15:restartNumberingAfterBreak="0">
    <w:nsid w:val="52886AA2"/>
    <w:multiLevelType w:val="multilevel"/>
    <w:tmpl w:val="1918F4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53047A28"/>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C20892"/>
    <w:multiLevelType w:val="hybridMultilevel"/>
    <w:tmpl w:val="DBF01ADC"/>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7" w15:restartNumberingAfterBreak="0">
    <w:nsid w:val="55392897"/>
    <w:multiLevelType w:val="multilevel"/>
    <w:tmpl w:val="C122F00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9487779"/>
    <w:multiLevelType w:val="hybridMultilevel"/>
    <w:tmpl w:val="633C5DDE"/>
    <w:lvl w:ilvl="0" w:tplc="04090019">
      <w:start w:val="1"/>
      <w:numFmt w:val="lowerLetter"/>
      <w:lvlText w:val="%1."/>
      <w:lvlJc w:val="left"/>
      <w:pPr>
        <w:ind w:left="720" w:hanging="360"/>
      </w:pPr>
      <w:rPr>
        <w:rFonts w:hint="default"/>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9" w15:restartNumberingAfterBreak="0">
    <w:nsid w:val="5E512389"/>
    <w:multiLevelType w:val="multilevel"/>
    <w:tmpl w:val="65FC0514"/>
    <w:lvl w:ilvl="0">
      <w:start w:val="4"/>
      <w:numFmt w:val="decimal"/>
      <w:lvlText w:val="%1"/>
      <w:lvlJc w:val="left"/>
      <w:pPr>
        <w:ind w:left="360" w:hanging="360"/>
      </w:pPr>
      <w:rPr>
        <w:rFonts w:hint="default"/>
      </w:rPr>
    </w:lvl>
    <w:lvl w:ilvl="1">
      <w:start w:val="1"/>
      <w:numFmt w:val="decimal"/>
      <w:pStyle w:val="Heading2"/>
      <w:lvlText w:val="%1.%2"/>
      <w:lvlJc w:val="left"/>
      <w:pPr>
        <w:ind w:left="644" w:hanging="360"/>
      </w:pPr>
      <w:rPr>
        <w:rFonts w:hint="default"/>
      </w:rPr>
    </w:lvl>
    <w:lvl w:ilvl="2">
      <w:start w:val="1"/>
      <w:numFmt w:val="decimal"/>
      <w:lvlText w:val="%1.%2.%3"/>
      <w:lvlJc w:val="left"/>
      <w:pPr>
        <w:ind w:left="284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1A41BB3"/>
    <w:multiLevelType w:val="hybridMultilevel"/>
    <w:tmpl w:val="C952035C"/>
    <w:lvl w:ilvl="0" w:tplc="04090001">
      <w:start w:val="1"/>
      <w:numFmt w:val="bullet"/>
      <w:lvlText w:val=""/>
      <w:lvlJc w:val="left"/>
      <w:pPr>
        <w:ind w:left="720" w:hanging="360"/>
      </w:pPr>
      <w:rPr>
        <w:rFonts w:hint="default" w:ascii="Symbol" w:hAnsi="Symbol"/>
      </w:rPr>
    </w:lvl>
    <w:lvl w:ilvl="1" w:tplc="34090003">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1" w15:restartNumberingAfterBreak="0">
    <w:nsid w:val="6B5620BD"/>
    <w:multiLevelType w:val="hybridMultilevel"/>
    <w:tmpl w:val="39443B00"/>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2" w15:restartNumberingAfterBreak="0">
    <w:nsid w:val="70F81FA9"/>
    <w:multiLevelType w:val="hybridMultilevel"/>
    <w:tmpl w:val="790ADB34"/>
    <w:lvl w:ilvl="0" w:tplc="34090001">
      <w:start w:val="1"/>
      <w:numFmt w:val="bullet"/>
      <w:lvlText w:val=""/>
      <w:lvlJc w:val="left"/>
      <w:pPr>
        <w:ind w:left="1146" w:hanging="360"/>
      </w:pPr>
      <w:rPr>
        <w:rFonts w:hint="default" w:ascii="Symbol" w:hAnsi="Symbol"/>
      </w:rPr>
    </w:lvl>
    <w:lvl w:ilvl="1" w:tplc="34090003" w:tentative="1">
      <w:start w:val="1"/>
      <w:numFmt w:val="bullet"/>
      <w:lvlText w:val="o"/>
      <w:lvlJc w:val="left"/>
      <w:pPr>
        <w:ind w:left="1866" w:hanging="360"/>
      </w:pPr>
      <w:rPr>
        <w:rFonts w:hint="default" w:ascii="Courier New" w:hAnsi="Courier New" w:cs="Courier New"/>
      </w:rPr>
    </w:lvl>
    <w:lvl w:ilvl="2" w:tplc="34090005" w:tentative="1">
      <w:start w:val="1"/>
      <w:numFmt w:val="bullet"/>
      <w:lvlText w:val=""/>
      <w:lvlJc w:val="left"/>
      <w:pPr>
        <w:ind w:left="2586" w:hanging="360"/>
      </w:pPr>
      <w:rPr>
        <w:rFonts w:hint="default" w:ascii="Wingdings" w:hAnsi="Wingdings"/>
      </w:rPr>
    </w:lvl>
    <w:lvl w:ilvl="3" w:tplc="34090001" w:tentative="1">
      <w:start w:val="1"/>
      <w:numFmt w:val="bullet"/>
      <w:lvlText w:val=""/>
      <w:lvlJc w:val="left"/>
      <w:pPr>
        <w:ind w:left="3306" w:hanging="360"/>
      </w:pPr>
      <w:rPr>
        <w:rFonts w:hint="default" w:ascii="Symbol" w:hAnsi="Symbol"/>
      </w:rPr>
    </w:lvl>
    <w:lvl w:ilvl="4" w:tplc="34090003" w:tentative="1">
      <w:start w:val="1"/>
      <w:numFmt w:val="bullet"/>
      <w:lvlText w:val="o"/>
      <w:lvlJc w:val="left"/>
      <w:pPr>
        <w:ind w:left="4026" w:hanging="360"/>
      </w:pPr>
      <w:rPr>
        <w:rFonts w:hint="default" w:ascii="Courier New" w:hAnsi="Courier New" w:cs="Courier New"/>
      </w:rPr>
    </w:lvl>
    <w:lvl w:ilvl="5" w:tplc="34090005" w:tentative="1">
      <w:start w:val="1"/>
      <w:numFmt w:val="bullet"/>
      <w:lvlText w:val=""/>
      <w:lvlJc w:val="left"/>
      <w:pPr>
        <w:ind w:left="4746" w:hanging="360"/>
      </w:pPr>
      <w:rPr>
        <w:rFonts w:hint="default" w:ascii="Wingdings" w:hAnsi="Wingdings"/>
      </w:rPr>
    </w:lvl>
    <w:lvl w:ilvl="6" w:tplc="34090001" w:tentative="1">
      <w:start w:val="1"/>
      <w:numFmt w:val="bullet"/>
      <w:lvlText w:val=""/>
      <w:lvlJc w:val="left"/>
      <w:pPr>
        <w:ind w:left="5466" w:hanging="360"/>
      </w:pPr>
      <w:rPr>
        <w:rFonts w:hint="default" w:ascii="Symbol" w:hAnsi="Symbol"/>
      </w:rPr>
    </w:lvl>
    <w:lvl w:ilvl="7" w:tplc="34090003" w:tentative="1">
      <w:start w:val="1"/>
      <w:numFmt w:val="bullet"/>
      <w:lvlText w:val="o"/>
      <w:lvlJc w:val="left"/>
      <w:pPr>
        <w:ind w:left="6186" w:hanging="360"/>
      </w:pPr>
      <w:rPr>
        <w:rFonts w:hint="default" w:ascii="Courier New" w:hAnsi="Courier New" w:cs="Courier New"/>
      </w:rPr>
    </w:lvl>
    <w:lvl w:ilvl="8" w:tplc="34090005" w:tentative="1">
      <w:start w:val="1"/>
      <w:numFmt w:val="bullet"/>
      <w:lvlText w:val=""/>
      <w:lvlJc w:val="left"/>
      <w:pPr>
        <w:ind w:left="6906" w:hanging="360"/>
      </w:pPr>
      <w:rPr>
        <w:rFonts w:hint="default" w:ascii="Wingdings" w:hAnsi="Wingdings"/>
      </w:rPr>
    </w:lvl>
  </w:abstractNum>
  <w:abstractNum w:abstractNumId="23" w15:restartNumberingAfterBreak="0">
    <w:nsid w:val="713E23ED"/>
    <w:multiLevelType w:val="hybridMultilevel"/>
    <w:tmpl w:val="DC180A9E"/>
    <w:lvl w:ilvl="0" w:tplc="04090019">
      <w:start w:val="1"/>
      <w:numFmt w:val="lowerLetter"/>
      <w:lvlText w:val="%1."/>
      <w:lvlJc w:val="left"/>
      <w:pPr>
        <w:ind w:left="720" w:hanging="360"/>
      </w:pPr>
      <w:rPr>
        <w:rFonts w:hint="default"/>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4" w15:restartNumberingAfterBreak="0">
    <w:nsid w:val="76736C8E"/>
    <w:multiLevelType w:val="hybridMultilevel"/>
    <w:tmpl w:val="4F327FB4"/>
    <w:lvl w:ilvl="0" w:tplc="7AA215A6">
      <w:start w:val="1"/>
      <w:numFmt w:val="decimal"/>
      <w:lvlText w:val="%1."/>
      <w:lvlJc w:val="left"/>
      <w:pPr>
        <w:ind w:left="360" w:hanging="360"/>
      </w:pPr>
      <w:rPr>
        <w:rFonts w:hint="default" w:asciiTheme="minorHAnsi" w:hAnsiTheme="minorHAnsi" w:cstheme="minorHAnsi"/>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5" w15:restartNumberingAfterBreak="0">
    <w:nsid w:val="79587818"/>
    <w:multiLevelType w:val="hybridMultilevel"/>
    <w:tmpl w:val="478C3AB0"/>
    <w:lvl w:ilvl="0" w:tplc="34090001">
      <w:start w:val="1"/>
      <w:numFmt w:val="bullet"/>
      <w:lvlText w:val=""/>
      <w:lvlJc w:val="left"/>
      <w:pPr>
        <w:ind w:left="720" w:hanging="360"/>
      </w:pPr>
      <w:rPr>
        <w:rFonts w:hint="default" w:ascii="Symbol" w:hAnsi="Symbol"/>
      </w:rPr>
    </w:lvl>
    <w:lvl w:ilvl="1" w:tplc="34090003">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num w:numId="1">
    <w:abstractNumId w:val="8"/>
  </w:num>
  <w:num w:numId="2">
    <w:abstractNumId w:val="12"/>
  </w:num>
  <w:num w:numId="3">
    <w:abstractNumId w:val="5"/>
  </w:num>
  <w:num w:numId="4">
    <w:abstractNumId w:val="19"/>
  </w:num>
  <w:num w:numId="5">
    <w:abstractNumId w:val="11"/>
  </w:num>
  <w:num w:numId="6">
    <w:abstractNumId w:val="21"/>
  </w:num>
  <w:num w:numId="7">
    <w:abstractNumId w:val="7"/>
  </w:num>
  <w:num w:numId="8">
    <w:abstractNumId w:val="24"/>
  </w:num>
  <w:num w:numId="9">
    <w:abstractNumId w:val="25"/>
  </w:num>
  <w:num w:numId="10">
    <w:abstractNumId w:val="19"/>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13"/>
  </w:num>
  <w:num w:numId="13">
    <w:abstractNumId w:val="2"/>
  </w:num>
  <w:num w:numId="14">
    <w:abstractNumId w:val="1"/>
  </w:num>
  <w:num w:numId="15">
    <w:abstractNumId w:val="14"/>
  </w:num>
  <w:num w:numId="16">
    <w:abstractNumId w:val="10"/>
  </w:num>
  <w:num w:numId="17">
    <w:abstractNumId w:val="18"/>
  </w:num>
  <w:num w:numId="18">
    <w:abstractNumId w:val="4"/>
  </w:num>
  <w:num w:numId="19">
    <w:abstractNumId w:val="17"/>
  </w:num>
  <w:num w:numId="20">
    <w:abstractNumId w:val="23"/>
  </w:num>
  <w:num w:numId="21">
    <w:abstractNumId w:val="20"/>
  </w:num>
  <w:num w:numId="22">
    <w:abstractNumId w:val="0"/>
  </w:num>
  <w:num w:numId="23">
    <w:abstractNumId w:val="15"/>
  </w:num>
  <w:num w:numId="24">
    <w:abstractNumId w:val="9"/>
  </w:num>
  <w:num w:numId="25">
    <w:abstractNumId w:val="6"/>
  </w:num>
  <w:num w:numId="26">
    <w:abstractNumId w:val="16"/>
  </w:num>
  <w:num w:numId="27">
    <w:abstractNumId w:val="3"/>
  </w:num>
  <w:numIdMacAtCleanup w:val="1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1NDEytTQ0MDY0NzRS0lEKTi0uzszPAymwrAUARA1W8CwAAAA="/>
  </w:docVars>
  <w:rsids>
    <w:rsidRoot w:val="00D75B40"/>
    <w:rsid w:val="0000041C"/>
    <w:rsid w:val="000010C2"/>
    <w:rsid w:val="0000187C"/>
    <w:rsid w:val="000024E0"/>
    <w:rsid w:val="0000256D"/>
    <w:rsid w:val="00002896"/>
    <w:rsid w:val="0000299B"/>
    <w:rsid w:val="000031BF"/>
    <w:rsid w:val="0000386A"/>
    <w:rsid w:val="00003B6F"/>
    <w:rsid w:val="00003BFD"/>
    <w:rsid w:val="0000405A"/>
    <w:rsid w:val="000040F2"/>
    <w:rsid w:val="0000424C"/>
    <w:rsid w:val="00004455"/>
    <w:rsid w:val="0000453F"/>
    <w:rsid w:val="00004731"/>
    <w:rsid w:val="0000497D"/>
    <w:rsid w:val="00004D8A"/>
    <w:rsid w:val="00004E5A"/>
    <w:rsid w:val="000053E1"/>
    <w:rsid w:val="000055DA"/>
    <w:rsid w:val="00005665"/>
    <w:rsid w:val="00005669"/>
    <w:rsid w:val="00005A86"/>
    <w:rsid w:val="00005ABC"/>
    <w:rsid w:val="00006005"/>
    <w:rsid w:val="00006071"/>
    <w:rsid w:val="00006327"/>
    <w:rsid w:val="000070A3"/>
    <w:rsid w:val="0000713E"/>
    <w:rsid w:val="00007209"/>
    <w:rsid w:val="00007853"/>
    <w:rsid w:val="00010472"/>
    <w:rsid w:val="00010620"/>
    <w:rsid w:val="000107ED"/>
    <w:rsid w:val="0001093E"/>
    <w:rsid w:val="000109A0"/>
    <w:rsid w:val="00010C34"/>
    <w:rsid w:val="00010FF0"/>
    <w:rsid w:val="00011752"/>
    <w:rsid w:val="00011B64"/>
    <w:rsid w:val="00011D4D"/>
    <w:rsid w:val="0001257B"/>
    <w:rsid w:val="00012869"/>
    <w:rsid w:val="00012A7F"/>
    <w:rsid w:val="00012F0A"/>
    <w:rsid w:val="00013304"/>
    <w:rsid w:val="000135B0"/>
    <w:rsid w:val="00013E64"/>
    <w:rsid w:val="00013F06"/>
    <w:rsid w:val="000147C2"/>
    <w:rsid w:val="00014D24"/>
    <w:rsid w:val="00014E42"/>
    <w:rsid w:val="00016167"/>
    <w:rsid w:val="00016523"/>
    <w:rsid w:val="0001654B"/>
    <w:rsid w:val="0001680A"/>
    <w:rsid w:val="000171C0"/>
    <w:rsid w:val="000171EB"/>
    <w:rsid w:val="00017201"/>
    <w:rsid w:val="000201DC"/>
    <w:rsid w:val="00020578"/>
    <w:rsid w:val="00020611"/>
    <w:rsid w:val="0002062C"/>
    <w:rsid w:val="000208B5"/>
    <w:rsid w:val="00020931"/>
    <w:rsid w:val="0002198A"/>
    <w:rsid w:val="00021BC7"/>
    <w:rsid w:val="00021C11"/>
    <w:rsid w:val="00021E36"/>
    <w:rsid w:val="00022144"/>
    <w:rsid w:val="00022413"/>
    <w:rsid w:val="00022786"/>
    <w:rsid w:val="0002280E"/>
    <w:rsid w:val="00022DB2"/>
    <w:rsid w:val="00022F9F"/>
    <w:rsid w:val="00023C00"/>
    <w:rsid w:val="00023E99"/>
    <w:rsid w:val="0002434F"/>
    <w:rsid w:val="000245FF"/>
    <w:rsid w:val="00024E5B"/>
    <w:rsid w:val="00024EDD"/>
    <w:rsid w:val="00025F23"/>
    <w:rsid w:val="000264F6"/>
    <w:rsid w:val="00026EA1"/>
    <w:rsid w:val="00027B51"/>
    <w:rsid w:val="0003032A"/>
    <w:rsid w:val="0003034D"/>
    <w:rsid w:val="00030366"/>
    <w:rsid w:val="000307EB"/>
    <w:rsid w:val="00030940"/>
    <w:rsid w:val="0003094D"/>
    <w:rsid w:val="00030A25"/>
    <w:rsid w:val="00030AAA"/>
    <w:rsid w:val="00030AC9"/>
    <w:rsid w:val="00030C43"/>
    <w:rsid w:val="00030D6E"/>
    <w:rsid w:val="000310C7"/>
    <w:rsid w:val="0003174D"/>
    <w:rsid w:val="000317E8"/>
    <w:rsid w:val="00031DA8"/>
    <w:rsid w:val="000323B1"/>
    <w:rsid w:val="000326F5"/>
    <w:rsid w:val="0003273B"/>
    <w:rsid w:val="00032893"/>
    <w:rsid w:val="00032BC4"/>
    <w:rsid w:val="00033022"/>
    <w:rsid w:val="00033595"/>
    <w:rsid w:val="000335C7"/>
    <w:rsid w:val="00033E11"/>
    <w:rsid w:val="00033E29"/>
    <w:rsid w:val="00033FDE"/>
    <w:rsid w:val="0003438F"/>
    <w:rsid w:val="000357D7"/>
    <w:rsid w:val="0003585B"/>
    <w:rsid w:val="00035A86"/>
    <w:rsid w:val="00035AE3"/>
    <w:rsid w:val="00035DD0"/>
    <w:rsid w:val="00036CA9"/>
    <w:rsid w:val="0003717B"/>
    <w:rsid w:val="0003728B"/>
    <w:rsid w:val="00037A8E"/>
    <w:rsid w:val="000401BF"/>
    <w:rsid w:val="0004027E"/>
    <w:rsid w:val="00040288"/>
    <w:rsid w:val="00040377"/>
    <w:rsid w:val="000406CD"/>
    <w:rsid w:val="000407B9"/>
    <w:rsid w:val="00040845"/>
    <w:rsid w:val="00040B14"/>
    <w:rsid w:val="00040CC9"/>
    <w:rsid w:val="00040ECA"/>
    <w:rsid w:val="000411CE"/>
    <w:rsid w:val="0004133C"/>
    <w:rsid w:val="0004151C"/>
    <w:rsid w:val="00041986"/>
    <w:rsid w:val="00043DAD"/>
    <w:rsid w:val="00043E01"/>
    <w:rsid w:val="00043F2E"/>
    <w:rsid w:val="00043FA7"/>
    <w:rsid w:val="00044E2D"/>
    <w:rsid w:val="00045764"/>
    <w:rsid w:val="00045972"/>
    <w:rsid w:val="00045A2D"/>
    <w:rsid w:val="00045BEB"/>
    <w:rsid w:val="00045EFD"/>
    <w:rsid w:val="00046C6D"/>
    <w:rsid w:val="00047B38"/>
    <w:rsid w:val="00050323"/>
    <w:rsid w:val="00050508"/>
    <w:rsid w:val="00050BDA"/>
    <w:rsid w:val="00050EE6"/>
    <w:rsid w:val="00050F43"/>
    <w:rsid w:val="0005187E"/>
    <w:rsid w:val="00052000"/>
    <w:rsid w:val="000525AD"/>
    <w:rsid w:val="000534EE"/>
    <w:rsid w:val="000537E5"/>
    <w:rsid w:val="00053A50"/>
    <w:rsid w:val="00053CB1"/>
    <w:rsid w:val="00053FC7"/>
    <w:rsid w:val="00054027"/>
    <w:rsid w:val="0005445F"/>
    <w:rsid w:val="00054652"/>
    <w:rsid w:val="0005476E"/>
    <w:rsid w:val="00055012"/>
    <w:rsid w:val="000554AF"/>
    <w:rsid w:val="00055579"/>
    <w:rsid w:val="000563F3"/>
    <w:rsid w:val="000566BF"/>
    <w:rsid w:val="00056997"/>
    <w:rsid w:val="00056F58"/>
    <w:rsid w:val="000572B7"/>
    <w:rsid w:val="000574E0"/>
    <w:rsid w:val="0005762C"/>
    <w:rsid w:val="00057A7C"/>
    <w:rsid w:val="000601CB"/>
    <w:rsid w:val="000602B2"/>
    <w:rsid w:val="000603F6"/>
    <w:rsid w:val="00060678"/>
    <w:rsid w:val="00060B0E"/>
    <w:rsid w:val="00060B53"/>
    <w:rsid w:val="00060FE3"/>
    <w:rsid w:val="0006117F"/>
    <w:rsid w:val="00061359"/>
    <w:rsid w:val="000616C5"/>
    <w:rsid w:val="00061BFD"/>
    <w:rsid w:val="00061C10"/>
    <w:rsid w:val="00061DB1"/>
    <w:rsid w:val="000626AC"/>
    <w:rsid w:val="000629A4"/>
    <w:rsid w:val="00062D32"/>
    <w:rsid w:val="00062E4A"/>
    <w:rsid w:val="000639C2"/>
    <w:rsid w:val="00063BDE"/>
    <w:rsid w:val="00063D1F"/>
    <w:rsid w:val="00063E28"/>
    <w:rsid w:val="000641B5"/>
    <w:rsid w:val="00064BCB"/>
    <w:rsid w:val="00064C51"/>
    <w:rsid w:val="00065A1A"/>
    <w:rsid w:val="00065AEC"/>
    <w:rsid w:val="00066164"/>
    <w:rsid w:val="0006659A"/>
    <w:rsid w:val="0006660B"/>
    <w:rsid w:val="000668A5"/>
    <w:rsid w:val="000670C7"/>
    <w:rsid w:val="000675DA"/>
    <w:rsid w:val="0006768F"/>
    <w:rsid w:val="000677CD"/>
    <w:rsid w:val="00067B3B"/>
    <w:rsid w:val="00067F98"/>
    <w:rsid w:val="00070348"/>
    <w:rsid w:val="0007046C"/>
    <w:rsid w:val="00070854"/>
    <w:rsid w:val="00070966"/>
    <w:rsid w:val="000709CD"/>
    <w:rsid w:val="00071C9C"/>
    <w:rsid w:val="00072336"/>
    <w:rsid w:val="00072581"/>
    <w:rsid w:val="00072941"/>
    <w:rsid w:val="00072A27"/>
    <w:rsid w:val="00072FB4"/>
    <w:rsid w:val="00073214"/>
    <w:rsid w:val="00073864"/>
    <w:rsid w:val="00073B31"/>
    <w:rsid w:val="00073F83"/>
    <w:rsid w:val="000741B6"/>
    <w:rsid w:val="00074A16"/>
    <w:rsid w:val="00074B4D"/>
    <w:rsid w:val="0007517D"/>
    <w:rsid w:val="000755D8"/>
    <w:rsid w:val="00076070"/>
    <w:rsid w:val="00077159"/>
    <w:rsid w:val="000771E6"/>
    <w:rsid w:val="00077367"/>
    <w:rsid w:val="0007763E"/>
    <w:rsid w:val="000777E6"/>
    <w:rsid w:val="0008003A"/>
    <w:rsid w:val="00080660"/>
    <w:rsid w:val="00080ABD"/>
    <w:rsid w:val="00081170"/>
    <w:rsid w:val="00081248"/>
    <w:rsid w:val="00081643"/>
    <w:rsid w:val="000818C0"/>
    <w:rsid w:val="00081F8A"/>
    <w:rsid w:val="00081FAF"/>
    <w:rsid w:val="00081FB9"/>
    <w:rsid w:val="00082108"/>
    <w:rsid w:val="00082C68"/>
    <w:rsid w:val="00082EB3"/>
    <w:rsid w:val="00082F27"/>
    <w:rsid w:val="000839FE"/>
    <w:rsid w:val="00083D04"/>
    <w:rsid w:val="00084322"/>
    <w:rsid w:val="00085529"/>
    <w:rsid w:val="0008607D"/>
    <w:rsid w:val="00086235"/>
    <w:rsid w:val="0008646A"/>
    <w:rsid w:val="000868BE"/>
    <w:rsid w:val="00087217"/>
    <w:rsid w:val="00087247"/>
    <w:rsid w:val="000875AE"/>
    <w:rsid w:val="000876D9"/>
    <w:rsid w:val="000879DD"/>
    <w:rsid w:val="00087D6C"/>
    <w:rsid w:val="00090366"/>
    <w:rsid w:val="00090584"/>
    <w:rsid w:val="00090804"/>
    <w:rsid w:val="00090C3F"/>
    <w:rsid w:val="00090D48"/>
    <w:rsid w:val="00090F47"/>
    <w:rsid w:val="00090F52"/>
    <w:rsid w:val="000910DE"/>
    <w:rsid w:val="00091ACB"/>
    <w:rsid w:val="00091C0F"/>
    <w:rsid w:val="00091D41"/>
    <w:rsid w:val="00091D5C"/>
    <w:rsid w:val="00091FBB"/>
    <w:rsid w:val="0009227D"/>
    <w:rsid w:val="00092356"/>
    <w:rsid w:val="00092E88"/>
    <w:rsid w:val="00092FDF"/>
    <w:rsid w:val="00093066"/>
    <w:rsid w:val="000934F4"/>
    <w:rsid w:val="000938F0"/>
    <w:rsid w:val="00093C77"/>
    <w:rsid w:val="00094925"/>
    <w:rsid w:val="00094C25"/>
    <w:rsid w:val="00094EAA"/>
    <w:rsid w:val="0009506E"/>
    <w:rsid w:val="00095755"/>
    <w:rsid w:val="00095865"/>
    <w:rsid w:val="00095B20"/>
    <w:rsid w:val="00095F22"/>
    <w:rsid w:val="00095F66"/>
    <w:rsid w:val="00096789"/>
    <w:rsid w:val="0009679D"/>
    <w:rsid w:val="0009688F"/>
    <w:rsid w:val="00096B99"/>
    <w:rsid w:val="0009722F"/>
    <w:rsid w:val="0009773C"/>
    <w:rsid w:val="00097894"/>
    <w:rsid w:val="00097A57"/>
    <w:rsid w:val="00097D3A"/>
    <w:rsid w:val="000A01EA"/>
    <w:rsid w:val="000A0382"/>
    <w:rsid w:val="000A0A9B"/>
    <w:rsid w:val="000A1647"/>
    <w:rsid w:val="000A16FA"/>
    <w:rsid w:val="000A1C8B"/>
    <w:rsid w:val="000A1EB6"/>
    <w:rsid w:val="000A1FFE"/>
    <w:rsid w:val="000A2022"/>
    <w:rsid w:val="000A2301"/>
    <w:rsid w:val="000A2423"/>
    <w:rsid w:val="000A2648"/>
    <w:rsid w:val="000A280D"/>
    <w:rsid w:val="000A2C72"/>
    <w:rsid w:val="000A2E1B"/>
    <w:rsid w:val="000A33C3"/>
    <w:rsid w:val="000A38EC"/>
    <w:rsid w:val="000A4154"/>
    <w:rsid w:val="000A42E8"/>
    <w:rsid w:val="000A443B"/>
    <w:rsid w:val="000A4A07"/>
    <w:rsid w:val="000A4AD4"/>
    <w:rsid w:val="000A4BC9"/>
    <w:rsid w:val="000A4E22"/>
    <w:rsid w:val="000A510D"/>
    <w:rsid w:val="000A5187"/>
    <w:rsid w:val="000A5645"/>
    <w:rsid w:val="000A5CE3"/>
    <w:rsid w:val="000A5E76"/>
    <w:rsid w:val="000A667B"/>
    <w:rsid w:val="000A6801"/>
    <w:rsid w:val="000A7597"/>
    <w:rsid w:val="000A7D29"/>
    <w:rsid w:val="000B0216"/>
    <w:rsid w:val="000B02F5"/>
    <w:rsid w:val="000B0A5A"/>
    <w:rsid w:val="000B103D"/>
    <w:rsid w:val="000B108B"/>
    <w:rsid w:val="000B129E"/>
    <w:rsid w:val="000B169E"/>
    <w:rsid w:val="000B1775"/>
    <w:rsid w:val="000B1BC3"/>
    <w:rsid w:val="000B1BF4"/>
    <w:rsid w:val="000B20D6"/>
    <w:rsid w:val="000B257F"/>
    <w:rsid w:val="000B2640"/>
    <w:rsid w:val="000B2935"/>
    <w:rsid w:val="000B2AEC"/>
    <w:rsid w:val="000B2C00"/>
    <w:rsid w:val="000B2C3D"/>
    <w:rsid w:val="000B2E6F"/>
    <w:rsid w:val="000B327D"/>
    <w:rsid w:val="000B37A7"/>
    <w:rsid w:val="000B3B19"/>
    <w:rsid w:val="000B3C34"/>
    <w:rsid w:val="000B3D4E"/>
    <w:rsid w:val="000B3DA5"/>
    <w:rsid w:val="000B3E0B"/>
    <w:rsid w:val="000B466A"/>
    <w:rsid w:val="000B4C9B"/>
    <w:rsid w:val="000B4ECC"/>
    <w:rsid w:val="000B5250"/>
    <w:rsid w:val="000B556E"/>
    <w:rsid w:val="000B5885"/>
    <w:rsid w:val="000B679A"/>
    <w:rsid w:val="000B6DFA"/>
    <w:rsid w:val="000B6F39"/>
    <w:rsid w:val="000B6F6E"/>
    <w:rsid w:val="000B729A"/>
    <w:rsid w:val="000B7510"/>
    <w:rsid w:val="000B7593"/>
    <w:rsid w:val="000B7862"/>
    <w:rsid w:val="000B7C44"/>
    <w:rsid w:val="000B7E15"/>
    <w:rsid w:val="000C0470"/>
    <w:rsid w:val="000C0534"/>
    <w:rsid w:val="000C0C93"/>
    <w:rsid w:val="000C0FB5"/>
    <w:rsid w:val="000C20DB"/>
    <w:rsid w:val="000C226F"/>
    <w:rsid w:val="000C2331"/>
    <w:rsid w:val="000C30B9"/>
    <w:rsid w:val="000C31A9"/>
    <w:rsid w:val="000C35DA"/>
    <w:rsid w:val="000C3704"/>
    <w:rsid w:val="000C3FCD"/>
    <w:rsid w:val="000C4330"/>
    <w:rsid w:val="000C43CE"/>
    <w:rsid w:val="000C4415"/>
    <w:rsid w:val="000C4AE0"/>
    <w:rsid w:val="000C5314"/>
    <w:rsid w:val="000C532C"/>
    <w:rsid w:val="000C5646"/>
    <w:rsid w:val="000C5BEE"/>
    <w:rsid w:val="000C6653"/>
    <w:rsid w:val="000C7125"/>
    <w:rsid w:val="000C7C0C"/>
    <w:rsid w:val="000D0119"/>
    <w:rsid w:val="000D01E5"/>
    <w:rsid w:val="000D02E6"/>
    <w:rsid w:val="000D0BF1"/>
    <w:rsid w:val="000D0CDF"/>
    <w:rsid w:val="000D10A0"/>
    <w:rsid w:val="000D1AA9"/>
    <w:rsid w:val="000D1C9A"/>
    <w:rsid w:val="000D1D19"/>
    <w:rsid w:val="000D2154"/>
    <w:rsid w:val="000D2241"/>
    <w:rsid w:val="000D225D"/>
    <w:rsid w:val="000D23AB"/>
    <w:rsid w:val="000D25A8"/>
    <w:rsid w:val="000D2CFF"/>
    <w:rsid w:val="000D2DCC"/>
    <w:rsid w:val="000D316D"/>
    <w:rsid w:val="000D376B"/>
    <w:rsid w:val="000D3C4E"/>
    <w:rsid w:val="000D3C9B"/>
    <w:rsid w:val="000D3FFD"/>
    <w:rsid w:val="000D48A2"/>
    <w:rsid w:val="000D4C46"/>
    <w:rsid w:val="000D4EEB"/>
    <w:rsid w:val="000D50BC"/>
    <w:rsid w:val="000D55DB"/>
    <w:rsid w:val="000D5729"/>
    <w:rsid w:val="000D581A"/>
    <w:rsid w:val="000D58AF"/>
    <w:rsid w:val="000D5D82"/>
    <w:rsid w:val="000D6364"/>
    <w:rsid w:val="000D6A75"/>
    <w:rsid w:val="000D6B08"/>
    <w:rsid w:val="000D6E6D"/>
    <w:rsid w:val="000D6F98"/>
    <w:rsid w:val="000D7966"/>
    <w:rsid w:val="000D7B22"/>
    <w:rsid w:val="000D7CF6"/>
    <w:rsid w:val="000D7E49"/>
    <w:rsid w:val="000D7F7C"/>
    <w:rsid w:val="000E0DD8"/>
    <w:rsid w:val="000E0DDB"/>
    <w:rsid w:val="000E17E4"/>
    <w:rsid w:val="000E191B"/>
    <w:rsid w:val="000E1BAB"/>
    <w:rsid w:val="000E1DC6"/>
    <w:rsid w:val="000E2A02"/>
    <w:rsid w:val="000E2B8F"/>
    <w:rsid w:val="000E3EE0"/>
    <w:rsid w:val="000E3F17"/>
    <w:rsid w:val="000E435C"/>
    <w:rsid w:val="000E47FC"/>
    <w:rsid w:val="000E5403"/>
    <w:rsid w:val="000E5766"/>
    <w:rsid w:val="000E58D6"/>
    <w:rsid w:val="000E6BC2"/>
    <w:rsid w:val="000E6C7F"/>
    <w:rsid w:val="000E7B62"/>
    <w:rsid w:val="000E7ED0"/>
    <w:rsid w:val="000F00E9"/>
    <w:rsid w:val="000F01EF"/>
    <w:rsid w:val="000F03C6"/>
    <w:rsid w:val="000F0815"/>
    <w:rsid w:val="000F088A"/>
    <w:rsid w:val="000F0990"/>
    <w:rsid w:val="000F163D"/>
    <w:rsid w:val="000F17D3"/>
    <w:rsid w:val="000F2379"/>
    <w:rsid w:val="000F253F"/>
    <w:rsid w:val="000F2C2E"/>
    <w:rsid w:val="000F2E84"/>
    <w:rsid w:val="000F32B8"/>
    <w:rsid w:val="000F3404"/>
    <w:rsid w:val="000F35F3"/>
    <w:rsid w:val="000F3797"/>
    <w:rsid w:val="000F40F7"/>
    <w:rsid w:val="000F4D25"/>
    <w:rsid w:val="000F50E5"/>
    <w:rsid w:val="000F5277"/>
    <w:rsid w:val="000F56A3"/>
    <w:rsid w:val="000F580A"/>
    <w:rsid w:val="000F59E9"/>
    <w:rsid w:val="000F5B1F"/>
    <w:rsid w:val="000F5E43"/>
    <w:rsid w:val="000F650E"/>
    <w:rsid w:val="000F6AC9"/>
    <w:rsid w:val="000F6D83"/>
    <w:rsid w:val="000F6E00"/>
    <w:rsid w:val="000F767E"/>
    <w:rsid w:val="000F7AFC"/>
    <w:rsid w:val="00100613"/>
    <w:rsid w:val="0010085C"/>
    <w:rsid w:val="00100AC0"/>
    <w:rsid w:val="00100FBB"/>
    <w:rsid w:val="00100FC3"/>
    <w:rsid w:val="0010133A"/>
    <w:rsid w:val="0010158A"/>
    <w:rsid w:val="0010167F"/>
    <w:rsid w:val="00101868"/>
    <w:rsid w:val="00101885"/>
    <w:rsid w:val="00101892"/>
    <w:rsid w:val="001018A9"/>
    <w:rsid w:val="00101EE6"/>
    <w:rsid w:val="001021B3"/>
    <w:rsid w:val="00102361"/>
    <w:rsid w:val="001023EA"/>
    <w:rsid w:val="001025C7"/>
    <w:rsid w:val="0010268B"/>
    <w:rsid w:val="00102744"/>
    <w:rsid w:val="001029CF"/>
    <w:rsid w:val="00102C61"/>
    <w:rsid w:val="00102CA9"/>
    <w:rsid w:val="00102CDF"/>
    <w:rsid w:val="001035F7"/>
    <w:rsid w:val="001040CB"/>
    <w:rsid w:val="00104597"/>
    <w:rsid w:val="0010474E"/>
    <w:rsid w:val="001061BB"/>
    <w:rsid w:val="00106BC9"/>
    <w:rsid w:val="00106BDF"/>
    <w:rsid w:val="00106E43"/>
    <w:rsid w:val="00107289"/>
    <w:rsid w:val="001078C6"/>
    <w:rsid w:val="00107A12"/>
    <w:rsid w:val="00107D75"/>
    <w:rsid w:val="00107EEE"/>
    <w:rsid w:val="0011009C"/>
    <w:rsid w:val="001101BB"/>
    <w:rsid w:val="001101EF"/>
    <w:rsid w:val="0011033B"/>
    <w:rsid w:val="0011064D"/>
    <w:rsid w:val="001108B5"/>
    <w:rsid w:val="00111593"/>
    <w:rsid w:val="001116DA"/>
    <w:rsid w:val="00111C09"/>
    <w:rsid w:val="00111C57"/>
    <w:rsid w:val="00111E13"/>
    <w:rsid w:val="0011219A"/>
    <w:rsid w:val="00112743"/>
    <w:rsid w:val="00112A72"/>
    <w:rsid w:val="00112AAB"/>
    <w:rsid w:val="00112E9A"/>
    <w:rsid w:val="001145FC"/>
    <w:rsid w:val="001146C3"/>
    <w:rsid w:val="00115534"/>
    <w:rsid w:val="00115A07"/>
    <w:rsid w:val="001164F5"/>
    <w:rsid w:val="001166E7"/>
    <w:rsid w:val="00116B16"/>
    <w:rsid w:val="00116B5B"/>
    <w:rsid w:val="001172B7"/>
    <w:rsid w:val="001177D5"/>
    <w:rsid w:val="00117C7D"/>
    <w:rsid w:val="00117D07"/>
    <w:rsid w:val="001204D3"/>
    <w:rsid w:val="00120AF5"/>
    <w:rsid w:val="00120B16"/>
    <w:rsid w:val="00121121"/>
    <w:rsid w:val="0012134E"/>
    <w:rsid w:val="00121543"/>
    <w:rsid w:val="00121A26"/>
    <w:rsid w:val="00121B0F"/>
    <w:rsid w:val="00121D63"/>
    <w:rsid w:val="00121FC4"/>
    <w:rsid w:val="00122212"/>
    <w:rsid w:val="0012229D"/>
    <w:rsid w:val="0012299A"/>
    <w:rsid w:val="00122A25"/>
    <w:rsid w:val="00122BE7"/>
    <w:rsid w:val="00122D7B"/>
    <w:rsid w:val="00122E30"/>
    <w:rsid w:val="001230B3"/>
    <w:rsid w:val="00123572"/>
    <w:rsid w:val="00123719"/>
    <w:rsid w:val="00123DD3"/>
    <w:rsid w:val="0012435A"/>
    <w:rsid w:val="001246B7"/>
    <w:rsid w:val="0012485B"/>
    <w:rsid w:val="00124B32"/>
    <w:rsid w:val="00124EEC"/>
    <w:rsid w:val="00125420"/>
    <w:rsid w:val="00125D8E"/>
    <w:rsid w:val="00125F66"/>
    <w:rsid w:val="00126027"/>
    <w:rsid w:val="00126B04"/>
    <w:rsid w:val="00126C40"/>
    <w:rsid w:val="001277F9"/>
    <w:rsid w:val="00127BB8"/>
    <w:rsid w:val="00127FC5"/>
    <w:rsid w:val="00130484"/>
    <w:rsid w:val="00130491"/>
    <w:rsid w:val="001304FD"/>
    <w:rsid w:val="001305A6"/>
    <w:rsid w:val="0013097D"/>
    <w:rsid w:val="0013118C"/>
    <w:rsid w:val="001312A6"/>
    <w:rsid w:val="0013146F"/>
    <w:rsid w:val="001314CE"/>
    <w:rsid w:val="00131524"/>
    <w:rsid w:val="0013184D"/>
    <w:rsid w:val="00131A1D"/>
    <w:rsid w:val="00132196"/>
    <w:rsid w:val="00132968"/>
    <w:rsid w:val="0013325F"/>
    <w:rsid w:val="001333AC"/>
    <w:rsid w:val="00133D72"/>
    <w:rsid w:val="00133D85"/>
    <w:rsid w:val="00133DA5"/>
    <w:rsid w:val="00133FD4"/>
    <w:rsid w:val="0013419C"/>
    <w:rsid w:val="001343FC"/>
    <w:rsid w:val="00136981"/>
    <w:rsid w:val="00136BC4"/>
    <w:rsid w:val="001378F2"/>
    <w:rsid w:val="00137C0C"/>
    <w:rsid w:val="00137D7B"/>
    <w:rsid w:val="00140274"/>
    <w:rsid w:val="001402D1"/>
    <w:rsid w:val="00140876"/>
    <w:rsid w:val="00141364"/>
    <w:rsid w:val="001415DD"/>
    <w:rsid w:val="00141E0D"/>
    <w:rsid w:val="00142122"/>
    <w:rsid w:val="001421AB"/>
    <w:rsid w:val="0014235D"/>
    <w:rsid w:val="00142377"/>
    <w:rsid w:val="0014244A"/>
    <w:rsid w:val="001425F9"/>
    <w:rsid w:val="001428A0"/>
    <w:rsid w:val="00142BF3"/>
    <w:rsid w:val="00142D15"/>
    <w:rsid w:val="001431A8"/>
    <w:rsid w:val="00143A94"/>
    <w:rsid w:val="00143CF6"/>
    <w:rsid w:val="001444D7"/>
    <w:rsid w:val="00144AB0"/>
    <w:rsid w:val="0014519D"/>
    <w:rsid w:val="0014560D"/>
    <w:rsid w:val="0014564C"/>
    <w:rsid w:val="00145714"/>
    <w:rsid w:val="001458D1"/>
    <w:rsid w:val="00146344"/>
    <w:rsid w:val="001469E4"/>
    <w:rsid w:val="001474A6"/>
    <w:rsid w:val="00147FE5"/>
    <w:rsid w:val="00150363"/>
    <w:rsid w:val="001504A2"/>
    <w:rsid w:val="001506CC"/>
    <w:rsid w:val="00150C15"/>
    <w:rsid w:val="00150CB3"/>
    <w:rsid w:val="00150E89"/>
    <w:rsid w:val="00150FD3"/>
    <w:rsid w:val="001510E9"/>
    <w:rsid w:val="001511C9"/>
    <w:rsid w:val="00151AE4"/>
    <w:rsid w:val="00151DDA"/>
    <w:rsid w:val="0015274D"/>
    <w:rsid w:val="00152B28"/>
    <w:rsid w:val="00152FC2"/>
    <w:rsid w:val="00153040"/>
    <w:rsid w:val="00153B95"/>
    <w:rsid w:val="00153BA3"/>
    <w:rsid w:val="00153D0D"/>
    <w:rsid w:val="00154467"/>
    <w:rsid w:val="00154C4A"/>
    <w:rsid w:val="00154D0B"/>
    <w:rsid w:val="001553AD"/>
    <w:rsid w:val="00155989"/>
    <w:rsid w:val="001566F3"/>
    <w:rsid w:val="001574DD"/>
    <w:rsid w:val="00157933"/>
    <w:rsid w:val="00157BD0"/>
    <w:rsid w:val="00160103"/>
    <w:rsid w:val="00160825"/>
    <w:rsid w:val="00161647"/>
    <w:rsid w:val="00161D50"/>
    <w:rsid w:val="00161F71"/>
    <w:rsid w:val="00162065"/>
    <w:rsid w:val="00162476"/>
    <w:rsid w:val="001626D6"/>
    <w:rsid w:val="00162BC5"/>
    <w:rsid w:val="00162C1F"/>
    <w:rsid w:val="00162E58"/>
    <w:rsid w:val="001630C3"/>
    <w:rsid w:val="00163F74"/>
    <w:rsid w:val="00163F7C"/>
    <w:rsid w:val="001640A3"/>
    <w:rsid w:val="001642FD"/>
    <w:rsid w:val="0016442F"/>
    <w:rsid w:val="001647F7"/>
    <w:rsid w:val="00164CFB"/>
    <w:rsid w:val="00164D9F"/>
    <w:rsid w:val="00165263"/>
    <w:rsid w:val="00165329"/>
    <w:rsid w:val="00165E1C"/>
    <w:rsid w:val="0016667C"/>
    <w:rsid w:val="00166C5D"/>
    <w:rsid w:val="00167578"/>
    <w:rsid w:val="00167672"/>
    <w:rsid w:val="001677D4"/>
    <w:rsid w:val="00167B42"/>
    <w:rsid w:val="0017039C"/>
    <w:rsid w:val="00170693"/>
    <w:rsid w:val="00170F9E"/>
    <w:rsid w:val="0017236A"/>
    <w:rsid w:val="001725E4"/>
    <w:rsid w:val="00172736"/>
    <w:rsid w:val="00172ED6"/>
    <w:rsid w:val="00172F61"/>
    <w:rsid w:val="00173224"/>
    <w:rsid w:val="001733E0"/>
    <w:rsid w:val="00173634"/>
    <w:rsid w:val="00173B81"/>
    <w:rsid w:val="00173BB6"/>
    <w:rsid w:val="0017465C"/>
    <w:rsid w:val="00174760"/>
    <w:rsid w:val="00174831"/>
    <w:rsid w:val="00174934"/>
    <w:rsid w:val="00175099"/>
    <w:rsid w:val="0017520D"/>
    <w:rsid w:val="00175B97"/>
    <w:rsid w:val="00175C0C"/>
    <w:rsid w:val="00175F1A"/>
    <w:rsid w:val="00175F5A"/>
    <w:rsid w:val="001761F0"/>
    <w:rsid w:val="001764AF"/>
    <w:rsid w:val="001766CD"/>
    <w:rsid w:val="00176B98"/>
    <w:rsid w:val="00176C99"/>
    <w:rsid w:val="001770F7"/>
    <w:rsid w:val="0017724E"/>
    <w:rsid w:val="0017761E"/>
    <w:rsid w:val="00177879"/>
    <w:rsid w:val="00177BB7"/>
    <w:rsid w:val="00177CC0"/>
    <w:rsid w:val="00180365"/>
    <w:rsid w:val="00180B19"/>
    <w:rsid w:val="00180C55"/>
    <w:rsid w:val="00180D2D"/>
    <w:rsid w:val="00181430"/>
    <w:rsid w:val="00181439"/>
    <w:rsid w:val="0018143C"/>
    <w:rsid w:val="001818B6"/>
    <w:rsid w:val="001823AC"/>
    <w:rsid w:val="001828CE"/>
    <w:rsid w:val="00183190"/>
    <w:rsid w:val="0018381B"/>
    <w:rsid w:val="001839A6"/>
    <w:rsid w:val="001846FA"/>
    <w:rsid w:val="001849FE"/>
    <w:rsid w:val="00184C42"/>
    <w:rsid w:val="00184DCE"/>
    <w:rsid w:val="00185005"/>
    <w:rsid w:val="001853A4"/>
    <w:rsid w:val="001854D7"/>
    <w:rsid w:val="00185D9C"/>
    <w:rsid w:val="001860DA"/>
    <w:rsid w:val="00186ADC"/>
    <w:rsid w:val="00187220"/>
    <w:rsid w:val="00187240"/>
    <w:rsid w:val="001876B8"/>
    <w:rsid w:val="00187D35"/>
    <w:rsid w:val="0019051D"/>
    <w:rsid w:val="00190D22"/>
    <w:rsid w:val="00190DA2"/>
    <w:rsid w:val="00190FE5"/>
    <w:rsid w:val="00191672"/>
    <w:rsid w:val="001916CC"/>
    <w:rsid w:val="00191ECF"/>
    <w:rsid w:val="001920B8"/>
    <w:rsid w:val="00192233"/>
    <w:rsid w:val="001922B8"/>
    <w:rsid w:val="00193638"/>
    <w:rsid w:val="00193CAA"/>
    <w:rsid w:val="001940A1"/>
    <w:rsid w:val="0019415E"/>
    <w:rsid w:val="0019478C"/>
    <w:rsid w:val="00194B46"/>
    <w:rsid w:val="00194BE7"/>
    <w:rsid w:val="00194F15"/>
    <w:rsid w:val="0019502F"/>
    <w:rsid w:val="0019509B"/>
    <w:rsid w:val="001954F7"/>
    <w:rsid w:val="00195501"/>
    <w:rsid w:val="0019680E"/>
    <w:rsid w:val="00196B16"/>
    <w:rsid w:val="00196C89"/>
    <w:rsid w:val="00196CD3"/>
    <w:rsid w:val="00196ECB"/>
    <w:rsid w:val="00197224"/>
    <w:rsid w:val="00197A4E"/>
    <w:rsid w:val="00197B62"/>
    <w:rsid w:val="00197C13"/>
    <w:rsid w:val="001A03BF"/>
    <w:rsid w:val="001A07A2"/>
    <w:rsid w:val="001A0CED"/>
    <w:rsid w:val="001A1369"/>
    <w:rsid w:val="001A19E2"/>
    <w:rsid w:val="001A1D08"/>
    <w:rsid w:val="001A22E0"/>
    <w:rsid w:val="001A28AD"/>
    <w:rsid w:val="001A2AB1"/>
    <w:rsid w:val="001A34A0"/>
    <w:rsid w:val="001A3975"/>
    <w:rsid w:val="001A3F1C"/>
    <w:rsid w:val="001A407B"/>
    <w:rsid w:val="001A4916"/>
    <w:rsid w:val="001A4B13"/>
    <w:rsid w:val="001A4B91"/>
    <w:rsid w:val="001A565E"/>
    <w:rsid w:val="001A5A21"/>
    <w:rsid w:val="001A5D9C"/>
    <w:rsid w:val="001A6D1F"/>
    <w:rsid w:val="001A6D30"/>
    <w:rsid w:val="001A6FFB"/>
    <w:rsid w:val="001A7419"/>
    <w:rsid w:val="001A7440"/>
    <w:rsid w:val="001A77FD"/>
    <w:rsid w:val="001A7BB1"/>
    <w:rsid w:val="001A7C43"/>
    <w:rsid w:val="001A7D44"/>
    <w:rsid w:val="001B0E26"/>
    <w:rsid w:val="001B16B2"/>
    <w:rsid w:val="001B1876"/>
    <w:rsid w:val="001B1DCF"/>
    <w:rsid w:val="001B2450"/>
    <w:rsid w:val="001B25D3"/>
    <w:rsid w:val="001B25E8"/>
    <w:rsid w:val="001B291D"/>
    <w:rsid w:val="001B2E8F"/>
    <w:rsid w:val="001B2F19"/>
    <w:rsid w:val="001B3247"/>
    <w:rsid w:val="001B3667"/>
    <w:rsid w:val="001B3896"/>
    <w:rsid w:val="001B38BD"/>
    <w:rsid w:val="001B3E04"/>
    <w:rsid w:val="001B3E9B"/>
    <w:rsid w:val="001B49ED"/>
    <w:rsid w:val="001B4F66"/>
    <w:rsid w:val="001B51E7"/>
    <w:rsid w:val="001B568A"/>
    <w:rsid w:val="001B570C"/>
    <w:rsid w:val="001B5EE7"/>
    <w:rsid w:val="001B675C"/>
    <w:rsid w:val="001B68DF"/>
    <w:rsid w:val="001B6DF4"/>
    <w:rsid w:val="001B77BB"/>
    <w:rsid w:val="001B7A36"/>
    <w:rsid w:val="001B7A6B"/>
    <w:rsid w:val="001B7D81"/>
    <w:rsid w:val="001B7E49"/>
    <w:rsid w:val="001C00FB"/>
    <w:rsid w:val="001C01A7"/>
    <w:rsid w:val="001C06B0"/>
    <w:rsid w:val="001C1026"/>
    <w:rsid w:val="001C1C04"/>
    <w:rsid w:val="001C1D00"/>
    <w:rsid w:val="001C1D23"/>
    <w:rsid w:val="001C1D6A"/>
    <w:rsid w:val="001C1F0E"/>
    <w:rsid w:val="001C202E"/>
    <w:rsid w:val="001C2509"/>
    <w:rsid w:val="001C2692"/>
    <w:rsid w:val="001C3005"/>
    <w:rsid w:val="001C4498"/>
    <w:rsid w:val="001C4813"/>
    <w:rsid w:val="001C5DF6"/>
    <w:rsid w:val="001C5EDC"/>
    <w:rsid w:val="001C6655"/>
    <w:rsid w:val="001C6F36"/>
    <w:rsid w:val="001D022D"/>
    <w:rsid w:val="001D0290"/>
    <w:rsid w:val="001D097B"/>
    <w:rsid w:val="001D0A09"/>
    <w:rsid w:val="001D0CB1"/>
    <w:rsid w:val="001D0D72"/>
    <w:rsid w:val="001D186E"/>
    <w:rsid w:val="001D18C5"/>
    <w:rsid w:val="001D2040"/>
    <w:rsid w:val="001D2243"/>
    <w:rsid w:val="001D3D64"/>
    <w:rsid w:val="001D3FAC"/>
    <w:rsid w:val="001D4A46"/>
    <w:rsid w:val="001D562D"/>
    <w:rsid w:val="001D5A79"/>
    <w:rsid w:val="001D5CA2"/>
    <w:rsid w:val="001D5FAC"/>
    <w:rsid w:val="001D647D"/>
    <w:rsid w:val="001D67A3"/>
    <w:rsid w:val="001D6A14"/>
    <w:rsid w:val="001D7DA5"/>
    <w:rsid w:val="001D7EA5"/>
    <w:rsid w:val="001E062D"/>
    <w:rsid w:val="001E0840"/>
    <w:rsid w:val="001E112D"/>
    <w:rsid w:val="001E1301"/>
    <w:rsid w:val="001E136E"/>
    <w:rsid w:val="001E147E"/>
    <w:rsid w:val="001E185D"/>
    <w:rsid w:val="001E1D1E"/>
    <w:rsid w:val="001E2065"/>
    <w:rsid w:val="001E21E2"/>
    <w:rsid w:val="001E2303"/>
    <w:rsid w:val="001E25A2"/>
    <w:rsid w:val="001E2823"/>
    <w:rsid w:val="001E2A94"/>
    <w:rsid w:val="001E2B35"/>
    <w:rsid w:val="001E2C5B"/>
    <w:rsid w:val="001E2D4D"/>
    <w:rsid w:val="001E3651"/>
    <w:rsid w:val="001E389E"/>
    <w:rsid w:val="001E3AEA"/>
    <w:rsid w:val="001E48DD"/>
    <w:rsid w:val="001E50B6"/>
    <w:rsid w:val="001E5438"/>
    <w:rsid w:val="001E5515"/>
    <w:rsid w:val="001E56DF"/>
    <w:rsid w:val="001E5775"/>
    <w:rsid w:val="001E63ED"/>
    <w:rsid w:val="001E65D7"/>
    <w:rsid w:val="001E66BB"/>
    <w:rsid w:val="001E6BC0"/>
    <w:rsid w:val="001E6CC3"/>
    <w:rsid w:val="001E6EEB"/>
    <w:rsid w:val="001E77A2"/>
    <w:rsid w:val="001E77BC"/>
    <w:rsid w:val="001E77FC"/>
    <w:rsid w:val="001E7E1B"/>
    <w:rsid w:val="001E7EF8"/>
    <w:rsid w:val="001F0989"/>
    <w:rsid w:val="001F13B0"/>
    <w:rsid w:val="001F1780"/>
    <w:rsid w:val="001F201F"/>
    <w:rsid w:val="001F28F8"/>
    <w:rsid w:val="001F29AF"/>
    <w:rsid w:val="001F2B8F"/>
    <w:rsid w:val="001F2D86"/>
    <w:rsid w:val="001F2F8D"/>
    <w:rsid w:val="001F2FD8"/>
    <w:rsid w:val="001F333E"/>
    <w:rsid w:val="001F3636"/>
    <w:rsid w:val="001F3F68"/>
    <w:rsid w:val="001F400E"/>
    <w:rsid w:val="001F4316"/>
    <w:rsid w:val="001F43E5"/>
    <w:rsid w:val="001F45EB"/>
    <w:rsid w:val="001F4AA0"/>
    <w:rsid w:val="001F4EF8"/>
    <w:rsid w:val="001F50F1"/>
    <w:rsid w:val="001F513F"/>
    <w:rsid w:val="001F52E8"/>
    <w:rsid w:val="001F5462"/>
    <w:rsid w:val="001F5CED"/>
    <w:rsid w:val="001F6118"/>
    <w:rsid w:val="001F6441"/>
    <w:rsid w:val="001F6526"/>
    <w:rsid w:val="001F6962"/>
    <w:rsid w:val="001F7097"/>
    <w:rsid w:val="001F70C9"/>
    <w:rsid w:val="001F78B4"/>
    <w:rsid w:val="001F7AD2"/>
    <w:rsid w:val="001F7C6C"/>
    <w:rsid w:val="00200B7E"/>
    <w:rsid w:val="00200CB3"/>
    <w:rsid w:val="00201162"/>
    <w:rsid w:val="002011B3"/>
    <w:rsid w:val="002013C5"/>
    <w:rsid w:val="00201444"/>
    <w:rsid w:val="00201818"/>
    <w:rsid w:val="00201C0F"/>
    <w:rsid w:val="00201C3A"/>
    <w:rsid w:val="00201DE3"/>
    <w:rsid w:val="00201E1B"/>
    <w:rsid w:val="0020236A"/>
    <w:rsid w:val="0020299B"/>
    <w:rsid w:val="002029DF"/>
    <w:rsid w:val="002038E3"/>
    <w:rsid w:val="00203934"/>
    <w:rsid w:val="00204998"/>
    <w:rsid w:val="002049B9"/>
    <w:rsid w:val="00204C32"/>
    <w:rsid w:val="002053F7"/>
    <w:rsid w:val="00205530"/>
    <w:rsid w:val="002056B5"/>
    <w:rsid w:val="002058BC"/>
    <w:rsid w:val="00205AED"/>
    <w:rsid w:val="00205B11"/>
    <w:rsid w:val="00205FAB"/>
    <w:rsid w:val="002074A0"/>
    <w:rsid w:val="00210686"/>
    <w:rsid w:val="00210CAF"/>
    <w:rsid w:val="00210D42"/>
    <w:rsid w:val="0021112E"/>
    <w:rsid w:val="00211AE6"/>
    <w:rsid w:val="00211BEA"/>
    <w:rsid w:val="00212200"/>
    <w:rsid w:val="00212491"/>
    <w:rsid w:val="00212621"/>
    <w:rsid w:val="00212B09"/>
    <w:rsid w:val="002137ED"/>
    <w:rsid w:val="00213BB6"/>
    <w:rsid w:val="00213DDF"/>
    <w:rsid w:val="00213FB5"/>
    <w:rsid w:val="00214404"/>
    <w:rsid w:val="002153B4"/>
    <w:rsid w:val="002165CD"/>
    <w:rsid w:val="0021672A"/>
    <w:rsid w:val="00216A5D"/>
    <w:rsid w:val="00216F10"/>
    <w:rsid w:val="00217978"/>
    <w:rsid w:val="00217BE7"/>
    <w:rsid w:val="00220016"/>
    <w:rsid w:val="0022034D"/>
    <w:rsid w:val="0022044F"/>
    <w:rsid w:val="00221FAC"/>
    <w:rsid w:val="002224A4"/>
    <w:rsid w:val="002226BC"/>
    <w:rsid w:val="00222EF5"/>
    <w:rsid w:val="00223083"/>
    <w:rsid w:val="0022310D"/>
    <w:rsid w:val="002239C6"/>
    <w:rsid w:val="002239EF"/>
    <w:rsid w:val="00223C87"/>
    <w:rsid w:val="00223F2D"/>
    <w:rsid w:val="00224035"/>
    <w:rsid w:val="002240D2"/>
    <w:rsid w:val="002244FE"/>
    <w:rsid w:val="002247B9"/>
    <w:rsid w:val="00225A71"/>
    <w:rsid w:val="00225D42"/>
    <w:rsid w:val="00226965"/>
    <w:rsid w:val="00227DAC"/>
    <w:rsid w:val="00230475"/>
    <w:rsid w:val="002307A4"/>
    <w:rsid w:val="00230916"/>
    <w:rsid w:val="00230D09"/>
    <w:rsid w:val="00230D11"/>
    <w:rsid w:val="002311D0"/>
    <w:rsid w:val="002315A5"/>
    <w:rsid w:val="002318CA"/>
    <w:rsid w:val="00232239"/>
    <w:rsid w:val="00232D6D"/>
    <w:rsid w:val="00232E90"/>
    <w:rsid w:val="00232FE5"/>
    <w:rsid w:val="00233334"/>
    <w:rsid w:val="002333D5"/>
    <w:rsid w:val="002334CC"/>
    <w:rsid w:val="00233628"/>
    <w:rsid w:val="00233671"/>
    <w:rsid w:val="002336CC"/>
    <w:rsid w:val="00233860"/>
    <w:rsid w:val="00233A7C"/>
    <w:rsid w:val="00233AFA"/>
    <w:rsid w:val="00234152"/>
    <w:rsid w:val="0023433E"/>
    <w:rsid w:val="00234709"/>
    <w:rsid w:val="00234BF9"/>
    <w:rsid w:val="00235192"/>
    <w:rsid w:val="0023570D"/>
    <w:rsid w:val="00235F5F"/>
    <w:rsid w:val="00236205"/>
    <w:rsid w:val="002362A6"/>
    <w:rsid w:val="00236692"/>
    <w:rsid w:val="002367C5"/>
    <w:rsid w:val="00236ED0"/>
    <w:rsid w:val="002370C3"/>
    <w:rsid w:val="0023772D"/>
    <w:rsid w:val="002377A9"/>
    <w:rsid w:val="002379DD"/>
    <w:rsid w:val="00240113"/>
    <w:rsid w:val="00240695"/>
    <w:rsid w:val="0024070A"/>
    <w:rsid w:val="0024118F"/>
    <w:rsid w:val="00241450"/>
    <w:rsid w:val="0024175C"/>
    <w:rsid w:val="00241B24"/>
    <w:rsid w:val="00241EB7"/>
    <w:rsid w:val="00242899"/>
    <w:rsid w:val="00243364"/>
    <w:rsid w:val="002434E9"/>
    <w:rsid w:val="002435A9"/>
    <w:rsid w:val="002442C6"/>
    <w:rsid w:val="002447F8"/>
    <w:rsid w:val="002448DB"/>
    <w:rsid w:val="00244C0D"/>
    <w:rsid w:val="00244C53"/>
    <w:rsid w:val="00244FC9"/>
    <w:rsid w:val="002460CC"/>
    <w:rsid w:val="00246190"/>
    <w:rsid w:val="00246659"/>
    <w:rsid w:val="002468E6"/>
    <w:rsid w:val="00246AAE"/>
    <w:rsid w:val="00246B00"/>
    <w:rsid w:val="00247408"/>
    <w:rsid w:val="00247629"/>
    <w:rsid w:val="00247A10"/>
    <w:rsid w:val="0025002B"/>
    <w:rsid w:val="002502BD"/>
    <w:rsid w:val="00250A79"/>
    <w:rsid w:val="00250D31"/>
    <w:rsid w:val="00250DE0"/>
    <w:rsid w:val="0025133E"/>
    <w:rsid w:val="00251549"/>
    <w:rsid w:val="00251A4C"/>
    <w:rsid w:val="00251B2A"/>
    <w:rsid w:val="00251D6B"/>
    <w:rsid w:val="00251F7D"/>
    <w:rsid w:val="00252892"/>
    <w:rsid w:val="00252B80"/>
    <w:rsid w:val="00252EE7"/>
    <w:rsid w:val="002532F9"/>
    <w:rsid w:val="0025388D"/>
    <w:rsid w:val="0025416E"/>
    <w:rsid w:val="002542E2"/>
    <w:rsid w:val="00254312"/>
    <w:rsid w:val="00254716"/>
    <w:rsid w:val="00254A91"/>
    <w:rsid w:val="00254C46"/>
    <w:rsid w:val="00255264"/>
    <w:rsid w:val="0025537B"/>
    <w:rsid w:val="002556E8"/>
    <w:rsid w:val="00255799"/>
    <w:rsid w:val="00255AE1"/>
    <w:rsid w:val="00255F74"/>
    <w:rsid w:val="0025684F"/>
    <w:rsid w:val="0025687C"/>
    <w:rsid w:val="00256BA5"/>
    <w:rsid w:val="00256C65"/>
    <w:rsid w:val="00256F4D"/>
    <w:rsid w:val="002575F0"/>
    <w:rsid w:val="0026069D"/>
    <w:rsid w:val="00260954"/>
    <w:rsid w:val="00260B55"/>
    <w:rsid w:val="00260D75"/>
    <w:rsid w:val="00260E5F"/>
    <w:rsid w:val="00260EDB"/>
    <w:rsid w:val="00261199"/>
    <w:rsid w:val="002611CF"/>
    <w:rsid w:val="00261C83"/>
    <w:rsid w:val="00261E2B"/>
    <w:rsid w:val="00261EEF"/>
    <w:rsid w:val="0026205C"/>
    <w:rsid w:val="00262C6D"/>
    <w:rsid w:val="0026379C"/>
    <w:rsid w:val="0026393E"/>
    <w:rsid w:val="00264025"/>
    <w:rsid w:val="002644EE"/>
    <w:rsid w:val="00264B46"/>
    <w:rsid w:val="00264F78"/>
    <w:rsid w:val="002653F7"/>
    <w:rsid w:val="00265508"/>
    <w:rsid w:val="002673D3"/>
    <w:rsid w:val="002678B8"/>
    <w:rsid w:val="002706B1"/>
    <w:rsid w:val="00270F09"/>
    <w:rsid w:val="002712B7"/>
    <w:rsid w:val="00271908"/>
    <w:rsid w:val="002728C0"/>
    <w:rsid w:val="00273087"/>
    <w:rsid w:val="002731B9"/>
    <w:rsid w:val="0027328A"/>
    <w:rsid w:val="002744AB"/>
    <w:rsid w:val="00274B14"/>
    <w:rsid w:val="00274BAC"/>
    <w:rsid w:val="00275226"/>
    <w:rsid w:val="00275954"/>
    <w:rsid w:val="00275A5E"/>
    <w:rsid w:val="00276643"/>
    <w:rsid w:val="002767D7"/>
    <w:rsid w:val="00276B61"/>
    <w:rsid w:val="00276DE7"/>
    <w:rsid w:val="00277368"/>
    <w:rsid w:val="00277746"/>
    <w:rsid w:val="00277DC4"/>
    <w:rsid w:val="00277EA3"/>
    <w:rsid w:val="0028006C"/>
    <w:rsid w:val="00280625"/>
    <w:rsid w:val="00280C9D"/>
    <w:rsid w:val="00280F81"/>
    <w:rsid w:val="002814FE"/>
    <w:rsid w:val="002815F7"/>
    <w:rsid w:val="00281659"/>
    <w:rsid w:val="00281801"/>
    <w:rsid w:val="002818B4"/>
    <w:rsid w:val="002819AA"/>
    <w:rsid w:val="0028227E"/>
    <w:rsid w:val="0028277F"/>
    <w:rsid w:val="00282BF7"/>
    <w:rsid w:val="00282F62"/>
    <w:rsid w:val="00283111"/>
    <w:rsid w:val="00283DA6"/>
    <w:rsid w:val="00284270"/>
    <w:rsid w:val="00284282"/>
    <w:rsid w:val="0028465B"/>
    <w:rsid w:val="0028511E"/>
    <w:rsid w:val="00285787"/>
    <w:rsid w:val="0028599B"/>
    <w:rsid w:val="00285B29"/>
    <w:rsid w:val="00285BBD"/>
    <w:rsid w:val="00285E48"/>
    <w:rsid w:val="0028691B"/>
    <w:rsid w:val="00287206"/>
    <w:rsid w:val="00287467"/>
    <w:rsid w:val="0028756B"/>
    <w:rsid w:val="00287756"/>
    <w:rsid w:val="00290210"/>
    <w:rsid w:val="0029030C"/>
    <w:rsid w:val="0029049B"/>
    <w:rsid w:val="002914C3"/>
    <w:rsid w:val="00291B9F"/>
    <w:rsid w:val="002922FE"/>
    <w:rsid w:val="00292C01"/>
    <w:rsid w:val="002930D2"/>
    <w:rsid w:val="0029321D"/>
    <w:rsid w:val="002936B0"/>
    <w:rsid w:val="00293792"/>
    <w:rsid w:val="00293943"/>
    <w:rsid w:val="0029437F"/>
    <w:rsid w:val="00294E58"/>
    <w:rsid w:val="00295392"/>
    <w:rsid w:val="002955C9"/>
    <w:rsid w:val="00295731"/>
    <w:rsid w:val="00295997"/>
    <w:rsid w:val="00295B43"/>
    <w:rsid w:val="00295C9B"/>
    <w:rsid w:val="002961EA"/>
    <w:rsid w:val="002961FF"/>
    <w:rsid w:val="0029656C"/>
    <w:rsid w:val="00296621"/>
    <w:rsid w:val="00296767"/>
    <w:rsid w:val="00296EC8"/>
    <w:rsid w:val="002972F1"/>
    <w:rsid w:val="002976E3"/>
    <w:rsid w:val="00297E29"/>
    <w:rsid w:val="00297FA2"/>
    <w:rsid w:val="002A0B3B"/>
    <w:rsid w:val="002A0B9A"/>
    <w:rsid w:val="002A0C3B"/>
    <w:rsid w:val="002A0D4D"/>
    <w:rsid w:val="002A100E"/>
    <w:rsid w:val="002A10D3"/>
    <w:rsid w:val="002A1452"/>
    <w:rsid w:val="002A17B3"/>
    <w:rsid w:val="002A20A2"/>
    <w:rsid w:val="002A29CE"/>
    <w:rsid w:val="002A2B23"/>
    <w:rsid w:val="002A3E38"/>
    <w:rsid w:val="002A404E"/>
    <w:rsid w:val="002A4D74"/>
    <w:rsid w:val="002A5195"/>
    <w:rsid w:val="002A5266"/>
    <w:rsid w:val="002A5314"/>
    <w:rsid w:val="002A5364"/>
    <w:rsid w:val="002A539A"/>
    <w:rsid w:val="002A5918"/>
    <w:rsid w:val="002A5C63"/>
    <w:rsid w:val="002A5CD1"/>
    <w:rsid w:val="002A5ECA"/>
    <w:rsid w:val="002A6040"/>
    <w:rsid w:val="002A67A7"/>
    <w:rsid w:val="002A7170"/>
    <w:rsid w:val="002A721B"/>
    <w:rsid w:val="002A73E6"/>
    <w:rsid w:val="002B031B"/>
    <w:rsid w:val="002B0989"/>
    <w:rsid w:val="002B107F"/>
    <w:rsid w:val="002B11BB"/>
    <w:rsid w:val="002B15C6"/>
    <w:rsid w:val="002B1864"/>
    <w:rsid w:val="002B2D98"/>
    <w:rsid w:val="002B3354"/>
    <w:rsid w:val="002B35E8"/>
    <w:rsid w:val="002B361F"/>
    <w:rsid w:val="002B3879"/>
    <w:rsid w:val="002B409F"/>
    <w:rsid w:val="002B521A"/>
    <w:rsid w:val="002B552A"/>
    <w:rsid w:val="002B5AE5"/>
    <w:rsid w:val="002B5CE8"/>
    <w:rsid w:val="002B5CEE"/>
    <w:rsid w:val="002B68C9"/>
    <w:rsid w:val="002B6B88"/>
    <w:rsid w:val="002B6B9B"/>
    <w:rsid w:val="002B6CB6"/>
    <w:rsid w:val="002B72BD"/>
    <w:rsid w:val="002B7A96"/>
    <w:rsid w:val="002B7CAA"/>
    <w:rsid w:val="002B7DEF"/>
    <w:rsid w:val="002C0780"/>
    <w:rsid w:val="002C143D"/>
    <w:rsid w:val="002C1826"/>
    <w:rsid w:val="002C1939"/>
    <w:rsid w:val="002C1AF3"/>
    <w:rsid w:val="002C1F51"/>
    <w:rsid w:val="002C2455"/>
    <w:rsid w:val="002C258F"/>
    <w:rsid w:val="002C25AF"/>
    <w:rsid w:val="002C27AB"/>
    <w:rsid w:val="002C2A6D"/>
    <w:rsid w:val="002C2F16"/>
    <w:rsid w:val="002C31A1"/>
    <w:rsid w:val="002C3202"/>
    <w:rsid w:val="002C3261"/>
    <w:rsid w:val="002C377C"/>
    <w:rsid w:val="002C3F1D"/>
    <w:rsid w:val="002C4350"/>
    <w:rsid w:val="002C4830"/>
    <w:rsid w:val="002C5BD4"/>
    <w:rsid w:val="002C5DE1"/>
    <w:rsid w:val="002C5F2F"/>
    <w:rsid w:val="002C5FD7"/>
    <w:rsid w:val="002C5FF0"/>
    <w:rsid w:val="002C6051"/>
    <w:rsid w:val="002C60E7"/>
    <w:rsid w:val="002C6810"/>
    <w:rsid w:val="002C69EA"/>
    <w:rsid w:val="002C69F1"/>
    <w:rsid w:val="002C732C"/>
    <w:rsid w:val="002C7719"/>
    <w:rsid w:val="002C7733"/>
    <w:rsid w:val="002C7897"/>
    <w:rsid w:val="002C7D87"/>
    <w:rsid w:val="002D0263"/>
    <w:rsid w:val="002D0394"/>
    <w:rsid w:val="002D0583"/>
    <w:rsid w:val="002D11F2"/>
    <w:rsid w:val="002D1999"/>
    <w:rsid w:val="002D2184"/>
    <w:rsid w:val="002D270A"/>
    <w:rsid w:val="002D2B4F"/>
    <w:rsid w:val="002D37C9"/>
    <w:rsid w:val="002D3860"/>
    <w:rsid w:val="002D3907"/>
    <w:rsid w:val="002D3B9F"/>
    <w:rsid w:val="002D3F07"/>
    <w:rsid w:val="002D5029"/>
    <w:rsid w:val="002D532F"/>
    <w:rsid w:val="002D5853"/>
    <w:rsid w:val="002D5BB9"/>
    <w:rsid w:val="002D5C94"/>
    <w:rsid w:val="002D5E2D"/>
    <w:rsid w:val="002D6C35"/>
    <w:rsid w:val="002D6C92"/>
    <w:rsid w:val="002D70EC"/>
    <w:rsid w:val="002D7203"/>
    <w:rsid w:val="002D7361"/>
    <w:rsid w:val="002D7DDB"/>
    <w:rsid w:val="002E0475"/>
    <w:rsid w:val="002E0A21"/>
    <w:rsid w:val="002E0BB9"/>
    <w:rsid w:val="002E0E76"/>
    <w:rsid w:val="002E1257"/>
    <w:rsid w:val="002E1420"/>
    <w:rsid w:val="002E1B16"/>
    <w:rsid w:val="002E211C"/>
    <w:rsid w:val="002E2CB4"/>
    <w:rsid w:val="002E3591"/>
    <w:rsid w:val="002E35B8"/>
    <w:rsid w:val="002E3680"/>
    <w:rsid w:val="002E3AB8"/>
    <w:rsid w:val="002E4258"/>
    <w:rsid w:val="002E440E"/>
    <w:rsid w:val="002E473A"/>
    <w:rsid w:val="002E48FF"/>
    <w:rsid w:val="002E49DF"/>
    <w:rsid w:val="002E4B7C"/>
    <w:rsid w:val="002E4F47"/>
    <w:rsid w:val="002E55DA"/>
    <w:rsid w:val="002E5631"/>
    <w:rsid w:val="002E5655"/>
    <w:rsid w:val="002E5790"/>
    <w:rsid w:val="002E5A53"/>
    <w:rsid w:val="002E5AFF"/>
    <w:rsid w:val="002E5D9A"/>
    <w:rsid w:val="002E639F"/>
    <w:rsid w:val="002E67A2"/>
    <w:rsid w:val="002E6A6E"/>
    <w:rsid w:val="002E6CB1"/>
    <w:rsid w:val="002E7153"/>
    <w:rsid w:val="002E7477"/>
    <w:rsid w:val="002F03B6"/>
    <w:rsid w:val="002F0B53"/>
    <w:rsid w:val="002F0CC2"/>
    <w:rsid w:val="002F11C2"/>
    <w:rsid w:val="002F1213"/>
    <w:rsid w:val="002F1248"/>
    <w:rsid w:val="002F155A"/>
    <w:rsid w:val="002F19F5"/>
    <w:rsid w:val="002F1D63"/>
    <w:rsid w:val="002F2A1B"/>
    <w:rsid w:val="002F319C"/>
    <w:rsid w:val="002F331D"/>
    <w:rsid w:val="002F3904"/>
    <w:rsid w:val="002F3E43"/>
    <w:rsid w:val="002F42B2"/>
    <w:rsid w:val="002F54C0"/>
    <w:rsid w:val="002F550F"/>
    <w:rsid w:val="002F55AA"/>
    <w:rsid w:val="002F55BA"/>
    <w:rsid w:val="002F5CAA"/>
    <w:rsid w:val="002F5D7B"/>
    <w:rsid w:val="002F602D"/>
    <w:rsid w:val="002F64CD"/>
    <w:rsid w:val="002F6726"/>
    <w:rsid w:val="002F6C9E"/>
    <w:rsid w:val="002F7F6B"/>
    <w:rsid w:val="00300010"/>
    <w:rsid w:val="00300191"/>
    <w:rsid w:val="00300345"/>
    <w:rsid w:val="00300612"/>
    <w:rsid w:val="00300CE1"/>
    <w:rsid w:val="00300D99"/>
    <w:rsid w:val="00300F84"/>
    <w:rsid w:val="00301A82"/>
    <w:rsid w:val="00301BBB"/>
    <w:rsid w:val="00301DB1"/>
    <w:rsid w:val="00301EC7"/>
    <w:rsid w:val="003029AF"/>
    <w:rsid w:val="003029F0"/>
    <w:rsid w:val="00303294"/>
    <w:rsid w:val="0030372D"/>
    <w:rsid w:val="00303B89"/>
    <w:rsid w:val="00303DFB"/>
    <w:rsid w:val="00303EE1"/>
    <w:rsid w:val="00304214"/>
    <w:rsid w:val="003047F0"/>
    <w:rsid w:val="00304B14"/>
    <w:rsid w:val="003052E3"/>
    <w:rsid w:val="003054EB"/>
    <w:rsid w:val="00305D7C"/>
    <w:rsid w:val="00305F92"/>
    <w:rsid w:val="003062B3"/>
    <w:rsid w:val="0030693C"/>
    <w:rsid w:val="00306965"/>
    <w:rsid w:val="00306BE2"/>
    <w:rsid w:val="003073C8"/>
    <w:rsid w:val="00307819"/>
    <w:rsid w:val="00307B25"/>
    <w:rsid w:val="00307D38"/>
    <w:rsid w:val="00307E8F"/>
    <w:rsid w:val="00310210"/>
    <w:rsid w:val="003104F3"/>
    <w:rsid w:val="00310CEB"/>
    <w:rsid w:val="00311827"/>
    <w:rsid w:val="00311837"/>
    <w:rsid w:val="00311C27"/>
    <w:rsid w:val="0031231F"/>
    <w:rsid w:val="00312764"/>
    <w:rsid w:val="003127C8"/>
    <w:rsid w:val="0031297C"/>
    <w:rsid w:val="00312A12"/>
    <w:rsid w:val="0031337E"/>
    <w:rsid w:val="0031374A"/>
    <w:rsid w:val="00313C72"/>
    <w:rsid w:val="00313CAA"/>
    <w:rsid w:val="00313F65"/>
    <w:rsid w:val="00313FD6"/>
    <w:rsid w:val="00313FDA"/>
    <w:rsid w:val="0031465D"/>
    <w:rsid w:val="00314928"/>
    <w:rsid w:val="00314E5E"/>
    <w:rsid w:val="00314F67"/>
    <w:rsid w:val="003152DF"/>
    <w:rsid w:val="00315737"/>
    <w:rsid w:val="00315AC5"/>
    <w:rsid w:val="00315E7C"/>
    <w:rsid w:val="0031661A"/>
    <w:rsid w:val="00316646"/>
    <w:rsid w:val="00316721"/>
    <w:rsid w:val="00316C99"/>
    <w:rsid w:val="00316D73"/>
    <w:rsid w:val="00316F33"/>
    <w:rsid w:val="0031702C"/>
    <w:rsid w:val="0031710F"/>
    <w:rsid w:val="003175B2"/>
    <w:rsid w:val="0031768C"/>
    <w:rsid w:val="003176B3"/>
    <w:rsid w:val="0031770C"/>
    <w:rsid w:val="00317853"/>
    <w:rsid w:val="00317FF7"/>
    <w:rsid w:val="00320472"/>
    <w:rsid w:val="0032080A"/>
    <w:rsid w:val="00320863"/>
    <w:rsid w:val="00320906"/>
    <w:rsid w:val="00320E10"/>
    <w:rsid w:val="00321409"/>
    <w:rsid w:val="003218D1"/>
    <w:rsid w:val="00321D82"/>
    <w:rsid w:val="00322BA3"/>
    <w:rsid w:val="00322BAB"/>
    <w:rsid w:val="00323093"/>
    <w:rsid w:val="0032350E"/>
    <w:rsid w:val="003239A9"/>
    <w:rsid w:val="00323BBF"/>
    <w:rsid w:val="00323C45"/>
    <w:rsid w:val="003242DB"/>
    <w:rsid w:val="003243ED"/>
    <w:rsid w:val="0032448B"/>
    <w:rsid w:val="0032491B"/>
    <w:rsid w:val="00324F4D"/>
    <w:rsid w:val="003251EB"/>
    <w:rsid w:val="003253AF"/>
    <w:rsid w:val="00325F08"/>
    <w:rsid w:val="003267B5"/>
    <w:rsid w:val="00327074"/>
    <w:rsid w:val="0033022D"/>
    <w:rsid w:val="00330732"/>
    <w:rsid w:val="00330ED6"/>
    <w:rsid w:val="0033171F"/>
    <w:rsid w:val="00331773"/>
    <w:rsid w:val="003317CC"/>
    <w:rsid w:val="00331A10"/>
    <w:rsid w:val="00331B74"/>
    <w:rsid w:val="003324B3"/>
    <w:rsid w:val="00332D23"/>
    <w:rsid w:val="00333080"/>
    <w:rsid w:val="00333128"/>
    <w:rsid w:val="00333139"/>
    <w:rsid w:val="003334D4"/>
    <w:rsid w:val="00333722"/>
    <w:rsid w:val="00333BE2"/>
    <w:rsid w:val="00333C2A"/>
    <w:rsid w:val="00333C35"/>
    <w:rsid w:val="00333CAE"/>
    <w:rsid w:val="00333F6F"/>
    <w:rsid w:val="00334068"/>
    <w:rsid w:val="003354B2"/>
    <w:rsid w:val="00335530"/>
    <w:rsid w:val="003363D1"/>
    <w:rsid w:val="0033643B"/>
    <w:rsid w:val="003365A2"/>
    <w:rsid w:val="00336942"/>
    <w:rsid w:val="003370D0"/>
    <w:rsid w:val="0034026B"/>
    <w:rsid w:val="00340C4A"/>
    <w:rsid w:val="00340F0B"/>
    <w:rsid w:val="0034150D"/>
    <w:rsid w:val="0034190E"/>
    <w:rsid w:val="00341B03"/>
    <w:rsid w:val="00341CAE"/>
    <w:rsid w:val="00342079"/>
    <w:rsid w:val="0034233A"/>
    <w:rsid w:val="003423E6"/>
    <w:rsid w:val="00342470"/>
    <w:rsid w:val="00342703"/>
    <w:rsid w:val="003432D6"/>
    <w:rsid w:val="00343340"/>
    <w:rsid w:val="00343BA0"/>
    <w:rsid w:val="00343DB1"/>
    <w:rsid w:val="00344004"/>
    <w:rsid w:val="00344269"/>
    <w:rsid w:val="00344A03"/>
    <w:rsid w:val="00344FC5"/>
    <w:rsid w:val="003450F1"/>
    <w:rsid w:val="003454ED"/>
    <w:rsid w:val="003455A5"/>
    <w:rsid w:val="00345B57"/>
    <w:rsid w:val="00345C00"/>
    <w:rsid w:val="00346384"/>
    <w:rsid w:val="00346C7C"/>
    <w:rsid w:val="00347491"/>
    <w:rsid w:val="00347889"/>
    <w:rsid w:val="00347FA1"/>
    <w:rsid w:val="003502D9"/>
    <w:rsid w:val="003503C0"/>
    <w:rsid w:val="00350489"/>
    <w:rsid w:val="003505BF"/>
    <w:rsid w:val="00350B38"/>
    <w:rsid w:val="00350CCF"/>
    <w:rsid w:val="003514B8"/>
    <w:rsid w:val="00351BBF"/>
    <w:rsid w:val="00351F37"/>
    <w:rsid w:val="003525CC"/>
    <w:rsid w:val="003526A1"/>
    <w:rsid w:val="003529FF"/>
    <w:rsid w:val="00352A4B"/>
    <w:rsid w:val="00352D6C"/>
    <w:rsid w:val="00353D65"/>
    <w:rsid w:val="00353DB3"/>
    <w:rsid w:val="00354427"/>
    <w:rsid w:val="00354670"/>
    <w:rsid w:val="003546F2"/>
    <w:rsid w:val="003548E1"/>
    <w:rsid w:val="00355344"/>
    <w:rsid w:val="003555FB"/>
    <w:rsid w:val="00355778"/>
    <w:rsid w:val="00355F39"/>
    <w:rsid w:val="003562C4"/>
    <w:rsid w:val="003563A9"/>
    <w:rsid w:val="0035647D"/>
    <w:rsid w:val="00356746"/>
    <w:rsid w:val="00356CB3"/>
    <w:rsid w:val="0035708E"/>
    <w:rsid w:val="00357740"/>
    <w:rsid w:val="00357803"/>
    <w:rsid w:val="00357E0B"/>
    <w:rsid w:val="003607C7"/>
    <w:rsid w:val="003608B6"/>
    <w:rsid w:val="003608BA"/>
    <w:rsid w:val="00360B6C"/>
    <w:rsid w:val="003615FD"/>
    <w:rsid w:val="00361805"/>
    <w:rsid w:val="00361E3C"/>
    <w:rsid w:val="0036205A"/>
    <w:rsid w:val="00362306"/>
    <w:rsid w:val="003623C2"/>
    <w:rsid w:val="003624E7"/>
    <w:rsid w:val="0036306E"/>
    <w:rsid w:val="00363D88"/>
    <w:rsid w:val="00364400"/>
    <w:rsid w:val="00364420"/>
    <w:rsid w:val="00364806"/>
    <w:rsid w:val="00364FA6"/>
    <w:rsid w:val="003650CC"/>
    <w:rsid w:val="00365A0A"/>
    <w:rsid w:val="00365D11"/>
    <w:rsid w:val="003661E8"/>
    <w:rsid w:val="003666A8"/>
    <w:rsid w:val="00366943"/>
    <w:rsid w:val="00366E53"/>
    <w:rsid w:val="00366F0D"/>
    <w:rsid w:val="0036726C"/>
    <w:rsid w:val="00367870"/>
    <w:rsid w:val="00367A39"/>
    <w:rsid w:val="00370033"/>
    <w:rsid w:val="003705F1"/>
    <w:rsid w:val="0037123F"/>
    <w:rsid w:val="00371A05"/>
    <w:rsid w:val="00371D8F"/>
    <w:rsid w:val="00372B64"/>
    <w:rsid w:val="00372D4D"/>
    <w:rsid w:val="00372E37"/>
    <w:rsid w:val="00372F70"/>
    <w:rsid w:val="003734CF"/>
    <w:rsid w:val="003736E1"/>
    <w:rsid w:val="00373DF0"/>
    <w:rsid w:val="00374699"/>
    <w:rsid w:val="00375475"/>
    <w:rsid w:val="0037589A"/>
    <w:rsid w:val="0037625A"/>
    <w:rsid w:val="003762ED"/>
    <w:rsid w:val="003768C0"/>
    <w:rsid w:val="00376A53"/>
    <w:rsid w:val="00376AAA"/>
    <w:rsid w:val="003771DD"/>
    <w:rsid w:val="003778B3"/>
    <w:rsid w:val="00377C0F"/>
    <w:rsid w:val="0038078A"/>
    <w:rsid w:val="003813AD"/>
    <w:rsid w:val="00381484"/>
    <w:rsid w:val="0038156F"/>
    <w:rsid w:val="003815D3"/>
    <w:rsid w:val="00381807"/>
    <w:rsid w:val="00381D4C"/>
    <w:rsid w:val="0038295C"/>
    <w:rsid w:val="00382B72"/>
    <w:rsid w:val="00382C66"/>
    <w:rsid w:val="00382EC7"/>
    <w:rsid w:val="00383067"/>
    <w:rsid w:val="003835DF"/>
    <w:rsid w:val="0038396C"/>
    <w:rsid w:val="00383CCC"/>
    <w:rsid w:val="00383E19"/>
    <w:rsid w:val="00384161"/>
    <w:rsid w:val="00385598"/>
    <w:rsid w:val="00385BC5"/>
    <w:rsid w:val="00385CB0"/>
    <w:rsid w:val="00386314"/>
    <w:rsid w:val="0038688B"/>
    <w:rsid w:val="00386B3F"/>
    <w:rsid w:val="0038752D"/>
    <w:rsid w:val="00387DD2"/>
    <w:rsid w:val="0039021A"/>
    <w:rsid w:val="0039096C"/>
    <w:rsid w:val="00390F93"/>
    <w:rsid w:val="003914D1"/>
    <w:rsid w:val="00391984"/>
    <w:rsid w:val="00391C11"/>
    <w:rsid w:val="0039216F"/>
    <w:rsid w:val="00392498"/>
    <w:rsid w:val="00392E2A"/>
    <w:rsid w:val="00392E7C"/>
    <w:rsid w:val="00393250"/>
    <w:rsid w:val="00393DB9"/>
    <w:rsid w:val="00393F60"/>
    <w:rsid w:val="00394218"/>
    <w:rsid w:val="00394C42"/>
    <w:rsid w:val="00394C52"/>
    <w:rsid w:val="0039571B"/>
    <w:rsid w:val="0039598F"/>
    <w:rsid w:val="00396663"/>
    <w:rsid w:val="00396C89"/>
    <w:rsid w:val="00397286"/>
    <w:rsid w:val="0039766A"/>
    <w:rsid w:val="00397A89"/>
    <w:rsid w:val="00397B2A"/>
    <w:rsid w:val="00397D41"/>
    <w:rsid w:val="00397EBB"/>
    <w:rsid w:val="003A00A3"/>
    <w:rsid w:val="003A0414"/>
    <w:rsid w:val="003A0895"/>
    <w:rsid w:val="003A0D2E"/>
    <w:rsid w:val="003A25DC"/>
    <w:rsid w:val="003A28F4"/>
    <w:rsid w:val="003A2B54"/>
    <w:rsid w:val="003A2E59"/>
    <w:rsid w:val="003A31E2"/>
    <w:rsid w:val="003A3235"/>
    <w:rsid w:val="003A3562"/>
    <w:rsid w:val="003A3B52"/>
    <w:rsid w:val="003A46B3"/>
    <w:rsid w:val="003A48BE"/>
    <w:rsid w:val="003A4CFE"/>
    <w:rsid w:val="003A51B8"/>
    <w:rsid w:val="003A5308"/>
    <w:rsid w:val="003A5C91"/>
    <w:rsid w:val="003A5E28"/>
    <w:rsid w:val="003A7353"/>
    <w:rsid w:val="003A73B9"/>
    <w:rsid w:val="003A7A3A"/>
    <w:rsid w:val="003A7DF5"/>
    <w:rsid w:val="003A7FF3"/>
    <w:rsid w:val="003B01B7"/>
    <w:rsid w:val="003B02B4"/>
    <w:rsid w:val="003B0890"/>
    <w:rsid w:val="003B093D"/>
    <w:rsid w:val="003B09EF"/>
    <w:rsid w:val="003B0D4E"/>
    <w:rsid w:val="003B0F6E"/>
    <w:rsid w:val="003B139F"/>
    <w:rsid w:val="003B1582"/>
    <w:rsid w:val="003B1A1E"/>
    <w:rsid w:val="003B2316"/>
    <w:rsid w:val="003B2CED"/>
    <w:rsid w:val="003B2E57"/>
    <w:rsid w:val="003B30A9"/>
    <w:rsid w:val="003B36D9"/>
    <w:rsid w:val="003B37C1"/>
    <w:rsid w:val="003B3974"/>
    <w:rsid w:val="003B3DAD"/>
    <w:rsid w:val="003B3E5A"/>
    <w:rsid w:val="003B3FE7"/>
    <w:rsid w:val="003B45D5"/>
    <w:rsid w:val="003B47F6"/>
    <w:rsid w:val="003B494A"/>
    <w:rsid w:val="003B4B83"/>
    <w:rsid w:val="003B591D"/>
    <w:rsid w:val="003B60DD"/>
    <w:rsid w:val="003B6636"/>
    <w:rsid w:val="003B6F73"/>
    <w:rsid w:val="003B73C6"/>
    <w:rsid w:val="003B7773"/>
    <w:rsid w:val="003C04FF"/>
    <w:rsid w:val="003C0978"/>
    <w:rsid w:val="003C1A06"/>
    <w:rsid w:val="003C2154"/>
    <w:rsid w:val="003C2407"/>
    <w:rsid w:val="003C27E3"/>
    <w:rsid w:val="003C292F"/>
    <w:rsid w:val="003C2967"/>
    <w:rsid w:val="003C2A9B"/>
    <w:rsid w:val="003C31D7"/>
    <w:rsid w:val="003C320B"/>
    <w:rsid w:val="003C385F"/>
    <w:rsid w:val="003C3C9D"/>
    <w:rsid w:val="003C4801"/>
    <w:rsid w:val="003C4908"/>
    <w:rsid w:val="003C4AA9"/>
    <w:rsid w:val="003C4C98"/>
    <w:rsid w:val="003C5A24"/>
    <w:rsid w:val="003C5A5F"/>
    <w:rsid w:val="003C6529"/>
    <w:rsid w:val="003C65FF"/>
    <w:rsid w:val="003C6641"/>
    <w:rsid w:val="003C670F"/>
    <w:rsid w:val="003C6774"/>
    <w:rsid w:val="003C6AC6"/>
    <w:rsid w:val="003C6E4E"/>
    <w:rsid w:val="003C6ED3"/>
    <w:rsid w:val="003C75F5"/>
    <w:rsid w:val="003C77F7"/>
    <w:rsid w:val="003C7EF1"/>
    <w:rsid w:val="003D00CC"/>
    <w:rsid w:val="003D018F"/>
    <w:rsid w:val="003D07CF"/>
    <w:rsid w:val="003D0C01"/>
    <w:rsid w:val="003D0C4B"/>
    <w:rsid w:val="003D0FC0"/>
    <w:rsid w:val="003D0FC7"/>
    <w:rsid w:val="003D1845"/>
    <w:rsid w:val="003D1880"/>
    <w:rsid w:val="003D1CDD"/>
    <w:rsid w:val="003D23D5"/>
    <w:rsid w:val="003D2730"/>
    <w:rsid w:val="003D279E"/>
    <w:rsid w:val="003D2BBA"/>
    <w:rsid w:val="003D33D8"/>
    <w:rsid w:val="003D34E7"/>
    <w:rsid w:val="003D36AB"/>
    <w:rsid w:val="003D39D8"/>
    <w:rsid w:val="003D3A2C"/>
    <w:rsid w:val="003D3F0E"/>
    <w:rsid w:val="003D4374"/>
    <w:rsid w:val="003D43E6"/>
    <w:rsid w:val="003D445F"/>
    <w:rsid w:val="003D46B7"/>
    <w:rsid w:val="003D46CE"/>
    <w:rsid w:val="003D4907"/>
    <w:rsid w:val="003D49B9"/>
    <w:rsid w:val="003D4B2E"/>
    <w:rsid w:val="003D5005"/>
    <w:rsid w:val="003D5347"/>
    <w:rsid w:val="003D56CF"/>
    <w:rsid w:val="003D5E25"/>
    <w:rsid w:val="003D610A"/>
    <w:rsid w:val="003D6200"/>
    <w:rsid w:val="003D6290"/>
    <w:rsid w:val="003D6304"/>
    <w:rsid w:val="003D69D5"/>
    <w:rsid w:val="003D6ED0"/>
    <w:rsid w:val="003D734E"/>
    <w:rsid w:val="003D7A05"/>
    <w:rsid w:val="003E014A"/>
    <w:rsid w:val="003E04EE"/>
    <w:rsid w:val="003E0568"/>
    <w:rsid w:val="003E090A"/>
    <w:rsid w:val="003E0B96"/>
    <w:rsid w:val="003E0C1B"/>
    <w:rsid w:val="003E0E92"/>
    <w:rsid w:val="003E0EA6"/>
    <w:rsid w:val="003E0F1F"/>
    <w:rsid w:val="003E1147"/>
    <w:rsid w:val="003E1216"/>
    <w:rsid w:val="003E183E"/>
    <w:rsid w:val="003E1D7C"/>
    <w:rsid w:val="003E20B3"/>
    <w:rsid w:val="003E23EC"/>
    <w:rsid w:val="003E2A37"/>
    <w:rsid w:val="003E2C1E"/>
    <w:rsid w:val="003E2ECB"/>
    <w:rsid w:val="003E302C"/>
    <w:rsid w:val="003E326F"/>
    <w:rsid w:val="003E37F5"/>
    <w:rsid w:val="003E3C04"/>
    <w:rsid w:val="003E3D23"/>
    <w:rsid w:val="003E4696"/>
    <w:rsid w:val="003E4A40"/>
    <w:rsid w:val="003E4CAD"/>
    <w:rsid w:val="003E4DDE"/>
    <w:rsid w:val="003E4FC3"/>
    <w:rsid w:val="003E5D38"/>
    <w:rsid w:val="003E60E7"/>
    <w:rsid w:val="003E61C0"/>
    <w:rsid w:val="003E6821"/>
    <w:rsid w:val="003E6A4E"/>
    <w:rsid w:val="003E6B2E"/>
    <w:rsid w:val="003E6DA7"/>
    <w:rsid w:val="003E7A0B"/>
    <w:rsid w:val="003E7A73"/>
    <w:rsid w:val="003E7FF9"/>
    <w:rsid w:val="003F0381"/>
    <w:rsid w:val="003F0653"/>
    <w:rsid w:val="003F0B3B"/>
    <w:rsid w:val="003F148D"/>
    <w:rsid w:val="003F177F"/>
    <w:rsid w:val="003F1913"/>
    <w:rsid w:val="003F1CA9"/>
    <w:rsid w:val="003F1D7E"/>
    <w:rsid w:val="003F2637"/>
    <w:rsid w:val="003F2A4C"/>
    <w:rsid w:val="003F311B"/>
    <w:rsid w:val="003F31D4"/>
    <w:rsid w:val="003F3695"/>
    <w:rsid w:val="003F376D"/>
    <w:rsid w:val="003F3D08"/>
    <w:rsid w:val="003F3DA8"/>
    <w:rsid w:val="003F4672"/>
    <w:rsid w:val="003F4B4D"/>
    <w:rsid w:val="003F4C8B"/>
    <w:rsid w:val="003F4F3D"/>
    <w:rsid w:val="003F509F"/>
    <w:rsid w:val="003F57CF"/>
    <w:rsid w:val="003F58D2"/>
    <w:rsid w:val="003F707E"/>
    <w:rsid w:val="003F715B"/>
    <w:rsid w:val="003F71D2"/>
    <w:rsid w:val="003F771C"/>
    <w:rsid w:val="003F7FDE"/>
    <w:rsid w:val="004000D7"/>
    <w:rsid w:val="00400268"/>
    <w:rsid w:val="004003EB"/>
    <w:rsid w:val="004004A8"/>
    <w:rsid w:val="004004CE"/>
    <w:rsid w:val="00400A63"/>
    <w:rsid w:val="00400AA8"/>
    <w:rsid w:val="00400FA5"/>
    <w:rsid w:val="00401285"/>
    <w:rsid w:val="004014F0"/>
    <w:rsid w:val="004019DF"/>
    <w:rsid w:val="00401BED"/>
    <w:rsid w:val="00401E8F"/>
    <w:rsid w:val="00402285"/>
    <w:rsid w:val="00402E33"/>
    <w:rsid w:val="00402F3F"/>
    <w:rsid w:val="004036A3"/>
    <w:rsid w:val="004036BF"/>
    <w:rsid w:val="00403912"/>
    <w:rsid w:val="0040412A"/>
    <w:rsid w:val="004043E0"/>
    <w:rsid w:val="004045CB"/>
    <w:rsid w:val="00404C74"/>
    <w:rsid w:val="00406A6E"/>
    <w:rsid w:val="00406E21"/>
    <w:rsid w:val="0040739C"/>
    <w:rsid w:val="00407536"/>
    <w:rsid w:val="00407BAF"/>
    <w:rsid w:val="00410004"/>
    <w:rsid w:val="00410039"/>
    <w:rsid w:val="00410BFE"/>
    <w:rsid w:val="004116D1"/>
    <w:rsid w:val="00411CBB"/>
    <w:rsid w:val="00412126"/>
    <w:rsid w:val="00412134"/>
    <w:rsid w:val="00412851"/>
    <w:rsid w:val="00412A1C"/>
    <w:rsid w:val="00412B9D"/>
    <w:rsid w:val="00412CF4"/>
    <w:rsid w:val="0041331D"/>
    <w:rsid w:val="00413329"/>
    <w:rsid w:val="00413554"/>
    <w:rsid w:val="0041376F"/>
    <w:rsid w:val="00413818"/>
    <w:rsid w:val="004138E6"/>
    <w:rsid w:val="00414CDB"/>
    <w:rsid w:val="00415103"/>
    <w:rsid w:val="00415171"/>
    <w:rsid w:val="004154E7"/>
    <w:rsid w:val="00415601"/>
    <w:rsid w:val="004157E1"/>
    <w:rsid w:val="00415C8B"/>
    <w:rsid w:val="00415E59"/>
    <w:rsid w:val="00416A4C"/>
    <w:rsid w:val="00416CC6"/>
    <w:rsid w:val="00417B2F"/>
    <w:rsid w:val="00417CCF"/>
    <w:rsid w:val="004204EB"/>
    <w:rsid w:val="00420DCD"/>
    <w:rsid w:val="004211EB"/>
    <w:rsid w:val="00421864"/>
    <w:rsid w:val="00421A50"/>
    <w:rsid w:val="0042222F"/>
    <w:rsid w:val="0042243E"/>
    <w:rsid w:val="00422742"/>
    <w:rsid w:val="00422824"/>
    <w:rsid w:val="0042288D"/>
    <w:rsid w:val="00422A84"/>
    <w:rsid w:val="00422C77"/>
    <w:rsid w:val="004231D2"/>
    <w:rsid w:val="00423702"/>
    <w:rsid w:val="004237B9"/>
    <w:rsid w:val="00423EE6"/>
    <w:rsid w:val="00424868"/>
    <w:rsid w:val="0042494A"/>
    <w:rsid w:val="00424EB8"/>
    <w:rsid w:val="00425480"/>
    <w:rsid w:val="004254AE"/>
    <w:rsid w:val="00426401"/>
    <w:rsid w:val="0042644D"/>
    <w:rsid w:val="00426757"/>
    <w:rsid w:val="0042699D"/>
    <w:rsid w:val="00426CCE"/>
    <w:rsid w:val="00427465"/>
    <w:rsid w:val="00427B8D"/>
    <w:rsid w:val="004302EC"/>
    <w:rsid w:val="004311BF"/>
    <w:rsid w:val="00431857"/>
    <w:rsid w:val="00431CAB"/>
    <w:rsid w:val="0043284C"/>
    <w:rsid w:val="00432AD6"/>
    <w:rsid w:val="004332F1"/>
    <w:rsid w:val="00433A6D"/>
    <w:rsid w:val="00434D8C"/>
    <w:rsid w:val="00435410"/>
    <w:rsid w:val="00435433"/>
    <w:rsid w:val="004355FF"/>
    <w:rsid w:val="004356E3"/>
    <w:rsid w:val="0043589C"/>
    <w:rsid w:val="00435BED"/>
    <w:rsid w:val="00436EFD"/>
    <w:rsid w:val="00437392"/>
    <w:rsid w:val="00437435"/>
    <w:rsid w:val="00437507"/>
    <w:rsid w:val="00440465"/>
    <w:rsid w:val="004406F2"/>
    <w:rsid w:val="00441620"/>
    <w:rsid w:val="004418BD"/>
    <w:rsid w:val="00441BC1"/>
    <w:rsid w:val="00441C19"/>
    <w:rsid w:val="00441E7E"/>
    <w:rsid w:val="00442648"/>
    <w:rsid w:val="00442CB1"/>
    <w:rsid w:val="0044354A"/>
    <w:rsid w:val="00443C03"/>
    <w:rsid w:val="00443E7F"/>
    <w:rsid w:val="00444003"/>
    <w:rsid w:val="00444627"/>
    <w:rsid w:val="00444649"/>
    <w:rsid w:val="00444923"/>
    <w:rsid w:val="00444A45"/>
    <w:rsid w:val="00444CCB"/>
    <w:rsid w:val="00444F06"/>
    <w:rsid w:val="00444FC0"/>
    <w:rsid w:val="00445027"/>
    <w:rsid w:val="0044592D"/>
    <w:rsid w:val="00445A73"/>
    <w:rsid w:val="0044661F"/>
    <w:rsid w:val="00446E64"/>
    <w:rsid w:val="004470E3"/>
    <w:rsid w:val="00447573"/>
    <w:rsid w:val="004478D0"/>
    <w:rsid w:val="0045046D"/>
    <w:rsid w:val="0045068E"/>
    <w:rsid w:val="00450A6B"/>
    <w:rsid w:val="00450E17"/>
    <w:rsid w:val="00450FF6"/>
    <w:rsid w:val="00451027"/>
    <w:rsid w:val="004510AF"/>
    <w:rsid w:val="00451407"/>
    <w:rsid w:val="00451A1B"/>
    <w:rsid w:val="00452532"/>
    <w:rsid w:val="00452B87"/>
    <w:rsid w:val="004530AC"/>
    <w:rsid w:val="00453B89"/>
    <w:rsid w:val="00453D01"/>
    <w:rsid w:val="00454561"/>
    <w:rsid w:val="00454B74"/>
    <w:rsid w:val="00454B79"/>
    <w:rsid w:val="00454C42"/>
    <w:rsid w:val="00454D94"/>
    <w:rsid w:val="00455E00"/>
    <w:rsid w:val="004561CC"/>
    <w:rsid w:val="0045707A"/>
    <w:rsid w:val="004570D5"/>
    <w:rsid w:val="004575A3"/>
    <w:rsid w:val="0045792B"/>
    <w:rsid w:val="004606FC"/>
    <w:rsid w:val="00460A7E"/>
    <w:rsid w:val="00460AEC"/>
    <w:rsid w:val="0046155E"/>
    <w:rsid w:val="004619B2"/>
    <w:rsid w:val="00461AA8"/>
    <w:rsid w:val="00461BAE"/>
    <w:rsid w:val="00461F28"/>
    <w:rsid w:val="004629CD"/>
    <w:rsid w:val="00462A14"/>
    <w:rsid w:val="00462F29"/>
    <w:rsid w:val="00463239"/>
    <w:rsid w:val="0046371B"/>
    <w:rsid w:val="004637F4"/>
    <w:rsid w:val="004638E1"/>
    <w:rsid w:val="0046394F"/>
    <w:rsid w:val="0046406E"/>
    <w:rsid w:val="00464D50"/>
    <w:rsid w:val="00464E35"/>
    <w:rsid w:val="00465AA9"/>
    <w:rsid w:val="00466185"/>
    <w:rsid w:val="004662FA"/>
    <w:rsid w:val="004667C5"/>
    <w:rsid w:val="00466EED"/>
    <w:rsid w:val="00467072"/>
    <w:rsid w:val="004670A3"/>
    <w:rsid w:val="004709A4"/>
    <w:rsid w:val="004710D6"/>
    <w:rsid w:val="004710F7"/>
    <w:rsid w:val="00471215"/>
    <w:rsid w:val="0047127A"/>
    <w:rsid w:val="00471331"/>
    <w:rsid w:val="00471B41"/>
    <w:rsid w:val="00471DF8"/>
    <w:rsid w:val="00471E33"/>
    <w:rsid w:val="00472468"/>
    <w:rsid w:val="00472912"/>
    <w:rsid w:val="00472ACD"/>
    <w:rsid w:val="00472AEA"/>
    <w:rsid w:val="00472EAA"/>
    <w:rsid w:val="004738AB"/>
    <w:rsid w:val="00473D96"/>
    <w:rsid w:val="00473EDF"/>
    <w:rsid w:val="004743EB"/>
    <w:rsid w:val="004756FB"/>
    <w:rsid w:val="00475745"/>
    <w:rsid w:val="0047593F"/>
    <w:rsid w:val="00475D82"/>
    <w:rsid w:val="00475DB5"/>
    <w:rsid w:val="00475FA3"/>
    <w:rsid w:val="00476678"/>
    <w:rsid w:val="00476AA1"/>
    <w:rsid w:val="00476B57"/>
    <w:rsid w:val="00476D0E"/>
    <w:rsid w:val="00477558"/>
    <w:rsid w:val="00477878"/>
    <w:rsid w:val="00477B3C"/>
    <w:rsid w:val="00477C3D"/>
    <w:rsid w:val="004803D9"/>
    <w:rsid w:val="0048073D"/>
    <w:rsid w:val="00480A67"/>
    <w:rsid w:val="00480C81"/>
    <w:rsid w:val="00480DD7"/>
    <w:rsid w:val="00480E20"/>
    <w:rsid w:val="00481217"/>
    <w:rsid w:val="0048149A"/>
    <w:rsid w:val="00481611"/>
    <w:rsid w:val="00481DDB"/>
    <w:rsid w:val="00481EA9"/>
    <w:rsid w:val="0048275D"/>
    <w:rsid w:val="0048300F"/>
    <w:rsid w:val="004836D5"/>
    <w:rsid w:val="00483CF1"/>
    <w:rsid w:val="004840AD"/>
    <w:rsid w:val="0048420D"/>
    <w:rsid w:val="004847EA"/>
    <w:rsid w:val="0048491C"/>
    <w:rsid w:val="0048498F"/>
    <w:rsid w:val="00484B8A"/>
    <w:rsid w:val="00484C80"/>
    <w:rsid w:val="00485B0B"/>
    <w:rsid w:val="00486050"/>
    <w:rsid w:val="00486CEF"/>
    <w:rsid w:val="0048710A"/>
    <w:rsid w:val="004873F2"/>
    <w:rsid w:val="004875E1"/>
    <w:rsid w:val="00487BDE"/>
    <w:rsid w:val="00487E66"/>
    <w:rsid w:val="00490029"/>
    <w:rsid w:val="0049053C"/>
    <w:rsid w:val="00490D68"/>
    <w:rsid w:val="00490E69"/>
    <w:rsid w:val="004926AB"/>
    <w:rsid w:val="00492858"/>
    <w:rsid w:val="004939B7"/>
    <w:rsid w:val="00493EB9"/>
    <w:rsid w:val="00493F18"/>
    <w:rsid w:val="0049423C"/>
    <w:rsid w:val="0049445E"/>
    <w:rsid w:val="004948B3"/>
    <w:rsid w:val="004948CB"/>
    <w:rsid w:val="0049496C"/>
    <w:rsid w:val="004956A5"/>
    <w:rsid w:val="004960BF"/>
    <w:rsid w:val="00496219"/>
    <w:rsid w:val="00496583"/>
    <w:rsid w:val="00496FB5"/>
    <w:rsid w:val="00497158"/>
    <w:rsid w:val="00497321"/>
    <w:rsid w:val="00497839"/>
    <w:rsid w:val="00497A7C"/>
    <w:rsid w:val="004A0242"/>
    <w:rsid w:val="004A0457"/>
    <w:rsid w:val="004A07EC"/>
    <w:rsid w:val="004A0917"/>
    <w:rsid w:val="004A0C09"/>
    <w:rsid w:val="004A0C83"/>
    <w:rsid w:val="004A0CB8"/>
    <w:rsid w:val="004A0CFC"/>
    <w:rsid w:val="004A1137"/>
    <w:rsid w:val="004A185F"/>
    <w:rsid w:val="004A2288"/>
    <w:rsid w:val="004A24DD"/>
    <w:rsid w:val="004A2634"/>
    <w:rsid w:val="004A3BF3"/>
    <w:rsid w:val="004A3C24"/>
    <w:rsid w:val="004A3EDB"/>
    <w:rsid w:val="004A40AC"/>
    <w:rsid w:val="004A4140"/>
    <w:rsid w:val="004A42A5"/>
    <w:rsid w:val="004A42C7"/>
    <w:rsid w:val="004A44C4"/>
    <w:rsid w:val="004A4AB1"/>
    <w:rsid w:val="004A4C2C"/>
    <w:rsid w:val="004A4DA2"/>
    <w:rsid w:val="004A51C5"/>
    <w:rsid w:val="004A52FE"/>
    <w:rsid w:val="004A532A"/>
    <w:rsid w:val="004A5842"/>
    <w:rsid w:val="004A5920"/>
    <w:rsid w:val="004A5A64"/>
    <w:rsid w:val="004A5C3E"/>
    <w:rsid w:val="004A6007"/>
    <w:rsid w:val="004A6B44"/>
    <w:rsid w:val="004A6B81"/>
    <w:rsid w:val="004A6F63"/>
    <w:rsid w:val="004A70D5"/>
    <w:rsid w:val="004A70D8"/>
    <w:rsid w:val="004A7213"/>
    <w:rsid w:val="004A7E96"/>
    <w:rsid w:val="004B0134"/>
    <w:rsid w:val="004B053B"/>
    <w:rsid w:val="004B0BA1"/>
    <w:rsid w:val="004B1814"/>
    <w:rsid w:val="004B1A53"/>
    <w:rsid w:val="004B1F7A"/>
    <w:rsid w:val="004B2280"/>
    <w:rsid w:val="004B2453"/>
    <w:rsid w:val="004B26F3"/>
    <w:rsid w:val="004B2734"/>
    <w:rsid w:val="004B2866"/>
    <w:rsid w:val="004B293E"/>
    <w:rsid w:val="004B2A00"/>
    <w:rsid w:val="004B2B0A"/>
    <w:rsid w:val="004B2C45"/>
    <w:rsid w:val="004B2DDC"/>
    <w:rsid w:val="004B2F4F"/>
    <w:rsid w:val="004B32B1"/>
    <w:rsid w:val="004B3606"/>
    <w:rsid w:val="004B36D5"/>
    <w:rsid w:val="004B3C97"/>
    <w:rsid w:val="004B3D54"/>
    <w:rsid w:val="004B46B0"/>
    <w:rsid w:val="004B48BE"/>
    <w:rsid w:val="004B558D"/>
    <w:rsid w:val="004B575F"/>
    <w:rsid w:val="004B595D"/>
    <w:rsid w:val="004B5FAE"/>
    <w:rsid w:val="004B5FB9"/>
    <w:rsid w:val="004B60C5"/>
    <w:rsid w:val="004B675C"/>
    <w:rsid w:val="004C0105"/>
    <w:rsid w:val="004C01A8"/>
    <w:rsid w:val="004C0242"/>
    <w:rsid w:val="004C0590"/>
    <w:rsid w:val="004C06EC"/>
    <w:rsid w:val="004C121B"/>
    <w:rsid w:val="004C12BA"/>
    <w:rsid w:val="004C1403"/>
    <w:rsid w:val="004C1AFD"/>
    <w:rsid w:val="004C1D85"/>
    <w:rsid w:val="004C24F7"/>
    <w:rsid w:val="004C2EEA"/>
    <w:rsid w:val="004C32A3"/>
    <w:rsid w:val="004C35D5"/>
    <w:rsid w:val="004C39FF"/>
    <w:rsid w:val="004C3ACC"/>
    <w:rsid w:val="004C3CC0"/>
    <w:rsid w:val="004C3CED"/>
    <w:rsid w:val="004C3EAE"/>
    <w:rsid w:val="004C4292"/>
    <w:rsid w:val="004C45AF"/>
    <w:rsid w:val="004C4B57"/>
    <w:rsid w:val="004C5673"/>
    <w:rsid w:val="004C619E"/>
    <w:rsid w:val="004C6224"/>
    <w:rsid w:val="004C63E2"/>
    <w:rsid w:val="004C6B9F"/>
    <w:rsid w:val="004C710A"/>
    <w:rsid w:val="004C71DA"/>
    <w:rsid w:val="004D018F"/>
    <w:rsid w:val="004D054C"/>
    <w:rsid w:val="004D07EA"/>
    <w:rsid w:val="004D0F10"/>
    <w:rsid w:val="004D12C7"/>
    <w:rsid w:val="004D1488"/>
    <w:rsid w:val="004D158C"/>
    <w:rsid w:val="004D178E"/>
    <w:rsid w:val="004D1C72"/>
    <w:rsid w:val="004D2141"/>
    <w:rsid w:val="004D223C"/>
    <w:rsid w:val="004D285D"/>
    <w:rsid w:val="004D2BC5"/>
    <w:rsid w:val="004D2FDB"/>
    <w:rsid w:val="004D33EA"/>
    <w:rsid w:val="004D37EA"/>
    <w:rsid w:val="004D403C"/>
    <w:rsid w:val="004D416B"/>
    <w:rsid w:val="004D4232"/>
    <w:rsid w:val="004D463F"/>
    <w:rsid w:val="004D4F53"/>
    <w:rsid w:val="004D5044"/>
    <w:rsid w:val="004D54C2"/>
    <w:rsid w:val="004D5814"/>
    <w:rsid w:val="004D59C9"/>
    <w:rsid w:val="004D6832"/>
    <w:rsid w:val="004D6B0A"/>
    <w:rsid w:val="004D6BAB"/>
    <w:rsid w:val="004D7D9E"/>
    <w:rsid w:val="004D7E63"/>
    <w:rsid w:val="004D7E83"/>
    <w:rsid w:val="004E0662"/>
    <w:rsid w:val="004E0845"/>
    <w:rsid w:val="004E0932"/>
    <w:rsid w:val="004E0B4B"/>
    <w:rsid w:val="004E0C39"/>
    <w:rsid w:val="004E0D3D"/>
    <w:rsid w:val="004E18A5"/>
    <w:rsid w:val="004E1C67"/>
    <w:rsid w:val="004E2050"/>
    <w:rsid w:val="004E246D"/>
    <w:rsid w:val="004E2537"/>
    <w:rsid w:val="004E2719"/>
    <w:rsid w:val="004E2AD7"/>
    <w:rsid w:val="004E2D5C"/>
    <w:rsid w:val="004E33BF"/>
    <w:rsid w:val="004E3515"/>
    <w:rsid w:val="004E3C12"/>
    <w:rsid w:val="004E3CCC"/>
    <w:rsid w:val="004E3E11"/>
    <w:rsid w:val="004E3EBF"/>
    <w:rsid w:val="004E497F"/>
    <w:rsid w:val="004E4D46"/>
    <w:rsid w:val="004E4ECE"/>
    <w:rsid w:val="004E5450"/>
    <w:rsid w:val="004E5575"/>
    <w:rsid w:val="004E5BFD"/>
    <w:rsid w:val="004E6ABC"/>
    <w:rsid w:val="004E6ADF"/>
    <w:rsid w:val="004E6E8D"/>
    <w:rsid w:val="004E71F8"/>
    <w:rsid w:val="004E79EC"/>
    <w:rsid w:val="004F0575"/>
    <w:rsid w:val="004F0712"/>
    <w:rsid w:val="004F07B9"/>
    <w:rsid w:val="004F08DC"/>
    <w:rsid w:val="004F11D1"/>
    <w:rsid w:val="004F1291"/>
    <w:rsid w:val="004F1456"/>
    <w:rsid w:val="004F180C"/>
    <w:rsid w:val="004F1B8F"/>
    <w:rsid w:val="004F1BF2"/>
    <w:rsid w:val="004F1DE8"/>
    <w:rsid w:val="004F2026"/>
    <w:rsid w:val="004F27B4"/>
    <w:rsid w:val="004F280B"/>
    <w:rsid w:val="004F28F8"/>
    <w:rsid w:val="004F316E"/>
    <w:rsid w:val="004F330D"/>
    <w:rsid w:val="004F33BD"/>
    <w:rsid w:val="004F3477"/>
    <w:rsid w:val="004F3617"/>
    <w:rsid w:val="004F3746"/>
    <w:rsid w:val="004F3754"/>
    <w:rsid w:val="004F41BB"/>
    <w:rsid w:val="004F41FA"/>
    <w:rsid w:val="004F4D22"/>
    <w:rsid w:val="004F618B"/>
    <w:rsid w:val="004F63D5"/>
    <w:rsid w:val="004F647D"/>
    <w:rsid w:val="004F6485"/>
    <w:rsid w:val="004F6F0B"/>
    <w:rsid w:val="004F7094"/>
    <w:rsid w:val="004F7288"/>
    <w:rsid w:val="004F73E5"/>
    <w:rsid w:val="004F742F"/>
    <w:rsid w:val="004F7927"/>
    <w:rsid w:val="004F7F6C"/>
    <w:rsid w:val="00500176"/>
    <w:rsid w:val="00500741"/>
    <w:rsid w:val="00500FD8"/>
    <w:rsid w:val="00501255"/>
    <w:rsid w:val="005014DE"/>
    <w:rsid w:val="00501933"/>
    <w:rsid w:val="00501A7C"/>
    <w:rsid w:val="00501C12"/>
    <w:rsid w:val="00501EE7"/>
    <w:rsid w:val="005021F5"/>
    <w:rsid w:val="00502C54"/>
    <w:rsid w:val="00502DD7"/>
    <w:rsid w:val="00502EDB"/>
    <w:rsid w:val="00502F29"/>
    <w:rsid w:val="00502FA1"/>
    <w:rsid w:val="005032FF"/>
    <w:rsid w:val="00503AFD"/>
    <w:rsid w:val="00503B31"/>
    <w:rsid w:val="00503E78"/>
    <w:rsid w:val="00504010"/>
    <w:rsid w:val="005045B8"/>
    <w:rsid w:val="0050479C"/>
    <w:rsid w:val="00504AD0"/>
    <w:rsid w:val="00504FFA"/>
    <w:rsid w:val="005054CC"/>
    <w:rsid w:val="00505687"/>
    <w:rsid w:val="00505B52"/>
    <w:rsid w:val="00505CB5"/>
    <w:rsid w:val="00505DA5"/>
    <w:rsid w:val="00506695"/>
    <w:rsid w:val="00506738"/>
    <w:rsid w:val="0050679B"/>
    <w:rsid w:val="005067C9"/>
    <w:rsid w:val="005068E4"/>
    <w:rsid w:val="005068F9"/>
    <w:rsid w:val="00506A51"/>
    <w:rsid w:val="0050715A"/>
    <w:rsid w:val="0050726F"/>
    <w:rsid w:val="00507485"/>
    <w:rsid w:val="00507513"/>
    <w:rsid w:val="005076C2"/>
    <w:rsid w:val="00507729"/>
    <w:rsid w:val="00507778"/>
    <w:rsid w:val="005077B7"/>
    <w:rsid w:val="00507F8A"/>
    <w:rsid w:val="00510173"/>
    <w:rsid w:val="00510BA4"/>
    <w:rsid w:val="00510CEE"/>
    <w:rsid w:val="00510F5A"/>
    <w:rsid w:val="00511A61"/>
    <w:rsid w:val="0051209B"/>
    <w:rsid w:val="00512977"/>
    <w:rsid w:val="0051346A"/>
    <w:rsid w:val="005134A3"/>
    <w:rsid w:val="00513666"/>
    <w:rsid w:val="00513B31"/>
    <w:rsid w:val="00513EA8"/>
    <w:rsid w:val="005147F2"/>
    <w:rsid w:val="005149EA"/>
    <w:rsid w:val="00515282"/>
    <w:rsid w:val="0051583B"/>
    <w:rsid w:val="00515871"/>
    <w:rsid w:val="00515881"/>
    <w:rsid w:val="00515F85"/>
    <w:rsid w:val="005161F4"/>
    <w:rsid w:val="0051634E"/>
    <w:rsid w:val="00516690"/>
    <w:rsid w:val="005167F3"/>
    <w:rsid w:val="00516EBF"/>
    <w:rsid w:val="00516ED7"/>
    <w:rsid w:val="00517ABC"/>
    <w:rsid w:val="00517B43"/>
    <w:rsid w:val="00517E67"/>
    <w:rsid w:val="0052028D"/>
    <w:rsid w:val="00520D51"/>
    <w:rsid w:val="005216AD"/>
    <w:rsid w:val="00521726"/>
    <w:rsid w:val="00521BEF"/>
    <w:rsid w:val="00521C11"/>
    <w:rsid w:val="00521E3D"/>
    <w:rsid w:val="005220F4"/>
    <w:rsid w:val="00522B97"/>
    <w:rsid w:val="00522E23"/>
    <w:rsid w:val="00523079"/>
    <w:rsid w:val="00523223"/>
    <w:rsid w:val="00523356"/>
    <w:rsid w:val="00523365"/>
    <w:rsid w:val="005236F3"/>
    <w:rsid w:val="0052392A"/>
    <w:rsid w:val="00523BF3"/>
    <w:rsid w:val="005246C7"/>
    <w:rsid w:val="00524A8D"/>
    <w:rsid w:val="00524D8E"/>
    <w:rsid w:val="00524DD8"/>
    <w:rsid w:val="005250CB"/>
    <w:rsid w:val="005259A6"/>
    <w:rsid w:val="00526587"/>
    <w:rsid w:val="00526E10"/>
    <w:rsid w:val="00527620"/>
    <w:rsid w:val="00527A0C"/>
    <w:rsid w:val="00527FDC"/>
    <w:rsid w:val="005303AC"/>
    <w:rsid w:val="0053099C"/>
    <w:rsid w:val="00530C8C"/>
    <w:rsid w:val="00530CF0"/>
    <w:rsid w:val="00530E08"/>
    <w:rsid w:val="00530ECF"/>
    <w:rsid w:val="0053112A"/>
    <w:rsid w:val="00531CC1"/>
    <w:rsid w:val="005320B6"/>
    <w:rsid w:val="005320F0"/>
    <w:rsid w:val="00532DEE"/>
    <w:rsid w:val="00533445"/>
    <w:rsid w:val="0053428F"/>
    <w:rsid w:val="005343D6"/>
    <w:rsid w:val="00534D99"/>
    <w:rsid w:val="00535588"/>
    <w:rsid w:val="0053571B"/>
    <w:rsid w:val="00535D11"/>
    <w:rsid w:val="005367C4"/>
    <w:rsid w:val="00536861"/>
    <w:rsid w:val="00536A1A"/>
    <w:rsid w:val="00536AEE"/>
    <w:rsid w:val="0053776C"/>
    <w:rsid w:val="00537E18"/>
    <w:rsid w:val="00537F69"/>
    <w:rsid w:val="00537F6A"/>
    <w:rsid w:val="00540022"/>
    <w:rsid w:val="005402FD"/>
    <w:rsid w:val="00540403"/>
    <w:rsid w:val="005407BD"/>
    <w:rsid w:val="00540C77"/>
    <w:rsid w:val="0054100B"/>
    <w:rsid w:val="0054101D"/>
    <w:rsid w:val="00541801"/>
    <w:rsid w:val="00541959"/>
    <w:rsid w:val="00541BD1"/>
    <w:rsid w:val="00541CAF"/>
    <w:rsid w:val="00541E99"/>
    <w:rsid w:val="00542388"/>
    <w:rsid w:val="00542866"/>
    <w:rsid w:val="005429BA"/>
    <w:rsid w:val="00542F07"/>
    <w:rsid w:val="0054307A"/>
    <w:rsid w:val="005431AF"/>
    <w:rsid w:val="0054330B"/>
    <w:rsid w:val="00543352"/>
    <w:rsid w:val="005435CE"/>
    <w:rsid w:val="00543BA8"/>
    <w:rsid w:val="00543D32"/>
    <w:rsid w:val="00543FB0"/>
    <w:rsid w:val="005440EE"/>
    <w:rsid w:val="00544238"/>
    <w:rsid w:val="00544858"/>
    <w:rsid w:val="00544DE6"/>
    <w:rsid w:val="00545158"/>
    <w:rsid w:val="005451F4"/>
    <w:rsid w:val="005453D6"/>
    <w:rsid w:val="0054551A"/>
    <w:rsid w:val="00545D00"/>
    <w:rsid w:val="00546226"/>
    <w:rsid w:val="005466C0"/>
    <w:rsid w:val="005468EF"/>
    <w:rsid w:val="00546D0E"/>
    <w:rsid w:val="00546F72"/>
    <w:rsid w:val="00547323"/>
    <w:rsid w:val="00547DB1"/>
    <w:rsid w:val="00550ED2"/>
    <w:rsid w:val="0055121C"/>
    <w:rsid w:val="00551770"/>
    <w:rsid w:val="00551C34"/>
    <w:rsid w:val="00551DA8"/>
    <w:rsid w:val="005525FD"/>
    <w:rsid w:val="00552882"/>
    <w:rsid w:val="005531FB"/>
    <w:rsid w:val="005532FD"/>
    <w:rsid w:val="0055347B"/>
    <w:rsid w:val="00553817"/>
    <w:rsid w:val="00553A97"/>
    <w:rsid w:val="00553C4E"/>
    <w:rsid w:val="00553C5C"/>
    <w:rsid w:val="00553E3A"/>
    <w:rsid w:val="005543C1"/>
    <w:rsid w:val="00554671"/>
    <w:rsid w:val="00554A80"/>
    <w:rsid w:val="00554DF7"/>
    <w:rsid w:val="005550D8"/>
    <w:rsid w:val="005567A3"/>
    <w:rsid w:val="005568D2"/>
    <w:rsid w:val="005569C5"/>
    <w:rsid w:val="00556B50"/>
    <w:rsid w:val="005574D4"/>
    <w:rsid w:val="005574E5"/>
    <w:rsid w:val="00557A36"/>
    <w:rsid w:val="005610D7"/>
    <w:rsid w:val="0056149A"/>
    <w:rsid w:val="00561582"/>
    <w:rsid w:val="0056160C"/>
    <w:rsid w:val="00561921"/>
    <w:rsid w:val="005620FD"/>
    <w:rsid w:val="00562211"/>
    <w:rsid w:val="00562655"/>
    <w:rsid w:val="005629EE"/>
    <w:rsid w:val="00562A3E"/>
    <w:rsid w:val="00563C70"/>
    <w:rsid w:val="00563CC7"/>
    <w:rsid w:val="00563D3C"/>
    <w:rsid w:val="005645D7"/>
    <w:rsid w:val="0056466D"/>
    <w:rsid w:val="0056493C"/>
    <w:rsid w:val="00564D93"/>
    <w:rsid w:val="005656B9"/>
    <w:rsid w:val="0056617C"/>
    <w:rsid w:val="0056654D"/>
    <w:rsid w:val="00566C1E"/>
    <w:rsid w:val="00567670"/>
    <w:rsid w:val="0056778C"/>
    <w:rsid w:val="0057096D"/>
    <w:rsid w:val="00571AC9"/>
    <w:rsid w:val="0057229C"/>
    <w:rsid w:val="005727F5"/>
    <w:rsid w:val="00572F2F"/>
    <w:rsid w:val="00572F73"/>
    <w:rsid w:val="00573025"/>
    <w:rsid w:val="00573939"/>
    <w:rsid w:val="00574396"/>
    <w:rsid w:val="005745C8"/>
    <w:rsid w:val="00574745"/>
    <w:rsid w:val="0057494E"/>
    <w:rsid w:val="00574A34"/>
    <w:rsid w:val="00574D74"/>
    <w:rsid w:val="00574EC3"/>
    <w:rsid w:val="00574F90"/>
    <w:rsid w:val="005753ED"/>
    <w:rsid w:val="00575871"/>
    <w:rsid w:val="00575954"/>
    <w:rsid w:val="00575C38"/>
    <w:rsid w:val="00575E81"/>
    <w:rsid w:val="00576044"/>
    <w:rsid w:val="00576605"/>
    <w:rsid w:val="00576CDC"/>
    <w:rsid w:val="005771F0"/>
    <w:rsid w:val="00577A6B"/>
    <w:rsid w:val="0058002C"/>
    <w:rsid w:val="0058034E"/>
    <w:rsid w:val="00580723"/>
    <w:rsid w:val="00580825"/>
    <w:rsid w:val="00580899"/>
    <w:rsid w:val="00581DC4"/>
    <w:rsid w:val="00581F7B"/>
    <w:rsid w:val="005821DD"/>
    <w:rsid w:val="00582F75"/>
    <w:rsid w:val="00583778"/>
    <w:rsid w:val="00583889"/>
    <w:rsid w:val="005839EB"/>
    <w:rsid w:val="00583A12"/>
    <w:rsid w:val="00583A41"/>
    <w:rsid w:val="00584231"/>
    <w:rsid w:val="0058438E"/>
    <w:rsid w:val="00584625"/>
    <w:rsid w:val="005847B7"/>
    <w:rsid w:val="00584BBC"/>
    <w:rsid w:val="00585286"/>
    <w:rsid w:val="005857BF"/>
    <w:rsid w:val="0058627C"/>
    <w:rsid w:val="005866EC"/>
    <w:rsid w:val="00586A97"/>
    <w:rsid w:val="00586DB5"/>
    <w:rsid w:val="0058713C"/>
    <w:rsid w:val="005875B6"/>
    <w:rsid w:val="00587733"/>
    <w:rsid w:val="005877AE"/>
    <w:rsid w:val="00587B08"/>
    <w:rsid w:val="00587B48"/>
    <w:rsid w:val="00587DB5"/>
    <w:rsid w:val="0059031C"/>
    <w:rsid w:val="005907EF"/>
    <w:rsid w:val="00590AF6"/>
    <w:rsid w:val="00590D09"/>
    <w:rsid w:val="00590E01"/>
    <w:rsid w:val="00591747"/>
    <w:rsid w:val="00591D5F"/>
    <w:rsid w:val="005924B3"/>
    <w:rsid w:val="00592EA3"/>
    <w:rsid w:val="0059347E"/>
    <w:rsid w:val="00593494"/>
    <w:rsid w:val="00593525"/>
    <w:rsid w:val="00593A33"/>
    <w:rsid w:val="00593B21"/>
    <w:rsid w:val="00593B90"/>
    <w:rsid w:val="005942BC"/>
    <w:rsid w:val="0059457F"/>
    <w:rsid w:val="0059496D"/>
    <w:rsid w:val="00594D49"/>
    <w:rsid w:val="00594F42"/>
    <w:rsid w:val="0059504B"/>
    <w:rsid w:val="00595BF3"/>
    <w:rsid w:val="00595D39"/>
    <w:rsid w:val="00595E00"/>
    <w:rsid w:val="0059606E"/>
    <w:rsid w:val="005968B4"/>
    <w:rsid w:val="00596A39"/>
    <w:rsid w:val="005974BC"/>
    <w:rsid w:val="00597D94"/>
    <w:rsid w:val="005A0168"/>
    <w:rsid w:val="005A0350"/>
    <w:rsid w:val="005A0BDA"/>
    <w:rsid w:val="005A0EBE"/>
    <w:rsid w:val="005A0FDC"/>
    <w:rsid w:val="005A103D"/>
    <w:rsid w:val="005A11EF"/>
    <w:rsid w:val="005A15B6"/>
    <w:rsid w:val="005A162F"/>
    <w:rsid w:val="005A1910"/>
    <w:rsid w:val="005A1F42"/>
    <w:rsid w:val="005A2029"/>
    <w:rsid w:val="005A2279"/>
    <w:rsid w:val="005A26A3"/>
    <w:rsid w:val="005A294F"/>
    <w:rsid w:val="005A3004"/>
    <w:rsid w:val="005A31CD"/>
    <w:rsid w:val="005A3405"/>
    <w:rsid w:val="005A3A62"/>
    <w:rsid w:val="005A4107"/>
    <w:rsid w:val="005A4165"/>
    <w:rsid w:val="005A5451"/>
    <w:rsid w:val="005A549A"/>
    <w:rsid w:val="005A58A5"/>
    <w:rsid w:val="005A6E3F"/>
    <w:rsid w:val="005A7106"/>
    <w:rsid w:val="005A7242"/>
    <w:rsid w:val="005A73B7"/>
    <w:rsid w:val="005B0189"/>
    <w:rsid w:val="005B02E3"/>
    <w:rsid w:val="005B04B4"/>
    <w:rsid w:val="005B0880"/>
    <w:rsid w:val="005B12A0"/>
    <w:rsid w:val="005B12B0"/>
    <w:rsid w:val="005B17C8"/>
    <w:rsid w:val="005B1B30"/>
    <w:rsid w:val="005B2D7E"/>
    <w:rsid w:val="005B33CA"/>
    <w:rsid w:val="005B359A"/>
    <w:rsid w:val="005B37DB"/>
    <w:rsid w:val="005B38FA"/>
    <w:rsid w:val="005B3B61"/>
    <w:rsid w:val="005B4E4A"/>
    <w:rsid w:val="005B54C9"/>
    <w:rsid w:val="005B5ACE"/>
    <w:rsid w:val="005B5E87"/>
    <w:rsid w:val="005B6616"/>
    <w:rsid w:val="005B67E3"/>
    <w:rsid w:val="005B6CA1"/>
    <w:rsid w:val="005B751B"/>
    <w:rsid w:val="005B79FE"/>
    <w:rsid w:val="005B7BFB"/>
    <w:rsid w:val="005C027B"/>
    <w:rsid w:val="005C05EB"/>
    <w:rsid w:val="005C06D4"/>
    <w:rsid w:val="005C07F8"/>
    <w:rsid w:val="005C1911"/>
    <w:rsid w:val="005C1AD8"/>
    <w:rsid w:val="005C1B1C"/>
    <w:rsid w:val="005C1B4C"/>
    <w:rsid w:val="005C1F55"/>
    <w:rsid w:val="005C2727"/>
    <w:rsid w:val="005C2774"/>
    <w:rsid w:val="005C2DDE"/>
    <w:rsid w:val="005C2F46"/>
    <w:rsid w:val="005C371D"/>
    <w:rsid w:val="005C3DE9"/>
    <w:rsid w:val="005C3E7F"/>
    <w:rsid w:val="005C408D"/>
    <w:rsid w:val="005C4337"/>
    <w:rsid w:val="005C4C32"/>
    <w:rsid w:val="005C4EAE"/>
    <w:rsid w:val="005C4F36"/>
    <w:rsid w:val="005C5255"/>
    <w:rsid w:val="005C557B"/>
    <w:rsid w:val="005C5655"/>
    <w:rsid w:val="005C5AFD"/>
    <w:rsid w:val="005C62CB"/>
    <w:rsid w:val="005C65D1"/>
    <w:rsid w:val="005C66C4"/>
    <w:rsid w:val="005C682D"/>
    <w:rsid w:val="005C6D1B"/>
    <w:rsid w:val="005C72B0"/>
    <w:rsid w:val="005C73BE"/>
    <w:rsid w:val="005C76E4"/>
    <w:rsid w:val="005C7839"/>
    <w:rsid w:val="005D075A"/>
    <w:rsid w:val="005D0867"/>
    <w:rsid w:val="005D0EB6"/>
    <w:rsid w:val="005D1844"/>
    <w:rsid w:val="005D1CC9"/>
    <w:rsid w:val="005D2102"/>
    <w:rsid w:val="005D2943"/>
    <w:rsid w:val="005D2ABF"/>
    <w:rsid w:val="005D2F27"/>
    <w:rsid w:val="005D3506"/>
    <w:rsid w:val="005D3961"/>
    <w:rsid w:val="005D40C0"/>
    <w:rsid w:val="005D498B"/>
    <w:rsid w:val="005D5652"/>
    <w:rsid w:val="005D5AB5"/>
    <w:rsid w:val="005D636B"/>
    <w:rsid w:val="005D6458"/>
    <w:rsid w:val="005D67D2"/>
    <w:rsid w:val="005D6DE5"/>
    <w:rsid w:val="005D70CD"/>
    <w:rsid w:val="005D7D88"/>
    <w:rsid w:val="005E02B2"/>
    <w:rsid w:val="005E11C2"/>
    <w:rsid w:val="005E1235"/>
    <w:rsid w:val="005E1288"/>
    <w:rsid w:val="005E1386"/>
    <w:rsid w:val="005E167E"/>
    <w:rsid w:val="005E1CD6"/>
    <w:rsid w:val="005E379C"/>
    <w:rsid w:val="005E38A1"/>
    <w:rsid w:val="005E39A0"/>
    <w:rsid w:val="005E3CE8"/>
    <w:rsid w:val="005E3DB2"/>
    <w:rsid w:val="005E3FD4"/>
    <w:rsid w:val="005E4150"/>
    <w:rsid w:val="005E41F1"/>
    <w:rsid w:val="005E4DC9"/>
    <w:rsid w:val="005E50D4"/>
    <w:rsid w:val="005E528C"/>
    <w:rsid w:val="005E52AD"/>
    <w:rsid w:val="005E56BF"/>
    <w:rsid w:val="005E57A1"/>
    <w:rsid w:val="005E5FFA"/>
    <w:rsid w:val="005E64F4"/>
    <w:rsid w:val="005E6516"/>
    <w:rsid w:val="005E6A19"/>
    <w:rsid w:val="005E6A98"/>
    <w:rsid w:val="005E6B0D"/>
    <w:rsid w:val="005E6B89"/>
    <w:rsid w:val="005E79E1"/>
    <w:rsid w:val="005E7B6C"/>
    <w:rsid w:val="005E7BC2"/>
    <w:rsid w:val="005F0050"/>
    <w:rsid w:val="005F03B3"/>
    <w:rsid w:val="005F076F"/>
    <w:rsid w:val="005F08A6"/>
    <w:rsid w:val="005F0EAF"/>
    <w:rsid w:val="005F26B5"/>
    <w:rsid w:val="005F2CC5"/>
    <w:rsid w:val="005F2D05"/>
    <w:rsid w:val="005F30CC"/>
    <w:rsid w:val="005F3C40"/>
    <w:rsid w:val="005F3DAE"/>
    <w:rsid w:val="005F44CC"/>
    <w:rsid w:val="005F4741"/>
    <w:rsid w:val="005F4796"/>
    <w:rsid w:val="005F4929"/>
    <w:rsid w:val="005F4AFE"/>
    <w:rsid w:val="005F4D01"/>
    <w:rsid w:val="005F52A9"/>
    <w:rsid w:val="005F52D2"/>
    <w:rsid w:val="005F532A"/>
    <w:rsid w:val="005F5E77"/>
    <w:rsid w:val="005F5ECE"/>
    <w:rsid w:val="005F6DCA"/>
    <w:rsid w:val="005F70BE"/>
    <w:rsid w:val="005F73EE"/>
    <w:rsid w:val="005F78D6"/>
    <w:rsid w:val="005F7CDF"/>
    <w:rsid w:val="00600CB8"/>
    <w:rsid w:val="00601415"/>
    <w:rsid w:val="00601FC1"/>
    <w:rsid w:val="006022A2"/>
    <w:rsid w:val="006026A2"/>
    <w:rsid w:val="006026AC"/>
    <w:rsid w:val="0060276F"/>
    <w:rsid w:val="006029AA"/>
    <w:rsid w:val="00602B0A"/>
    <w:rsid w:val="00602B96"/>
    <w:rsid w:val="00602BFB"/>
    <w:rsid w:val="00603B68"/>
    <w:rsid w:val="0060431B"/>
    <w:rsid w:val="006048CB"/>
    <w:rsid w:val="00605468"/>
    <w:rsid w:val="00605812"/>
    <w:rsid w:val="006058A6"/>
    <w:rsid w:val="00605A33"/>
    <w:rsid w:val="0060618B"/>
    <w:rsid w:val="00606756"/>
    <w:rsid w:val="0060686E"/>
    <w:rsid w:val="00606A1F"/>
    <w:rsid w:val="0060730A"/>
    <w:rsid w:val="00607634"/>
    <w:rsid w:val="00607B30"/>
    <w:rsid w:val="00607F4B"/>
    <w:rsid w:val="0061033F"/>
    <w:rsid w:val="0061071B"/>
    <w:rsid w:val="006107E6"/>
    <w:rsid w:val="006109C5"/>
    <w:rsid w:val="00610DA1"/>
    <w:rsid w:val="00610EA4"/>
    <w:rsid w:val="00610F84"/>
    <w:rsid w:val="006123AD"/>
    <w:rsid w:val="006125C2"/>
    <w:rsid w:val="00612798"/>
    <w:rsid w:val="006129DF"/>
    <w:rsid w:val="00612FEF"/>
    <w:rsid w:val="0061334E"/>
    <w:rsid w:val="006133E5"/>
    <w:rsid w:val="006137FD"/>
    <w:rsid w:val="00613DB3"/>
    <w:rsid w:val="00613E22"/>
    <w:rsid w:val="006147F3"/>
    <w:rsid w:val="006148EB"/>
    <w:rsid w:val="00614C52"/>
    <w:rsid w:val="00614F63"/>
    <w:rsid w:val="0061563E"/>
    <w:rsid w:val="0061569F"/>
    <w:rsid w:val="00616459"/>
    <w:rsid w:val="00616541"/>
    <w:rsid w:val="00616CF7"/>
    <w:rsid w:val="00617974"/>
    <w:rsid w:val="00617DF8"/>
    <w:rsid w:val="00617E46"/>
    <w:rsid w:val="00620C16"/>
    <w:rsid w:val="006216E1"/>
    <w:rsid w:val="00621A3B"/>
    <w:rsid w:val="00621C3D"/>
    <w:rsid w:val="00621E0C"/>
    <w:rsid w:val="006220F7"/>
    <w:rsid w:val="0062227D"/>
    <w:rsid w:val="006226B9"/>
    <w:rsid w:val="0062278B"/>
    <w:rsid w:val="00622A9F"/>
    <w:rsid w:val="00622ABE"/>
    <w:rsid w:val="00623765"/>
    <w:rsid w:val="00623A69"/>
    <w:rsid w:val="00623B93"/>
    <w:rsid w:val="00623E27"/>
    <w:rsid w:val="00623FEA"/>
    <w:rsid w:val="0062472A"/>
    <w:rsid w:val="00624915"/>
    <w:rsid w:val="00624CA9"/>
    <w:rsid w:val="00624D42"/>
    <w:rsid w:val="00624D47"/>
    <w:rsid w:val="00625401"/>
    <w:rsid w:val="006256F6"/>
    <w:rsid w:val="00625B2B"/>
    <w:rsid w:val="00625C48"/>
    <w:rsid w:val="00625FC6"/>
    <w:rsid w:val="00626557"/>
    <w:rsid w:val="0062674B"/>
    <w:rsid w:val="006267C9"/>
    <w:rsid w:val="006270B3"/>
    <w:rsid w:val="006274D8"/>
    <w:rsid w:val="006276D7"/>
    <w:rsid w:val="00627B4A"/>
    <w:rsid w:val="00627D1D"/>
    <w:rsid w:val="00630822"/>
    <w:rsid w:val="006308CA"/>
    <w:rsid w:val="00630AEF"/>
    <w:rsid w:val="00630D1C"/>
    <w:rsid w:val="00630D22"/>
    <w:rsid w:val="006312D5"/>
    <w:rsid w:val="006314EC"/>
    <w:rsid w:val="0063166B"/>
    <w:rsid w:val="0063182E"/>
    <w:rsid w:val="00631C05"/>
    <w:rsid w:val="00631CA4"/>
    <w:rsid w:val="00631D74"/>
    <w:rsid w:val="006322D0"/>
    <w:rsid w:val="00632BD7"/>
    <w:rsid w:val="00632C18"/>
    <w:rsid w:val="006337CC"/>
    <w:rsid w:val="00633CAF"/>
    <w:rsid w:val="006342D0"/>
    <w:rsid w:val="00634E82"/>
    <w:rsid w:val="00634ECE"/>
    <w:rsid w:val="006352F9"/>
    <w:rsid w:val="0063553A"/>
    <w:rsid w:val="00635679"/>
    <w:rsid w:val="006371B0"/>
    <w:rsid w:val="006377CB"/>
    <w:rsid w:val="006377DE"/>
    <w:rsid w:val="00637D41"/>
    <w:rsid w:val="00640053"/>
    <w:rsid w:val="00640324"/>
    <w:rsid w:val="0064034E"/>
    <w:rsid w:val="0064099B"/>
    <w:rsid w:val="00640B62"/>
    <w:rsid w:val="00641890"/>
    <w:rsid w:val="00641939"/>
    <w:rsid w:val="00641A35"/>
    <w:rsid w:val="00641CAE"/>
    <w:rsid w:val="00641ED9"/>
    <w:rsid w:val="0064201B"/>
    <w:rsid w:val="006422D5"/>
    <w:rsid w:val="00642431"/>
    <w:rsid w:val="0064262B"/>
    <w:rsid w:val="00642674"/>
    <w:rsid w:val="00642802"/>
    <w:rsid w:val="00643394"/>
    <w:rsid w:val="00643417"/>
    <w:rsid w:val="00643469"/>
    <w:rsid w:val="00643660"/>
    <w:rsid w:val="006438BB"/>
    <w:rsid w:val="006439B3"/>
    <w:rsid w:val="00643C0B"/>
    <w:rsid w:val="00643EE5"/>
    <w:rsid w:val="00644500"/>
    <w:rsid w:val="00645449"/>
    <w:rsid w:val="0064563F"/>
    <w:rsid w:val="00645710"/>
    <w:rsid w:val="0064620E"/>
    <w:rsid w:val="00646547"/>
    <w:rsid w:val="006465FD"/>
    <w:rsid w:val="0064726D"/>
    <w:rsid w:val="00647352"/>
    <w:rsid w:val="00647615"/>
    <w:rsid w:val="0065032B"/>
    <w:rsid w:val="006504B3"/>
    <w:rsid w:val="00650558"/>
    <w:rsid w:val="006508AF"/>
    <w:rsid w:val="00650B48"/>
    <w:rsid w:val="00651EF4"/>
    <w:rsid w:val="00652D43"/>
    <w:rsid w:val="00652E66"/>
    <w:rsid w:val="006531DA"/>
    <w:rsid w:val="006533BF"/>
    <w:rsid w:val="00653EA8"/>
    <w:rsid w:val="00654C9E"/>
    <w:rsid w:val="00654E23"/>
    <w:rsid w:val="00654E69"/>
    <w:rsid w:val="00655107"/>
    <w:rsid w:val="0065510B"/>
    <w:rsid w:val="006553E8"/>
    <w:rsid w:val="006558C1"/>
    <w:rsid w:val="00655AA8"/>
    <w:rsid w:val="00655DB7"/>
    <w:rsid w:val="00656BF4"/>
    <w:rsid w:val="006579DD"/>
    <w:rsid w:val="00657CB0"/>
    <w:rsid w:val="00660494"/>
    <w:rsid w:val="00660508"/>
    <w:rsid w:val="00660585"/>
    <w:rsid w:val="00660893"/>
    <w:rsid w:val="00660BD4"/>
    <w:rsid w:val="00660FAA"/>
    <w:rsid w:val="00661285"/>
    <w:rsid w:val="006613F5"/>
    <w:rsid w:val="006618A0"/>
    <w:rsid w:val="006618BA"/>
    <w:rsid w:val="00661ED0"/>
    <w:rsid w:val="006620CE"/>
    <w:rsid w:val="006621BB"/>
    <w:rsid w:val="006621FF"/>
    <w:rsid w:val="006622F4"/>
    <w:rsid w:val="00662812"/>
    <w:rsid w:val="00662CD4"/>
    <w:rsid w:val="0066382D"/>
    <w:rsid w:val="00663894"/>
    <w:rsid w:val="00663CE9"/>
    <w:rsid w:val="006646B0"/>
    <w:rsid w:val="00664E5A"/>
    <w:rsid w:val="00665974"/>
    <w:rsid w:val="0066671A"/>
    <w:rsid w:val="0066694E"/>
    <w:rsid w:val="006673BA"/>
    <w:rsid w:val="00667821"/>
    <w:rsid w:val="00670411"/>
    <w:rsid w:val="0067051F"/>
    <w:rsid w:val="006719FE"/>
    <w:rsid w:val="00672606"/>
    <w:rsid w:val="00672814"/>
    <w:rsid w:val="00672A78"/>
    <w:rsid w:val="00672B4A"/>
    <w:rsid w:val="00673084"/>
    <w:rsid w:val="0067308D"/>
    <w:rsid w:val="00673245"/>
    <w:rsid w:val="006734E8"/>
    <w:rsid w:val="0067363A"/>
    <w:rsid w:val="00673AD3"/>
    <w:rsid w:val="006740E5"/>
    <w:rsid w:val="006745E8"/>
    <w:rsid w:val="00674666"/>
    <w:rsid w:val="00674A36"/>
    <w:rsid w:val="0067525A"/>
    <w:rsid w:val="006752FA"/>
    <w:rsid w:val="00675646"/>
    <w:rsid w:val="0067575F"/>
    <w:rsid w:val="006757C4"/>
    <w:rsid w:val="00675852"/>
    <w:rsid w:val="00675C41"/>
    <w:rsid w:val="00676098"/>
    <w:rsid w:val="006762AD"/>
    <w:rsid w:val="006763A0"/>
    <w:rsid w:val="00676549"/>
    <w:rsid w:val="00676885"/>
    <w:rsid w:val="00676928"/>
    <w:rsid w:val="00676EA2"/>
    <w:rsid w:val="00676F68"/>
    <w:rsid w:val="00677256"/>
    <w:rsid w:val="00677290"/>
    <w:rsid w:val="00677335"/>
    <w:rsid w:val="006773D4"/>
    <w:rsid w:val="00677462"/>
    <w:rsid w:val="00677A84"/>
    <w:rsid w:val="00677A9B"/>
    <w:rsid w:val="00677E71"/>
    <w:rsid w:val="00677EFD"/>
    <w:rsid w:val="00680055"/>
    <w:rsid w:val="00680A1A"/>
    <w:rsid w:val="00680ACF"/>
    <w:rsid w:val="00680D4F"/>
    <w:rsid w:val="00681076"/>
    <w:rsid w:val="00681143"/>
    <w:rsid w:val="006811F3"/>
    <w:rsid w:val="006812CD"/>
    <w:rsid w:val="006812E1"/>
    <w:rsid w:val="00681794"/>
    <w:rsid w:val="00681B77"/>
    <w:rsid w:val="00681CC4"/>
    <w:rsid w:val="00682346"/>
    <w:rsid w:val="00682444"/>
    <w:rsid w:val="00682702"/>
    <w:rsid w:val="006828EC"/>
    <w:rsid w:val="00682C68"/>
    <w:rsid w:val="00683022"/>
    <w:rsid w:val="006833B1"/>
    <w:rsid w:val="00683A40"/>
    <w:rsid w:val="00683B9D"/>
    <w:rsid w:val="00683DCA"/>
    <w:rsid w:val="006841A8"/>
    <w:rsid w:val="00684311"/>
    <w:rsid w:val="0068470E"/>
    <w:rsid w:val="00684770"/>
    <w:rsid w:val="006848E8"/>
    <w:rsid w:val="0068490E"/>
    <w:rsid w:val="006860A1"/>
    <w:rsid w:val="0068675B"/>
    <w:rsid w:val="006868EA"/>
    <w:rsid w:val="00686A07"/>
    <w:rsid w:val="00687178"/>
    <w:rsid w:val="00687246"/>
    <w:rsid w:val="006872FF"/>
    <w:rsid w:val="00687499"/>
    <w:rsid w:val="00687ADA"/>
    <w:rsid w:val="00687EFF"/>
    <w:rsid w:val="00687FFA"/>
    <w:rsid w:val="0069021D"/>
    <w:rsid w:val="006905DF"/>
    <w:rsid w:val="00690913"/>
    <w:rsid w:val="00690ADF"/>
    <w:rsid w:val="00690BC8"/>
    <w:rsid w:val="00690F8F"/>
    <w:rsid w:val="006911BB"/>
    <w:rsid w:val="0069125A"/>
    <w:rsid w:val="006914A7"/>
    <w:rsid w:val="006918C7"/>
    <w:rsid w:val="00691DC3"/>
    <w:rsid w:val="00691F30"/>
    <w:rsid w:val="0069239B"/>
    <w:rsid w:val="0069244A"/>
    <w:rsid w:val="00692493"/>
    <w:rsid w:val="00692504"/>
    <w:rsid w:val="006925C6"/>
    <w:rsid w:val="00693910"/>
    <w:rsid w:val="00693C62"/>
    <w:rsid w:val="006944F6"/>
    <w:rsid w:val="006947A0"/>
    <w:rsid w:val="00694EB3"/>
    <w:rsid w:val="00694F7D"/>
    <w:rsid w:val="006954E2"/>
    <w:rsid w:val="00695545"/>
    <w:rsid w:val="00695785"/>
    <w:rsid w:val="006958B6"/>
    <w:rsid w:val="0069594E"/>
    <w:rsid w:val="00695DBD"/>
    <w:rsid w:val="00695DC8"/>
    <w:rsid w:val="00696827"/>
    <w:rsid w:val="006969A7"/>
    <w:rsid w:val="006969E9"/>
    <w:rsid w:val="00696C77"/>
    <w:rsid w:val="00696CFA"/>
    <w:rsid w:val="0069741F"/>
    <w:rsid w:val="006975F3"/>
    <w:rsid w:val="00697671"/>
    <w:rsid w:val="00697B84"/>
    <w:rsid w:val="00697C60"/>
    <w:rsid w:val="006A021F"/>
    <w:rsid w:val="006A05F8"/>
    <w:rsid w:val="006A1141"/>
    <w:rsid w:val="006A1EDB"/>
    <w:rsid w:val="006A2651"/>
    <w:rsid w:val="006A2B5C"/>
    <w:rsid w:val="006A347B"/>
    <w:rsid w:val="006A3603"/>
    <w:rsid w:val="006A3F3F"/>
    <w:rsid w:val="006A44F9"/>
    <w:rsid w:val="006A45B7"/>
    <w:rsid w:val="006A4EC3"/>
    <w:rsid w:val="006A5606"/>
    <w:rsid w:val="006A5719"/>
    <w:rsid w:val="006A6148"/>
    <w:rsid w:val="006A685A"/>
    <w:rsid w:val="006A688B"/>
    <w:rsid w:val="006A691F"/>
    <w:rsid w:val="006A6CB2"/>
    <w:rsid w:val="006A6D9F"/>
    <w:rsid w:val="006A74C0"/>
    <w:rsid w:val="006A76DD"/>
    <w:rsid w:val="006B01F7"/>
    <w:rsid w:val="006B02E4"/>
    <w:rsid w:val="006B06E5"/>
    <w:rsid w:val="006B06FD"/>
    <w:rsid w:val="006B077A"/>
    <w:rsid w:val="006B17B0"/>
    <w:rsid w:val="006B2575"/>
    <w:rsid w:val="006B2629"/>
    <w:rsid w:val="006B2A87"/>
    <w:rsid w:val="006B30F6"/>
    <w:rsid w:val="006B3825"/>
    <w:rsid w:val="006B39FA"/>
    <w:rsid w:val="006B3C4F"/>
    <w:rsid w:val="006B3EBA"/>
    <w:rsid w:val="006B411D"/>
    <w:rsid w:val="006B4387"/>
    <w:rsid w:val="006B4832"/>
    <w:rsid w:val="006B4CCD"/>
    <w:rsid w:val="006B5098"/>
    <w:rsid w:val="006B6B08"/>
    <w:rsid w:val="006B6E20"/>
    <w:rsid w:val="006B6F56"/>
    <w:rsid w:val="006B7115"/>
    <w:rsid w:val="006B7160"/>
    <w:rsid w:val="006B7710"/>
    <w:rsid w:val="006B78A5"/>
    <w:rsid w:val="006B7C90"/>
    <w:rsid w:val="006C0020"/>
    <w:rsid w:val="006C0500"/>
    <w:rsid w:val="006C0514"/>
    <w:rsid w:val="006C0A10"/>
    <w:rsid w:val="006C0DAD"/>
    <w:rsid w:val="006C0E7D"/>
    <w:rsid w:val="006C1AC8"/>
    <w:rsid w:val="006C1BA2"/>
    <w:rsid w:val="006C2802"/>
    <w:rsid w:val="006C2804"/>
    <w:rsid w:val="006C2A75"/>
    <w:rsid w:val="006C3082"/>
    <w:rsid w:val="006C30B7"/>
    <w:rsid w:val="006C361C"/>
    <w:rsid w:val="006C3732"/>
    <w:rsid w:val="006C39B8"/>
    <w:rsid w:val="006C39E2"/>
    <w:rsid w:val="006C3AF9"/>
    <w:rsid w:val="006C3B0B"/>
    <w:rsid w:val="006C3B3B"/>
    <w:rsid w:val="006C3C0A"/>
    <w:rsid w:val="006C3E6B"/>
    <w:rsid w:val="006C47DB"/>
    <w:rsid w:val="006C4B01"/>
    <w:rsid w:val="006C4D35"/>
    <w:rsid w:val="006C4F2B"/>
    <w:rsid w:val="006C552F"/>
    <w:rsid w:val="006C59CB"/>
    <w:rsid w:val="006C5B6B"/>
    <w:rsid w:val="006C5ED8"/>
    <w:rsid w:val="006C609C"/>
    <w:rsid w:val="006C6107"/>
    <w:rsid w:val="006C61ED"/>
    <w:rsid w:val="006C6EB5"/>
    <w:rsid w:val="006C7F2C"/>
    <w:rsid w:val="006D009A"/>
    <w:rsid w:val="006D026C"/>
    <w:rsid w:val="006D1607"/>
    <w:rsid w:val="006D1AEA"/>
    <w:rsid w:val="006D1BE6"/>
    <w:rsid w:val="006D1D90"/>
    <w:rsid w:val="006D1EF5"/>
    <w:rsid w:val="006D2400"/>
    <w:rsid w:val="006D28FD"/>
    <w:rsid w:val="006D2DD0"/>
    <w:rsid w:val="006D2FFA"/>
    <w:rsid w:val="006D3A8B"/>
    <w:rsid w:val="006D3EF0"/>
    <w:rsid w:val="006D4C88"/>
    <w:rsid w:val="006D4DB1"/>
    <w:rsid w:val="006D5044"/>
    <w:rsid w:val="006D50AB"/>
    <w:rsid w:val="006D50E9"/>
    <w:rsid w:val="006D538B"/>
    <w:rsid w:val="006D5554"/>
    <w:rsid w:val="006D5EE6"/>
    <w:rsid w:val="006D60DA"/>
    <w:rsid w:val="006D6218"/>
    <w:rsid w:val="006D6C7C"/>
    <w:rsid w:val="006D6D4F"/>
    <w:rsid w:val="006D7055"/>
    <w:rsid w:val="006D7680"/>
    <w:rsid w:val="006D7D0F"/>
    <w:rsid w:val="006D7D37"/>
    <w:rsid w:val="006D7EE6"/>
    <w:rsid w:val="006E02A3"/>
    <w:rsid w:val="006E0992"/>
    <w:rsid w:val="006E0E4A"/>
    <w:rsid w:val="006E0F1A"/>
    <w:rsid w:val="006E136A"/>
    <w:rsid w:val="006E17F1"/>
    <w:rsid w:val="006E1C29"/>
    <w:rsid w:val="006E1D1C"/>
    <w:rsid w:val="006E2133"/>
    <w:rsid w:val="006E217F"/>
    <w:rsid w:val="006E21FA"/>
    <w:rsid w:val="006E24CE"/>
    <w:rsid w:val="006E270C"/>
    <w:rsid w:val="006E2B7C"/>
    <w:rsid w:val="006E3309"/>
    <w:rsid w:val="006E3F8B"/>
    <w:rsid w:val="006E4033"/>
    <w:rsid w:val="006E404F"/>
    <w:rsid w:val="006E42E8"/>
    <w:rsid w:val="006E53B4"/>
    <w:rsid w:val="006E5E21"/>
    <w:rsid w:val="006E5F59"/>
    <w:rsid w:val="006E62B7"/>
    <w:rsid w:val="006E62D6"/>
    <w:rsid w:val="006E6C2B"/>
    <w:rsid w:val="006E7287"/>
    <w:rsid w:val="006E7957"/>
    <w:rsid w:val="006F025E"/>
    <w:rsid w:val="006F0403"/>
    <w:rsid w:val="006F059D"/>
    <w:rsid w:val="006F18CC"/>
    <w:rsid w:val="006F19F7"/>
    <w:rsid w:val="006F1F21"/>
    <w:rsid w:val="006F23B6"/>
    <w:rsid w:val="006F2BDB"/>
    <w:rsid w:val="006F2D22"/>
    <w:rsid w:val="006F2D7A"/>
    <w:rsid w:val="006F34D2"/>
    <w:rsid w:val="006F366A"/>
    <w:rsid w:val="006F3671"/>
    <w:rsid w:val="006F372D"/>
    <w:rsid w:val="006F3E0E"/>
    <w:rsid w:val="006F3FD5"/>
    <w:rsid w:val="006F45E6"/>
    <w:rsid w:val="006F4766"/>
    <w:rsid w:val="006F4F06"/>
    <w:rsid w:val="006F4F1A"/>
    <w:rsid w:val="006F4F61"/>
    <w:rsid w:val="006F5685"/>
    <w:rsid w:val="006F5818"/>
    <w:rsid w:val="006F5992"/>
    <w:rsid w:val="006F5B39"/>
    <w:rsid w:val="006F5CCF"/>
    <w:rsid w:val="006F6668"/>
    <w:rsid w:val="006F6801"/>
    <w:rsid w:val="006F69CB"/>
    <w:rsid w:val="006F69ED"/>
    <w:rsid w:val="006F6DC3"/>
    <w:rsid w:val="006F6EEF"/>
    <w:rsid w:val="006F7004"/>
    <w:rsid w:val="006F73CC"/>
    <w:rsid w:val="006F73E7"/>
    <w:rsid w:val="006F7EBC"/>
    <w:rsid w:val="0070063C"/>
    <w:rsid w:val="00700F13"/>
    <w:rsid w:val="0070110B"/>
    <w:rsid w:val="00701743"/>
    <w:rsid w:val="00701E02"/>
    <w:rsid w:val="00701F00"/>
    <w:rsid w:val="0070203B"/>
    <w:rsid w:val="00702086"/>
    <w:rsid w:val="007026A4"/>
    <w:rsid w:val="00702DC3"/>
    <w:rsid w:val="007036FB"/>
    <w:rsid w:val="00703D81"/>
    <w:rsid w:val="0070449B"/>
    <w:rsid w:val="00705181"/>
    <w:rsid w:val="00705FCC"/>
    <w:rsid w:val="00706541"/>
    <w:rsid w:val="00706587"/>
    <w:rsid w:val="00706621"/>
    <w:rsid w:val="00706755"/>
    <w:rsid w:val="00706FD1"/>
    <w:rsid w:val="00706FFC"/>
    <w:rsid w:val="0070709C"/>
    <w:rsid w:val="00707187"/>
    <w:rsid w:val="007072D4"/>
    <w:rsid w:val="0070758B"/>
    <w:rsid w:val="00710561"/>
    <w:rsid w:val="007108B3"/>
    <w:rsid w:val="00711120"/>
    <w:rsid w:val="00711607"/>
    <w:rsid w:val="00711E4B"/>
    <w:rsid w:val="00711F16"/>
    <w:rsid w:val="007120E9"/>
    <w:rsid w:val="007124ED"/>
    <w:rsid w:val="0071282E"/>
    <w:rsid w:val="00713053"/>
    <w:rsid w:val="007131B7"/>
    <w:rsid w:val="00713328"/>
    <w:rsid w:val="0071348F"/>
    <w:rsid w:val="00713716"/>
    <w:rsid w:val="0071380A"/>
    <w:rsid w:val="00713C4D"/>
    <w:rsid w:val="00713CB0"/>
    <w:rsid w:val="00713E75"/>
    <w:rsid w:val="00713ED3"/>
    <w:rsid w:val="00714079"/>
    <w:rsid w:val="00714106"/>
    <w:rsid w:val="00714A1F"/>
    <w:rsid w:val="00714B7E"/>
    <w:rsid w:val="0071595E"/>
    <w:rsid w:val="00715E95"/>
    <w:rsid w:val="00716279"/>
    <w:rsid w:val="00716463"/>
    <w:rsid w:val="00716595"/>
    <w:rsid w:val="00716857"/>
    <w:rsid w:val="007168E8"/>
    <w:rsid w:val="00716CE4"/>
    <w:rsid w:val="00716DC2"/>
    <w:rsid w:val="00716FC5"/>
    <w:rsid w:val="00717C3F"/>
    <w:rsid w:val="007203EC"/>
    <w:rsid w:val="00721260"/>
    <w:rsid w:val="007213F6"/>
    <w:rsid w:val="0072186D"/>
    <w:rsid w:val="00721E6B"/>
    <w:rsid w:val="00722106"/>
    <w:rsid w:val="00722385"/>
    <w:rsid w:val="007230A7"/>
    <w:rsid w:val="007237C7"/>
    <w:rsid w:val="0072389C"/>
    <w:rsid w:val="00723E48"/>
    <w:rsid w:val="0072403B"/>
    <w:rsid w:val="00724433"/>
    <w:rsid w:val="0072447A"/>
    <w:rsid w:val="0072495F"/>
    <w:rsid w:val="00724993"/>
    <w:rsid w:val="00724C46"/>
    <w:rsid w:val="00724D0B"/>
    <w:rsid w:val="00724F2D"/>
    <w:rsid w:val="007255C9"/>
    <w:rsid w:val="007256AB"/>
    <w:rsid w:val="007256EC"/>
    <w:rsid w:val="0072591C"/>
    <w:rsid w:val="00725D1F"/>
    <w:rsid w:val="00727F91"/>
    <w:rsid w:val="00727FA1"/>
    <w:rsid w:val="007301B2"/>
    <w:rsid w:val="007303CF"/>
    <w:rsid w:val="00730660"/>
    <w:rsid w:val="007306C3"/>
    <w:rsid w:val="00731147"/>
    <w:rsid w:val="007311C9"/>
    <w:rsid w:val="0073192C"/>
    <w:rsid w:val="00732059"/>
    <w:rsid w:val="0073287F"/>
    <w:rsid w:val="00732A6E"/>
    <w:rsid w:val="00732F18"/>
    <w:rsid w:val="007330E5"/>
    <w:rsid w:val="007333DC"/>
    <w:rsid w:val="00733585"/>
    <w:rsid w:val="00733712"/>
    <w:rsid w:val="007338C1"/>
    <w:rsid w:val="00733C5F"/>
    <w:rsid w:val="00733E09"/>
    <w:rsid w:val="00733F0A"/>
    <w:rsid w:val="00734ACE"/>
    <w:rsid w:val="00735623"/>
    <w:rsid w:val="00735730"/>
    <w:rsid w:val="007357FC"/>
    <w:rsid w:val="00735811"/>
    <w:rsid w:val="00735844"/>
    <w:rsid w:val="007359D7"/>
    <w:rsid w:val="0073620C"/>
    <w:rsid w:val="00736A73"/>
    <w:rsid w:val="00736EB7"/>
    <w:rsid w:val="00736F78"/>
    <w:rsid w:val="00737112"/>
    <w:rsid w:val="0073721A"/>
    <w:rsid w:val="00737364"/>
    <w:rsid w:val="00737882"/>
    <w:rsid w:val="00737969"/>
    <w:rsid w:val="00737AAB"/>
    <w:rsid w:val="00740252"/>
    <w:rsid w:val="00740322"/>
    <w:rsid w:val="007409B6"/>
    <w:rsid w:val="007409D5"/>
    <w:rsid w:val="00740FCC"/>
    <w:rsid w:val="007411A4"/>
    <w:rsid w:val="00741939"/>
    <w:rsid w:val="00741942"/>
    <w:rsid w:val="00741958"/>
    <w:rsid w:val="00741C1C"/>
    <w:rsid w:val="00741E87"/>
    <w:rsid w:val="00741FEB"/>
    <w:rsid w:val="007421D6"/>
    <w:rsid w:val="00742244"/>
    <w:rsid w:val="00742383"/>
    <w:rsid w:val="007426CD"/>
    <w:rsid w:val="00742727"/>
    <w:rsid w:val="007427DA"/>
    <w:rsid w:val="00742A26"/>
    <w:rsid w:val="0074317A"/>
    <w:rsid w:val="007431CC"/>
    <w:rsid w:val="0074342F"/>
    <w:rsid w:val="00743594"/>
    <w:rsid w:val="00743FFC"/>
    <w:rsid w:val="00744C01"/>
    <w:rsid w:val="007457E5"/>
    <w:rsid w:val="00746560"/>
    <w:rsid w:val="00746742"/>
    <w:rsid w:val="00746752"/>
    <w:rsid w:val="00746BCF"/>
    <w:rsid w:val="00746ECE"/>
    <w:rsid w:val="0074709C"/>
    <w:rsid w:val="007474DE"/>
    <w:rsid w:val="00747E5C"/>
    <w:rsid w:val="007500B1"/>
    <w:rsid w:val="0075096D"/>
    <w:rsid w:val="00750A6F"/>
    <w:rsid w:val="0075172C"/>
    <w:rsid w:val="00751871"/>
    <w:rsid w:val="00751C69"/>
    <w:rsid w:val="00751CA1"/>
    <w:rsid w:val="00752EDB"/>
    <w:rsid w:val="00752F7F"/>
    <w:rsid w:val="00752F93"/>
    <w:rsid w:val="00752FC7"/>
    <w:rsid w:val="00753044"/>
    <w:rsid w:val="0075339D"/>
    <w:rsid w:val="00753CF6"/>
    <w:rsid w:val="00753FE0"/>
    <w:rsid w:val="007542CD"/>
    <w:rsid w:val="00754521"/>
    <w:rsid w:val="007545A7"/>
    <w:rsid w:val="00754661"/>
    <w:rsid w:val="00754DB9"/>
    <w:rsid w:val="0075500A"/>
    <w:rsid w:val="00756404"/>
    <w:rsid w:val="0075712D"/>
    <w:rsid w:val="007575F4"/>
    <w:rsid w:val="00757994"/>
    <w:rsid w:val="00757B84"/>
    <w:rsid w:val="00757E79"/>
    <w:rsid w:val="0076004E"/>
    <w:rsid w:val="007603AE"/>
    <w:rsid w:val="00760412"/>
    <w:rsid w:val="0076051B"/>
    <w:rsid w:val="007607D0"/>
    <w:rsid w:val="0076082F"/>
    <w:rsid w:val="00761003"/>
    <w:rsid w:val="00761438"/>
    <w:rsid w:val="007614F4"/>
    <w:rsid w:val="00761876"/>
    <w:rsid w:val="007619DD"/>
    <w:rsid w:val="00761A70"/>
    <w:rsid w:val="0076269B"/>
    <w:rsid w:val="00762BE4"/>
    <w:rsid w:val="00763AF7"/>
    <w:rsid w:val="00763FF1"/>
    <w:rsid w:val="00764045"/>
    <w:rsid w:val="00764539"/>
    <w:rsid w:val="0076484C"/>
    <w:rsid w:val="00764D88"/>
    <w:rsid w:val="00764DFE"/>
    <w:rsid w:val="0076538A"/>
    <w:rsid w:val="0076594A"/>
    <w:rsid w:val="00765AC9"/>
    <w:rsid w:val="00765B7E"/>
    <w:rsid w:val="00765BE4"/>
    <w:rsid w:val="00765D72"/>
    <w:rsid w:val="007661BC"/>
    <w:rsid w:val="0076667D"/>
    <w:rsid w:val="007669E9"/>
    <w:rsid w:val="00766F58"/>
    <w:rsid w:val="00766FC9"/>
    <w:rsid w:val="007671B8"/>
    <w:rsid w:val="007673DD"/>
    <w:rsid w:val="007678E8"/>
    <w:rsid w:val="007703A5"/>
    <w:rsid w:val="00770471"/>
    <w:rsid w:val="0077053C"/>
    <w:rsid w:val="007711CA"/>
    <w:rsid w:val="00771486"/>
    <w:rsid w:val="00771704"/>
    <w:rsid w:val="007722B1"/>
    <w:rsid w:val="00772BEC"/>
    <w:rsid w:val="00772E1A"/>
    <w:rsid w:val="00772E79"/>
    <w:rsid w:val="00773019"/>
    <w:rsid w:val="0077333A"/>
    <w:rsid w:val="00773875"/>
    <w:rsid w:val="00773950"/>
    <w:rsid w:val="00773F68"/>
    <w:rsid w:val="0077455C"/>
    <w:rsid w:val="00775283"/>
    <w:rsid w:val="0077561B"/>
    <w:rsid w:val="00775885"/>
    <w:rsid w:val="007759C2"/>
    <w:rsid w:val="00775BEF"/>
    <w:rsid w:val="00776150"/>
    <w:rsid w:val="007761F6"/>
    <w:rsid w:val="00776A9A"/>
    <w:rsid w:val="00776C03"/>
    <w:rsid w:val="00777096"/>
    <w:rsid w:val="007774CB"/>
    <w:rsid w:val="007779C4"/>
    <w:rsid w:val="00777A0C"/>
    <w:rsid w:val="00777C03"/>
    <w:rsid w:val="007806FD"/>
    <w:rsid w:val="00780EAE"/>
    <w:rsid w:val="007815F6"/>
    <w:rsid w:val="00781811"/>
    <w:rsid w:val="007818B9"/>
    <w:rsid w:val="00781E8C"/>
    <w:rsid w:val="00781F96"/>
    <w:rsid w:val="00781FA8"/>
    <w:rsid w:val="00782C9F"/>
    <w:rsid w:val="007833E1"/>
    <w:rsid w:val="00783642"/>
    <w:rsid w:val="007838FB"/>
    <w:rsid w:val="007842EC"/>
    <w:rsid w:val="00784441"/>
    <w:rsid w:val="007846C8"/>
    <w:rsid w:val="00784872"/>
    <w:rsid w:val="007849A1"/>
    <w:rsid w:val="00784CAA"/>
    <w:rsid w:val="00784EE6"/>
    <w:rsid w:val="00785013"/>
    <w:rsid w:val="00785036"/>
    <w:rsid w:val="0078551A"/>
    <w:rsid w:val="00785914"/>
    <w:rsid w:val="007860AD"/>
    <w:rsid w:val="00786334"/>
    <w:rsid w:val="00786507"/>
    <w:rsid w:val="00786F05"/>
    <w:rsid w:val="00787212"/>
    <w:rsid w:val="007872AC"/>
    <w:rsid w:val="0078768A"/>
    <w:rsid w:val="0078797E"/>
    <w:rsid w:val="007900A8"/>
    <w:rsid w:val="00790401"/>
    <w:rsid w:val="007909AE"/>
    <w:rsid w:val="007909E8"/>
    <w:rsid w:val="00790B3D"/>
    <w:rsid w:val="00790D52"/>
    <w:rsid w:val="0079121E"/>
    <w:rsid w:val="0079163E"/>
    <w:rsid w:val="00791AC7"/>
    <w:rsid w:val="00792530"/>
    <w:rsid w:val="00792707"/>
    <w:rsid w:val="00792DDA"/>
    <w:rsid w:val="00792F0F"/>
    <w:rsid w:val="007936A7"/>
    <w:rsid w:val="007938D4"/>
    <w:rsid w:val="007939CD"/>
    <w:rsid w:val="007940B8"/>
    <w:rsid w:val="0079472E"/>
    <w:rsid w:val="00794912"/>
    <w:rsid w:val="00794E4F"/>
    <w:rsid w:val="00795225"/>
    <w:rsid w:val="00795B08"/>
    <w:rsid w:val="00795E32"/>
    <w:rsid w:val="00795EDC"/>
    <w:rsid w:val="0079632F"/>
    <w:rsid w:val="00796A9D"/>
    <w:rsid w:val="007A050C"/>
    <w:rsid w:val="007A064E"/>
    <w:rsid w:val="007A06C9"/>
    <w:rsid w:val="007A0741"/>
    <w:rsid w:val="007A07B2"/>
    <w:rsid w:val="007A0D3B"/>
    <w:rsid w:val="007A0F42"/>
    <w:rsid w:val="007A0F9A"/>
    <w:rsid w:val="007A1019"/>
    <w:rsid w:val="007A12E4"/>
    <w:rsid w:val="007A143E"/>
    <w:rsid w:val="007A1541"/>
    <w:rsid w:val="007A18B2"/>
    <w:rsid w:val="007A1AD1"/>
    <w:rsid w:val="007A1CA6"/>
    <w:rsid w:val="007A2311"/>
    <w:rsid w:val="007A25ED"/>
    <w:rsid w:val="007A2BF2"/>
    <w:rsid w:val="007A2C05"/>
    <w:rsid w:val="007A2D9E"/>
    <w:rsid w:val="007A33AE"/>
    <w:rsid w:val="007A3675"/>
    <w:rsid w:val="007A3BA7"/>
    <w:rsid w:val="007A3BCB"/>
    <w:rsid w:val="007A415D"/>
    <w:rsid w:val="007A419C"/>
    <w:rsid w:val="007A4C71"/>
    <w:rsid w:val="007A4D95"/>
    <w:rsid w:val="007A50FD"/>
    <w:rsid w:val="007A5238"/>
    <w:rsid w:val="007A529C"/>
    <w:rsid w:val="007A5390"/>
    <w:rsid w:val="007A54F5"/>
    <w:rsid w:val="007A6292"/>
    <w:rsid w:val="007A66FC"/>
    <w:rsid w:val="007A6ABF"/>
    <w:rsid w:val="007A6D34"/>
    <w:rsid w:val="007A6E3D"/>
    <w:rsid w:val="007A702D"/>
    <w:rsid w:val="007A72C4"/>
    <w:rsid w:val="007A75C0"/>
    <w:rsid w:val="007A7B0F"/>
    <w:rsid w:val="007B035B"/>
    <w:rsid w:val="007B076A"/>
    <w:rsid w:val="007B0805"/>
    <w:rsid w:val="007B0872"/>
    <w:rsid w:val="007B0BA4"/>
    <w:rsid w:val="007B0BD4"/>
    <w:rsid w:val="007B1A2D"/>
    <w:rsid w:val="007B1D4F"/>
    <w:rsid w:val="007B1DA5"/>
    <w:rsid w:val="007B1F5B"/>
    <w:rsid w:val="007B2309"/>
    <w:rsid w:val="007B24C6"/>
    <w:rsid w:val="007B27C3"/>
    <w:rsid w:val="007B27C9"/>
    <w:rsid w:val="007B32C5"/>
    <w:rsid w:val="007B41E3"/>
    <w:rsid w:val="007B4FEB"/>
    <w:rsid w:val="007B501E"/>
    <w:rsid w:val="007B5441"/>
    <w:rsid w:val="007B550C"/>
    <w:rsid w:val="007B5957"/>
    <w:rsid w:val="007B595C"/>
    <w:rsid w:val="007B724E"/>
    <w:rsid w:val="007B76CE"/>
    <w:rsid w:val="007B7C7C"/>
    <w:rsid w:val="007C011A"/>
    <w:rsid w:val="007C0331"/>
    <w:rsid w:val="007C0B09"/>
    <w:rsid w:val="007C1ED0"/>
    <w:rsid w:val="007C22C3"/>
    <w:rsid w:val="007C242E"/>
    <w:rsid w:val="007C2503"/>
    <w:rsid w:val="007C2C31"/>
    <w:rsid w:val="007C2F3F"/>
    <w:rsid w:val="007C323C"/>
    <w:rsid w:val="007C333F"/>
    <w:rsid w:val="007C3942"/>
    <w:rsid w:val="007C3BC6"/>
    <w:rsid w:val="007C407A"/>
    <w:rsid w:val="007C43A1"/>
    <w:rsid w:val="007C4AC8"/>
    <w:rsid w:val="007C4BBF"/>
    <w:rsid w:val="007C4E52"/>
    <w:rsid w:val="007C4F9C"/>
    <w:rsid w:val="007C5938"/>
    <w:rsid w:val="007C59AE"/>
    <w:rsid w:val="007C59C1"/>
    <w:rsid w:val="007C5AF8"/>
    <w:rsid w:val="007C664D"/>
    <w:rsid w:val="007C7055"/>
    <w:rsid w:val="007C7414"/>
    <w:rsid w:val="007C7615"/>
    <w:rsid w:val="007C79B6"/>
    <w:rsid w:val="007C7AAE"/>
    <w:rsid w:val="007D01FF"/>
    <w:rsid w:val="007D02F1"/>
    <w:rsid w:val="007D109E"/>
    <w:rsid w:val="007D125D"/>
    <w:rsid w:val="007D1715"/>
    <w:rsid w:val="007D1A83"/>
    <w:rsid w:val="007D1AC2"/>
    <w:rsid w:val="007D22A3"/>
    <w:rsid w:val="007D23A8"/>
    <w:rsid w:val="007D2657"/>
    <w:rsid w:val="007D37D5"/>
    <w:rsid w:val="007D381E"/>
    <w:rsid w:val="007D39B3"/>
    <w:rsid w:val="007D3E75"/>
    <w:rsid w:val="007D4200"/>
    <w:rsid w:val="007D47D6"/>
    <w:rsid w:val="007D4E96"/>
    <w:rsid w:val="007D4FFF"/>
    <w:rsid w:val="007D536A"/>
    <w:rsid w:val="007D59B0"/>
    <w:rsid w:val="007D66C7"/>
    <w:rsid w:val="007D6CA5"/>
    <w:rsid w:val="007D6CD9"/>
    <w:rsid w:val="007D7ABC"/>
    <w:rsid w:val="007E0142"/>
    <w:rsid w:val="007E01F7"/>
    <w:rsid w:val="007E05BB"/>
    <w:rsid w:val="007E0966"/>
    <w:rsid w:val="007E0FD1"/>
    <w:rsid w:val="007E1565"/>
    <w:rsid w:val="007E24CE"/>
    <w:rsid w:val="007E29E3"/>
    <w:rsid w:val="007E2B7B"/>
    <w:rsid w:val="007E3331"/>
    <w:rsid w:val="007E39D5"/>
    <w:rsid w:val="007E3C06"/>
    <w:rsid w:val="007E3C0E"/>
    <w:rsid w:val="007E446C"/>
    <w:rsid w:val="007E4F21"/>
    <w:rsid w:val="007E5011"/>
    <w:rsid w:val="007E521B"/>
    <w:rsid w:val="007E53C9"/>
    <w:rsid w:val="007E5527"/>
    <w:rsid w:val="007E5C7B"/>
    <w:rsid w:val="007E5D8A"/>
    <w:rsid w:val="007E6275"/>
    <w:rsid w:val="007E6282"/>
    <w:rsid w:val="007E6BCB"/>
    <w:rsid w:val="007E6ECA"/>
    <w:rsid w:val="007E7022"/>
    <w:rsid w:val="007E72D9"/>
    <w:rsid w:val="007E7310"/>
    <w:rsid w:val="007E791F"/>
    <w:rsid w:val="007E7CCA"/>
    <w:rsid w:val="007F0607"/>
    <w:rsid w:val="007F0770"/>
    <w:rsid w:val="007F0C53"/>
    <w:rsid w:val="007F0DEF"/>
    <w:rsid w:val="007F0E81"/>
    <w:rsid w:val="007F1898"/>
    <w:rsid w:val="007F1C8F"/>
    <w:rsid w:val="007F225F"/>
    <w:rsid w:val="007F229E"/>
    <w:rsid w:val="007F22B0"/>
    <w:rsid w:val="007F28ED"/>
    <w:rsid w:val="007F2A5B"/>
    <w:rsid w:val="007F2CDA"/>
    <w:rsid w:val="007F3091"/>
    <w:rsid w:val="007F31BB"/>
    <w:rsid w:val="007F3299"/>
    <w:rsid w:val="007F380A"/>
    <w:rsid w:val="007F383B"/>
    <w:rsid w:val="007F3974"/>
    <w:rsid w:val="007F397E"/>
    <w:rsid w:val="007F4BF6"/>
    <w:rsid w:val="007F523F"/>
    <w:rsid w:val="007F5AFC"/>
    <w:rsid w:val="007F5BFA"/>
    <w:rsid w:val="007F5C15"/>
    <w:rsid w:val="007F5F30"/>
    <w:rsid w:val="007F64F8"/>
    <w:rsid w:val="007F6972"/>
    <w:rsid w:val="007F6C0B"/>
    <w:rsid w:val="007F6C1A"/>
    <w:rsid w:val="007F6CCC"/>
    <w:rsid w:val="007F6EC8"/>
    <w:rsid w:val="007F703F"/>
    <w:rsid w:val="007F75A3"/>
    <w:rsid w:val="007F780F"/>
    <w:rsid w:val="00800F72"/>
    <w:rsid w:val="00801A03"/>
    <w:rsid w:val="00801DE1"/>
    <w:rsid w:val="0080242B"/>
    <w:rsid w:val="00802E8B"/>
    <w:rsid w:val="00802EC1"/>
    <w:rsid w:val="0080310C"/>
    <w:rsid w:val="008033B8"/>
    <w:rsid w:val="00803930"/>
    <w:rsid w:val="00803F5B"/>
    <w:rsid w:val="008041AA"/>
    <w:rsid w:val="008044DD"/>
    <w:rsid w:val="008047BD"/>
    <w:rsid w:val="00804E48"/>
    <w:rsid w:val="00804F1F"/>
    <w:rsid w:val="008051DC"/>
    <w:rsid w:val="008053C6"/>
    <w:rsid w:val="00805550"/>
    <w:rsid w:val="00805AE0"/>
    <w:rsid w:val="00806195"/>
    <w:rsid w:val="00806641"/>
    <w:rsid w:val="00806E2F"/>
    <w:rsid w:val="00806E6B"/>
    <w:rsid w:val="00807332"/>
    <w:rsid w:val="008079E3"/>
    <w:rsid w:val="00807D71"/>
    <w:rsid w:val="0081020C"/>
    <w:rsid w:val="00810907"/>
    <w:rsid w:val="00810C27"/>
    <w:rsid w:val="00811163"/>
    <w:rsid w:val="00811706"/>
    <w:rsid w:val="00811EF7"/>
    <w:rsid w:val="008124A8"/>
    <w:rsid w:val="008128DD"/>
    <w:rsid w:val="00812A41"/>
    <w:rsid w:val="00812DFB"/>
    <w:rsid w:val="00813424"/>
    <w:rsid w:val="00813B66"/>
    <w:rsid w:val="00813E60"/>
    <w:rsid w:val="0081444B"/>
    <w:rsid w:val="00815758"/>
    <w:rsid w:val="0081580C"/>
    <w:rsid w:val="0081588C"/>
    <w:rsid w:val="008159AF"/>
    <w:rsid w:val="008159D1"/>
    <w:rsid w:val="00815FEC"/>
    <w:rsid w:val="008160EC"/>
    <w:rsid w:val="008161B9"/>
    <w:rsid w:val="008163FD"/>
    <w:rsid w:val="00816BD7"/>
    <w:rsid w:val="00817969"/>
    <w:rsid w:val="00817AFA"/>
    <w:rsid w:val="00817B00"/>
    <w:rsid w:val="00817CD9"/>
    <w:rsid w:val="0082011E"/>
    <w:rsid w:val="00820E40"/>
    <w:rsid w:val="00820FF4"/>
    <w:rsid w:val="008215C0"/>
    <w:rsid w:val="00821697"/>
    <w:rsid w:val="008217EB"/>
    <w:rsid w:val="008219BE"/>
    <w:rsid w:val="00822061"/>
    <w:rsid w:val="00822893"/>
    <w:rsid w:val="00822B1C"/>
    <w:rsid w:val="00824000"/>
    <w:rsid w:val="00824341"/>
    <w:rsid w:val="00824D29"/>
    <w:rsid w:val="00824E32"/>
    <w:rsid w:val="008254FC"/>
    <w:rsid w:val="0082580A"/>
    <w:rsid w:val="0082593E"/>
    <w:rsid w:val="008260FF"/>
    <w:rsid w:val="00826BD0"/>
    <w:rsid w:val="00827B9A"/>
    <w:rsid w:val="00827BC4"/>
    <w:rsid w:val="00827D70"/>
    <w:rsid w:val="00827E98"/>
    <w:rsid w:val="00827F8B"/>
    <w:rsid w:val="008301C7"/>
    <w:rsid w:val="00830492"/>
    <w:rsid w:val="0083059A"/>
    <w:rsid w:val="00830680"/>
    <w:rsid w:val="008309F3"/>
    <w:rsid w:val="008311DD"/>
    <w:rsid w:val="00831433"/>
    <w:rsid w:val="00831598"/>
    <w:rsid w:val="0083169E"/>
    <w:rsid w:val="0083190E"/>
    <w:rsid w:val="00831E14"/>
    <w:rsid w:val="00832324"/>
    <w:rsid w:val="00832E0F"/>
    <w:rsid w:val="00833EE8"/>
    <w:rsid w:val="00833F04"/>
    <w:rsid w:val="00833F39"/>
    <w:rsid w:val="00834308"/>
    <w:rsid w:val="00834ACC"/>
    <w:rsid w:val="0083531B"/>
    <w:rsid w:val="008356F0"/>
    <w:rsid w:val="00836BA0"/>
    <w:rsid w:val="00836BDE"/>
    <w:rsid w:val="00836E45"/>
    <w:rsid w:val="00837447"/>
    <w:rsid w:val="008374D7"/>
    <w:rsid w:val="0083759E"/>
    <w:rsid w:val="008401DE"/>
    <w:rsid w:val="00840486"/>
    <w:rsid w:val="00841098"/>
    <w:rsid w:val="008411BF"/>
    <w:rsid w:val="00841307"/>
    <w:rsid w:val="00841AA2"/>
    <w:rsid w:val="00842680"/>
    <w:rsid w:val="00842706"/>
    <w:rsid w:val="008427F9"/>
    <w:rsid w:val="008437BE"/>
    <w:rsid w:val="00843EAD"/>
    <w:rsid w:val="00844418"/>
    <w:rsid w:val="008449F7"/>
    <w:rsid w:val="00844AE1"/>
    <w:rsid w:val="00844E95"/>
    <w:rsid w:val="00844ED2"/>
    <w:rsid w:val="00845368"/>
    <w:rsid w:val="008453E9"/>
    <w:rsid w:val="00845443"/>
    <w:rsid w:val="008455A4"/>
    <w:rsid w:val="0084590A"/>
    <w:rsid w:val="0084599E"/>
    <w:rsid w:val="00845F48"/>
    <w:rsid w:val="0084653E"/>
    <w:rsid w:val="0084695A"/>
    <w:rsid w:val="008469C0"/>
    <w:rsid w:val="00846A64"/>
    <w:rsid w:val="00846A85"/>
    <w:rsid w:val="00846F96"/>
    <w:rsid w:val="0084754C"/>
    <w:rsid w:val="0084777C"/>
    <w:rsid w:val="008477C5"/>
    <w:rsid w:val="008479C4"/>
    <w:rsid w:val="00850113"/>
    <w:rsid w:val="0085016E"/>
    <w:rsid w:val="00850272"/>
    <w:rsid w:val="00850885"/>
    <w:rsid w:val="008509E6"/>
    <w:rsid w:val="00850B11"/>
    <w:rsid w:val="00850C67"/>
    <w:rsid w:val="00850CBE"/>
    <w:rsid w:val="00850DDC"/>
    <w:rsid w:val="0085120D"/>
    <w:rsid w:val="008519F3"/>
    <w:rsid w:val="00851B70"/>
    <w:rsid w:val="00851C12"/>
    <w:rsid w:val="00851E99"/>
    <w:rsid w:val="008521C3"/>
    <w:rsid w:val="00852741"/>
    <w:rsid w:val="0085281B"/>
    <w:rsid w:val="008533A2"/>
    <w:rsid w:val="00853819"/>
    <w:rsid w:val="00853941"/>
    <w:rsid w:val="00853C90"/>
    <w:rsid w:val="00853E14"/>
    <w:rsid w:val="00854510"/>
    <w:rsid w:val="00854633"/>
    <w:rsid w:val="00854999"/>
    <w:rsid w:val="00854B6D"/>
    <w:rsid w:val="00854D38"/>
    <w:rsid w:val="00855CF2"/>
    <w:rsid w:val="008562A0"/>
    <w:rsid w:val="00856485"/>
    <w:rsid w:val="00856B40"/>
    <w:rsid w:val="00856B54"/>
    <w:rsid w:val="00856F4F"/>
    <w:rsid w:val="008571C7"/>
    <w:rsid w:val="00857882"/>
    <w:rsid w:val="00860024"/>
    <w:rsid w:val="00860144"/>
    <w:rsid w:val="00860519"/>
    <w:rsid w:val="008606D2"/>
    <w:rsid w:val="00860942"/>
    <w:rsid w:val="0086095A"/>
    <w:rsid w:val="00860FF3"/>
    <w:rsid w:val="008611CE"/>
    <w:rsid w:val="00861AA3"/>
    <w:rsid w:val="00861C70"/>
    <w:rsid w:val="00862782"/>
    <w:rsid w:val="0086284B"/>
    <w:rsid w:val="00862BCD"/>
    <w:rsid w:val="00862C40"/>
    <w:rsid w:val="00862CC9"/>
    <w:rsid w:val="008630B3"/>
    <w:rsid w:val="00863B64"/>
    <w:rsid w:val="00863E3A"/>
    <w:rsid w:val="008640C4"/>
    <w:rsid w:val="008645ED"/>
    <w:rsid w:val="0086465F"/>
    <w:rsid w:val="008646A3"/>
    <w:rsid w:val="00864771"/>
    <w:rsid w:val="008647FF"/>
    <w:rsid w:val="0086488C"/>
    <w:rsid w:val="00864F89"/>
    <w:rsid w:val="00865750"/>
    <w:rsid w:val="00865C00"/>
    <w:rsid w:val="00866074"/>
    <w:rsid w:val="008660CA"/>
    <w:rsid w:val="00866253"/>
    <w:rsid w:val="0086637F"/>
    <w:rsid w:val="00866411"/>
    <w:rsid w:val="008668B8"/>
    <w:rsid w:val="008672CF"/>
    <w:rsid w:val="00867548"/>
    <w:rsid w:val="0086786A"/>
    <w:rsid w:val="0086794B"/>
    <w:rsid w:val="00867C7F"/>
    <w:rsid w:val="00867F9B"/>
    <w:rsid w:val="00870898"/>
    <w:rsid w:val="008708B5"/>
    <w:rsid w:val="00871290"/>
    <w:rsid w:val="0087137D"/>
    <w:rsid w:val="00871A58"/>
    <w:rsid w:val="00872032"/>
    <w:rsid w:val="008723E6"/>
    <w:rsid w:val="00872556"/>
    <w:rsid w:val="00872D4E"/>
    <w:rsid w:val="008732B5"/>
    <w:rsid w:val="008734C6"/>
    <w:rsid w:val="008738FD"/>
    <w:rsid w:val="00873AAB"/>
    <w:rsid w:val="00873F02"/>
    <w:rsid w:val="00873F30"/>
    <w:rsid w:val="0087405B"/>
    <w:rsid w:val="008740AD"/>
    <w:rsid w:val="008740B1"/>
    <w:rsid w:val="00874691"/>
    <w:rsid w:val="00874C10"/>
    <w:rsid w:val="00875274"/>
    <w:rsid w:val="00875A86"/>
    <w:rsid w:val="00876FDC"/>
    <w:rsid w:val="00877774"/>
    <w:rsid w:val="008777C9"/>
    <w:rsid w:val="00877E11"/>
    <w:rsid w:val="00877F47"/>
    <w:rsid w:val="0088003A"/>
    <w:rsid w:val="008808B4"/>
    <w:rsid w:val="00880A11"/>
    <w:rsid w:val="00881059"/>
    <w:rsid w:val="008811D8"/>
    <w:rsid w:val="008814E9"/>
    <w:rsid w:val="00881F0F"/>
    <w:rsid w:val="00881F9C"/>
    <w:rsid w:val="0088206E"/>
    <w:rsid w:val="0088213E"/>
    <w:rsid w:val="008823DA"/>
    <w:rsid w:val="00882421"/>
    <w:rsid w:val="00882543"/>
    <w:rsid w:val="00882DA9"/>
    <w:rsid w:val="0088317F"/>
    <w:rsid w:val="008834EE"/>
    <w:rsid w:val="00883BFF"/>
    <w:rsid w:val="00883E36"/>
    <w:rsid w:val="00883F9E"/>
    <w:rsid w:val="008840B0"/>
    <w:rsid w:val="008846EF"/>
    <w:rsid w:val="00884E09"/>
    <w:rsid w:val="00885212"/>
    <w:rsid w:val="00886518"/>
    <w:rsid w:val="00886794"/>
    <w:rsid w:val="00886C0B"/>
    <w:rsid w:val="00886CE8"/>
    <w:rsid w:val="008870F8"/>
    <w:rsid w:val="00887242"/>
    <w:rsid w:val="0088769E"/>
    <w:rsid w:val="008879C2"/>
    <w:rsid w:val="0089044D"/>
    <w:rsid w:val="008907AC"/>
    <w:rsid w:val="00890FD3"/>
    <w:rsid w:val="0089116E"/>
    <w:rsid w:val="008911DE"/>
    <w:rsid w:val="00891806"/>
    <w:rsid w:val="0089225B"/>
    <w:rsid w:val="00892485"/>
    <w:rsid w:val="00893005"/>
    <w:rsid w:val="00893101"/>
    <w:rsid w:val="00893B48"/>
    <w:rsid w:val="008940C4"/>
    <w:rsid w:val="008940FD"/>
    <w:rsid w:val="0089426B"/>
    <w:rsid w:val="008945F0"/>
    <w:rsid w:val="0089500C"/>
    <w:rsid w:val="008956A8"/>
    <w:rsid w:val="00895B27"/>
    <w:rsid w:val="00895E68"/>
    <w:rsid w:val="00896132"/>
    <w:rsid w:val="00896803"/>
    <w:rsid w:val="00896999"/>
    <w:rsid w:val="008972CE"/>
    <w:rsid w:val="008973B0"/>
    <w:rsid w:val="008974F3"/>
    <w:rsid w:val="00897821"/>
    <w:rsid w:val="0089783C"/>
    <w:rsid w:val="008A054F"/>
    <w:rsid w:val="008A0DB6"/>
    <w:rsid w:val="008A0EC0"/>
    <w:rsid w:val="008A132C"/>
    <w:rsid w:val="008A1367"/>
    <w:rsid w:val="008A18CF"/>
    <w:rsid w:val="008A20ED"/>
    <w:rsid w:val="008A2EE0"/>
    <w:rsid w:val="008A3334"/>
    <w:rsid w:val="008A340B"/>
    <w:rsid w:val="008A396F"/>
    <w:rsid w:val="008A4155"/>
    <w:rsid w:val="008A47F1"/>
    <w:rsid w:val="008A51EB"/>
    <w:rsid w:val="008A572D"/>
    <w:rsid w:val="008A57B9"/>
    <w:rsid w:val="008A5B3D"/>
    <w:rsid w:val="008A70B1"/>
    <w:rsid w:val="008A7F2C"/>
    <w:rsid w:val="008B002C"/>
    <w:rsid w:val="008B03B6"/>
    <w:rsid w:val="008B05A8"/>
    <w:rsid w:val="008B08F1"/>
    <w:rsid w:val="008B0BAF"/>
    <w:rsid w:val="008B18C5"/>
    <w:rsid w:val="008B1B83"/>
    <w:rsid w:val="008B1DEE"/>
    <w:rsid w:val="008B1F14"/>
    <w:rsid w:val="008B27CC"/>
    <w:rsid w:val="008B2B7A"/>
    <w:rsid w:val="008B2C97"/>
    <w:rsid w:val="008B353E"/>
    <w:rsid w:val="008B4666"/>
    <w:rsid w:val="008B4E15"/>
    <w:rsid w:val="008B5489"/>
    <w:rsid w:val="008B54AF"/>
    <w:rsid w:val="008B54F1"/>
    <w:rsid w:val="008B56E4"/>
    <w:rsid w:val="008B5ECB"/>
    <w:rsid w:val="008B63B7"/>
    <w:rsid w:val="008B7174"/>
    <w:rsid w:val="008C0F3A"/>
    <w:rsid w:val="008C13EB"/>
    <w:rsid w:val="008C18D2"/>
    <w:rsid w:val="008C1B41"/>
    <w:rsid w:val="008C240F"/>
    <w:rsid w:val="008C2506"/>
    <w:rsid w:val="008C2615"/>
    <w:rsid w:val="008C2C97"/>
    <w:rsid w:val="008C358D"/>
    <w:rsid w:val="008C389B"/>
    <w:rsid w:val="008C38C2"/>
    <w:rsid w:val="008C3A83"/>
    <w:rsid w:val="008C3CA9"/>
    <w:rsid w:val="008C3D31"/>
    <w:rsid w:val="008C3D4F"/>
    <w:rsid w:val="008C489C"/>
    <w:rsid w:val="008C491B"/>
    <w:rsid w:val="008C50C3"/>
    <w:rsid w:val="008C5509"/>
    <w:rsid w:val="008C583E"/>
    <w:rsid w:val="008C5C47"/>
    <w:rsid w:val="008C5E7F"/>
    <w:rsid w:val="008C635A"/>
    <w:rsid w:val="008C63B9"/>
    <w:rsid w:val="008C65E1"/>
    <w:rsid w:val="008C6B67"/>
    <w:rsid w:val="008C6BAF"/>
    <w:rsid w:val="008C717E"/>
    <w:rsid w:val="008C7B9F"/>
    <w:rsid w:val="008C7BA5"/>
    <w:rsid w:val="008D02AC"/>
    <w:rsid w:val="008D0431"/>
    <w:rsid w:val="008D04D0"/>
    <w:rsid w:val="008D140B"/>
    <w:rsid w:val="008D1884"/>
    <w:rsid w:val="008D1A78"/>
    <w:rsid w:val="008D1AF8"/>
    <w:rsid w:val="008D24CD"/>
    <w:rsid w:val="008D257B"/>
    <w:rsid w:val="008D2D4D"/>
    <w:rsid w:val="008D2FF1"/>
    <w:rsid w:val="008D30F0"/>
    <w:rsid w:val="008D3428"/>
    <w:rsid w:val="008D3672"/>
    <w:rsid w:val="008D36BE"/>
    <w:rsid w:val="008D3D69"/>
    <w:rsid w:val="008D3FD9"/>
    <w:rsid w:val="008D43AD"/>
    <w:rsid w:val="008D5190"/>
    <w:rsid w:val="008D5C39"/>
    <w:rsid w:val="008D6264"/>
    <w:rsid w:val="008D6A21"/>
    <w:rsid w:val="008D6E9C"/>
    <w:rsid w:val="008D7078"/>
    <w:rsid w:val="008D70B4"/>
    <w:rsid w:val="008D7510"/>
    <w:rsid w:val="008D76B7"/>
    <w:rsid w:val="008D770A"/>
    <w:rsid w:val="008D7DFF"/>
    <w:rsid w:val="008D7EBC"/>
    <w:rsid w:val="008D7FC4"/>
    <w:rsid w:val="008E0149"/>
    <w:rsid w:val="008E0CD8"/>
    <w:rsid w:val="008E1587"/>
    <w:rsid w:val="008E1982"/>
    <w:rsid w:val="008E1FE6"/>
    <w:rsid w:val="008E25E1"/>
    <w:rsid w:val="008E2E10"/>
    <w:rsid w:val="008E36C1"/>
    <w:rsid w:val="008E45DE"/>
    <w:rsid w:val="008E49DB"/>
    <w:rsid w:val="008E4CDB"/>
    <w:rsid w:val="008E50DB"/>
    <w:rsid w:val="008E5DE9"/>
    <w:rsid w:val="008E5F1C"/>
    <w:rsid w:val="008E65E8"/>
    <w:rsid w:val="008E67A0"/>
    <w:rsid w:val="008E67F9"/>
    <w:rsid w:val="008E718D"/>
    <w:rsid w:val="008E72F6"/>
    <w:rsid w:val="008E7620"/>
    <w:rsid w:val="008E7F93"/>
    <w:rsid w:val="008F0367"/>
    <w:rsid w:val="008F07EF"/>
    <w:rsid w:val="008F0E0E"/>
    <w:rsid w:val="008F0EE3"/>
    <w:rsid w:val="008F1641"/>
    <w:rsid w:val="008F175A"/>
    <w:rsid w:val="008F24BF"/>
    <w:rsid w:val="008F2636"/>
    <w:rsid w:val="008F2661"/>
    <w:rsid w:val="008F2E26"/>
    <w:rsid w:val="008F2ECF"/>
    <w:rsid w:val="008F30C8"/>
    <w:rsid w:val="008F4795"/>
    <w:rsid w:val="008F4886"/>
    <w:rsid w:val="008F4B01"/>
    <w:rsid w:val="008F4D80"/>
    <w:rsid w:val="008F4FA9"/>
    <w:rsid w:val="008F506A"/>
    <w:rsid w:val="008F528E"/>
    <w:rsid w:val="008F52F3"/>
    <w:rsid w:val="008F58AB"/>
    <w:rsid w:val="008F5B27"/>
    <w:rsid w:val="008F5F20"/>
    <w:rsid w:val="008F60DC"/>
    <w:rsid w:val="008F61CA"/>
    <w:rsid w:val="008F64BF"/>
    <w:rsid w:val="008F6A36"/>
    <w:rsid w:val="008F70AD"/>
    <w:rsid w:val="008F7354"/>
    <w:rsid w:val="008F75BF"/>
    <w:rsid w:val="008F7796"/>
    <w:rsid w:val="008F7AE2"/>
    <w:rsid w:val="008F7EDF"/>
    <w:rsid w:val="0090058A"/>
    <w:rsid w:val="00900771"/>
    <w:rsid w:val="00900818"/>
    <w:rsid w:val="00900EB7"/>
    <w:rsid w:val="0090147D"/>
    <w:rsid w:val="0090148A"/>
    <w:rsid w:val="009014D9"/>
    <w:rsid w:val="00901AF4"/>
    <w:rsid w:val="00901E67"/>
    <w:rsid w:val="00901EF0"/>
    <w:rsid w:val="00902119"/>
    <w:rsid w:val="00902597"/>
    <w:rsid w:val="0090279C"/>
    <w:rsid w:val="00902808"/>
    <w:rsid w:val="00902A2C"/>
    <w:rsid w:val="00902D50"/>
    <w:rsid w:val="00902E40"/>
    <w:rsid w:val="00902F9E"/>
    <w:rsid w:val="0090308F"/>
    <w:rsid w:val="00903A8E"/>
    <w:rsid w:val="00903D87"/>
    <w:rsid w:val="00903DDF"/>
    <w:rsid w:val="00904037"/>
    <w:rsid w:val="00904B73"/>
    <w:rsid w:val="00904C59"/>
    <w:rsid w:val="00904C85"/>
    <w:rsid w:val="00904D1B"/>
    <w:rsid w:val="00904D88"/>
    <w:rsid w:val="00904E85"/>
    <w:rsid w:val="00905B68"/>
    <w:rsid w:val="00905F5C"/>
    <w:rsid w:val="009064BF"/>
    <w:rsid w:val="00906F5C"/>
    <w:rsid w:val="009070C8"/>
    <w:rsid w:val="0090785C"/>
    <w:rsid w:val="00907B0E"/>
    <w:rsid w:val="00907FE5"/>
    <w:rsid w:val="009118E3"/>
    <w:rsid w:val="0091192C"/>
    <w:rsid w:val="00911AD1"/>
    <w:rsid w:val="009121D5"/>
    <w:rsid w:val="0091268B"/>
    <w:rsid w:val="0091274F"/>
    <w:rsid w:val="0091286C"/>
    <w:rsid w:val="00912ED5"/>
    <w:rsid w:val="009139B1"/>
    <w:rsid w:val="00915288"/>
    <w:rsid w:val="009154F9"/>
    <w:rsid w:val="00915D05"/>
    <w:rsid w:val="00916012"/>
    <w:rsid w:val="00916A85"/>
    <w:rsid w:val="00916CBF"/>
    <w:rsid w:val="009170A9"/>
    <w:rsid w:val="00917863"/>
    <w:rsid w:val="00917AF9"/>
    <w:rsid w:val="00917ED6"/>
    <w:rsid w:val="00917FDF"/>
    <w:rsid w:val="009200DB"/>
    <w:rsid w:val="009203FB"/>
    <w:rsid w:val="00920472"/>
    <w:rsid w:val="00920747"/>
    <w:rsid w:val="009209F0"/>
    <w:rsid w:val="00920B15"/>
    <w:rsid w:val="009212F8"/>
    <w:rsid w:val="00921310"/>
    <w:rsid w:val="00921CD8"/>
    <w:rsid w:val="00922157"/>
    <w:rsid w:val="0092267D"/>
    <w:rsid w:val="00922704"/>
    <w:rsid w:val="00922E9C"/>
    <w:rsid w:val="0092354D"/>
    <w:rsid w:val="009235B1"/>
    <w:rsid w:val="00923B06"/>
    <w:rsid w:val="00923C5B"/>
    <w:rsid w:val="00923D41"/>
    <w:rsid w:val="00923E0D"/>
    <w:rsid w:val="00924296"/>
    <w:rsid w:val="00924335"/>
    <w:rsid w:val="00924C4C"/>
    <w:rsid w:val="00924F00"/>
    <w:rsid w:val="00924F02"/>
    <w:rsid w:val="00924F93"/>
    <w:rsid w:val="00925A52"/>
    <w:rsid w:val="0092622C"/>
    <w:rsid w:val="00926921"/>
    <w:rsid w:val="00926ABF"/>
    <w:rsid w:val="00926C5F"/>
    <w:rsid w:val="00926F97"/>
    <w:rsid w:val="00926FE4"/>
    <w:rsid w:val="00927327"/>
    <w:rsid w:val="009278AA"/>
    <w:rsid w:val="0093006A"/>
    <w:rsid w:val="00930493"/>
    <w:rsid w:val="00930F8C"/>
    <w:rsid w:val="00931045"/>
    <w:rsid w:val="00931260"/>
    <w:rsid w:val="0093175A"/>
    <w:rsid w:val="009317F1"/>
    <w:rsid w:val="009318ED"/>
    <w:rsid w:val="00931E1C"/>
    <w:rsid w:val="0093275E"/>
    <w:rsid w:val="00933025"/>
    <w:rsid w:val="00933661"/>
    <w:rsid w:val="00933CD8"/>
    <w:rsid w:val="0093457E"/>
    <w:rsid w:val="00934A1B"/>
    <w:rsid w:val="00934FCC"/>
    <w:rsid w:val="0093582B"/>
    <w:rsid w:val="00936102"/>
    <w:rsid w:val="009369D2"/>
    <w:rsid w:val="00936ACB"/>
    <w:rsid w:val="00936C52"/>
    <w:rsid w:val="00936E92"/>
    <w:rsid w:val="0093765C"/>
    <w:rsid w:val="00937A53"/>
    <w:rsid w:val="00940078"/>
    <w:rsid w:val="00940332"/>
    <w:rsid w:val="00940790"/>
    <w:rsid w:val="00940B12"/>
    <w:rsid w:val="00940CB5"/>
    <w:rsid w:val="00940F8B"/>
    <w:rsid w:val="009413A2"/>
    <w:rsid w:val="0094168B"/>
    <w:rsid w:val="00941D33"/>
    <w:rsid w:val="0094240B"/>
    <w:rsid w:val="00942423"/>
    <w:rsid w:val="00942DE9"/>
    <w:rsid w:val="00944134"/>
    <w:rsid w:val="00944719"/>
    <w:rsid w:val="00944D56"/>
    <w:rsid w:val="00944DF4"/>
    <w:rsid w:val="00944F76"/>
    <w:rsid w:val="009458C2"/>
    <w:rsid w:val="009458F8"/>
    <w:rsid w:val="00945E36"/>
    <w:rsid w:val="0094798C"/>
    <w:rsid w:val="009501C3"/>
    <w:rsid w:val="009513DF"/>
    <w:rsid w:val="009513F4"/>
    <w:rsid w:val="009516C1"/>
    <w:rsid w:val="009518AB"/>
    <w:rsid w:val="00952980"/>
    <w:rsid w:val="00953905"/>
    <w:rsid w:val="0095403E"/>
    <w:rsid w:val="00954218"/>
    <w:rsid w:val="00954643"/>
    <w:rsid w:val="00954ADE"/>
    <w:rsid w:val="00954CDE"/>
    <w:rsid w:val="00955839"/>
    <w:rsid w:val="009562A2"/>
    <w:rsid w:val="00956383"/>
    <w:rsid w:val="009565FA"/>
    <w:rsid w:val="009566B9"/>
    <w:rsid w:val="00956976"/>
    <w:rsid w:val="0095712B"/>
    <w:rsid w:val="009600B5"/>
    <w:rsid w:val="009607D7"/>
    <w:rsid w:val="00960A9C"/>
    <w:rsid w:val="00961376"/>
    <w:rsid w:val="0096177E"/>
    <w:rsid w:val="00961792"/>
    <w:rsid w:val="009617D7"/>
    <w:rsid w:val="0096199E"/>
    <w:rsid w:val="00962302"/>
    <w:rsid w:val="00962337"/>
    <w:rsid w:val="009629B7"/>
    <w:rsid w:val="00962BFA"/>
    <w:rsid w:val="00962CA2"/>
    <w:rsid w:val="0096336C"/>
    <w:rsid w:val="00963B76"/>
    <w:rsid w:val="0096488A"/>
    <w:rsid w:val="00964B63"/>
    <w:rsid w:val="00965087"/>
    <w:rsid w:val="0096526A"/>
    <w:rsid w:val="009654C0"/>
    <w:rsid w:val="00965CA2"/>
    <w:rsid w:val="00965FA3"/>
    <w:rsid w:val="009661CB"/>
    <w:rsid w:val="009663AE"/>
    <w:rsid w:val="009676C8"/>
    <w:rsid w:val="009678CC"/>
    <w:rsid w:val="00967A0E"/>
    <w:rsid w:val="00970955"/>
    <w:rsid w:val="00971133"/>
    <w:rsid w:val="009712AB"/>
    <w:rsid w:val="009719BD"/>
    <w:rsid w:val="00971D51"/>
    <w:rsid w:val="00972054"/>
    <w:rsid w:val="00972193"/>
    <w:rsid w:val="009723AA"/>
    <w:rsid w:val="009727DB"/>
    <w:rsid w:val="00972DAF"/>
    <w:rsid w:val="00972EC6"/>
    <w:rsid w:val="00972F21"/>
    <w:rsid w:val="00973192"/>
    <w:rsid w:val="0097344D"/>
    <w:rsid w:val="0097414C"/>
    <w:rsid w:val="00974474"/>
    <w:rsid w:val="00974A7E"/>
    <w:rsid w:val="00974AFA"/>
    <w:rsid w:val="00974D77"/>
    <w:rsid w:val="009751BF"/>
    <w:rsid w:val="0097643B"/>
    <w:rsid w:val="00976B8E"/>
    <w:rsid w:val="00976DB2"/>
    <w:rsid w:val="009772DC"/>
    <w:rsid w:val="009776BA"/>
    <w:rsid w:val="009802C5"/>
    <w:rsid w:val="00980341"/>
    <w:rsid w:val="00980734"/>
    <w:rsid w:val="00981217"/>
    <w:rsid w:val="00981517"/>
    <w:rsid w:val="009817E6"/>
    <w:rsid w:val="00981E5E"/>
    <w:rsid w:val="00981FB7"/>
    <w:rsid w:val="00982DF7"/>
    <w:rsid w:val="00982EF3"/>
    <w:rsid w:val="009839C6"/>
    <w:rsid w:val="00983C6D"/>
    <w:rsid w:val="00983D7A"/>
    <w:rsid w:val="00983E2B"/>
    <w:rsid w:val="009847C3"/>
    <w:rsid w:val="00985129"/>
    <w:rsid w:val="0098517C"/>
    <w:rsid w:val="009856A4"/>
    <w:rsid w:val="00985706"/>
    <w:rsid w:val="00985E1B"/>
    <w:rsid w:val="009860F7"/>
    <w:rsid w:val="009865E7"/>
    <w:rsid w:val="0098677B"/>
    <w:rsid w:val="00986928"/>
    <w:rsid w:val="0098696B"/>
    <w:rsid w:val="00986A7B"/>
    <w:rsid w:val="00986DF2"/>
    <w:rsid w:val="009871D6"/>
    <w:rsid w:val="00990059"/>
    <w:rsid w:val="0099053A"/>
    <w:rsid w:val="00990C15"/>
    <w:rsid w:val="00990D3E"/>
    <w:rsid w:val="00990DDB"/>
    <w:rsid w:val="00991027"/>
    <w:rsid w:val="00991554"/>
    <w:rsid w:val="00991969"/>
    <w:rsid w:val="00991E51"/>
    <w:rsid w:val="00993BB9"/>
    <w:rsid w:val="00994359"/>
    <w:rsid w:val="00994442"/>
    <w:rsid w:val="00994504"/>
    <w:rsid w:val="009945ED"/>
    <w:rsid w:val="0099477A"/>
    <w:rsid w:val="009949EA"/>
    <w:rsid w:val="009955FD"/>
    <w:rsid w:val="009959D9"/>
    <w:rsid w:val="00995A4E"/>
    <w:rsid w:val="00995DC6"/>
    <w:rsid w:val="009960BC"/>
    <w:rsid w:val="0099686F"/>
    <w:rsid w:val="00996C78"/>
    <w:rsid w:val="00997CE8"/>
    <w:rsid w:val="00997D83"/>
    <w:rsid w:val="009A081D"/>
    <w:rsid w:val="009A0B3F"/>
    <w:rsid w:val="009A1195"/>
    <w:rsid w:val="009A13E7"/>
    <w:rsid w:val="009A190C"/>
    <w:rsid w:val="009A1B58"/>
    <w:rsid w:val="009A1BEF"/>
    <w:rsid w:val="009A1C06"/>
    <w:rsid w:val="009A1D72"/>
    <w:rsid w:val="009A211C"/>
    <w:rsid w:val="009A22EB"/>
    <w:rsid w:val="009A231B"/>
    <w:rsid w:val="009A30B5"/>
    <w:rsid w:val="009A34E6"/>
    <w:rsid w:val="009A35E5"/>
    <w:rsid w:val="009A36E6"/>
    <w:rsid w:val="009A3716"/>
    <w:rsid w:val="009A3E99"/>
    <w:rsid w:val="009A3F14"/>
    <w:rsid w:val="009A43C8"/>
    <w:rsid w:val="009A4414"/>
    <w:rsid w:val="009A4C63"/>
    <w:rsid w:val="009A53BE"/>
    <w:rsid w:val="009A5479"/>
    <w:rsid w:val="009A5909"/>
    <w:rsid w:val="009A5DAA"/>
    <w:rsid w:val="009A5FDF"/>
    <w:rsid w:val="009A6085"/>
    <w:rsid w:val="009A61BA"/>
    <w:rsid w:val="009A6630"/>
    <w:rsid w:val="009A688D"/>
    <w:rsid w:val="009A6C60"/>
    <w:rsid w:val="009A6D98"/>
    <w:rsid w:val="009A6E2A"/>
    <w:rsid w:val="009A6E82"/>
    <w:rsid w:val="009A732C"/>
    <w:rsid w:val="009A77AE"/>
    <w:rsid w:val="009A77E3"/>
    <w:rsid w:val="009A7BE1"/>
    <w:rsid w:val="009B06DD"/>
    <w:rsid w:val="009B07EB"/>
    <w:rsid w:val="009B0BB4"/>
    <w:rsid w:val="009B0D10"/>
    <w:rsid w:val="009B11DE"/>
    <w:rsid w:val="009B1AC5"/>
    <w:rsid w:val="009B1CB6"/>
    <w:rsid w:val="009B1CE8"/>
    <w:rsid w:val="009B25EA"/>
    <w:rsid w:val="009B29FB"/>
    <w:rsid w:val="009B348A"/>
    <w:rsid w:val="009B41C5"/>
    <w:rsid w:val="009B55AD"/>
    <w:rsid w:val="009B59F1"/>
    <w:rsid w:val="009B65EB"/>
    <w:rsid w:val="009B6897"/>
    <w:rsid w:val="009B6E77"/>
    <w:rsid w:val="009B6F13"/>
    <w:rsid w:val="009B7289"/>
    <w:rsid w:val="009B7461"/>
    <w:rsid w:val="009B793B"/>
    <w:rsid w:val="009B7D7B"/>
    <w:rsid w:val="009B7DCF"/>
    <w:rsid w:val="009B7F49"/>
    <w:rsid w:val="009C0A7C"/>
    <w:rsid w:val="009C0CB2"/>
    <w:rsid w:val="009C0EBA"/>
    <w:rsid w:val="009C129E"/>
    <w:rsid w:val="009C1713"/>
    <w:rsid w:val="009C195A"/>
    <w:rsid w:val="009C1AD5"/>
    <w:rsid w:val="009C1C25"/>
    <w:rsid w:val="009C2CEA"/>
    <w:rsid w:val="009C2DB9"/>
    <w:rsid w:val="009C2E9F"/>
    <w:rsid w:val="009C395A"/>
    <w:rsid w:val="009C41EA"/>
    <w:rsid w:val="009C4271"/>
    <w:rsid w:val="009C427C"/>
    <w:rsid w:val="009C45BB"/>
    <w:rsid w:val="009C46F7"/>
    <w:rsid w:val="009C4818"/>
    <w:rsid w:val="009C48D0"/>
    <w:rsid w:val="009C4918"/>
    <w:rsid w:val="009C4F94"/>
    <w:rsid w:val="009C5349"/>
    <w:rsid w:val="009C55BD"/>
    <w:rsid w:val="009C55CB"/>
    <w:rsid w:val="009C57C5"/>
    <w:rsid w:val="009C5AD9"/>
    <w:rsid w:val="009C5CF8"/>
    <w:rsid w:val="009C62B3"/>
    <w:rsid w:val="009C7703"/>
    <w:rsid w:val="009C78CF"/>
    <w:rsid w:val="009C7935"/>
    <w:rsid w:val="009C7E86"/>
    <w:rsid w:val="009D005B"/>
    <w:rsid w:val="009D04FC"/>
    <w:rsid w:val="009D0510"/>
    <w:rsid w:val="009D05FB"/>
    <w:rsid w:val="009D0F55"/>
    <w:rsid w:val="009D0FF1"/>
    <w:rsid w:val="009D122E"/>
    <w:rsid w:val="009D12E9"/>
    <w:rsid w:val="009D174F"/>
    <w:rsid w:val="009D1BEC"/>
    <w:rsid w:val="009D1CF3"/>
    <w:rsid w:val="009D306B"/>
    <w:rsid w:val="009D398C"/>
    <w:rsid w:val="009D39C3"/>
    <w:rsid w:val="009D39E8"/>
    <w:rsid w:val="009D3CEB"/>
    <w:rsid w:val="009D3E94"/>
    <w:rsid w:val="009D3F81"/>
    <w:rsid w:val="009D3FEB"/>
    <w:rsid w:val="009D45B1"/>
    <w:rsid w:val="009D470B"/>
    <w:rsid w:val="009D4CCD"/>
    <w:rsid w:val="009D4CE3"/>
    <w:rsid w:val="009D5008"/>
    <w:rsid w:val="009D528B"/>
    <w:rsid w:val="009D5603"/>
    <w:rsid w:val="009D578B"/>
    <w:rsid w:val="009D5934"/>
    <w:rsid w:val="009D5F64"/>
    <w:rsid w:val="009D5F6E"/>
    <w:rsid w:val="009D63BB"/>
    <w:rsid w:val="009D67AE"/>
    <w:rsid w:val="009D73B4"/>
    <w:rsid w:val="009D7596"/>
    <w:rsid w:val="009D7771"/>
    <w:rsid w:val="009D78C8"/>
    <w:rsid w:val="009D78DD"/>
    <w:rsid w:val="009E0C4B"/>
    <w:rsid w:val="009E1A40"/>
    <w:rsid w:val="009E1FA0"/>
    <w:rsid w:val="009E215C"/>
    <w:rsid w:val="009E2391"/>
    <w:rsid w:val="009E2433"/>
    <w:rsid w:val="009E27E1"/>
    <w:rsid w:val="009E28DC"/>
    <w:rsid w:val="009E298D"/>
    <w:rsid w:val="009E379C"/>
    <w:rsid w:val="009E3A16"/>
    <w:rsid w:val="009E3A96"/>
    <w:rsid w:val="009E4664"/>
    <w:rsid w:val="009E4A6E"/>
    <w:rsid w:val="009E4DCE"/>
    <w:rsid w:val="009E5470"/>
    <w:rsid w:val="009E61DD"/>
    <w:rsid w:val="009E657A"/>
    <w:rsid w:val="009E6D8F"/>
    <w:rsid w:val="009E7344"/>
    <w:rsid w:val="009E7A48"/>
    <w:rsid w:val="009F09A5"/>
    <w:rsid w:val="009F0D51"/>
    <w:rsid w:val="009F0E79"/>
    <w:rsid w:val="009F1432"/>
    <w:rsid w:val="009F1B1D"/>
    <w:rsid w:val="009F2021"/>
    <w:rsid w:val="009F20D5"/>
    <w:rsid w:val="009F213C"/>
    <w:rsid w:val="009F2595"/>
    <w:rsid w:val="009F3028"/>
    <w:rsid w:val="009F3E92"/>
    <w:rsid w:val="009F45F2"/>
    <w:rsid w:val="009F4763"/>
    <w:rsid w:val="009F4D34"/>
    <w:rsid w:val="009F5321"/>
    <w:rsid w:val="009F56D9"/>
    <w:rsid w:val="009F5A16"/>
    <w:rsid w:val="009F5B4B"/>
    <w:rsid w:val="009F5D58"/>
    <w:rsid w:val="009F6D73"/>
    <w:rsid w:val="009F770E"/>
    <w:rsid w:val="009F7748"/>
    <w:rsid w:val="009F7A23"/>
    <w:rsid w:val="009F7CFA"/>
    <w:rsid w:val="00A001DC"/>
    <w:rsid w:val="00A00A32"/>
    <w:rsid w:val="00A00A4A"/>
    <w:rsid w:val="00A00B75"/>
    <w:rsid w:val="00A00E32"/>
    <w:rsid w:val="00A010C2"/>
    <w:rsid w:val="00A0169E"/>
    <w:rsid w:val="00A01A81"/>
    <w:rsid w:val="00A01B78"/>
    <w:rsid w:val="00A022C7"/>
    <w:rsid w:val="00A02CE5"/>
    <w:rsid w:val="00A032BA"/>
    <w:rsid w:val="00A033D0"/>
    <w:rsid w:val="00A03587"/>
    <w:rsid w:val="00A03757"/>
    <w:rsid w:val="00A038CB"/>
    <w:rsid w:val="00A03B61"/>
    <w:rsid w:val="00A03CA0"/>
    <w:rsid w:val="00A04102"/>
    <w:rsid w:val="00A0429B"/>
    <w:rsid w:val="00A043D4"/>
    <w:rsid w:val="00A04C1D"/>
    <w:rsid w:val="00A05262"/>
    <w:rsid w:val="00A052A0"/>
    <w:rsid w:val="00A055F8"/>
    <w:rsid w:val="00A05675"/>
    <w:rsid w:val="00A05812"/>
    <w:rsid w:val="00A05926"/>
    <w:rsid w:val="00A0706B"/>
    <w:rsid w:val="00A075EE"/>
    <w:rsid w:val="00A0788B"/>
    <w:rsid w:val="00A07A4D"/>
    <w:rsid w:val="00A07CE8"/>
    <w:rsid w:val="00A10AFB"/>
    <w:rsid w:val="00A10D4D"/>
    <w:rsid w:val="00A110E0"/>
    <w:rsid w:val="00A110E6"/>
    <w:rsid w:val="00A11104"/>
    <w:rsid w:val="00A114E1"/>
    <w:rsid w:val="00A11A6D"/>
    <w:rsid w:val="00A11A7D"/>
    <w:rsid w:val="00A11B04"/>
    <w:rsid w:val="00A11CDE"/>
    <w:rsid w:val="00A11E7D"/>
    <w:rsid w:val="00A12171"/>
    <w:rsid w:val="00A124D3"/>
    <w:rsid w:val="00A129FB"/>
    <w:rsid w:val="00A12A30"/>
    <w:rsid w:val="00A13761"/>
    <w:rsid w:val="00A13A4E"/>
    <w:rsid w:val="00A13A7D"/>
    <w:rsid w:val="00A13BC3"/>
    <w:rsid w:val="00A140D1"/>
    <w:rsid w:val="00A14274"/>
    <w:rsid w:val="00A14A0F"/>
    <w:rsid w:val="00A14A8A"/>
    <w:rsid w:val="00A14C88"/>
    <w:rsid w:val="00A14DEF"/>
    <w:rsid w:val="00A15AB0"/>
    <w:rsid w:val="00A165D0"/>
    <w:rsid w:val="00A1694F"/>
    <w:rsid w:val="00A16AA1"/>
    <w:rsid w:val="00A16AAD"/>
    <w:rsid w:val="00A17040"/>
    <w:rsid w:val="00A17EC8"/>
    <w:rsid w:val="00A203F2"/>
    <w:rsid w:val="00A20717"/>
    <w:rsid w:val="00A21030"/>
    <w:rsid w:val="00A21272"/>
    <w:rsid w:val="00A21B31"/>
    <w:rsid w:val="00A22169"/>
    <w:rsid w:val="00A22ECE"/>
    <w:rsid w:val="00A2306E"/>
    <w:rsid w:val="00A23255"/>
    <w:rsid w:val="00A2383F"/>
    <w:rsid w:val="00A23A58"/>
    <w:rsid w:val="00A242C1"/>
    <w:rsid w:val="00A24421"/>
    <w:rsid w:val="00A245DC"/>
    <w:rsid w:val="00A2520A"/>
    <w:rsid w:val="00A253ED"/>
    <w:rsid w:val="00A25E01"/>
    <w:rsid w:val="00A25E81"/>
    <w:rsid w:val="00A25F5C"/>
    <w:rsid w:val="00A26392"/>
    <w:rsid w:val="00A263C0"/>
    <w:rsid w:val="00A26638"/>
    <w:rsid w:val="00A27AD7"/>
    <w:rsid w:val="00A27C30"/>
    <w:rsid w:val="00A27E4B"/>
    <w:rsid w:val="00A27F86"/>
    <w:rsid w:val="00A27FAD"/>
    <w:rsid w:val="00A31723"/>
    <w:rsid w:val="00A31EA5"/>
    <w:rsid w:val="00A323BB"/>
    <w:rsid w:val="00A327FA"/>
    <w:rsid w:val="00A32BE6"/>
    <w:rsid w:val="00A33251"/>
    <w:rsid w:val="00A335CE"/>
    <w:rsid w:val="00A34222"/>
    <w:rsid w:val="00A34EBF"/>
    <w:rsid w:val="00A35469"/>
    <w:rsid w:val="00A359E9"/>
    <w:rsid w:val="00A364F6"/>
    <w:rsid w:val="00A36556"/>
    <w:rsid w:val="00A3667A"/>
    <w:rsid w:val="00A36769"/>
    <w:rsid w:val="00A36B5E"/>
    <w:rsid w:val="00A3759A"/>
    <w:rsid w:val="00A377D2"/>
    <w:rsid w:val="00A37AAD"/>
    <w:rsid w:val="00A404B8"/>
    <w:rsid w:val="00A40608"/>
    <w:rsid w:val="00A40B81"/>
    <w:rsid w:val="00A4121C"/>
    <w:rsid w:val="00A41B82"/>
    <w:rsid w:val="00A41DD3"/>
    <w:rsid w:val="00A41FAB"/>
    <w:rsid w:val="00A42505"/>
    <w:rsid w:val="00A42762"/>
    <w:rsid w:val="00A42F14"/>
    <w:rsid w:val="00A43646"/>
    <w:rsid w:val="00A4432A"/>
    <w:rsid w:val="00A443D8"/>
    <w:rsid w:val="00A445DD"/>
    <w:rsid w:val="00A446E3"/>
    <w:rsid w:val="00A45014"/>
    <w:rsid w:val="00A4513F"/>
    <w:rsid w:val="00A45AA4"/>
    <w:rsid w:val="00A45DE9"/>
    <w:rsid w:val="00A45E96"/>
    <w:rsid w:val="00A45FB9"/>
    <w:rsid w:val="00A460FA"/>
    <w:rsid w:val="00A461D3"/>
    <w:rsid w:val="00A46250"/>
    <w:rsid w:val="00A46842"/>
    <w:rsid w:val="00A46B3E"/>
    <w:rsid w:val="00A46B88"/>
    <w:rsid w:val="00A46EF1"/>
    <w:rsid w:val="00A473E3"/>
    <w:rsid w:val="00A474D1"/>
    <w:rsid w:val="00A5031B"/>
    <w:rsid w:val="00A508B4"/>
    <w:rsid w:val="00A51105"/>
    <w:rsid w:val="00A514B1"/>
    <w:rsid w:val="00A51C9F"/>
    <w:rsid w:val="00A52290"/>
    <w:rsid w:val="00A5288F"/>
    <w:rsid w:val="00A52EEC"/>
    <w:rsid w:val="00A53439"/>
    <w:rsid w:val="00A53749"/>
    <w:rsid w:val="00A5386A"/>
    <w:rsid w:val="00A5387A"/>
    <w:rsid w:val="00A5408D"/>
    <w:rsid w:val="00A5416C"/>
    <w:rsid w:val="00A54624"/>
    <w:rsid w:val="00A54C15"/>
    <w:rsid w:val="00A54F3D"/>
    <w:rsid w:val="00A54FB8"/>
    <w:rsid w:val="00A554A1"/>
    <w:rsid w:val="00A5562D"/>
    <w:rsid w:val="00A5593A"/>
    <w:rsid w:val="00A55B7E"/>
    <w:rsid w:val="00A55BDD"/>
    <w:rsid w:val="00A563BE"/>
    <w:rsid w:val="00A5661E"/>
    <w:rsid w:val="00A566AA"/>
    <w:rsid w:val="00A567D0"/>
    <w:rsid w:val="00A56B27"/>
    <w:rsid w:val="00A56BFB"/>
    <w:rsid w:val="00A571A3"/>
    <w:rsid w:val="00A576EB"/>
    <w:rsid w:val="00A57DE5"/>
    <w:rsid w:val="00A57ED9"/>
    <w:rsid w:val="00A60AFD"/>
    <w:rsid w:val="00A60BCA"/>
    <w:rsid w:val="00A60DD3"/>
    <w:rsid w:val="00A60EC5"/>
    <w:rsid w:val="00A61AE9"/>
    <w:rsid w:val="00A61ED8"/>
    <w:rsid w:val="00A627A7"/>
    <w:rsid w:val="00A62DF3"/>
    <w:rsid w:val="00A633DB"/>
    <w:rsid w:val="00A63588"/>
    <w:rsid w:val="00A63623"/>
    <w:rsid w:val="00A639E6"/>
    <w:rsid w:val="00A63B09"/>
    <w:rsid w:val="00A63C29"/>
    <w:rsid w:val="00A64455"/>
    <w:rsid w:val="00A644DF"/>
    <w:rsid w:val="00A64662"/>
    <w:rsid w:val="00A64E0F"/>
    <w:rsid w:val="00A65405"/>
    <w:rsid w:val="00A6571C"/>
    <w:rsid w:val="00A65856"/>
    <w:rsid w:val="00A65869"/>
    <w:rsid w:val="00A65B4D"/>
    <w:rsid w:val="00A65EB5"/>
    <w:rsid w:val="00A6602A"/>
    <w:rsid w:val="00A6603E"/>
    <w:rsid w:val="00A66316"/>
    <w:rsid w:val="00A66E0A"/>
    <w:rsid w:val="00A66F5E"/>
    <w:rsid w:val="00A6733F"/>
    <w:rsid w:val="00A6752C"/>
    <w:rsid w:val="00A67546"/>
    <w:rsid w:val="00A67690"/>
    <w:rsid w:val="00A702A7"/>
    <w:rsid w:val="00A705C0"/>
    <w:rsid w:val="00A7062E"/>
    <w:rsid w:val="00A7082E"/>
    <w:rsid w:val="00A70926"/>
    <w:rsid w:val="00A70D40"/>
    <w:rsid w:val="00A70E86"/>
    <w:rsid w:val="00A70EF7"/>
    <w:rsid w:val="00A71285"/>
    <w:rsid w:val="00A712A4"/>
    <w:rsid w:val="00A719AC"/>
    <w:rsid w:val="00A71FF4"/>
    <w:rsid w:val="00A72496"/>
    <w:rsid w:val="00A72C26"/>
    <w:rsid w:val="00A72C35"/>
    <w:rsid w:val="00A73355"/>
    <w:rsid w:val="00A736AE"/>
    <w:rsid w:val="00A737B2"/>
    <w:rsid w:val="00A7385D"/>
    <w:rsid w:val="00A73A7B"/>
    <w:rsid w:val="00A73F3F"/>
    <w:rsid w:val="00A73FE5"/>
    <w:rsid w:val="00A743D2"/>
    <w:rsid w:val="00A74C67"/>
    <w:rsid w:val="00A7556F"/>
    <w:rsid w:val="00A759BF"/>
    <w:rsid w:val="00A75EBA"/>
    <w:rsid w:val="00A75F94"/>
    <w:rsid w:val="00A768E4"/>
    <w:rsid w:val="00A76EB7"/>
    <w:rsid w:val="00A774D6"/>
    <w:rsid w:val="00A77B25"/>
    <w:rsid w:val="00A77BCD"/>
    <w:rsid w:val="00A77E8E"/>
    <w:rsid w:val="00A808D6"/>
    <w:rsid w:val="00A80987"/>
    <w:rsid w:val="00A80CC6"/>
    <w:rsid w:val="00A80E53"/>
    <w:rsid w:val="00A81061"/>
    <w:rsid w:val="00A8111A"/>
    <w:rsid w:val="00A816A6"/>
    <w:rsid w:val="00A818B8"/>
    <w:rsid w:val="00A81EF3"/>
    <w:rsid w:val="00A81F48"/>
    <w:rsid w:val="00A825B6"/>
    <w:rsid w:val="00A8299C"/>
    <w:rsid w:val="00A82C74"/>
    <w:rsid w:val="00A83154"/>
    <w:rsid w:val="00A8392F"/>
    <w:rsid w:val="00A8412E"/>
    <w:rsid w:val="00A84640"/>
    <w:rsid w:val="00A84951"/>
    <w:rsid w:val="00A84B39"/>
    <w:rsid w:val="00A85534"/>
    <w:rsid w:val="00A85700"/>
    <w:rsid w:val="00A8643E"/>
    <w:rsid w:val="00A86442"/>
    <w:rsid w:val="00A8652A"/>
    <w:rsid w:val="00A86891"/>
    <w:rsid w:val="00A86E09"/>
    <w:rsid w:val="00A87145"/>
    <w:rsid w:val="00A8783C"/>
    <w:rsid w:val="00A87D79"/>
    <w:rsid w:val="00A90BDA"/>
    <w:rsid w:val="00A90E24"/>
    <w:rsid w:val="00A911D0"/>
    <w:rsid w:val="00A91AEB"/>
    <w:rsid w:val="00A91BB2"/>
    <w:rsid w:val="00A91F2D"/>
    <w:rsid w:val="00A92049"/>
    <w:rsid w:val="00A92490"/>
    <w:rsid w:val="00A937A8"/>
    <w:rsid w:val="00A93FE7"/>
    <w:rsid w:val="00A9412D"/>
    <w:rsid w:val="00A947DD"/>
    <w:rsid w:val="00A94D37"/>
    <w:rsid w:val="00A95380"/>
    <w:rsid w:val="00A9538D"/>
    <w:rsid w:val="00A957AA"/>
    <w:rsid w:val="00A9596F"/>
    <w:rsid w:val="00A96072"/>
    <w:rsid w:val="00A96113"/>
    <w:rsid w:val="00A96C06"/>
    <w:rsid w:val="00A97202"/>
    <w:rsid w:val="00A97A13"/>
    <w:rsid w:val="00AA0321"/>
    <w:rsid w:val="00AA0CC6"/>
    <w:rsid w:val="00AA0FF8"/>
    <w:rsid w:val="00AA1206"/>
    <w:rsid w:val="00AA2010"/>
    <w:rsid w:val="00AA2273"/>
    <w:rsid w:val="00AA238B"/>
    <w:rsid w:val="00AA2567"/>
    <w:rsid w:val="00AA29F2"/>
    <w:rsid w:val="00AA2FA5"/>
    <w:rsid w:val="00AA340C"/>
    <w:rsid w:val="00AA39F5"/>
    <w:rsid w:val="00AA45D8"/>
    <w:rsid w:val="00AA48CE"/>
    <w:rsid w:val="00AA4AF9"/>
    <w:rsid w:val="00AA513D"/>
    <w:rsid w:val="00AA53F8"/>
    <w:rsid w:val="00AA5783"/>
    <w:rsid w:val="00AA5AAE"/>
    <w:rsid w:val="00AA5E6B"/>
    <w:rsid w:val="00AA749D"/>
    <w:rsid w:val="00AA74E1"/>
    <w:rsid w:val="00AA759B"/>
    <w:rsid w:val="00AA7E4C"/>
    <w:rsid w:val="00AB089F"/>
    <w:rsid w:val="00AB0C4A"/>
    <w:rsid w:val="00AB14F5"/>
    <w:rsid w:val="00AB174E"/>
    <w:rsid w:val="00AB1D15"/>
    <w:rsid w:val="00AB1FAB"/>
    <w:rsid w:val="00AB217B"/>
    <w:rsid w:val="00AB37F4"/>
    <w:rsid w:val="00AB3C90"/>
    <w:rsid w:val="00AB4207"/>
    <w:rsid w:val="00AB46D6"/>
    <w:rsid w:val="00AB4770"/>
    <w:rsid w:val="00AB47D6"/>
    <w:rsid w:val="00AB48BE"/>
    <w:rsid w:val="00AB490C"/>
    <w:rsid w:val="00AB57B0"/>
    <w:rsid w:val="00AB57D6"/>
    <w:rsid w:val="00AB586A"/>
    <w:rsid w:val="00AB679D"/>
    <w:rsid w:val="00AB6936"/>
    <w:rsid w:val="00AB6B16"/>
    <w:rsid w:val="00AB6D3D"/>
    <w:rsid w:val="00AB6D56"/>
    <w:rsid w:val="00AB6E6F"/>
    <w:rsid w:val="00AB706A"/>
    <w:rsid w:val="00AB7684"/>
    <w:rsid w:val="00AB77DA"/>
    <w:rsid w:val="00AB7B12"/>
    <w:rsid w:val="00AB7EA7"/>
    <w:rsid w:val="00AC0108"/>
    <w:rsid w:val="00AC06E2"/>
    <w:rsid w:val="00AC0C3D"/>
    <w:rsid w:val="00AC126B"/>
    <w:rsid w:val="00AC1486"/>
    <w:rsid w:val="00AC1928"/>
    <w:rsid w:val="00AC1BF7"/>
    <w:rsid w:val="00AC1C0D"/>
    <w:rsid w:val="00AC20EA"/>
    <w:rsid w:val="00AC25AA"/>
    <w:rsid w:val="00AC37AB"/>
    <w:rsid w:val="00AC37DE"/>
    <w:rsid w:val="00AC389E"/>
    <w:rsid w:val="00AC40AE"/>
    <w:rsid w:val="00AC4408"/>
    <w:rsid w:val="00AC4848"/>
    <w:rsid w:val="00AC5355"/>
    <w:rsid w:val="00AC53DE"/>
    <w:rsid w:val="00AC5530"/>
    <w:rsid w:val="00AC5815"/>
    <w:rsid w:val="00AC593A"/>
    <w:rsid w:val="00AC5951"/>
    <w:rsid w:val="00AC5B18"/>
    <w:rsid w:val="00AC60C6"/>
    <w:rsid w:val="00AC6333"/>
    <w:rsid w:val="00AC6568"/>
    <w:rsid w:val="00AC65B2"/>
    <w:rsid w:val="00AC689C"/>
    <w:rsid w:val="00AC69EB"/>
    <w:rsid w:val="00AC6D71"/>
    <w:rsid w:val="00AC6F38"/>
    <w:rsid w:val="00AC7DAA"/>
    <w:rsid w:val="00AD0AEF"/>
    <w:rsid w:val="00AD1015"/>
    <w:rsid w:val="00AD11DA"/>
    <w:rsid w:val="00AD12F6"/>
    <w:rsid w:val="00AD15B4"/>
    <w:rsid w:val="00AD175B"/>
    <w:rsid w:val="00AD1A32"/>
    <w:rsid w:val="00AD1EEB"/>
    <w:rsid w:val="00AD23A0"/>
    <w:rsid w:val="00AD2722"/>
    <w:rsid w:val="00AD2A74"/>
    <w:rsid w:val="00AD2B2B"/>
    <w:rsid w:val="00AD2E63"/>
    <w:rsid w:val="00AD2F3F"/>
    <w:rsid w:val="00AD302A"/>
    <w:rsid w:val="00AD3D94"/>
    <w:rsid w:val="00AD460E"/>
    <w:rsid w:val="00AD47F3"/>
    <w:rsid w:val="00AD4A65"/>
    <w:rsid w:val="00AD4D43"/>
    <w:rsid w:val="00AD4F2A"/>
    <w:rsid w:val="00AD4F68"/>
    <w:rsid w:val="00AD4F99"/>
    <w:rsid w:val="00AD5355"/>
    <w:rsid w:val="00AD5439"/>
    <w:rsid w:val="00AD58D3"/>
    <w:rsid w:val="00AD6281"/>
    <w:rsid w:val="00AD6748"/>
    <w:rsid w:val="00AD683E"/>
    <w:rsid w:val="00AD68C6"/>
    <w:rsid w:val="00AD6B55"/>
    <w:rsid w:val="00AD6C58"/>
    <w:rsid w:val="00AD72FA"/>
    <w:rsid w:val="00AD79E6"/>
    <w:rsid w:val="00AD7D9D"/>
    <w:rsid w:val="00AE0099"/>
    <w:rsid w:val="00AE03E3"/>
    <w:rsid w:val="00AE0B98"/>
    <w:rsid w:val="00AE1CF3"/>
    <w:rsid w:val="00AE1E0F"/>
    <w:rsid w:val="00AE2293"/>
    <w:rsid w:val="00AE2BC5"/>
    <w:rsid w:val="00AE31CE"/>
    <w:rsid w:val="00AE3EC6"/>
    <w:rsid w:val="00AE432B"/>
    <w:rsid w:val="00AE4408"/>
    <w:rsid w:val="00AE52CE"/>
    <w:rsid w:val="00AE534B"/>
    <w:rsid w:val="00AE56B4"/>
    <w:rsid w:val="00AE5DE2"/>
    <w:rsid w:val="00AE60C3"/>
    <w:rsid w:val="00AE6304"/>
    <w:rsid w:val="00AE6A69"/>
    <w:rsid w:val="00AE6B8B"/>
    <w:rsid w:val="00AE6BD1"/>
    <w:rsid w:val="00AE7616"/>
    <w:rsid w:val="00AF00DD"/>
    <w:rsid w:val="00AF0189"/>
    <w:rsid w:val="00AF02AE"/>
    <w:rsid w:val="00AF0957"/>
    <w:rsid w:val="00AF0DF7"/>
    <w:rsid w:val="00AF15BB"/>
    <w:rsid w:val="00AF2011"/>
    <w:rsid w:val="00AF2308"/>
    <w:rsid w:val="00AF27B1"/>
    <w:rsid w:val="00AF3147"/>
    <w:rsid w:val="00AF31CE"/>
    <w:rsid w:val="00AF3772"/>
    <w:rsid w:val="00AF393A"/>
    <w:rsid w:val="00AF3AA4"/>
    <w:rsid w:val="00AF3F44"/>
    <w:rsid w:val="00AF4160"/>
    <w:rsid w:val="00AF41A1"/>
    <w:rsid w:val="00AF4457"/>
    <w:rsid w:val="00AF4716"/>
    <w:rsid w:val="00AF54B5"/>
    <w:rsid w:val="00AF563F"/>
    <w:rsid w:val="00AF5AEF"/>
    <w:rsid w:val="00AF5BBC"/>
    <w:rsid w:val="00AF5DBE"/>
    <w:rsid w:val="00AF5F1A"/>
    <w:rsid w:val="00AF607D"/>
    <w:rsid w:val="00AF6442"/>
    <w:rsid w:val="00AF6788"/>
    <w:rsid w:val="00AF6C1E"/>
    <w:rsid w:val="00AF6EC3"/>
    <w:rsid w:val="00AF7835"/>
    <w:rsid w:val="00AF7E44"/>
    <w:rsid w:val="00AF7F75"/>
    <w:rsid w:val="00AF7FCA"/>
    <w:rsid w:val="00B00204"/>
    <w:rsid w:val="00B0130B"/>
    <w:rsid w:val="00B015E9"/>
    <w:rsid w:val="00B021C5"/>
    <w:rsid w:val="00B02251"/>
    <w:rsid w:val="00B0230A"/>
    <w:rsid w:val="00B02398"/>
    <w:rsid w:val="00B0261F"/>
    <w:rsid w:val="00B02ABB"/>
    <w:rsid w:val="00B02C0E"/>
    <w:rsid w:val="00B02C52"/>
    <w:rsid w:val="00B031EE"/>
    <w:rsid w:val="00B03575"/>
    <w:rsid w:val="00B040C3"/>
    <w:rsid w:val="00B04494"/>
    <w:rsid w:val="00B0456E"/>
    <w:rsid w:val="00B046C6"/>
    <w:rsid w:val="00B047A7"/>
    <w:rsid w:val="00B047FA"/>
    <w:rsid w:val="00B04C3F"/>
    <w:rsid w:val="00B04ECB"/>
    <w:rsid w:val="00B05AEF"/>
    <w:rsid w:val="00B05EAA"/>
    <w:rsid w:val="00B0612C"/>
    <w:rsid w:val="00B061B8"/>
    <w:rsid w:val="00B06430"/>
    <w:rsid w:val="00B0646A"/>
    <w:rsid w:val="00B0691C"/>
    <w:rsid w:val="00B06FBD"/>
    <w:rsid w:val="00B073F4"/>
    <w:rsid w:val="00B07B0E"/>
    <w:rsid w:val="00B07FBB"/>
    <w:rsid w:val="00B10163"/>
    <w:rsid w:val="00B1046A"/>
    <w:rsid w:val="00B1097F"/>
    <w:rsid w:val="00B10B19"/>
    <w:rsid w:val="00B10BEB"/>
    <w:rsid w:val="00B11066"/>
    <w:rsid w:val="00B1126F"/>
    <w:rsid w:val="00B1131F"/>
    <w:rsid w:val="00B11975"/>
    <w:rsid w:val="00B11C8B"/>
    <w:rsid w:val="00B1248C"/>
    <w:rsid w:val="00B125D4"/>
    <w:rsid w:val="00B1274F"/>
    <w:rsid w:val="00B12CE7"/>
    <w:rsid w:val="00B13206"/>
    <w:rsid w:val="00B1376A"/>
    <w:rsid w:val="00B13BE7"/>
    <w:rsid w:val="00B13E04"/>
    <w:rsid w:val="00B14AAD"/>
    <w:rsid w:val="00B1506B"/>
    <w:rsid w:val="00B1514A"/>
    <w:rsid w:val="00B158BB"/>
    <w:rsid w:val="00B15A30"/>
    <w:rsid w:val="00B1669B"/>
    <w:rsid w:val="00B16D3A"/>
    <w:rsid w:val="00B16D49"/>
    <w:rsid w:val="00B1737F"/>
    <w:rsid w:val="00B17581"/>
    <w:rsid w:val="00B176CE"/>
    <w:rsid w:val="00B17770"/>
    <w:rsid w:val="00B17B67"/>
    <w:rsid w:val="00B17FF7"/>
    <w:rsid w:val="00B2020E"/>
    <w:rsid w:val="00B202C5"/>
    <w:rsid w:val="00B2072A"/>
    <w:rsid w:val="00B2101D"/>
    <w:rsid w:val="00B21633"/>
    <w:rsid w:val="00B21B8B"/>
    <w:rsid w:val="00B22835"/>
    <w:rsid w:val="00B22DA9"/>
    <w:rsid w:val="00B22DC4"/>
    <w:rsid w:val="00B22E07"/>
    <w:rsid w:val="00B233E0"/>
    <w:rsid w:val="00B23CDA"/>
    <w:rsid w:val="00B2414B"/>
    <w:rsid w:val="00B24751"/>
    <w:rsid w:val="00B24F2F"/>
    <w:rsid w:val="00B26123"/>
    <w:rsid w:val="00B26DC6"/>
    <w:rsid w:val="00B26EEB"/>
    <w:rsid w:val="00B26FE7"/>
    <w:rsid w:val="00B2723E"/>
    <w:rsid w:val="00B27A2A"/>
    <w:rsid w:val="00B27E0C"/>
    <w:rsid w:val="00B30334"/>
    <w:rsid w:val="00B3078A"/>
    <w:rsid w:val="00B3092D"/>
    <w:rsid w:val="00B309EE"/>
    <w:rsid w:val="00B31230"/>
    <w:rsid w:val="00B3128E"/>
    <w:rsid w:val="00B31388"/>
    <w:rsid w:val="00B313B9"/>
    <w:rsid w:val="00B31432"/>
    <w:rsid w:val="00B31534"/>
    <w:rsid w:val="00B316D8"/>
    <w:rsid w:val="00B319B2"/>
    <w:rsid w:val="00B31FB5"/>
    <w:rsid w:val="00B325A9"/>
    <w:rsid w:val="00B327C7"/>
    <w:rsid w:val="00B32C0D"/>
    <w:rsid w:val="00B331B3"/>
    <w:rsid w:val="00B337FE"/>
    <w:rsid w:val="00B33C32"/>
    <w:rsid w:val="00B3480F"/>
    <w:rsid w:val="00B34F9D"/>
    <w:rsid w:val="00B352A8"/>
    <w:rsid w:val="00B3552E"/>
    <w:rsid w:val="00B3567A"/>
    <w:rsid w:val="00B35845"/>
    <w:rsid w:val="00B35FAE"/>
    <w:rsid w:val="00B3611F"/>
    <w:rsid w:val="00B362CF"/>
    <w:rsid w:val="00B363C2"/>
    <w:rsid w:val="00B365DB"/>
    <w:rsid w:val="00B36FBB"/>
    <w:rsid w:val="00B37324"/>
    <w:rsid w:val="00B37AC9"/>
    <w:rsid w:val="00B401AE"/>
    <w:rsid w:val="00B40517"/>
    <w:rsid w:val="00B405A5"/>
    <w:rsid w:val="00B4068A"/>
    <w:rsid w:val="00B4118F"/>
    <w:rsid w:val="00B41410"/>
    <w:rsid w:val="00B4187B"/>
    <w:rsid w:val="00B4187D"/>
    <w:rsid w:val="00B4258D"/>
    <w:rsid w:val="00B42A14"/>
    <w:rsid w:val="00B42D6C"/>
    <w:rsid w:val="00B4323F"/>
    <w:rsid w:val="00B43A26"/>
    <w:rsid w:val="00B44E47"/>
    <w:rsid w:val="00B454AF"/>
    <w:rsid w:val="00B45762"/>
    <w:rsid w:val="00B4604E"/>
    <w:rsid w:val="00B462D2"/>
    <w:rsid w:val="00B462EE"/>
    <w:rsid w:val="00B46332"/>
    <w:rsid w:val="00B4726A"/>
    <w:rsid w:val="00B478CD"/>
    <w:rsid w:val="00B47921"/>
    <w:rsid w:val="00B47A5F"/>
    <w:rsid w:val="00B47BFC"/>
    <w:rsid w:val="00B50AC0"/>
    <w:rsid w:val="00B50C4B"/>
    <w:rsid w:val="00B50C8C"/>
    <w:rsid w:val="00B50F40"/>
    <w:rsid w:val="00B512E8"/>
    <w:rsid w:val="00B51523"/>
    <w:rsid w:val="00B51839"/>
    <w:rsid w:val="00B519F4"/>
    <w:rsid w:val="00B524BD"/>
    <w:rsid w:val="00B52529"/>
    <w:rsid w:val="00B52575"/>
    <w:rsid w:val="00B52DAD"/>
    <w:rsid w:val="00B5340A"/>
    <w:rsid w:val="00B538EA"/>
    <w:rsid w:val="00B53C4C"/>
    <w:rsid w:val="00B53C5F"/>
    <w:rsid w:val="00B53DCF"/>
    <w:rsid w:val="00B54123"/>
    <w:rsid w:val="00B5453D"/>
    <w:rsid w:val="00B54DED"/>
    <w:rsid w:val="00B55216"/>
    <w:rsid w:val="00B55470"/>
    <w:rsid w:val="00B559D9"/>
    <w:rsid w:val="00B55B45"/>
    <w:rsid w:val="00B56055"/>
    <w:rsid w:val="00B561F1"/>
    <w:rsid w:val="00B567D9"/>
    <w:rsid w:val="00B56897"/>
    <w:rsid w:val="00B57232"/>
    <w:rsid w:val="00B57756"/>
    <w:rsid w:val="00B577CB"/>
    <w:rsid w:val="00B57AD7"/>
    <w:rsid w:val="00B57E21"/>
    <w:rsid w:val="00B57EAD"/>
    <w:rsid w:val="00B6000B"/>
    <w:rsid w:val="00B601BD"/>
    <w:rsid w:val="00B612EB"/>
    <w:rsid w:val="00B616CB"/>
    <w:rsid w:val="00B61882"/>
    <w:rsid w:val="00B6189C"/>
    <w:rsid w:val="00B61B60"/>
    <w:rsid w:val="00B621E6"/>
    <w:rsid w:val="00B625F9"/>
    <w:rsid w:val="00B62D97"/>
    <w:rsid w:val="00B630F0"/>
    <w:rsid w:val="00B63111"/>
    <w:rsid w:val="00B63293"/>
    <w:rsid w:val="00B6368A"/>
    <w:rsid w:val="00B63AB5"/>
    <w:rsid w:val="00B63C51"/>
    <w:rsid w:val="00B64486"/>
    <w:rsid w:val="00B644B8"/>
    <w:rsid w:val="00B652F4"/>
    <w:rsid w:val="00B6532B"/>
    <w:rsid w:val="00B657AE"/>
    <w:rsid w:val="00B65E37"/>
    <w:rsid w:val="00B66286"/>
    <w:rsid w:val="00B6673B"/>
    <w:rsid w:val="00B67397"/>
    <w:rsid w:val="00B67844"/>
    <w:rsid w:val="00B678D2"/>
    <w:rsid w:val="00B67946"/>
    <w:rsid w:val="00B67BEC"/>
    <w:rsid w:val="00B70918"/>
    <w:rsid w:val="00B70D9D"/>
    <w:rsid w:val="00B70E3C"/>
    <w:rsid w:val="00B7117F"/>
    <w:rsid w:val="00B714F8"/>
    <w:rsid w:val="00B71D25"/>
    <w:rsid w:val="00B720AC"/>
    <w:rsid w:val="00B72378"/>
    <w:rsid w:val="00B72472"/>
    <w:rsid w:val="00B72483"/>
    <w:rsid w:val="00B7255D"/>
    <w:rsid w:val="00B72561"/>
    <w:rsid w:val="00B72738"/>
    <w:rsid w:val="00B72DFF"/>
    <w:rsid w:val="00B72E24"/>
    <w:rsid w:val="00B73199"/>
    <w:rsid w:val="00B733C4"/>
    <w:rsid w:val="00B73555"/>
    <w:rsid w:val="00B73630"/>
    <w:rsid w:val="00B73907"/>
    <w:rsid w:val="00B73911"/>
    <w:rsid w:val="00B73EC4"/>
    <w:rsid w:val="00B7477F"/>
    <w:rsid w:val="00B74A51"/>
    <w:rsid w:val="00B74EB3"/>
    <w:rsid w:val="00B756CF"/>
    <w:rsid w:val="00B75743"/>
    <w:rsid w:val="00B75939"/>
    <w:rsid w:val="00B75D38"/>
    <w:rsid w:val="00B7606C"/>
    <w:rsid w:val="00B7672B"/>
    <w:rsid w:val="00B76BAB"/>
    <w:rsid w:val="00B803DA"/>
    <w:rsid w:val="00B808BE"/>
    <w:rsid w:val="00B80947"/>
    <w:rsid w:val="00B81135"/>
    <w:rsid w:val="00B814A5"/>
    <w:rsid w:val="00B81D91"/>
    <w:rsid w:val="00B81E5C"/>
    <w:rsid w:val="00B81F61"/>
    <w:rsid w:val="00B823E4"/>
    <w:rsid w:val="00B826B0"/>
    <w:rsid w:val="00B82BC3"/>
    <w:rsid w:val="00B82FD8"/>
    <w:rsid w:val="00B8352E"/>
    <w:rsid w:val="00B840FE"/>
    <w:rsid w:val="00B8416B"/>
    <w:rsid w:val="00B84CB2"/>
    <w:rsid w:val="00B84E19"/>
    <w:rsid w:val="00B8553E"/>
    <w:rsid w:val="00B85575"/>
    <w:rsid w:val="00B855CC"/>
    <w:rsid w:val="00B85770"/>
    <w:rsid w:val="00B8639A"/>
    <w:rsid w:val="00B865B3"/>
    <w:rsid w:val="00B86A2C"/>
    <w:rsid w:val="00B86DF0"/>
    <w:rsid w:val="00B87CE3"/>
    <w:rsid w:val="00B87E1E"/>
    <w:rsid w:val="00B90D85"/>
    <w:rsid w:val="00B90F5B"/>
    <w:rsid w:val="00B91297"/>
    <w:rsid w:val="00B9131D"/>
    <w:rsid w:val="00B9145E"/>
    <w:rsid w:val="00B916D9"/>
    <w:rsid w:val="00B91768"/>
    <w:rsid w:val="00B917DF"/>
    <w:rsid w:val="00B91B69"/>
    <w:rsid w:val="00B91C0F"/>
    <w:rsid w:val="00B91D24"/>
    <w:rsid w:val="00B9257A"/>
    <w:rsid w:val="00B93065"/>
    <w:rsid w:val="00B93457"/>
    <w:rsid w:val="00B93F17"/>
    <w:rsid w:val="00B9407E"/>
    <w:rsid w:val="00B947FF"/>
    <w:rsid w:val="00B949AF"/>
    <w:rsid w:val="00B94B09"/>
    <w:rsid w:val="00B94D27"/>
    <w:rsid w:val="00B94D3A"/>
    <w:rsid w:val="00B95025"/>
    <w:rsid w:val="00B9509C"/>
    <w:rsid w:val="00B95167"/>
    <w:rsid w:val="00B9529D"/>
    <w:rsid w:val="00B958A7"/>
    <w:rsid w:val="00B9599F"/>
    <w:rsid w:val="00B95C11"/>
    <w:rsid w:val="00B95C2F"/>
    <w:rsid w:val="00B9626F"/>
    <w:rsid w:val="00B96CB2"/>
    <w:rsid w:val="00B96D1E"/>
    <w:rsid w:val="00B972EF"/>
    <w:rsid w:val="00B97375"/>
    <w:rsid w:val="00B974D5"/>
    <w:rsid w:val="00B97532"/>
    <w:rsid w:val="00B97F8D"/>
    <w:rsid w:val="00BA0427"/>
    <w:rsid w:val="00BA05B7"/>
    <w:rsid w:val="00BA0F91"/>
    <w:rsid w:val="00BA1A3A"/>
    <w:rsid w:val="00BA24CE"/>
    <w:rsid w:val="00BA26C0"/>
    <w:rsid w:val="00BA2DAB"/>
    <w:rsid w:val="00BA340E"/>
    <w:rsid w:val="00BA3671"/>
    <w:rsid w:val="00BA3864"/>
    <w:rsid w:val="00BA3B29"/>
    <w:rsid w:val="00BA3CE3"/>
    <w:rsid w:val="00BA42F7"/>
    <w:rsid w:val="00BA46C8"/>
    <w:rsid w:val="00BA4A34"/>
    <w:rsid w:val="00BA4A52"/>
    <w:rsid w:val="00BA5651"/>
    <w:rsid w:val="00BA5965"/>
    <w:rsid w:val="00BA5CD4"/>
    <w:rsid w:val="00BA6517"/>
    <w:rsid w:val="00BA65F9"/>
    <w:rsid w:val="00BA6FC8"/>
    <w:rsid w:val="00BA7E2F"/>
    <w:rsid w:val="00BB0011"/>
    <w:rsid w:val="00BB0123"/>
    <w:rsid w:val="00BB01B3"/>
    <w:rsid w:val="00BB0C23"/>
    <w:rsid w:val="00BB1E5F"/>
    <w:rsid w:val="00BB2913"/>
    <w:rsid w:val="00BB338B"/>
    <w:rsid w:val="00BB3A3D"/>
    <w:rsid w:val="00BB3F16"/>
    <w:rsid w:val="00BB3FE9"/>
    <w:rsid w:val="00BB40AB"/>
    <w:rsid w:val="00BB44A6"/>
    <w:rsid w:val="00BB46DE"/>
    <w:rsid w:val="00BB4990"/>
    <w:rsid w:val="00BB501A"/>
    <w:rsid w:val="00BB51A9"/>
    <w:rsid w:val="00BB5213"/>
    <w:rsid w:val="00BB540D"/>
    <w:rsid w:val="00BB63EF"/>
    <w:rsid w:val="00BB66D0"/>
    <w:rsid w:val="00BB69ED"/>
    <w:rsid w:val="00BB6C00"/>
    <w:rsid w:val="00BB7274"/>
    <w:rsid w:val="00BB769F"/>
    <w:rsid w:val="00BB78AE"/>
    <w:rsid w:val="00BB7A85"/>
    <w:rsid w:val="00BC0007"/>
    <w:rsid w:val="00BC0410"/>
    <w:rsid w:val="00BC0812"/>
    <w:rsid w:val="00BC08ED"/>
    <w:rsid w:val="00BC0C3E"/>
    <w:rsid w:val="00BC0E83"/>
    <w:rsid w:val="00BC1269"/>
    <w:rsid w:val="00BC131E"/>
    <w:rsid w:val="00BC16D7"/>
    <w:rsid w:val="00BC172D"/>
    <w:rsid w:val="00BC1854"/>
    <w:rsid w:val="00BC1A07"/>
    <w:rsid w:val="00BC1CB9"/>
    <w:rsid w:val="00BC1E43"/>
    <w:rsid w:val="00BC1F60"/>
    <w:rsid w:val="00BC2C3B"/>
    <w:rsid w:val="00BC2D99"/>
    <w:rsid w:val="00BC3185"/>
    <w:rsid w:val="00BC33AF"/>
    <w:rsid w:val="00BC39EA"/>
    <w:rsid w:val="00BC3BA3"/>
    <w:rsid w:val="00BC3E0B"/>
    <w:rsid w:val="00BC3FD4"/>
    <w:rsid w:val="00BC4958"/>
    <w:rsid w:val="00BC4A54"/>
    <w:rsid w:val="00BC4E1B"/>
    <w:rsid w:val="00BC4F2D"/>
    <w:rsid w:val="00BC504B"/>
    <w:rsid w:val="00BC550D"/>
    <w:rsid w:val="00BC559E"/>
    <w:rsid w:val="00BC5C27"/>
    <w:rsid w:val="00BC61FD"/>
    <w:rsid w:val="00BC679B"/>
    <w:rsid w:val="00BC702A"/>
    <w:rsid w:val="00BC7CAC"/>
    <w:rsid w:val="00BC7D2C"/>
    <w:rsid w:val="00BD059F"/>
    <w:rsid w:val="00BD0965"/>
    <w:rsid w:val="00BD1170"/>
    <w:rsid w:val="00BD126F"/>
    <w:rsid w:val="00BD12BB"/>
    <w:rsid w:val="00BD153C"/>
    <w:rsid w:val="00BD170B"/>
    <w:rsid w:val="00BD17AF"/>
    <w:rsid w:val="00BD1CF0"/>
    <w:rsid w:val="00BD2649"/>
    <w:rsid w:val="00BD26F8"/>
    <w:rsid w:val="00BD295E"/>
    <w:rsid w:val="00BD2A68"/>
    <w:rsid w:val="00BD2FD0"/>
    <w:rsid w:val="00BD3072"/>
    <w:rsid w:val="00BD345C"/>
    <w:rsid w:val="00BD34E6"/>
    <w:rsid w:val="00BD3640"/>
    <w:rsid w:val="00BD3717"/>
    <w:rsid w:val="00BD384F"/>
    <w:rsid w:val="00BD3AB7"/>
    <w:rsid w:val="00BD3BA3"/>
    <w:rsid w:val="00BD433D"/>
    <w:rsid w:val="00BD45D5"/>
    <w:rsid w:val="00BD4730"/>
    <w:rsid w:val="00BD50A7"/>
    <w:rsid w:val="00BD5718"/>
    <w:rsid w:val="00BD581D"/>
    <w:rsid w:val="00BD58F0"/>
    <w:rsid w:val="00BD5B9B"/>
    <w:rsid w:val="00BD6592"/>
    <w:rsid w:val="00BD6BFC"/>
    <w:rsid w:val="00BD6F0A"/>
    <w:rsid w:val="00BD795C"/>
    <w:rsid w:val="00BD79BB"/>
    <w:rsid w:val="00BD7BF8"/>
    <w:rsid w:val="00BD7C41"/>
    <w:rsid w:val="00BE01E5"/>
    <w:rsid w:val="00BE0672"/>
    <w:rsid w:val="00BE091E"/>
    <w:rsid w:val="00BE098B"/>
    <w:rsid w:val="00BE0AF1"/>
    <w:rsid w:val="00BE10B2"/>
    <w:rsid w:val="00BE12F4"/>
    <w:rsid w:val="00BE1ED4"/>
    <w:rsid w:val="00BE28F6"/>
    <w:rsid w:val="00BE314F"/>
    <w:rsid w:val="00BE348B"/>
    <w:rsid w:val="00BE395B"/>
    <w:rsid w:val="00BE3D17"/>
    <w:rsid w:val="00BE573E"/>
    <w:rsid w:val="00BE600D"/>
    <w:rsid w:val="00BE6C42"/>
    <w:rsid w:val="00BE7205"/>
    <w:rsid w:val="00BE745D"/>
    <w:rsid w:val="00BE76B0"/>
    <w:rsid w:val="00BE7D97"/>
    <w:rsid w:val="00BF085A"/>
    <w:rsid w:val="00BF0AC1"/>
    <w:rsid w:val="00BF1B4F"/>
    <w:rsid w:val="00BF1BF8"/>
    <w:rsid w:val="00BF20B8"/>
    <w:rsid w:val="00BF2DF8"/>
    <w:rsid w:val="00BF32CF"/>
    <w:rsid w:val="00BF3546"/>
    <w:rsid w:val="00BF3684"/>
    <w:rsid w:val="00BF37EE"/>
    <w:rsid w:val="00BF3960"/>
    <w:rsid w:val="00BF3A1D"/>
    <w:rsid w:val="00BF3BD1"/>
    <w:rsid w:val="00BF3E61"/>
    <w:rsid w:val="00BF431D"/>
    <w:rsid w:val="00BF43E5"/>
    <w:rsid w:val="00BF4477"/>
    <w:rsid w:val="00BF44BA"/>
    <w:rsid w:val="00BF4E07"/>
    <w:rsid w:val="00BF4E24"/>
    <w:rsid w:val="00BF4E97"/>
    <w:rsid w:val="00BF52E3"/>
    <w:rsid w:val="00BF57F0"/>
    <w:rsid w:val="00BF5BB8"/>
    <w:rsid w:val="00BF611D"/>
    <w:rsid w:val="00BF61CE"/>
    <w:rsid w:val="00BF6294"/>
    <w:rsid w:val="00BF65A7"/>
    <w:rsid w:val="00BF66C8"/>
    <w:rsid w:val="00BF67F4"/>
    <w:rsid w:val="00BF698B"/>
    <w:rsid w:val="00BF69F9"/>
    <w:rsid w:val="00BF6C87"/>
    <w:rsid w:val="00BF6CA7"/>
    <w:rsid w:val="00BF6E83"/>
    <w:rsid w:val="00BF721B"/>
    <w:rsid w:val="00BF75D3"/>
    <w:rsid w:val="00BF7675"/>
    <w:rsid w:val="00BF7916"/>
    <w:rsid w:val="00C0007A"/>
    <w:rsid w:val="00C004FE"/>
    <w:rsid w:val="00C00819"/>
    <w:rsid w:val="00C00863"/>
    <w:rsid w:val="00C01209"/>
    <w:rsid w:val="00C01527"/>
    <w:rsid w:val="00C0199C"/>
    <w:rsid w:val="00C01C6D"/>
    <w:rsid w:val="00C020DD"/>
    <w:rsid w:val="00C02B97"/>
    <w:rsid w:val="00C03075"/>
    <w:rsid w:val="00C03431"/>
    <w:rsid w:val="00C03A3D"/>
    <w:rsid w:val="00C03DD7"/>
    <w:rsid w:val="00C03E8B"/>
    <w:rsid w:val="00C048B5"/>
    <w:rsid w:val="00C0548F"/>
    <w:rsid w:val="00C058FF"/>
    <w:rsid w:val="00C05A61"/>
    <w:rsid w:val="00C05CCC"/>
    <w:rsid w:val="00C05D28"/>
    <w:rsid w:val="00C05D57"/>
    <w:rsid w:val="00C064BD"/>
    <w:rsid w:val="00C068DF"/>
    <w:rsid w:val="00C06C98"/>
    <w:rsid w:val="00C076F1"/>
    <w:rsid w:val="00C07BFA"/>
    <w:rsid w:val="00C07C67"/>
    <w:rsid w:val="00C1013C"/>
    <w:rsid w:val="00C1050D"/>
    <w:rsid w:val="00C10956"/>
    <w:rsid w:val="00C11128"/>
    <w:rsid w:val="00C1115C"/>
    <w:rsid w:val="00C1126D"/>
    <w:rsid w:val="00C115E9"/>
    <w:rsid w:val="00C11C31"/>
    <w:rsid w:val="00C11CFA"/>
    <w:rsid w:val="00C11DF1"/>
    <w:rsid w:val="00C1202B"/>
    <w:rsid w:val="00C12149"/>
    <w:rsid w:val="00C12290"/>
    <w:rsid w:val="00C126A3"/>
    <w:rsid w:val="00C129CF"/>
    <w:rsid w:val="00C130AA"/>
    <w:rsid w:val="00C132CB"/>
    <w:rsid w:val="00C13C00"/>
    <w:rsid w:val="00C13DC4"/>
    <w:rsid w:val="00C144C2"/>
    <w:rsid w:val="00C145C7"/>
    <w:rsid w:val="00C148E2"/>
    <w:rsid w:val="00C14D71"/>
    <w:rsid w:val="00C1517D"/>
    <w:rsid w:val="00C1538B"/>
    <w:rsid w:val="00C15680"/>
    <w:rsid w:val="00C15737"/>
    <w:rsid w:val="00C15A2F"/>
    <w:rsid w:val="00C15E29"/>
    <w:rsid w:val="00C15E38"/>
    <w:rsid w:val="00C1712F"/>
    <w:rsid w:val="00C17173"/>
    <w:rsid w:val="00C174EC"/>
    <w:rsid w:val="00C1781E"/>
    <w:rsid w:val="00C178F7"/>
    <w:rsid w:val="00C1794E"/>
    <w:rsid w:val="00C17A1A"/>
    <w:rsid w:val="00C17D99"/>
    <w:rsid w:val="00C20833"/>
    <w:rsid w:val="00C20BA0"/>
    <w:rsid w:val="00C20D2C"/>
    <w:rsid w:val="00C214D3"/>
    <w:rsid w:val="00C2153E"/>
    <w:rsid w:val="00C215AA"/>
    <w:rsid w:val="00C21946"/>
    <w:rsid w:val="00C21C89"/>
    <w:rsid w:val="00C21F72"/>
    <w:rsid w:val="00C2245A"/>
    <w:rsid w:val="00C23003"/>
    <w:rsid w:val="00C23074"/>
    <w:rsid w:val="00C23B83"/>
    <w:rsid w:val="00C240C8"/>
    <w:rsid w:val="00C24225"/>
    <w:rsid w:val="00C24417"/>
    <w:rsid w:val="00C245BE"/>
    <w:rsid w:val="00C247EC"/>
    <w:rsid w:val="00C2486C"/>
    <w:rsid w:val="00C24B19"/>
    <w:rsid w:val="00C24B9C"/>
    <w:rsid w:val="00C2571D"/>
    <w:rsid w:val="00C258F2"/>
    <w:rsid w:val="00C25A78"/>
    <w:rsid w:val="00C25D68"/>
    <w:rsid w:val="00C2654A"/>
    <w:rsid w:val="00C266C9"/>
    <w:rsid w:val="00C27643"/>
    <w:rsid w:val="00C27791"/>
    <w:rsid w:val="00C27D17"/>
    <w:rsid w:val="00C30187"/>
    <w:rsid w:val="00C304B3"/>
    <w:rsid w:val="00C306A2"/>
    <w:rsid w:val="00C30AED"/>
    <w:rsid w:val="00C30F83"/>
    <w:rsid w:val="00C310E4"/>
    <w:rsid w:val="00C31402"/>
    <w:rsid w:val="00C31504"/>
    <w:rsid w:val="00C319F9"/>
    <w:rsid w:val="00C31FE8"/>
    <w:rsid w:val="00C321D8"/>
    <w:rsid w:val="00C32661"/>
    <w:rsid w:val="00C326D7"/>
    <w:rsid w:val="00C32996"/>
    <w:rsid w:val="00C32B90"/>
    <w:rsid w:val="00C32F72"/>
    <w:rsid w:val="00C3307A"/>
    <w:rsid w:val="00C3333B"/>
    <w:rsid w:val="00C33A56"/>
    <w:rsid w:val="00C33DBF"/>
    <w:rsid w:val="00C34147"/>
    <w:rsid w:val="00C34B32"/>
    <w:rsid w:val="00C35177"/>
    <w:rsid w:val="00C351A1"/>
    <w:rsid w:val="00C3572C"/>
    <w:rsid w:val="00C3581F"/>
    <w:rsid w:val="00C35AC8"/>
    <w:rsid w:val="00C35E8A"/>
    <w:rsid w:val="00C371E0"/>
    <w:rsid w:val="00C37A3A"/>
    <w:rsid w:val="00C41289"/>
    <w:rsid w:val="00C412E3"/>
    <w:rsid w:val="00C41C30"/>
    <w:rsid w:val="00C41C35"/>
    <w:rsid w:val="00C41C6E"/>
    <w:rsid w:val="00C41F55"/>
    <w:rsid w:val="00C42004"/>
    <w:rsid w:val="00C433EC"/>
    <w:rsid w:val="00C4356E"/>
    <w:rsid w:val="00C437C9"/>
    <w:rsid w:val="00C43DFF"/>
    <w:rsid w:val="00C44CC0"/>
    <w:rsid w:val="00C4531A"/>
    <w:rsid w:val="00C4543C"/>
    <w:rsid w:val="00C457A0"/>
    <w:rsid w:val="00C45C2C"/>
    <w:rsid w:val="00C45C86"/>
    <w:rsid w:val="00C45CDA"/>
    <w:rsid w:val="00C45FE6"/>
    <w:rsid w:val="00C46461"/>
    <w:rsid w:val="00C4682C"/>
    <w:rsid w:val="00C46C07"/>
    <w:rsid w:val="00C472B4"/>
    <w:rsid w:val="00C478EA"/>
    <w:rsid w:val="00C5031B"/>
    <w:rsid w:val="00C507E5"/>
    <w:rsid w:val="00C50925"/>
    <w:rsid w:val="00C509A3"/>
    <w:rsid w:val="00C50BA4"/>
    <w:rsid w:val="00C50EB3"/>
    <w:rsid w:val="00C51183"/>
    <w:rsid w:val="00C51207"/>
    <w:rsid w:val="00C51579"/>
    <w:rsid w:val="00C517A4"/>
    <w:rsid w:val="00C5189F"/>
    <w:rsid w:val="00C51D74"/>
    <w:rsid w:val="00C523B7"/>
    <w:rsid w:val="00C536C7"/>
    <w:rsid w:val="00C53B05"/>
    <w:rsid w:val="00C53C05"/>
    <w:rsid w:val="00C53F39"/>
    <w:rsid w:val="00C543CF"/>
    <w:rsid w:val="00C54AF1"/>
    <w:rsid w:val="00C54DAC"/>
    <w:rsid w:val="00C550D3"/>
    <w:rsid w:val="00C553E3"/>
    <w:rsid w:val="00C5552C"/>
    <w:rsid w:val="00C557FE"/>
    <w:rsid w:val="00C559E6"/>
    <w:rsid w:val="00C56590"/>
    <w:rsid w:val="00C56632"/>
    <w:rsid w:val="00C56931"/>
    <w:rsid w:val="00C56D4D"/>
    <w:rsid w:val="00C57B89"/>
    <w:rsid w:val="00C57D13"/>
    <w:rsid w:val="00C606E4"/>
    <w:rsid w:val="00C60E9F"/>
    <w:rsid w:val="00C61631"/>
    <w:rsid w:val="00C61B49"/>
    <w:rsid w:val="00C61BED"/>
    <w:rsid w:val="00C61CD5"/>
    <w:rsid w:val="00C62094"/>
    <w:rsid w:val="00C627AF"/>
    <w:rsid w:val="00C62DBB"/>
    <w:rsid w:val="00C62FCE"/>
    <w:rsid w:val="00C631F3"/>
    <w:rsid w:val="00C6330F"/>
    <w:rsid w:val="00C635F0"/>
    <w:rsid w:val="00C63C05"/>
    <w:rsid w:val="00C63CBE"/>
    <w:rsid w:val="00C647DE"/>
    <w:rsid w:val="00C65225"/>
    <w:rsid w:val="00C653EE"/>
    <w:rsid w:val="00C65929"/>
    <w:rsid w:val="00C65FC5"/>
    <w:rsid w:val="00C66C82"/>
    <w:rsid w:val="00C66D72"/>
    <w:rsid w:val="00C66F2C"/>
    <w:rsid w:val="00C6765E"/>
    <w:rsid w:val="00C67DA3"/>
    <w:rsid w:val="00C70312"/>
    <w:rsid w:val="00C7078E"/>
    <w:rsid w:val="00C707C3"/>
    <w:rsid w:val="00C70C18"/>
    <w:rsid w:val="00C70E87"/>
    <w:rsid w:val="00C711B0"/>
    <w:rsid w:val="00C713BE"/>
    <w:rsid w:val="00C71550"/>
    <w:rsid w:val="00C71951"/>
    <w:rsid w:val="00C7210C"/>
    <w:rsid w:val="00C721AA"/>
    <w:rsid w:val="00C72273"/>
    <w:rsid w:val="00C7243D"/>
    <w:rsid w:val="00C72FF8"/>
    <w:rsid w:val="00C732AD"/>
    <w:rsid w:val="00C73662"/>
    <w:rsid w:val="00C73665"/>
    <w:rsid w:val="00C7397D"/>
    <w:rsid w:val="00C744AE"/>
    <w:rsid w:val="00C74728"/>
    <w:rsid w:val="00C753CF"/>
    <w:rsid w:val="00C757DF"/>
    <w:rsid w:val="00C75E82"/>
    <w:rsid w:val="00C76331"/>
    <w:rsid w:val="00C76359"/>
    <w:rsid w:val="00C767B1"/>
    <w:rsid w:val="00C76A7B"/>
    <w:rsid w:val="00C77754"/>
    <w:rsid w:val="00C778EC"/>
    <w:rsid w:val="00C77A17"/>
    <w:rsid w:val="00C80035"/>
    <w:rsid w:val="00C8005F"/>
    <w:rsid w:val="00C80AF3"/>
    <w:rsid w:val="00C80B7B"/>
    <w:rsid w:val="00C80D55"/>
    <w:rsid w:val="00C81023"/>
    <w:rsid w:val="00C81239"/>
    <w:rsid w:val="00C81A8F"/>
    <w:rsid w:val="00C81CF3"/>
    <w:rsid w:val="00C82707"/>
    <w:rsid w:val="00C8309C"/>
    <w:rsid w:val="00C836CA"/>
    <w:rsid w:val="00C83753"/>
    <w:rsid w:val="00C83B0F"/>
    <w:rsid w:val="00C83C8C"/>
    <w:rsid w:val="00C83FED"/>
    <w:rsid w:val="00C8410A"/>
    <w:rsid w:val="00C8437E"/>
    <w:rsid w:val="00C848FA"/>
    <w:rsid w:val="00C84C94"/>
    <w:rsid w:val="00C84D84"/>
    <w:rsid w:val="00C84DF3"/>
    <w:rsid w:val="00C84E16"/>
    <w:rsid w:val="00C851EB"/>
    <w:rsid w:val="00C85275"/>
    <w:rsid w:val="00C85988"/>
    <w:rsid w:val="00C85F09"/>
    <w:rsid w:val="00C86569"/>
    <w:rsid w:val="00C86801"/>
    <w:rsid w:val="00C86BA8"/>
    <w:rsid w:val="00C87409"/>
    <w:rsid w:val="00C876D4"/>
    <w:rsid w:val="00C90170"/>
    <w:rsid w:val="00C905B3"/>
    <w:rsid w:val="00C9099F"/>
    <w:rsid w:val="00C90A19"/>
    <w:rsid w:val="00C90A67"/>
    <w:rsid w:val="00C90B69"/>
    <w:rsid w:val="00C9178B"/>
    <w:rsid w:val="00C9240B"/>
    <w:rsid w:val="00C9272F"/>
    <w:rsid w:val="00C9326E"/>
    <w:rsid w:val="00C9377A"/>
    <w:rsid w:val="00C937CE"/>
    <w:rsid w:val="00C937D1"/>
    <w:rsid w:val="00C941BB"/>
    <w:rsid w:val="00C9466E"/>
    <w:rsid w:val="00C947CF"/>
    <w:rsid w:val="00C948CD"/>
    <w:rsid w:val="00C9494F"/>
    <w:rsid w:val="00C95347"/>
    <w:rsid w:val="00C953AB"/>
    <w:rsid w:val="00C953FD"/>
    <w:rsid w:val="00C954F8"/>
    <w:rsid w:val="00C95ABF"/>
    <w:rsid w:val="00C95CBE"/>
    <w:rsid w:val="00C95F80"/>
    <w:rsid w:val="00C961B0"/>
    <w:rsid w:val="00C96489"/>
    <w:rsid w:val="00C966AD"/>
    <w:rsid w:val="00C96969"/>
    <w:rsid w:val="00C96BEC"/>
    <w:rsid w:val="00C96F04"/>
    <w:rsid w:val="00C97423"/>
    <w:rsid w:val="00C976E0"/>
    <w:rsid w:val="00C97818"/>
    <w:rsid w:val="00C97A86"/>
    <w:rsid w:val="00C97B6A"/>
    <w:rsid w:val="00C97BAB"/>
    <w:rsid w:val="00CA0031"/>
    <w:rsid w:val="00CA010C"/>
    <w:rsid w:val="00CA0297"/>
    <w:rsid w:val="00CA0E59"/>
    <w:rsid w:val="00CA12BA"/>
    <w:rsid w:val="00CA18A7"/>
    <w:rsid w:val="00CA19D1"/>
    <w:rsid w:val="00CA2066"/>
    <w:rsid w:val="00CA2155"/>
    <w:rsid w:val="00CA25A0"/>
    <w:rsid w:val="00CA25D2"/>
    <w:rsid w:val="00CA2631"/>
    <w:rsid w:val="00CA28D0"/>
    <w:rsid w:val="00CA2A89"/>
    <w:rsid w:val="00CA318B"/>
    <w:rsid w:val="00CA31DF"/>
    <w:rsid w:val="00CA34AE"/>
    <w:rsid w:val="00CA34EA"/>
    <w:rsid w:val="00CA3ED1"/>
    <w:rsid w:val="00CA3F3B"/>
    <w:rsid w:val="00CA4D3A"/>
    <w:rsid w:val="00CA4DCE"/>
    <w:rsid w:val="00CA544F"/>
    <w:rsid w:val="00CA5525"/>
    <w:rsid w:val="00CA555A"/>
    <w:rsid w:val="00CA5E50"/>
    <w:rsid w:val="00CA60C1"/>
    <w:rsid w:val="00CA6BFA"/>
    <w:rsid w:val="00CA773F"/>
    <w:rsid w:val="00CA79E9"/>
    <w:rsid w:val="00CA7AC5"/>
    <w:rsid w:val="00CA7C71"/>
    <w:rsid w:val="00CB00C2"/>
    <w:rsid w:val="00CB00F0"/>
    <w:rsid w:val="00CB0F89"/>
    <w:rsid w:val="00CB183B"/>
    <w:rsid w:val="00CB1BB5"/>
    <w:rsid w:val="00CB2729"/>
    <w:rsid w:val="00CB2849"/>
    <w:rsid w:val="00CB28D0"/>
    <w:rsid w:val="00CB2D9C"/>
    <w:rsid w:val="00CB3075"/>
    <w:rsid w:val="00CB322F"/>
    <w:rsid w:val="00CB334D"/>
    <w:rsid w:val="00CB3B71"/>
    <w:rsid w:val="00CB4497"/>
    <w:rsid w:val="00CB4734"/>
    <w:rsid w:val="00CB49CD"/>
    <w:rsid w:val="00CB4E1B"/>
    <w:rsid w:val="00CB5519"/>
    <w:rsid w:val="00CB5603"/>
    <w:rsid w:val="00CB57CC"/>
    <w:rsid w:val="00CB5FC1"/>
    <w:rsid w:val="00CB67F4"/>
    <w:rsid w:val="00CB6B8D"/>
    <w:rsid w:val="00CB6C80"/>
    <w:rsid w:val="00CB6DFA"/>
    <w:rsid w:val="00CB6F6B"/>
    <w:rsid w:val="00CB7023"/>
    <w:rsid w:val="00CB7258"/>
    <w:rsid w:val="00CB7415"/>
    <w:rsid w:val="00CB787F"/>
    <w:rsid w:val="00CB7DDA"/>
    <w:rsid w:val="00CC0B0D"/>
    <w:rsid w:val="00CC0B45"/>
    <w:rsid w:val="00CC1316"/>
    <w:rsid w:val="00CC1403"/>
    <w:rsid w:val="00CC157B"/>
    <w:rsid w:val="00CC176B"/>
    <w:rsid w:val="00CC2142"/>
    <w:rsid w:val="00CC2414"/>
    <w:rsid w:val="00CC250E"/>
    <w:rsid w:val="00CC2670"/>
    <w:rsid w:val="00CC2ED2"/>
    <w:rsid w:val="00CC3282"/>
    <w:rsid w:val="00CC3914"/>
    <w:rsid w:val="00CC3E8A"/>
    <w:rsid w:val="00CC4013"/>
    <w:rsid w:val="00CC413A"/>
    <w:rsid w:val="00CC42D0"/>
    <w:rsid w:val="00CC4955"/>
    <w:rsid w:val="00CC4B9A"/>
    <w:rsid w:val="00CC50B6"/>
    <w:rsid w:val="00CC5898"/>
    <w:rsid w:val="00CC5DB0"/>
    <w:rsid w:val="00CC5E3C"/>
    <w:rsid w:val="00CC63C2"/>
    <w:rsid w:val="00CC6640"/>
    <w:rsid w:val="00CC66DE"/>
    <w:rsid w:val="00CC7809"/>
    <w:rsid w:val="00CC78F2"/>
    <w:rsid w:val="00CC7935"/>
    <w:rsid w:val="00CC7A4A"/>
    <w:rsid w:val="00CC7EE5"/>
    <w:rsid w:val="00CD004A"/>
    <w:rsid w:val="00CD0069"/>
    <w:rsid w:val="00CD027A"/>
    <w:rsid w:val="00CD0B43"/>
    <w:rsid w:val="00CD16C3"/>
    <w:rsid w:val="00CD1E08"/>
    <w:rsid w:val="00CD1FA9"/>
    <w:rsid w:val="00CD3690"/>
    <w:rsid w:val="00CD37D9"/>
    <w:rsid w:val="00CD39FA"/>
    <w:rsid w:val="00CD3F10"/>
    <w:rsid w:val="00CD3F2E"/>
    <w:rsid w:val="00CD43AC"/>
    <w:rsid w:val="00CD5366"/>
    <w:rsid w:val="00CD5692"/>
    <w:rsid w:val="00CD578E"/>
    <w:rsid w:val="00CD5AC4"/>
    <w:rsid w:val="00CD5D78"/>
    <w:rsid w:val="00CD6224"/>
    <w:rsid w:val="00CD64E7"/>
    <w:rsid w:val="00CD64EB"/>
    <w:rsid w:val="00CD66D7"/>
    <w:rsid w:val="00CD69B0"/>
    <w:rsid w:val="00CD6D1B"/>
    <w:rsid w:val="00CD6EB4"/>
    <w:rsid w:val="00CD6F44"/>
    <w:rsid w:val="00CD6FF5"/>
    <w:rsid w:val="00CD7288"/>
    <w:rsid w:val="00CD72E3"/>
    <w:rsid w:val="00CD7676"/>
    <w:rsid w:val="00CE035F"/>
    <w:rsid w:val="00CE0E23"/>
    <w:rsid w:val="00CE1083"/>
    <w:rsid w:val="00CE178A"/>
    <w:rsid w:val="00CE1892"/>
    <w:rsid w:val="00CE1A4B"/>
    <w:rsid w:val="00CE1DA1"/>
    <w:rsid w:val="00CE32FB"/>
    <w:rsid w:val="00CE376A"/>
    <w:rsid w:val="00CE38FC"/>
    <w:rsid w:val="00CE3C39"/>
    <w:rsid w:val="00CE3D36"/>
    <w:rsid w:val="00CE3E56"/>
    <w:rsid w:val="00CE45D6"/>
    <w:rsid w:val="00CE4972"/>
    <w:rsid w:val="00CE4C0C"/>
    <w:rsid w:val="00CE5AF3"/>
    <w:rsid w:val="00CE5B51"/>
    <w:rsid w:val="00CE5FEA"/>
    <w:rsid w:val="00CE64D2"/>
    <w:rsid w:val="00CE66FD"/>
    <w:rsid w:val="00CE6721"/>
    <w:rsid w:val="00CE6861"/>
    <w:rsid w:val="00CE6E50"/>
    <w:rsid w:val="00CE7717"/>
    <w:rsid w:val="00CE786A"/>
    <w:rsid w:val="00CE7951"/>
    <w:rsid w:val="00CE7978"/>
    <w:rsid w:val="00CE7D18"/>
    <w:rsid w:val="00CE7E7C"/>
    <w:rsid w:val="00CF05B6"/>
    <w:rsid w:val="00CF05C1"/>
    <w:rsid w:val="00CF0BC8"/>
    <w:rsid w:val="00CF0D09"/>
    <w:rsid w:val="00CF1745"/>
    <w:rsid w:val="00CF17DF"/>
    <w:rsid w:val="00CF1BD2"/>
    <w:rsid w:val="00CF1D5A"/>
    <w:rsid w:val="00CF1D8B"/>
    <w:rsid w:val="00CF28EF"/>
    <w:rsid w:val="00CF2C7C"/>
    <w:rsid w:val="00CF3018"/>
    <w:rsid w:val="00CF308A"/>
    <w:rsid w:val="00CF34F7"/>
    <w:rsid w:val="00CF357C"/>
    <w:rsid w:val="00CF388C"/>
    <w:rsid w:val="00CF3E5E"/>
    <w:rsid w:val="00CF43FA"/>
    <w:rsid w:val="00CF56BF"/>
    <w:rsid w:val="00CF5CE6"/>
    <w:rsid w:val="00CF5E1B"/>
    <w:rsid w:val="00CF6422"/>
    <w:rsid w:val="00CF6446"/>
    <w:rsid w:val="00CF64E7"/>
    <w:rsid w:val="00CF67DF"/>
    <w:rsid w:val="00CF6D02"/>
    <w:rsid w:val="00CF6DA4"/>
    <w:rsid w:val="00CF7376"/>
    <w:rsid w:val="00CF7D80"/>
    <w:rsid w:val="00CF7F61"/>
    <w:rsid w:val="00D000FA"/>
    <w:rsid w:val="00D002EF"/>
    <w:rsid w:val="00D003AB"/>
    <w:rsid w:val="00D003C3"/>
    <w:rsid w:val="00D00BFE"/>
    <w:rsid w:val="00D0128D"/>
    <w:rsid w:val="00D0159C"/>
    <w:rsid w:val="00D01749"/>
    <w:rsid w:val="00D01E1A"/>
    <w:rsid w:val="00D01E1C"/>
    <w:rsid w:val="00D025A6"/>
    <w:rsid w:val="00D02880"/>
    <w:rsid w:val="00D029F0"/>
    <w:rsid w:val="00D031F8"/>
    <w:rsid w:val="00D0346A"/>
    <w:rsid w:val="00D03700"/>
    <w:rsid w:val="00D03952"/>
    <w:rsid w:val="00D044C4"/>
    <w:rsid w:val="00D04564"/>
    <w:rsid w:val="00D045DC"/>
    <w:rsid w:val="00D046A4"/>
    <w:rsid w:val="00D0512F"/>
    <w:rsid w:val="00D05598"/>
    <w:rsid w:val="00D056EC"/>
    <w:rsid w:val="00D05A1B"/>
    <w:rsid w:val="00D05C19"/>
    <w:rsid w:val="00D068A1"/>
    <w:rsid w:val="00D068D9"/>
    <w:rsid w:val="00D06D04"/>
    <w:rsid w:val="00D06DB7"/>
    <w:rsid w:val="00D06E58"/>
    <w:rsid w:val="00D072A4"/>
    <w:rsid w:val="00D07A08"/>
    <w:rsid w:val="00D10ABF"/>
    <w:rsid w:val="00D10B22"/>
    <w:rsid w:val="00D10C4F"/>
    <w:rsid w:val="00D110DC"/>
    <w:rsid w:val="00D11132"/>
    <w:rsid w:val="00D11520"/>
    <w:rsid w:val="00D11FD9"/>
    <w:rsid w:val="00D124FB"/>
    <w:rsid w:val="00D1267A"/>
    <w:rsid w:val="00D12ACF"/>
    <w:rsid w:val="00D12FC8"/>
    <w:rsid w:val="00D12FC9"/>
    <w:rsid w:val="00D131A1"/>
    <w:rsid w:val="00D13640"/>
    <w:rsid w:val="00D139FB"/>
    <w:rsid w:val="00D13A76"/>
    <w:rsid w:val="00D1410B"/>
    <w:rsid w:val="00D14396"/>
    <w:rsid w:val="00D14417"/>
    <w:rsid w:val="00D14716"/>
    <w:rsid w:val="00D14A00"/>
    <w:rsid w:val="00D14B30"/>
    <w:rsid w:val="00D1516F"/>
    <w:rsid w:val="00D1547A"/>
    <w:rsid w:val="00D154B5"/>
    <w:rsid w:val="00D15587"/>
    <w:rsid w:val="00D15A2C"/>
    <w:rsid w:val="00D15D09"/>
    <w:rsid w:val="00D15E8C"/>
    <w:rsid w:val="00D16167"/>
    <w:rsid w:val="00D164DE"/>
    <w:rsid w:val="00D16677"/>
    <w:rsid w:val="00D1677A"/>
    <w:rsid w:val="00D1683F"/>
    <w:rsid w:val="00D16BAA"/>
    <w:rsid w:val="00D16DF4"/>
    <w:rsid w:val="00D16F9B"/>
    <w:rsid w:val="00D17653"/>
    <w:rsid w:val="00D20045"/>
    <w:rsid w:val="00D201FC"/>
    <w:rsid w:val="00D204E8"/>
    <w:rsid w:val="00D205C4"/>
    <w:rsid w:val="00D2091A"/>
    <w:rsid w:val="00D20A8F"/>
    <w:rsid w:val="00D20F51"/>
    <w:rsid w:val="00D21727"/>
    <w:rsid w:val="00D2182E"/>
    <w:rsid w:val="00D21832"/>
    <w:rsid w:val="00D2201F"/>
    <w:rsid w:val="00D22280"/>
    <w:rsid w:val="00D224E0"/>
    <w:rsid w:val="00D22648"/>
    <w:rsid w:val="00D23377"/>
    <w:rsid w:val="00D239E9"/>
    <w:rsid w:val="00D23A77"/>
    <w:rsid w:val="00D23B5D"/>
    <w:rsid w:val="00D23CF8"/>
    <w:rsid w:val="00D23E49"/>
    <w:rsid w:val="00D246D1"/>
    <w:rsid w:val="00D24986"/>
    <w:rsid w:val="00D24B0C"/>
    <w:rsid w:val="00D24BCA"/>
    <w:rsid w:val="00D2575A"/>
    <w:rsid w:val="00D258EB"/>
    <w:rsid w:val="00D26266"/>
    <w:rsid w:val="00D2640E"/>
    <w:rsid w:val="00D26C1D"/>
    <w:rsid w:val="00D26D1B"/>
    <w:rsid w:val="00D27104"/>
    <w:rsid w:val="00D27424"/>
    <w:rsid w:val="00D2784A"/>
    <w:rsid w:val="00D2785F"/>
    <w:rsid w:val="00D27946"/>
    <w:rsid w:val="00D27A23"/>
    <w:rsid w:val="00D27B0F"/>
    <w:rsid w:val="00D27F2B"/>
    <w:rsid w:val="00D27FE0"/>
    <w:rsid w:val="00D304CB"/>
    <w:rsid w:val="00D3163A"/>
    <w:rsid w:val="00D32753"/>
    <w:rsid w:val="00D328A9"/>
    <w:rsid w:val="00D3337D"/>
    <w:rsid w:val="00D33794"/>
    <w:rsid w:val="00D33B43"/>
    <w:rsid w:val="00D33C0B"/>
    <w:rsid w:val="00D33DE8"/>
    <w:rsid w:val="00D33E90"/>
    <w:rsid w:val="00D33FB9"/>
    <w:rsid w:val="00D341EF"/>
    <w:rsid w:val="00D344FD"/>
    <w:rsid w:val="00D347E9"/>
    <w:rsid w:val="00D3485E"/>
    <w:rsid w:val="00D34C36"/>
    <w:rsid w:val="00D3511D"/>
    <w:rsid w:val="00D357F1"/>
    <w:rsid w:val="00D35DDC"/>
    <w:rsid w:val="00D360F3"/>
    <w:rsid w:val="00D361C6"/>
    <w:rsid w:val="00D36AD2"/>
    <w:rsid w:val="00D36BA9"/>
    <w:rsid w:val="00D36CFE"/>
    <w:rsid w:val="00D37296"/>
    <w:rsid w:val="00D40910"/>
    <w:rsid w:val="00D41008"/>
    <w:rsid w:val="00D41037"/>
    <w:rsid w:val="00D413B2"/>
    <w:rsid w:val="00D41559"/>
    <w:rsid w:val="00D42433"/>
    <w:rsid w:val="00D42467"/>
    <w:rsid w:val="00D42796"/>
    <w:rsid w:val="00D435F8"/>
    <w:rsid w:val="00D448A3"/>
    <w:rsid w:val="00D44959"/>
    <w:rsid w:val="00D44D73"/>
    <w:rsid w:val="00D44DB6"/>
    <w:rsid w:val="00D4537C"/>
    <w:rsid w:val="00D45399"/>
    <w:rsid w:val="00D45507"/>
    <w:rsid w:val="00D45640"/>
    <w:rsid w:val="00D45769"/>
    <w:rsid w:val="00D4687E"/>
    <w:rsid w:val="00D469B7"/>
    <w:rsid w:val="00D46D77"/>
    <w:rsid w:val="00D47365"/>
    <w:rsid w:val="00D473B0"/>
    <w:rsid w:val="00D4780C"/>
    <w:rsid w:val="00D479F9"/>
    <w:rsid w:val="00D47C21"/>
    <w:rsid w:val="00D50036"/>
    <w:rsid w:val="00D5063E"/>
    <w:rsid w:val="00D507E3"/>
    <w:rsid w:val="00D50C77"/>
    <w:rsid w:val="00D51987"/>
    <w:rsid w:val="00D51C67"/>
    <w:rsid w:val="00D51CFA"/>
    <w:rsid w:val="00D51F58"/>
    <w:rsid w:val="00D5240B"/>
    <w:rsid w:val="00D52BAA"/>
    <w:rsid w:val="00D52C07"/>
    <w:rsid w:val="00D530D3"/>
    <w:rsid w:val="00D5411E"/>
    <w:rsid w:val="00D543E9"/>
    <w:rsid w:val="00D54431"/>
    <w:rsid w:val="00D54550"/>
    <w:rsid w:val="00D54908"/>
    <w:rsid w:val="00D55445"/>
    <w:rsid w:val="00D5580F"/>
    <w:rsid w:val="00D55B29"/>
    <w:rsid w:val="00D56069"/>
    <w:rsid w:val="00D56355"/>
    <w:rsid w:val="00D56939"/>
    <w:rsid w:val="00D56A56"/>
    <w:rsid w:val="00D56CA4"/>
    <w:rsid w:val="00D56E2D"/>
    <w:rsid w:val="00D57349"/>
    <w:rsid w:val="00D57CAD"/>
    <w:rsid w:val="00D57DBC"/>
    <w:rsid w:val="00D57E53"/>
    <w:rsid w:val="00D60060"/>
    <w:rsid w:val="00D613BE"/>
    <w:rsid w:val="00D613ED"/>
    <w:rsid w:val="00D61602"/>
    <w:rsid w:val="00D61CBE"/>
    <w:rsid w:val="00D623D5"/>
    <w:rsid w:val="00D6272B"/>
    <w:rsid w:val="00D62BD0"/>
    <w:rsid w:val="00D62D4A"/>
    <w:rsid w:val="00D63097"/>
    <w:rsid w:val="00D6333C"/>
    <w:rsid w:val="00D64444"/>
    <w:rsid w:val="00D64727"/>
    <w:rsid w:val="00D648BB"/>
    <w:rsid w:val="00D64BDB"/>
    <w:rsid w:val="00D64C7B"/>
    <w:rsid w:val="00D65150"/>
    <w:rsid w:val="00D653A6"/>
    <w:rsid w:val="00D65C89"/>
    <w:rsid w:val="00D66550"/>
    <w:rsid w:val="00D6668F"/>
    <w:rsid w:val="00D66BC9"/>
    <w:rsid w:val="00D66C01"/>
    <w:rsid w:val="00D66CCB"/>
    <w:rsid w:val="00D66F6C"/>
    <w:rsid w:val="00D67382"/>
    <w:rsid w:val="00D67920"/>
    <w:rsid w:val="00D70A4B"/>
    <w:rsid w:val="00D70BA5"/>
    <w:rsid w:val="00D7129F"/>
    <w:rsid w:val="00D7141D"/>
    <w:rsid w:val="00D71A23"/>
    <w:rsid w:val="00D71E48"/>
    <w:rsid w:val="00D72036"/>
    <w:rsid w:val="00D7225F"/>
    <w:rsid w:val="00D729DE"/>
    <w:rsid w:val="00D72D4C"/>
    <w:rsid w:val="00D72E81"/>
    <w:rsid w:val="00D732C4"/>
    <w:rsid w:val="00D7392D"/>
    <w:rsid w:val="00D73ABC"/>
    <w:rsid w:val="00D7477D"/>
    <w:rsid w:val="00D74ABD"/>
    <w:rsid w:val="00D74AEB"/>
    <w:rsid w:val="00D74C97"/>
    <w:rsid w:val="00D74DC7"/>
    <w:rsid w:val="00D758A5"/>
    <w:rsid w:val="00D75B40"/>
    <w:rsid w:val="00D76235"/>
    <w:rsid w:val="00D7743F"/>
    <w:rsid w:val="00D7793B"/>
    <w:rsid w:val="00D80944"/>
    <w:rsid w:val="00D80F2D"/>
    <w:rsid w:val="00D80FD3"/>
    <w:rsid w:val="00D81A0D"/>
    <w:rsid w:val="00D8211D"/>
    <w:rsid w:val="00D821C1"/>
    <w:rsid w:val="00D822B7"/>
    <w:rsid w:val="00D823A1"/>
    <w:rsid w:val="00D82776"/>
    <w:rsid w:val="00D827F7"/>
    <w:rsid w:val="00D82DE1"/>
    <w:rsid w:val="00D83378"/>
    <w:rsid w:val="00D83D38"/>
    <w:rsid w:val="00D84118"/>
    <w:rsid w:val="00D84394"/>
    <w:rsid w:val="00D84566"/>
    <w:rsid w:val="00D84884"/>
    <w:rsid w:val="00D84B78"/>
    <w:rsid w:val="00D84E7D"/>
    <w:rsid w:val="00D84EAB"/>
    <w:rsid w:val="00D84EFC"/>
    <w:rsid w:val="00D850B7"/>
    <w:rsid w:val="00D85618"/>
    <w:rsid w:val="00D85872"/>
    <w:rsid w:val="00D85A5D"/>
    <w:rsid w:val="00D85BC3"/>
    <w:rsid w:val="00D86370"/>
    <w:rsid w:val="00D867CC"/>
    <w:rsid w:val="00D86C83"/>
    <w:rsid w:val="00D86D3D"/>
    <w:rsid w:val="00D87130"/>
    <w:rsid w:val="00D878DB"/>
    <w:rsid w:val="00D87982"/>
    <w:rsid w:val="00D87B48"/>
    <w:rsid w:val="00D900C8"/>
    <w:rsid w:val="00D903A9"/>
    <w:rsid w:val="00D90A86"/>
    <w:rsid w:val="00D90BDD"/>
    <w:rsid w:val="00D90C1B"/>
    <w:rsid w:val="00D90DF7"/>
    <w:rsid w:val="00D910B2"/>
    <w:rsid w:val="00D91202"/>
    <w:rsid w:val="00D91453"/>
    <w:rsid w:val="00D918C6"/>
    <w:rsid w:val="00D91957"/>
    <w:rsid w:val="00D91C21"/>
    <w:rsid w:val="00D91F0F"/>
    <w:rsid w:val="00D92145"/>
    <w:rsid w:val="00D9277B"/>
    <w:rsid w:val="00D92834"/>
    <w:rsid w:val="00D92A02"/>
    <w:rsid w:val="00D92E41"/>
    <w:rsid w:val="00D93967"/>
    <w:rsid w:val="00D939F9"/>
    <w:rsid w:val="00D941AD"/>
    <w:rsid w:val="00D94794"/>
    <w:rsid w:val="00D95137"/>
    <w:rsid w:val="00D951B7"/>
    <w:rsid w:val="00D95289"/>
    <w:rsid w:val="00D95497"/>
    <w:rsid w:val="00D9558A"/>
    <w:rsid w:val="00D95AD8"/>
    <w:rsid w:val="00D95BED"/>
    <w:rsid w:val="00D95C2C"/>
    <w:rsid w:val="00D95CD9"/>
    <w:rsid w:val="00D9610A"/>
    <w:rsid w:val="00D966B2"/>
    <w:rsid w:val="00D96707"/>
    <w:rsid w:val="00D96C6D"/>
    <w:rsid w:val="00D96C89"/>
    <w:rsid w:val="00D97344"/>
    <w:rsid w:val="00D97474"/>
    <w:rsid w:val="00DA098E"/>
    <w:rsid w:val="00DA0E23"/>
    <w:rsid w:val="00DA0EA7"/>
    <w:rsid w:val="00DA0ED7"/>
    <w:rsid w:val="00DA15E9"/>
    <w:rsid w:val="00DA1943"/>
    <w:rsid w:val="00DA196F"/>
    <w:rsid w:val="00DA1E65"/>
    <w:rsid w:val="00DA24A7"/>
    <w:rsid w:val="00DA278D"/>
    <w:rsid w:val="00DA2ECA"/>
    <w:rsid w:val="00DA303A"/>
    <w:rsid w:val="00DA31B8"/>
    <w:rsid w:val="00DA33F1"/>
    <w:rsid w:val="00DA35B8"/>
    <w:rsid w:val="00DA35DE"/>
    <w:rsid w:val="00DA3602"/>
    <w:rsid w:val="00DA3A33"/>
    <w:rsid w:val="00DA4108"/>
    <w:rsid w:val="00DA43BB"/>
    <w:rsid w:val="00DA43EB"/>
    <w:rsid w:val="00DA440B"/>
    <w:rsid w:val="00DA48B3"/>
    <w:rsid w:val="00DA5046"/>
    <w:rsid w:val="00DA5192"/>
    <w:rsid w:val="00DA51A5"/>
    <w:rsid w:val="00DA51AF"/>
    <w:rsid w:val="00DA5447"/>
    <w:rsid w:val="00DA5AFF"/>
    <w:rsid w:val="00DA6460"/>
    <w:rsid w:val="00DA6A5A"/>
    <w:rsid w:val="00DA7090"/>
    <w:rsid w:val="00DA7B0E"/>
    <w:rsid w:val="00DB0E0E"/>
    <w:rsid w:val="00DB1145"/>
    <w:rsid w:val="00DB18C5"/>
    <w:rsid w:val="00DB1C47"/>
    <w:rsid w:val="00DB1E22"/>
    <w:rsid w:val="00DB1EA1"/>
    <w:rsid w:val="00DB2039"/>
    <w:rsid w:val="00DB20ED"/>
    <w:rsid w:val="00DB22C4"/>
    <w:rsid w:val="00DB2675"/>
    <w:rsid w:val="00DB26E3"/>
    <w:rsid w:val="00DB2824"/>
    <w:rsid w:val="00DB2911"/>
    <w:rsid w:val="00DB361B"/>
    <w:rsid w:val="00DB4334"/>
    <w:rsid w:val="00DB44B3"/>
    <w:rsid w:val="00DB4A06"/>
    <w:rsid w:val="00DB4FE2"/>
    <w:rsid w:val="00DB51B6"/>
    <w:rsid w:val="00DB5EC3"/>
    <w:rsid w:val="00DB625D"/>
    <w:rsid w:val="00DB65BC"/>
    <w:rsid w:val="00DB65F6"/>
    <w:rsid w:val="00DB6638"/>
    <w:rsid w:val="00DB6849"/>
    <w:rsid w:val="00DB69AC"/>
    <w:rsid w:val="00DB6A0F"/>
    <w:rsid w:val="00DB6FE8"/>
    <w:rsid w:val="00DB7A85"/>
    <w:rsid w:val="00DC06D3"/>
    <w:rsid w:val="00DC0EC1"/>
    <w:rsid w:val="00DC1414"/>
    <w:rsid w:val="00DC1DF1"/>
    <w:rsid w:val="00DC1F5E"/>
    <w:rsid w:val="00DC2B26"/>
    <w:rsid w:val="00DC2BC5"/>
    <w:rsid w:val="00DC3021"/>
    <w:rsid w:val="00DC38C3"/>
    <w:rsid w:val="00DC3AAA"/>
    <w:rsid w:val="00DC3B00"/>
    <w:rsid w:val="00DC3C31"/>
    <w:rsid w:val="00DC3CD2"/>
    <w:rsid w:val="00DC3D24"/>
    <w:rsid w:val="00DC3ED9"/>
    <w:rsid w:val="00DC4056"/>
    <w:rsid w:val="00DC415D"/>
    <w:rsid w:val="00DC4467"/>
    <w:rsid w:val="00DC503A"/>
    <w:rsid w:val="00DC544D"/>
    <w:rsid w:val="00DC5788"/>
    <w:rsid w:val="00DC597D"/>
    <w:rsid w:val="00DC5C28"/>
    <w:rsid w:val="00DC5D8F"/>
    <w:rsid w:val="00DC627E"/>
    <w:rsid w:val="00DC6361"/>
    <w:rsid w:val="00DC6D6C"/>
    <w:rsid w:val="00DC6EE2"/>
    <w:rsid w:val="00DC7025"/>
    <w:rsid w:val="00DC72C0"/>
    <w:rsid w:val="00DC73DC"/>
    <w:rsid w:val="00DC7530"/>
    <w:rsid w:val="00DC7980"/>
    <w:rsid w:val="00DD0009"/>
    <w:rsid w:val="00DD016D"/>
    <w:rsid w:val="00DD02A8"/>
    <w:rsid w:val="00DD04FF"/>
    <w:rsid w:val="00DD0886"/>
    <w:rsid w:val="00DD08F7"/>
    <w:rsid w:val="00DD0BDC"/>
    <w:rsid w:val="00DD0F7F"/>
    <w:rsid w:val="00DD18B1"/>
    <w:rsid w:val="00DD1E55"/>
    <w:rsid w:val="00DD1EA3"/>
    <w:rsid w:val="00DD23F3"/>
    <w:rsid w:val="00DD24FB"/>
    <w:rsid w:val="00DD29B9"/>
    <w:rsid w:val="00DD2FA6"/>
    <w:rsid w:val="00DD301A"/>
    <w:rsid w:val="00DD3067"/>
    <w:rsid w:val="00DD31D2"/>
    <w:rsid w:val="00DD3492"/>
    <w:rsid w:val="00DD3BF2"/>
    <w:rsid w:val="00DD3D98"/>
    <w:rsid w:val="00DD3FFB"/>
    <w:rsid w:val="00DD4358"/>
    <w:rsid w:val="00DD4FFD"/>
    <w:rsid w:val="00DD561A"/>
    <w:rsid w:val="00DD5684"/>
    <w:rsid w:val="00DD5AEE"/>
    <w:rsid w:val="00DD5CFB"/>
    <w:rsid w:val="00DD670D"/>
    <w:rsid w:val="00DD6C69"/>
    <w:rsid w:val="00DD6E3E"/>
    <w:rsid w:val="00DD731E"/>
    <w:rsid w:val="00DD774A"/>
    <w:rsid w:val="00DD7816"/>
    <w:rsid w:val="00DD78F1"/>
    <w:rsid w:val="00DD7EF3"/>
    <w:rsid w:val="00DE017B"/>
    <w:rsid w:val="00DE01D9"/>
    <w:rsid w:val="00DE19A8"/>
    <w:rsid w:val="00DE296E"/>
    <w:rsid w:val="00DE2B4C"/>
    <w:rsid w:val="00DE327E"/>
    <w:rsid w:val="00DE37D6"/>
    <w:rsid w:val="00DE37F8"/>
    <w:rsid w:val="00DE3EFD"/>
    <w:rsid w:val="00DE476A"/>
    <w:rsid w:val="00DE4CBF"/>
    <w:rsid w:val="00DE4FB5"/>
    <w:rsid w:val="00DE50E3"/>
    <w:rsid w:val="00DE57A5"/>
    <w:rsid w:val="00DE69B0"/>
    <w:rsid w:val="00DE6B19"/>
    <w:rsid w:val="00DE6B53"/>
    <w:rsid w:val="00DE6CD9"/>
    <w:rsid w:val="00DE6EA0"/>
    <w:rsid w:val="00DE7121"/>
    <w:rsid w:val="00DE750F"/>
    <w:rsid w:val="00DE7698"/>
    <w:rsid w:val="00DE7C61"/>
    <w:rsid w:val="00DF0646"/>
    <w:rsid w:val="00DF0DB5"/>
    <w:rsid w:val="00DF1350"/>
    <w:rsid w:val="00DF17F3"/>
    <w:rsid w:val="00DF1917"/>
    <w:rsid w:val="00DF1DB1"/>
    <w:rsid w:val="00DF1E73"/>
    <w:rsid w:val="00DF1F92"/>
    <w:rsid w:val="00DF2399"/>
    <w:rsid w:val="00DF28E9"/>
    <w:rsid w:val="00DF2A5E"/>
    <w:rsid w:val="00DF2B05"/>
    <w:rsid w:val="00DF2F8D"/>
    <w:rsid w:val="00DF34D6"/>
    <w:rsid w:val="00DF350B"/>
    <w:rsid w:val="00DF3695"/>
    <w:rsid w:val="00DF4722"/>
    <w:rsid w:val="00DF48B5"/>
    <w:rsid w:val="00DF4ECF"/>
    <w:rsid w:val="00DF53F7"/>
    <w:rsid w:val="00DF56F6"/>
    <w:rsid w:val="00DF57C4"/>
    <w:rsid w:val="00DF6358"/>
    <w:rsid w:val="00DF64DB"/>
    <w:rsid w:val="00DF6663"/>
    <w:rsid w:val="00DF699A"/>
    <w:rsid w:val="00DF6A73"/>
    <w:rsid w:val="00DF6E10"/>
    <w:rsid w:val="00DF7C71"/>
    <w:rsid w:val="00E00187"/>
    <w:rsid w:val="00E00791"/>
    <w:rsid w:val="00E00E68"/>
    <w:rsid w:val="00E017FF"/>
    <w:rsid w:val="00E01942"/>
    <w:rsid w:val="00E01ED5"/>
    <w:rsid w:val="00E02485"/>
    <w:rsid w:val="00E033D8"/>
    <w:rsid w:val="00E03BC3"/>
    <w:rsid w:val="00E03CED"/>
    <w:rsid w:val="00E04827"/>
    <w:rsid w:val="00E04CB4"/>
    <w:rsid w:val="00E04F6A"/>
    <w:rsid w:val="00E052F5"/>
    <w:rsid w:val="00E05401"/>
    <w:rsid w:val="00E05515"/>
    <w:rsid w:val="00E068B9"/>
    <w:rsid w:val="00E06D4B"/>
    <w:rsid w:val="00E06DE1"/>
    <w:rsid w:val="00E07087"/>
    <w:rsid w:val="00E071AB"/>
    <w:rsid w:val="00E07417"/>
    <w:rsid w:val="00E07627"/>
    <w:rsid w:val="00E0778A"/>
    <w:rsid w:val="00E07A03"/>
    <w:rsid w:val="00E07E3A"/>
    <w:rsid w:val="00E11068"/>
    <w:rsid w:val="00E11214"/>
    <w:rsid w:val="00E11421"/>
    <w:rsid w:val="00E11944"/>
    <w:rsid w:val="00E12145"/>
    <w:rsid w:val="00E121EA"/>
    <w:rsid w:val="00E12BA2"/>
    <w:rsid w:val="00E12DAA"/>
    <w:rsid w:val="00E130A1"/>
    <w:rsid w:val="00E147F5"/>
    <w:rsid w:val="00E152CE"/>
    <w:rsid w:val="00E15BCB"/>
    <w:rsid w:val="00E16524"/>
    <w:rsid w:val="00E16FD5"/>
    <w:rsid w:val="00E17106"/>
    <w:rsid w:val="00E17773"/>
    <w:rsid w:val="00E1784F"/>
    <w:rsid w:val="00E178F0"/>
    <w:rsid w:val="00E17918"/>
    <w:rsid w:val="00E17FC5"/>
    <w:rsid w:val="00E20374"/>
    <w:rsid w:val="00E203AA"/>
    <w:rsid w:val="00E20523"/>
    <w:rsid w:val="00E206C2"/>
    <w:rsid w:val="00E2082B"/>
    <w:rsid w:val="00E20A43"/>
    <w:rsid w:val="00E20B03"/>
    <w:rsid w:val="00E20C57"/>
    <w:rsid w:val="00E20EC0"/>
    <w:rsid w:val="00E20F1F"/>
    <w:rsid w:val="00E20FE5"/>
    <w:rsid w:val="00E2108F"/>
    <w:rsid w:val="00E21962"/>
    <w:rsid w:val="00E21EE7"/>
    <w:rsid w:val="00E2249B"/>
    <w:rsid w:val="00E224B1"/>
    <w:rsid w:val="00E22CDD"/>
    <w:rsid w:val="00E22D2E"/>
    <w:rsid w:val="00E22E32"/>
    <w:rsid w:val="00E22F5F"/>
    <w:rsid w:val="00E22F8F"/>
    <w:rsid w:val="00E234EC"/>
    <w:rsid w:val="00E2353F"/>
    <w:rsid w:val="00E235F8"/>
    <w:rsid w:val="00E23774"/>
    <w:rsid w:val="00E2397D"/>
    <w:rsid w:val="00E23BD1"/>
    <w:rsid w:val="00E23F59"/>
    <w:rsid w:val="00E24743"/>
    <w:rsid w:val="00E24B95"/>
    <w:rsid w:val="00E24DCF"/>
    <w:rsid w:val="00E2505F"/>
    <w:rsid w:val="00E25368"/>
    <w:rsid w:val="00E25E1C"/>
    <w:rsid w:val="00E25E76"/>
    <w:rsid w:val="00E26228"/>
    <w:rsid w:val="00E26487"/>
    <w:rsid w:val="00E26B59"/>
    <w:rsid w:val="00E26BF1"/>
    <w:rsid w:val="00E271B6"/>
    <w:rsid w:val="00E274B9"/>
    <w:rsid w:val="00E274D8"/>
    <w:rsid w:val="00E27B46"/>
    <w:rsid w:val="00E27B6D"/>
    <w:rsid w:val="00E27E7B"/>
    <w:rsid w:val="00E30175"/>
    <w:rsid w:val="00E30D7E"/>
    <w:rsid w:val="00E30E94"/>
    <w:rsid w:val="00E312D9"/>
    <w:rsid w:val="00E317A6"/>
    <w:rsid w:val="00E3188F"/>
    <w:rsid w:val="00E31EDC"/>
    <w:rsid w:val="00E32175"/>
    <w:rsid w:val="00E32555"/>
    <w:rsid w:val="00E32AAB"/>
    <w:rsid w:val="00E33374"/>
    <w:rsid w:val="00E337B5"/>
    <w:rsid w:val="00E337E7"/>
    <w:rsid w:val="00E33A98"/>
    <w:rsid w:val="00E34075"/>
    <w:rsid w:val="00E34213"/>
    <w:rsid w:val="00E342AF"/>
    <w:rsid w:val="00E3435D"/>
    <w:rsid w:val="00E3463A"/>
    <w:rsid w:val="00E34788"/>
    <w:rsid w:val="00E347BC"/>
    <w:rsid w:val="00E34984"/>
    <w:rsid w:val="00E34E25"/>
    <w:rsid w:val="00E352C5"/>
    <w:rsid w:val="00E358F0"/>
    <w:rsid w:val="00E35DBB"/>
    <w:rsid w:val="00E361AE"/>
    <w:rsid w:val="00E36443"/>
    <w:rsid w:val="00E366BC"/>
    <w:rsid w:val="00E37231"/>
    <w:rsid w:val="00E373CB"/>
    <w:rsid w:val="00E374BA"/>
    <w:rsid w:val="00E37574"/>
    <w:rsid w:val="00E375AE"/>
    <w:rsid w:val="00E37DFE"/>
    <w:rsid w:val="00E37EA4"/>
    <w:rsid w:val="00E408C3"/>
    <w:rsid w:val="00E40EF9"/>
    <w:rsid w:val="00E412A3"/>
    <w:rsid w:val="00E414B5"/>
    <w:rsid w:val="00E41BDF"/>
    <w:rsid w:val="00E42CD0"/>
    <w:rsid w:val="00E44026"/>
    <w:rsid w:val="00E453C7"/>
    <w:rsid w:val="00E458EC"/>
    <w:rsid w:val="00E45B1D"/>
    <w:rsid w:val="00E45B4D"/>
    <w:rsid w:val="00E465CA"/>
    <w:rsid w:val="00E4690F"/>
    <w:rsid w:val="00E46A44"/>
    <w:rsid w:val="00E470D3"/>
    <w:rsid w:val="00E47693"/>
    <w:rsid w:val="00E47B27"/>
    <w:rsid w:val="00E47B3E"/>
    <w:rsid w:val="00E47FC9"/>
    <w:rsid w:val="00E504A0"/>
    <w:rsid w:val="00E50B56"/>
    <w:rsid w:val="00E50FB2"/>
    <w:rsid w:val="00E51668"/>
    <w:rsid w:val="00E51C28"/>
    <w:rsid w:val="00E520A6"/>
    <w:rsid w:val="00E521AD"/>
    <w:rsid w:val="00E5221D"/>
    <w:rsid w:val="00E52B23"/>
    <w:rsid w:val="00E52C3D"/>
    <w:rsid w:val="00E536A0"/>
    <w:rsid w:val="00E53B33"/>
    <w:rsid w:val="00E53B52"/>
    <w:rsid w:val="00E53B8A"/>
    <w:rsid w:val="00E53BEE"/>
    <w:rsid w:val="00E53C1D"/>
    <w:rsid w:val="00E5426E"/>
    <w:rsid w:val="00E54322"/>
    <w:rsid w:val="00E54663"/>
    <w:rsid w:val="00E54C87"/>
    <w:rsid w:val="00E554A7"/>
    <w:rsid w:val="00E5556B"/>
    <w:rsid w:val="00E556E7"/>
    <w:rsid w:val="00E55745"/>
    <w:rsid w:val="00E55E88"/>
    <w:rsid w:val="00E567F3"/>
    <w:rsid w:val="00E568B4"/>
    <w:rsid w:val="00E56CD1"/>
    <w:rsid w:val="00E56D50"/>
    <w:rsid w:val="00E56F76"/>
    <w:rsid w:val="00E571FA"/>
    <w:rsid w:val="00E5727B"/>
    <w:rsid w:val="00E57405"/>
    <w:rsid w:val="00E5770E"/>
    <w:rsid w:val="00E57B26"/>
    <w:rsid w:val="00E57D24"/>
    <w:rsid w:val="00E57F88"/>
    <w:rsid w:val="00E601F8"/>
    <w:rsid w:val="00E60677"/>
    <w:rsid w:val="00E60E20"/>
    <w:rsid w:val="00E60E71"/>
    <w:rsid w:val="00E61BD3"/>
    <w:rsid w:val="00E61BD4"/>
    <w:rsid w:val="00E61D1E"/>
    <w:rsid w:val="00E61DC2"/>
    <w:rsid w:val="00E627AD"/>
    <w:rsid w:val="00E62C1F"/>
    <w:rsid w:val="00E63414"/>
    <w:rsid w:val="00E64548"/>
    <w:rsid w:val="00E64684"/>
    <w:rsid w:val="00E649BD"/>
    <w:rsid w:val="00E64A26"/>
    <w:rsid w:val="00E64C3F"/>
    <w:rsid w:val="00E64DAC"/>
    <w:rsid w:val="00E64FAC"/>
    <w:rsid w:val="00E65987"/>
    <w:rsid w:val="00E65AF8"/>
    <w:rsid w:val="00E65E00"/>
    <w:rsid w:val="00E6628D"/>
    <w:rsid w:val="00E662B5"/>
    <w:rsid w:val="00E662DC"/>
    <w:rsid w:val="00E66413"/>
    <w:rsid w:val="00E66429"/>
    <w:rsid w:val="00E664FF"/>
    <w:rsid w:val="00E669C1"/>
    <w:rsid w:val="00E66E7C"/>
    <w:rsid w:val="00E66F00"/>
    <w:rsid w:val="00E66FC8"/>
    <w:rsid w:val="00E6708B"/>
    <w:rsid w:val="00E672BD"/>
    <w:rsid w:val="00E679DF"/>
    <w:rsid w:val="00E700C4"/>
    <w:rsid w:val="00E7020B"/>
    <w:rsid w:val="00E70329"/>
    <w:rsid w:val="00E70F3E"/>
    <w:rsid w:val="00E7101C"/>
    <w:rsid w:val="00E716F0"/>
    <w:rsid w:val="00E718ED"/>
    <w:rsid w:val="00E71F62"/>
    <w:rsid w:val="00E72021"/>
    <w:rsid w:val="00E725BE"/>
    <w:rsid w:val="00E728AD"/>
    <w:rsid w:val="00E72BA3"/>
    <w:rsid w:val="00E730D6"/>
    <w:rsid w:val="00E7326E"/>
    <w:rsid w:val="00E73321"/>
    <w:rsid w:val="00E7395D"/>
    <w:rsid w:val="00E739E9"/>
    <w:rsid w:val="00E73A87"/>
    <w:rsid w:val="00E73BFC"/>
    <w:rsid w:val="00E73D2E"/>
    <w:rsid w:val="00E7402B"/>
    <w:rsid w:val="00E746FF"/>
    <w:rsid w:val="00E74A38"/>
    <w:rsid w:val="00E74B5E"/>
    <w:rsid w:val="00E74BA7"/>
    <w:rsid w:val="00E74BCD"/>
    <w:rsid w:val="00E755F4"/>
    <w:rsid w:val="00E758E3"/>
    <w:rsid w:val="00E75939"/>
    <w:rsid w:val="00E75C92"/>
    <w:rsid w:val="00E76C2B"/>
    <w:rsid w:val="00E76CD2"/>
    <w:rsid w:val="00E778B7"/>
    <w:rsid w:val="00E77B27"/>
    <w:rsid w:val="00E77E4A"/>
    <w:rsid w:val="00E803E0"/>
    <w:rsid w:val="00E807BC"/>
    <w:rsid w:val="00E807D5"/>
    <w:rsid w:val="00E80A4A"/>
    <w:rsid w:val="00E80A4C"/>
    <w:rsid w:val="00E80FA2"/>
    <w:rsid w:val="00E80FBA"/>
    <w:rsid w:val="00E81A1C"/>
    <w:rsid w:val="00E81A97"/>
    <w:rsid w:val="00E82685"/>
    <w:rsid w:val="00E826E3"/>
    <w:rsid w:val="00E82808"/>
    <w:rsid w:val="00E83049"/>
    <w:rsid w:val="00E83312"/>
    <w:rsid w:val="00E834EB"/>
    <w:rsid w:val="00E83BEE"/>
    <w:rsid w:val="00E83FF7"/>
    <w:rsid w:val="00E84200"/>
    <w:rsid w:val="00E8438F"/>
    <w:rsid w:val="00E84C67"/>
    <w:rsid w:val="00E84C8E"/>
    <w:rsid w:val="00E84D83"/>
    <w:rsid w:val="00E85468"/>
    <w:rsid w:val="00E85805"/>
    <w:rsid w:val="00E8580F"/>
    <w:rsid w:val="00E863F9"/>
    <w:rsid w:val="00E86409"/>
    <w:rsid w:val="00E872B9"/>
    <w:rsid w:val="00E87315"/>
    <w:rsid w:val="00E8744F"/>
    <w:rsid w:val="00E87452"/>
    <w:rsid w:val="00E87A6C"/>
    <w:rsid w:val="00E87A7B"/>
    <w:rsid w:val="00E87B2D"/>
    <w:rsid w:val="00E87BB7"/>
    <w:rsid w:val="00E87EE3"/>
    <w:rsid w:val="00E901BA"/>
    <w:rsid w:val="00E90362"/>
    <w:rsid w:val="00E91835"/>
    <w:rsid w:val="00E91FFE"/>
    <w:rsid w:val="00E92072"/>
    <w:rsid w:val="00E92142"/>
    <w:rsid w:val="00E92278"/>
    <w:rsid w:val="00E93447"/>
    <w:rsid w:val="00E93C8D"/>
    <w:rsid w:val="00E93D75"/>
    <w:rsid w:val="00E94283"/>
    <w:rsid w:val="00E94352"/>
    <w:rsid w:val="00E948B2"/>
    <w:rsid w:val="00E94C4A"/>
    <w:rsid w:val="00E94C63"/>
    <w:rsid w:val="00E94E1E"/>
    <w:rsid w:val="00E95136"/>
    <w:rsid w:val="00E95E6A"/>
    <w:rsid w:val="00E95FBE"/>
    <w:rsid w:val="00E964A7"/>
    <w:rsid w:val="00E96568"/>
    <w:rsid w:val="00E9683A"/>
    <w:rsid w:val="00E96861"/>
    <w:rsid w:val="00E96D2A"/>
    <w:rsid w:val="00E96ECB"/>
    <w:rsid w:val="00E9728C"/>
    <w:rsid w:val="00E97779"/>
    <w:rsid w:val="00E97E0C"/>
    <w:rsid w:val="00EA001B"/>
    <w:rsid w:val="00EA00C1"/>
    <w:rsid w:val="00EA06CD"/>
    <w:rsid w:val="00EA130F"/>
    <w:rsid w:val="00EA1547"/>
    <w:rsid w:val="00EA1601"/>
    <w:rsid w:val="00EA17CE"/>
    <w:rsid w:val="00EA195D"/>
    <w:rsid w:val="00EA19A3"/>
    <w:rsid w:val="00EA19D5"/>
    <w:rsid w:val="00EA21C6"/>
    <w:rsid w:val="00EA23BC"/>
    <w:rsid w:val="00EA241E"/>
    <w:rsid w:val="00EA24C0"/>
    <w:rsid w:val="00EA2792"/>
    <w:rsid w:val="00EA295C"/>
    <w:rsid w:val="00EA2AF2"/>
    <w:rsid w:val="00EA2BAF"/>
    <w:rsid w:val="00EA3D53"/>
    <w:rsid w:val="00EA45B7"/>
    <w:rsid w:val="00EA45EA"/>
    <w:rsid w:val="00EA5334"/>
    <w:rsid w:val="00EA5487"/>
    <w:rsid w:val="00EA571D"/>
    <w:rsid w:val="00EA5AE3"/>
    <w:rsid w:val="00EA61C2"/>
    <w:rsid w:val="00EA66EC"/>
    <w:rsid w:val="00EA7C9E"/>
    <w:rsid w:val="00EA7FAA"/>
    <w:rsid w:val="00EB000B"/>
    <w:rsid w:val="00EB03D9"/>
    <w:rsid w:val="00EB0BBF"/>
    <w:rsid w:val="00EB0CF1"/>
    <w:rsid w:val="00EB110C"/>
    <w:rsid w:val="00EB1183"/>
    <w:rsid w:val="00EB164D"/>
    <w:rsid w:val="00EB1F75"/>
    <w:rsid w:val="00EB2CFD"/>
    <w:rsid w:val="00EB2FAD"/>
    <w:rsid w:val="00EB37AD"/>
    <w:rsid w:val="00EB3BA0"/>
    <w:rsid w:val="00EB406B"/>
    <w:rsid w:val="00EB4C87"/>
    <w:rsid w:val="00EB502C"/>
    <w:rsid w:val="00EB5049"/>
    <w:rsid w:val="00EB521E"/>
    <w:rsid w:val="00EB5AC8"/>
    <w:rsid w:val="00EB5AF0"/>
    <w:rsid w:val="00EB5C64"/>
    <w:rsid w:val="00EB6142"/>
    <w:rsid w:val="00EB6285"/>
    <w:rsid w:val="00EB6A8C"/>
    <w:rsid w:val="00EB6DBF"/>
    <w:rsid w:val="00EB6E1C"/>
    <w:rsid w:val="00EB6F8D"/>
    <w:rsid w:val="00EB7688"/>
    <w:rsid w:val="00EB793F"/>
    <w:rsid w:val="00EB79D0"/>
    <w:rsid w:val="00EB7DA5"/>
    <w:rsid w:val="00EC01B1"/>
    <w:rsid w:val="00EC0517"/>
    <w:rsid w:val="00EC0D43"/>
    <w:rsid w:val="00EC1045"/>
    <w:rsid w:val="00EC2051"/>
    <w:rsid w:val="00EC23EF"/>
    <w:rsid w:val="00EC25FB"/>
    <w:rsid w:val="00EC2AAD"/>
    <w:rsid w:val="00EC2B2C"/>
    <w:rsid w:val="00EC2BEE"/>
    <w:rsid w:val="00EC2E25"/>
    <w:rsid w:val="00EC2E9F"/>
    <w:rsid w:val="00EC35B8"/>
    <w:rsid w:val="00EC36B4"/>
    <w:rsid w:val="00EC401E"/>
    <w:rsid w:val="00EC4272"/>
    <w:rsid w:val="00EC42BA"/>
    <w:rsid w:val="00EC43F9"/>
    <w:rsid w:val="00EC4978"/>
    <w:rsid w:val="00EC4B4E"/>
    <w:rsid w:val="00EC5416"/>
    <w:rsid w:val="00EC61DE"/>
    <w:rsid w:val="00EC644F"/>
    <w:rsid w:val="00EC6540"/>
    <w:rsid w:val="00EC6C67"/>
    <w:rsid w:val="00EC6DBC"/>
    <w:rsid w:val="00EC70A8"/>
    <w:rsid w:val="00EC72F9"/>
    <w:rsid w:val="00ED00DB"/>
    <w:rsid w:val="00ED064B"/>
    <w:rsid w:val="00ED0913"/>
    <w:rsid w:val="00ED0D8B"/>
    <w:rsid w:val="00ED0FA9"/>
    <w:rsid w:val="00ED0FBB"/>
    <w:rsid w:val="00ED14A2"/>
    <w:rsid w:val="00ED18C1"/>
    <w:rsid w:val="00ED1DBE"/>
    <w:rsid w:val="00ED1EC6"/>
    <w:rsid w:val="00ED2372"/>
    <w:rsid w:val="00ED2A77"/>
    <w:rsid w:val="00ED2B9C"/>
    <w:rsid w:val="00ED2F55"/>
    <w:rsid w:val="00ED2F65"/>
    <w:rsid w:val="00ED32BF"/>
    <w:rsid w:val="00ED32C0"/>
    <w:rsid w:val="00ED352B"/>
    <w:rsid w:val="00ED3D8C"/>
    <w:rsid w:val="00ED417F"/>
    <w:rsid w:val="00ED41AA"/>
    <w:rsid w:val="00ED42A2"/>
    <w:rsid w:val="00ED42B3"/>
    <w:rsid w:val="00ED4620"/>
    <w:rsid w:val="00ED4C85"/>
    <w:rsid w:val="00ED4CB1"/>
    <w:rsid w:val="00ED5126"/>
    <w:rsid w:val="00ED5858"/>
    <w:rsid w:val="00ED6305"/>
    <w:rsid w:val="00ED6319"/>
    <w:rsid w:val="00ED6A2B"/>
    <w:rsid w:val="00ED6FD4"/>
    <w:rsid w:val="00ED73C0"/>
    <w:rsid w:val="00EE0747"/>
    <w:rsid w:val="00EE07F2"/>
    <w:rsid w:val="00EE17EA"/>
    <w:rsid w:val="00EE19B6"/>
    <w:rsid w:val="00EE1C3D"/>
    <w:rsid w:val="00EE27F9"/>
    <w:rsid w:val="00EE285E"/>
    <w:rsid w:val="00EE288D"/>
    <w:rsid w:val="00EE29A5"/>
    <w:rsid w:val="00EE2A4D"/>
    <w:rsid w:val="00EE2F2F"/>
    <w:rsid w:val="00EE33D7"/>
    <w:rsid w:val="00EE35AE"/>
    <w:rsid w:val="00EE3600"/>
    <w:rsid w:val="00EE4180"/>
    <w:rsid w:val="00EE445A"/>
    <w:rsid w:val="00EE4598"/>
    <w:rsid w:val="00EE49CF"/>
    <w:rsid w:val="00EE4BF8"/>
    <w:rsid w:val="00EE4F9A"/>
    <w:rsid w:val="00EE5722"/>
    <w:rsid w:val="00EE5958"/>
    <w:rsid w:val="00EE5B82"/>
    <w:rsid w:val="00EE5FDC"/>
    <w:rsid w:val="00EE6140"/>
    <w:rsid w:val="00EE64C7"/>
    <w:rsid w:val="00EE6834"/>
    <w:rsid w:val="00EE721D"/>
    <w:rsid w:val="00EE78ED"/>
    <w:rsid w:val="00EF007B"/>
    <w:rsid w:val="00EF0530"/>
    <w:rsid w:val="00EF07A5"/>
    <w:rsid w:val="00EF095B"/>
    <w:rsid w:val="00EF0A68"/>
    <w:rsid w:val="00EF0B4E"/>
    <w:rsid w:val="00EF1AFF"/>
    <w:rsid w:val="00EF1BD9"/>
    <w:rsid w:val="00EF1C61"/>
    <w:rsid w:val="00EF1F1C"/>
    <w:rsid w:val="00EF21B8"/>
    <w:rsid w:val="00EF2C75"/>
    <w:rsid w:val="00EF2E33"/>
    <w:rsid w:val="00EF2F28"/>
    <w:rsid w:val="00EF2F96"/>
    <w:rsid w:val="00EF3440"/>
    <w:rsid w:val="00EF3455"/>
    <w:rsid w:val="00EF3691"/>
    <w:rsid w:val="00EF37B8"/>
    <w:rsid w:val="00EF39B6"/>
    <w:rsid w:val="00EF44DF"/>
    <w:rsid w:val="00EF4B09"/>
    <w:rsid w:val="00EF5599"/>
    <w:rsid w:val="00EF5A35"/>
    <w:rsid w:val="00EF5C6E"/>
    <w:rsid w:val="00EF62E0"/>
    <w:rsid w:val="00EF67F0"/>
    <w:rsid w:val="00EF6B6E"/>
    <w:rsid w:val="00EF72A2"/>
    <w:rsid w:val="00EF7601"/>
    <w:rsid w:val="00EF7C29"/>
    <w:rsid w:val="00EF7FD3"/>
    <w:rsid w:val="00F0007E"/>
    <w:rsid w:val="00F00A49"/>
    <w:rsid w:val="00F010E8"/>
    <w:rsid w:val="00F01113"/>
    <w:rsid w:val="00F01331"/>
    <w:rsid w:val="00F018DB"/>
    <w:rsid w:val="00F01C82"/>
    <w:rsid w:val="00F02384"/>
    <w:rsid w:val="00F025F6"/>
    <w:rsid w:val="00F028D7"/>
    <w:rsid w:val="00F02A83"/>
    <w:rsid w:val="00F02BF4"/>
    <w:rsid w:val="00F02C57"/>
    <w:rsid w:val="00F02FD8"/>
    <w:rsid w:val="00F0366C"/>
    <w:rsid w:val="00F03AAC"/>
    <w:rsid w:val="00F04446"/>
    <w:rsid w:val="00F047EF"/>
    <w:rsid w:val="00F04951"/>
    <w:rsid w:val="00F04B04"/>
    <w:rsid w:val="00F04DB2"/>
    <w:rsid w:val="00F04E64"/>
    <w:rsid w:val="00F0538A"/>
    <w:rsid w:val="00F0557E"/>
    <w:rsid w:val="00F05D8A"/>
    <w:rsid w:val="00F06445"/>
    <w:rsid w:val="00F0679C"/>
    <w:rsid w:val="00F067D1"/>
    <w:rsid w:val="00F06921"/>
    <w:rsid w:val="00F06A75"/>
    <w:rsid w:val="00F07098"/>
    <w:rsid w:val="00F075EE"/>
    <w:rsid w:val="00F079BD"/>
    <w:rsid w:val="00F07A28"/>
    <w:rsid w:val="00F07B28"/>
    <w:rsid w:val="00F10505"/>
    <w:rsid w:val="00F10837"/>
    <w:rsid w:val="00F10A22"/>
    <w:rsid w:val="00F10EF0"/>
    <w:rsid w:val="00F10EF2"/>
    <w:rsid w:val="00F10F1D"/>
    <w:rsid w:val="00F11187"/>
    <w:rsid w:val="00F115C4"/>
    <w:rsid w:val="00F115EB"/>
    <w:rsid w:val="00F117B9"/>
    <w:rsid w:val="00F120D8"/>
    <w:rsid w:val="00F12454"/>
    <w:rsid w:val="00F12CAE"/>
    <w:rsid w:val="00F12CCE"/>
    <w:rsid w:val="00F12F74"/>
    <w:rsid w:val="00F12FA5"/>
    <w:rsid w:val="00F13240"/>
    <w:rsid w:val="00F13340"/>
    <w:rsid w:val="00F134B5"/>
    <w:rsid w:val="00F137C9"/>
    <w:rsid w:val="00F13CC5"/>
    <w:rsid w:val="00F13E4F"/>
    <w:rsid w:val="00F13E64"/>
    <w:rsid w:val="00F140B9"/>
    <w:rsid w:val="00F1431D"/>
    <w:rsid w:val="00F14C90"/>
    <w:rsid w:val="00F14CAC"/>
    <w:rsid w:val="00F1536B"/>
    <w:rsid w:val="00F15802"/>
    <w:rsid w:val="00F15807"/>
    <w:rsid w:val="00F15C22"/>
    <w:rsid w:val="00F15C38"/>
    <w:rsid w:val="00F15E09"/>
    <w:rsid w:val="00F16298"/>
    <w:rsid w:val="00F1638E"/>
    <w:rsid w:val="00F16A99"/>
    <w:rsid w:val="00F16C0E"/>
    <w:rsid w:val="00F16D94"/>
    <w:rsid w:val="00F16DB1"/>
    <w:rsid w:val="00F1732C"/>
    <w:rsid w:val="00F1780B"/>
    <w:rsid w:val="00F206CD"/>
    <w:rsid w:val="00F20B7A"/>
    <w:rsid w:val="00F20E50"/>
    <w:rsid w:val="00F219CA"/>
    <w:rsid w:val="00F21B45"/>
    <w:rsid w:val="00F22236"/>
    <w:rsid w:val="00F2264F"/>
    <w:rsid w:val="00F22858"/>
    <w:rsid w:val="00F23162"/>
    <w:rsid w:val="00F24672"/>
    <w:rsid w:val="00F2474E"/>
    <w:rsid w:val="00F2479B"/>
    <w:rsid w:val="00F24B9A"/>
    <w:rsid w:val="00F24C5C"/>
    <w:rsid w:val="00F24CCE"/>
    <w:rsid w:val="00F258CD"/>
    <w:rsid w:val="00F25F44"/>
    <w:rsid w:val="00F26176"/>
    <w:rsid w:val="00F267A0"/>
    <w:rsid w:val="00F26802"/>
    <w:rsid w:val="00F268AA"/>
    <w:rsid w:val="00F26964"/>
    <w:rsid w:val="00F26D30"/>
    <w:rsid w:val="00F26F93"/>
    <w:rsid w:val="00F27349"/>
    <w:rsid w:val="00F2762A"/>
    <w:rsid w:val="00F2782F"/>
    <w:rsid w:val="00F27E46"/>
    <w:rsid w:val="00F27EBC"/>
    <w:rsid w:val="00F30432"/>
    <w:rsid w:val="00F3076A"/>
    <w:rsid w:val="00F307B2"/>
    <w:rsid w:val="00F30DC3"/>
    <w:rsid w:val="00F311E5"/>
    <w:rsid w:val="00F31386"/>
    <w:rsid w:val="00F3141D"/>
    <w:rsid w:val="00F31BCE"/>
    <w:rsid w:val="00F31D90"/>
    <w:rsid w:val="00F320C6"/>
    <w:rsid w:val="00F323D4"/>
    <w:rsid w:val="00F33100"/>
    <w:rsid w:val="00F34682"/>
    <w:rsid w:val="00F34D3F"/>
    <w:rsid w:val="00F3503D"/>
    <w:rsid w:val="00F357D9"/>
    <w:rsid w:val="00F36218"/>
    <w:rsid w:val="00F37087"/>
    <w:rsid w:val="00F371AC"/>
    <w:rsid w:val="00F373E6"/>
    <w:rsid w:val="00F37CDD"/>
    <w:rsid w:val="00F40755"/>
    <w:rsid w:val="00F40A77"/>
    <w:rsid w:val="00F40B63"/>
    <w:rsid w:val="00F40CEB"/>
    <w:rsid w:val="00F40E11"/>
    <w:rsid w:val="00F415F4"/>
    <w:rsid w:val="00F41732"/>
    <w:rsid w:val="00F417D8"/>
    <w:rsid w:val="00F4186F"/>
    <w:rsid w:val="00F41A43"/>
    <w:rsid w:val="00F4247F"/>
    <w:rsid w:val="00F42A96"/>
    <w:rsid w:val="00F42F83"/>
    <w:rsid w:val="00F43564"/>
    <w:rsid w:val="00F4357A"/>
    <w:rsid w:val="00F436F7"/>
    <w:rsid w:val="00F43DC7"/>
    <w:rsid w:val="00F43EA7"/>
    <w:rsid w:val="00F43FFC"/>
    <w:rsid w:val="00F457FE"/>
    <w:rsid w:val="00F45936"/>
    <w:rsid w:val="00F45E66"/>
    <w:rsid w:val="00F4641A"/>
    <w:rsid w:val="00F464CA"/>
    <w:rsid w:val="00F4747F"/>
    <w:rsid w:val="00F477B3"/>
    <w:rsid w:val="00F47855"/>
    <w:rsid w:val="00F47D20"/>
    <w:rsid w:val="00F47EE7"/>
    <w:rsid w:val="00F5031C"/>
    <w:rsid w:val="00F504AB"/>
    <w:rsid w:val="00F50974"/>
    <w:rsid w:val="00F50B0C"/>
    <w:rsid w:val="00F510B7"/>
    <w:rsid w:val="00F511B9"/>
    <w:rsid w:val="00F5139F"/>
    <w:rsid w:val="00F5160F"/>
    <w:rsid w:val="00F519CF"/>
    <w:rsid w:val="00F51D6C"/>
    <w:rsid w:val="00F5366A"/>
    <w:rsid w:val="00F53E46"/>
    <w:rsid w:val="00F53E97"/>
    <w:rsid w:val="00F5421A"/>
    <w:rsid w:val="00F54702"/>
    <w:rsid w:val="00F5514B"/>
    <w:rsid w:val="00F55D53"/>
    <w:rsid w:val="00F55F4B"/>
    <w:rsid w:val="00F560B6"/>
    <w:rsid w:val="00F56428"/>
    <w:rsid w:val="00F567EB"/>
    <w:rsid w:val="00F60D94"/>
    <w:rsid w:val="00F60F8C"/>
    <w:rsid w:val="00F61876"/>
    <w:rsid w:val="00F61D27"/>
    <w:rsid w:val="00F61ED8"/>
    <w:rsid w:val="00F62070"/>
    <w:rsid w:val="00F620B5"/>
    <w:rsid w:val="00F630A0"/>
    <w:rsid w:val="00F630E3"/>
    <w:rsid w:val="00F63191"/>
    <w:rsid w:val="00F63199"/>
    <w:rsid w:val="00F631A4"/>
    <w:rsid w:val="00F6329B"/>
    <w:rsid w:val="00F63FC9"/>
    <w:rsid w:val="00F641AB"/>
    <w:rsid w:val="00F6430F"/>
    <w:rsid w:val="00F64484"/>
    <w:rsid w:val="00F644EE"/>
    <w:rsid w:val="00F64C3C"/>
    <w:rsid w:val="00F64E11"/>
    <w:rsid w:val="00F65802"/>
    <w:rsid w:val="00F65ACC"/>
    <w:rsid w:val="00F65B0E"/>
    <w:rsid w:val="00F65B7D"/>
    <w:rsid w:val="00F65B90"/>
    <w:rsid w:val="00F66238"/>
    <w:rsid w:val="00F66337"/>
    <w:rsid w:val="00F6662C"/>
    <w:rsid w:val="00F66A7E"/>
    <w:rsid w:val="00F66D76"/>
    <w:rsid w:val="00F66E9F"/>
    <w:rsid w:val="00F67338"/>
    <w:rsid w:val="00F67CA8"/>
    <w:rsid w:val="00F7018D"/>
    <w:rsid w:val="00F70FAA"/>
    <w:rsid w:val="00F71055"/>
    <w:rsid w:val="00F711E1"/>
    <w:rsid w:val="00F71DEC"/>
    <w:rsid w:val="00F71E33"/>
    <w:rsid w:val="00F7262B"/>
    <w:rsid w:val="00F728E4"/>
    <w:rsid w:val="00F729AB"/>
    <w:rsid w:val="00F72E30"/>
    <w:rsid w:val="00F73B48"/>
    <w:rsid w:val="00F73FB3"/>
    <w:rsid w:val="00F7492B"/>
    <w:rsid w:val="00F7557D"/>
    <w:rsid w:val="00F75723"/>
    <w:rsid w:val="00F75C5A"/>
    <w:rsid w:val="00F765A3"/>
    <w:rsid w:val="00F768CD"/>
    <w:rsid w:val="00F771A6"/>
    <w:rsid w:val="00F7724E"/>
    <w:rsid w:val="00F772D1"/>
    <w:rsid w:val="00F77807"/>
    <w:rsid w:val="00F7781A"/>
    <w:rsid w:val="00F77C57"/>
    <w:rsid w:val="00F802EB"/>
    <w:rsid w:val="00F8089D"/>
    <w:rsid w:val="00F80D13"/>
    <w:rsid w:val="00F80EE9"/>
    <w:rsid w:val="00F8100F"/>
    <w:rsid w:val="00F81560"/>
    <w:rsid w:val="00F818A9"/>
    <w:rsid w:val="00F82498"/>
    <w:rsid w:val="00F82561"/>
    <w:rsid w:val="00F82C37"/>
    <w:rsid w:val="00F82F31"/>
    <w:rsid w:val="00F82F68"/>
    <w:rsid w:val="00F8324C"/>
    <w:rsid w:val="00F832D0"/>
    <w:rsid w:val="00F83DA4"/>
    <w:rsid w:val="00F84493"/>
    <w:rsid w:val="00F845CB"/>
    <w:rsid w:val="00F84629"/>
    <w:rsid w:val="00F853BF"/>
    <w:rsid w:val="00F855E9"/>
    <w:rsid w:val="00F8568C"/>
    <w:rsid w:val="00F8594B"/>
    <w:rsid w:val="00F85A3C"/>
    <w:rsid w:val="00F86197"/>
    <w:rsid w:val="00F861C4"/>
    <w:rsid w:val="00F861CC"/>
    <w:rsid w:val="00F86615"/>
    <w:rsid w:val="00F867B1"/>
    <w:rsid w:val="00F86F27"/>
    <w:rsid w:val="00F8722E"/>
    <w:rsid w:val="00F872DE"/>
    <w:rsid w:val="00F87602"/>
    <w:rsid w:val="00F876D5"/>
    <w:rsid w:val="00F87A7D"/>
    <w:rsid w:val="00F90239"/>
    <w:rsid w:val="00F90382"/>
    <w:rsid w:val="00F90B61"/>
    <w:rsid w:val="00F9108B"/>
    <w:rsid w:val="00F9196B"/>
    <w:rsid w:val="00F91D65"/>
    <w:rsid w:val="00F91D67"/>
    <w:rsid w:val="00F91E05"/>
    <w:rsid w:val="00F91F82"/>
    <w:rsid w:val="00F9214D"/>
    <w:rsid w:val="00F921E3"/>
    <w:rsid w:val="00F92397"/>
    <w:rsid w:val="00F92797"/>
    <w:rsid w:val="00F931EC"/>
    <w:rsid w:val="00F93763"/>
    <w:rsid w:val="00F93C29"/>
    <w:rsid w:val="00F93D6D"/>
    <w:rsid w:val="00F9409E"/>
    <w:rsid w:val="00F945E5"/>
    <w:rsid w:val="00F94D3C"/>
    <w:rsid w:val="00F9500B"/>
    <w:rsid w:val="00F95A33"/>
    <w:rsid w:val="00F95B4B"/>
    <w:rsid w:val="00F95DED"/>
    <w:rsid w:val="00F96086"/>
    <w:rsid w:val="00F96115"/>
    <w:rsid w:val="00F96406"/>
    <w:rsid w:val="00F966D6"/>
    <w:rsid w:val="00F96E6D"/>
    <w:rsid w:val="00F96ECA"/>
    <w:rsid w:val="00F96EE2"/>
    <w:rsid w:val="00F97A62"/>
    <w:rsid w:val="00F97AAC"/>
    <w:rsid w:val="00FA048B"/>
    <w:rsid w:val="00FA0B69"/>
    <w:rsid w:val="00FA0CBB"/>
    <w:rsid w:val="00FA206F"/>
    <w:rsid w:val="00FA2E60"/>
    <w:rsid w:val="00FA2FEA"/>
    <w:rsid w:val="00FA36BF"/>
    <w:rsid w:val="00FA3732"/>
    <w:rsid w:val="00FA391A"/>
    <w:rsid w:val="00FA42A5"/>
    <w:rsid w:val="00FA4C44"/>
    <w:rsid w:val="00FA4DDC"/>
    <w:rsid w:val="00FA4E3B"/>
    <w:rsid w:val="00FA5668"/>
    <w:rsid w:val="00FA5D7C"/>
    <w:rsid w:val="00FA629A"/>
    <w:rsid w:val="00FA63EA"/>
    <w:rsid w:val="00FA67E1"/>
    <w:rsid w:val="00FA68A2"/>
    <w:rsid w:val="00FA6BA0"/>
    <w:rsid w:val="00FA715E"/>
    <w:rsid w:val="00FA71EB"/>
    <w:rsid w:val="00FA732F"/>
    <w:rsid w:val="00FA767A"/>
    <w:rsid w:val="00FA79E4"/>
    <w:rsid w:val="00FB088C"/>
    <w:rsid w:val="00FB0D6B"/>
    <w:rsid w:val="00FB0F61"/>
    <w:rsid w:val="00FB12EE"/>
    <w:rsid w:val="00FB16DC"/>
    <w:rsid w:val="00FB189F"/>
    <w:rsid w:val="00FB1AC8"/>
    <w:rsid w:val="00FB215E"/>
    <w:rsid w:val="00FB2981"/>
    <w:rsid w:val="00FB2F29"/>
    <w:rsid w:val="00FB3385"/>
    <w:rsid w:val="00FB34EB"/>
    <w:rsid w:val="00FB36C9"/>
    <w:rsid w:val="00FB3937"/>
    <w:rsid w:val="00FB3E1A"/>
    <w:rsid w:val="00FB3EE8"/>
    <w:rsid w:val="00FB4449"/>
    <w:rsid w:val="00FB4DA4"/>
    <w:rsid w:val="00FB59CF"/>
    <w:rsid w:val="00FB5A3A"/>
    <w:rsid w:val="00FB5E71"/>
    <w:rsid w:val="00FB5F9D"/>
    <w:rsid w:val="00FB64D1"/>
    <w:rsid w:val="00FB65FF"/>
    <w:rsid w:val="00FB69B1"/>
    <w:rsid w:val="00FB6D3C"/>
    <w:rsid w:val="00FB6D55"/>
    <w:rsid w:val="00FB7866"/>
    <w:rsid w:val="00FB7C95"/>
    <w:rsid w:val="00FC009D"/>
    <w:rsid w:val="00FC0496"/>
    <w:rsid w:val="00FC0968"/>
    <w:rsid w:val="00FC10CF"/>
    <w:rsid w:val="00FC13E8"/>
    <w:rsid w:val="00FC1D41"/>
    <w:rsid w:val="00FC1E00"/>
    <w:rsid w:val="00FC1E67"/>
    <w:rsid w:val="00FC1FC0"/>
    <w:rsid w:val="00FC22BB"/>
    <w:rsid w:val="00FC23E0"/>
    <w:rsid w:val="00FC24B5"/>
    <w:rsid w:val="00FC288E"/>
    <w:rsid w:val="00FC2D23"/>
    <w:rsid w:val="00FC33BC"/>
    <w:rsid w:val="00FC35A5"/>
    <w:rsid w:val="00FC3EEA"/>
    <w:rsid w:val="00FC404A"/>
    <w:rsid w:val="00FC41A9"/>
    <w:rsid w:val="00FC46F9"/>
    <w:rsid w:val="00FC5581"/>
    <w:rsid w:val="00FC623D"/>
    <w:rsid w:val="00FC62C5"/>
    <w:rsid w:val="00FC639E"/>
    <w:rsid w:val="00FC67BA"/>
    <w:rsid w:val="00FC6ACF"/>
    <w:rsid w:val="00FC788E"/>
    <w:rsid w:val="00FC78C8"/>
    <w:rsid w:val="00FC7DF8"/>
    <w:rsid w:val="00FD06C3"/>
    <w:rsid w:val="00FD0970"/>
    <w:rsid w:val="00FD09FE"/>
    <w:rsid w:val="00FD0C74"/>
    <w:rsid w:val="00FD11F1"/>
    <w:rsid w:val="00FD171D"/>
    <w:rsid w:val="00FD1C0C"/>
    <w:rsid w:val="00FD1EF7"/>
    <w:rsid w:val="00FD2486"/>
    <w:rsid w:val="00FD2525"/>
    <w:rsid w:val="00FD28CF"/>
    <w:rsid w:val="00FD2ADD"/>
    <w:rsid w:val="00FD3577"/>
    <w:rsid w:val="00FD3D0C"/>
    <w:rsid w:val="00FD4339"/>
    <w:rsid w:val="00FD43A3"/>
    <w:rsid w:val="00FD4586"/>
    <w:rsid w:val="00FD4B79"/>
    <w:rsid w:val="00FD50B3"/>
    <w:rsid w:val="00FD590A"/>
    <w:rsid w:val="00FD5AB9"/>
    <w:rsid w:val="00FD5BF6"/>
    <w:rsid w:val="00FD60C0"/>
    <w:rsid w:val="00FD60DB"/>
    <w:rsid w:val="00FD6306"/>
    <w:rsid w:val="00FD63A7"/>
    <w:rsid w:val="00FD7348"/>
    <w:rsid w:val="00FD73D2"/>
    <w:rsid w:val="00FD7738"/>
    <w:rsid w:val="00FD7DF3"/>
    <w:rsid w:val="00FD7E83"/>
    <w:rsid w:val="00FD7EE4"/>
    <w:rsid w:val="00FD7FE3"/>
    <w:rsid w:val="00FE0856"/>
    <w:rsid w:val="00FE0974"/>
    <w:rsid w:val="00FE0A47"/>
    <w:rsid w:val="00FE0B5D"/>
    <w:rsid w:val="00FE0D78"/>
    <w:rsid w:val="00FE112E"/>
    <w:rsid w:val="00FE1441"/>
    <w:rsid w:val="00FE1577"/>
    <w:rsid w:val="00FE15E0"/>
    <w:rsid w:val="00FE1D82"/>
    <w:rsid w:val="00FE1F19"/>
    <w:rsid w:val="00FE21B6"/>
    <w:rsid w:val="00FE2D0C"/>
    <w:rsid w:val="00FE2E84"/>
    <w:rsid w:val="00FE2F09"/>
    <w:rsid w:val="00FE2F16"/>
    <w:rsid w:val="00FE3192"/>
    <w:rsid w:val="00FE3381"/>
    <w:rsid w:val="00FE34E5"/>
    <w:rsid w:val="00FE36A8"/>
    <w:rsid w:val="00FE3EC7"/>
    <w:rsid w:val="00FE4006"/>
    <w:rsid w:val="00FE483A"/>
    <w:rsid w:val="00FE4A87"/>
    <w:rsid w:val="00FE4A8E"/>
    <w:rsid w:val="00FE4AEA"/>
    <w:rsid w:val="00FE5135"/>
    <w:rsid w:val="00FE52DF"/>
    <w:rsid w:val="00FE55D7"/>
    <w:rsid w:val="00FE5B34"/>
    <w:rsid w:val="00FE5B7C"/>
    <w:rsid w:val="00FE650C"/>
    <w:rsid w:val="00FE66FE"/>
    <w:rsid w:val="00FE74FB"/>
    <w:rsid w:val="00FE7FB2"/>
    <w:rsid w:val="00FF0213"/>
    <w:rsid w:val="00FF0493"/>
    <w:rsid w:val="00FF0A47"/>
    <w:rsid w:val="00FF0CDF"/>
    <w:rsid w:val="00FF0D8D"/>
    <w:rsid w:val="00FF12C4"/>
    <w:rsid w:val="00FF19DC"/>
    <w:rsid w:val="00FF2072"/>
    <w:rsid w:val="00FF25CB"/>
    <w:rsid w:val="00FF2779"/>
    <w:rsid w:val="00FF2A90"/>
    <w:rsid w:val="00FF3346"/>
    <w:rsid w:val="00FF3FD8"/>
    <w:rsid w:val="00FF4743"/>
    <w:rsid w:val="00FF4867"/>
    <w:rsid w:val="00FF4CFD"/>
    <w:rsid w:val="00FF5078"/>
    <w:rsid w:val="00FF50CD"/>
    <w:rsid w:val="00FF5279"/>
    <w:rsid w:val="00FF5DD7"/>
    <w:rsid w:val="00FF5ECC"/>
    <w:rsid w:val="00FF7197"/>
    <w:rsid w:val="00FF78BD"/>
    <w:rsid w:val="013FD1C6"/>
    <w:rsid w:val="015D1BB0"/>
    <w:rsid w:val="0224645F"/>
    <w:rsid w:val="0242FB8B"/>
    <w:rsid w:val="02A56CD1"/>
    <w:rsid w:val="02C9B8E8"/>
    <w:rsid w:val="02DB49D9"/>
    <w:rsid w:val="03643A8E"/>
    <w:rsid w:val="03A38A30"/>
    <w:rsid w:val="046BF1C6"/>
    <w:rsid w:val="0507A941"/>
    <w:rsid w:val="05BABF8D"/>
    <w:rsid w:val="0617AFE9"/>
    <w:rsid w:val="06A71DAE"/>
    <w:rsid w:val="081268E4"/>
    <w:rsid w:val="083CDD5D"/>
    <w:rsid w:val="086F304D"/>
    <w:rsid w:val="0951C1FC"/>
    <w:rsid w:val="09B5DB58"/>
    <w:rsid w:val="0A182889"/>
    <w:rsid w:val="0A77018C"/>
    <w:rsid w:val="0AED0246"/>
    <w:rsid w:val="0C493843"/>
    <w:rsid w:val="0D16A76E"/>
    <w:rsid w:val="0D4FC94B"/>
    <w:rsid w:val="0D61E0C0"/>
    <w:rsid w:val="0E8AD008"/>
    <w:rsid w:val="0F936340"/>
    <w:rsid w:val="104C47C0"/>
    <w:rsid w:val="10657741"/>
    <w:rsid w:val="10830F30"/>
    <w:rsid w:val="1101F354"/>
    <w:rsid w:val="11FA3753"/>
    <w:rsid w:val="12251A3B"/>
    <w:rsid w:val="12587124"/>
    <w:rsid w:val="12A495B8"/>
    <w:rsid w:val="12AA613B"/>
    <w:rsid w:val="136D268D"/>
    <w:rsid w:val="1472AD27"/>
    <w:rsid w:val="14C97F46"/>
    <w:rsid w:val="15BA3B62"/>
    <w:rsid w:val="15F2EDB0"/>
    <w:rsid w:val="162EDF3C"/>
    <w:rsid w:val="1643ACE4"/>
    <w:rsid w:val="181BEB88"/>
    <w:rsid w:val="182BCE2B"/>
    <w:rsid w:val="19FD4295"/>
    <w:rsid w:val="1A40AF29"/>
    <w:rsid w:val="1B4AAC00"/>
    <w:rsid w:val="1C45C137"/>
    <w:rsid w:val="1CD3A8AA"/>
    <w:rsid w:val="1D2B93F9"/>
    <w:rsid w:val="1D836220"/>
    <w:rsid w:val="1D85AE1C"/>
    <w:rsid w:val="1DB1D90B"/>
    <w:rsid w:val="1E102C66"/>
    <w:rsid w:val="1E53774B"/>
    <w:rsid w:val="1FEE10A8"/>
    <w:rsid w:val="2018C7AF"/>
    <w:rsid w:val="217FA5F0"/>
    <w:rsid w:val="229D3D89"/>
    <w:rsid w:val="23E962A2"/>
    <w:rsid w:val="24C13CB4"/>
    <w:rsid w:val="2553DB89"/>
    <w:rsid w:val="26218305"/>
    <w:rsid w:val="268D2246"/>
    <w:rsid w:val="26E026E9"/>
    <w:rsid w:val="26E56D23"/>
    <w:rsid w:val="26F96279"/>
    <w:rsid w:val="27047AE9"/>
    <w:rsid w:val="28136DCC"/>
    <w:rsid w:val="2986F6A2"/>
    <w:rsid w:val="29EF9E5B"/>
    <w:rsid w:val="2A8BB45A"/>
    <w:rsid w:val="2AEC169F"/>
    <w:rsid w:val="2B9512DA"/>
    <w:rsid w:val="2BB8FA1D"/>
    <w:rsid w:val="2C108868"/>
    <w:rsid w:val="2D079855"/>
    <w:rsid w:val="2DD7AE15"/>
    <w:rsid w:val="2EDF1A7F"/>
    <w:rsid w:val="2F6339F3"/>
    <w:rsid w:val="2FDB6209"/>
    <w:rsid w:val="30A711A6"/>
    <w:rsid w:val="327DC6D0"/>
    <w:rsid w:val="337B4C8E"/>
    <w:rsid w:val="33F42029"/>
    <w:rsid w:val="3482753B"/>
    <w:rsid w:val="355FC5A1"/>
    <w:rsid w:val="370D24C7"/>
    <w:rsid w:val="373A7759"/>
    <w:rsid w:val="374868C3"/>
    <w:rsid w:val="3753759F"/>
    <w:rsid w:val="3770683D"/>
    <w:rsid w:val="377C15B2"/>
    <w:rsid w:val="37BD25EA"/>
    <w:rsid w:val="37BF7086"/>
    <w:rsid w:val="3803A09F"/>
    <w:rsid w:val="384C6933"/>
    <w:rsid w:val="3868B1E7"/>
    <w:rsid w:val="386C40CF"/>
    <w:rsid w:val="39EDFA06"/>
    <w:rsid w:val="3A7AC0AE"/>
    <w:rsid w:val="3BCA207D"/>
    <w:rsid w:val="3C514BD4"/>
    <w:rsid w:val="3C5C25A2"/>
    <w:rsid w:val="3D771D7D"/>
    <w:rsid w:val="3D85722F"/>
    <w:rsid w:val="3E15F1C7"/>
    <w:rsid w:val="3E626A36"/>
    <w:rsid w:val="3E983ED9"/>
    <w:rsid w:val="3F24680C"/>
    <w:rsid w:val="3FEB7C2F"/>
    <w:rsid w:val="406296E3"/>
    <w:rsid w:val="4068AC04"/>
    <w:rsid w:val="414978DE"/>
    <w:rsid w:val="41EE61C9"/>
    <w:rsid w:val="41FD8788"/>
    <w:rsid w:val="42CFD5E6"/>
    <w:rsid w:val="43895395"/>
    <w:rsid w:val="443998C9"/>
    <w:rsid w:val="443EB267"/>
    <w:rsid w:val="446557C3"/>
    <w:rsid w:val="45499FE6"/>
    <w:rsid w:val="460E2A3A"/>
    <w:rsid w:val="463FE790"/>
    <w:rsid w:val="46D10CA3"/>
    <w:rsid w:val="471145E3"/>
    <w:rsid w:val="47D07167"/>
    <w:rsid w:val="47D88C54"/>
    <w:rsid w:val="47DD65B7"/>
    <w:rsid w:val="4901519E"/>
    <w:rsid w:val="4ACD06F3"/>
    <w:rsid w:val="4B7DDF6F"/>
    <w:rsid w:val="4EB3B7C7"/>
    <w:rsid w:val="4F5457F5"/>
    <w:rsid w:val="4F71673B"/>
    <w:rsid w:val="500458DE"/>
    <w:rsid w:val="5085B0F5"/>
    <w:rsid w:val="52F18745"/>
    <w:rsid w:val="538FAC47"/>
    <w:rsid w:val="53915B28"/>
    <w:rsid w:val="53E80CBF"/>
    <w:rsid w:val="547CB447"/>
    <w:rsid w:val="556C57A6"/>
    <w:rsid w:val="55A669AC"/>
    <w:rsid w:val="5624E8BD"/>
    <w:rsid w:val="56C3628C"/>
    <w:rsid w:val="5713AC49"/>
    <w:rsid w:val="57490120"/>
    <w:rsid w:val="58A2C3AC"/>
    <w:rsid w:val="58B133F2"/>
    <w:rsid w:val="58FE2E6C"/>
    <w:rsid w:val="5928C7AB"/>
    <w:rsid w:val="599212C7"/>
    <w:rsid w:val="5AB36E72"/>
    <w:rsid w:val="5B9F84FF"/>
    <w:rsid w:val="5BD07625"/>
    <w:rsid w:val="5CE832C6"/>
    <w:rsid w:val="5E86600C"/>
    <w:rsid w:val="5E92F5D9"/>
    <w:rsid w:val="5EA94BE9"/>
    <w:rsid w:val="5F8BF9FA"/>
    <w:rsid w:val="5FBF66EE"/>
    <w:rsid w:val="60C4F954"/>
    <w:rsid w:val="623C2642"/>
    <w:rsid w:val="63633AA5"/>
    <w:rsid w:val="64E4249D"/>
    <w:rsid w:val="64F2292C"/>
    <w:rsid w:val="657A7002"/>
    <w:rsid w:val="65C9FEC9"/>
    <w:rsid w:val="65F05E9B"/>
    <w:rsid w:val="666558E7"/>
    <w:rsid w:val="667C4E02"/>
    <w:rsid w:val="66E383EC"/>
    <w:rsid w:val="6706FDCA"/>
    <w:rsid w:val="675A521D"/>
    <w:rsid w:val="68D92D22"/>
    <w:rsid w:val="69464C88"/>
    <w:rsid w:val="695A82D9"/>
    <w:rsid w:val="69C80A99"/>
    <w:rsid w:val="6A4AC98E"/>
    <w:rsid w:val="6AD38E6B"/>
    <w:rsid w:val="6B17FA52"/>
    <w:rsid w:val="6B45E194"/>
    <w:rsid w:val="6CE52E33"/>
    <w:rsid w:val="6D70C48C"/>
    <w:rsid w:val="6DF21983"/>
    <w:rsid w:val="6E386EAF"/>
    <w:rsid w:val="6ED08CEE"/>
    <w:rsid w:val="6F7EAD40"/>
    <w:rsid w:val="6FC5B0A7"/>
    <w:rsid w:val="7094B7B3"/>
    <w:rsid w:val="7150C96F"/>
    <w:rsid w:val="72042DA8"/>
    <w:rsid w:val="72064D19"/>
    <w:rsid w:val="730142E0"/>
    <w:rsid w:val="73519BA8"/>
    <w:rsid w:val="7364AE6F"/>
    <w:rsid w:val="744BF1AC"/>
    <w:rsid w:val="74E56EC7"/>
    <w:rsid w:val="75F57726"/>
    <w:rsid w:val="76C251BB"/>
    <w:rsid w:val="76D26929"/>
    <w:rsid w:val="7725FDC9"/>
    <w:rsid w:val="7777641D"/>
    <w:rsid w:val="7779018C"/>
    <w:rsid w:val="7801A7E3"/>
    <w:rsid w:val="787F5CBA"/>
    <w:rsid w:val="795A14EC"/>
    <w:rsid w:val="79821167"/>
    <w:rsid w:val="79CB7515"/>
    <w:rsid w:val="7A5526FD"/>
    <w:rsid w:val="7AF78F4E"/>
    <w:rsid w:val="7B059B77"/>
    <w:rsid w:val="7B2159CF"/>
    <w:rsid w:val="7B5A0D20"/>
    <w:rsid w:val="7BF8E4E4"/>
    <w:rsid w:val="7CB034EB"/>
    <w:rsid w:val="7CFC550C"/>
    <w:rsid w:val="7D8C623C"/>
    <w:rsid w:val="7E31773D"/>
    <w:rsid w:val="7F0893CB"/>
    <w:rsid w:val="7F8003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5009C7"/>
  <w15:chartTrackingRefBased/>
  <w15:docId w15:val="{AC2FAC0A-6D41-493E-976D-BAB4C69B61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aliases w:val="(12) Normal"/>
    <w:qFormat/>
    <w:rsid w:val="00F9214D"/>
    <w:rPr>
      <w:rFonts w:eastAsiaTheme="minorEastAsia"/>
    </w:rPr>
  </w:style>
  <w:style w:type="paragraph" w:styleId="Heading1">
    <w:name w:val="heading 1"/>
    <w:basedOn w:val="Normal"/>
    <w:next w:val="Normal"/>
    <w:link w:val="Heading1Char"/>
    <w:uiPriority w:val="9"/>
    <w:qFormat/>
    <w:rsid w:val="00F40A77"/>
    <w:pPr>
      <w:keepNext/>
      <w:keepLines/>
      <w:numPr>
        <w:numId w:val="13"/>
      </w:numPr>
      <w:spacing w:before="240"/>
      <w:outlineLvl w:val="0"/>
    </w:pPr>
    <w:rPr>
      <w:rFonts w:ascii="Calibri" w:hAnsi="Calibri" w:eastAsiaTheme="majorEastAsia" w:cstheme="majorBidi"/>
      <w:b/>
      <w:caps/>
      <w:color w:val="C00000"/>
      <w:sz w:val="28"/>
      <w:szCs w:val="32"/>
    </w:rPr>
  </w:style>
  <w:style w:type="paragraph" w:styleId="Heading2">
    <w:name w:val="heading 2"/>
    <w:basedOn w:val="Normal"/>
    <w:next w:val="Normal"/>
    <w:link w:val="Heading2Char"/>
    <w:autoRedefine/>
    <w:uiPriority w:val="9"/>
    <w:unhideWhenUsed/>
    <w:qFormat/>
    <w:rsid w:val="00806E6B"/>
    <w:pPr>
      <w:keepNext/>
      <w:keepLines/>
      <w:numPr>
        <w:ilvl w:val="1"/>
        <w:numId w:val="4"/>
      </w:numPr>
      <w:spacing w:before="40" w:line="276" w:lineRule="auto"/>
      <w:ind w:left="426" w:hanging="426"/>
      <w:outlineLvl w:val="1"/>
    </w:pPr>
    <w:rPr>
      <w:rFonts w:eastAsiaTheme="majorEastAsia" w:cstheme="minorHAnsi"/>
      <w:b/>
      <w:color w:val="C00000"/>
      <w:sz w:val="22"/>
      <w:szCs w:val="22"/>
    </w:rPr>
  </w:style>
  <w:style w:type="paragraph" w:styleId="Heading3">
    <w:name w:val="heading 3"/>
    <w:basedOn w:val="Normal"/>
    <w:next w:val="Normal"/>
    <w:link w:val="Heading3Char"/>
    <w:uiPriority w:val="9"/>
    <w:unhideWhenUsed/>
    <w:qFormat/>
    <w:rsid w:val="000D5D82"/>
    <w:pPr>
      <w:keepNext/>
      <w:keepLines/>
      <w:spacing w:before="40"/>
      <w:ind w:left="851"/>
      <w:outlineLvl w:val="2"/>
    </w:pPr>
    <w:rPr>
      <w:rFonts w:ascii="Calibri" w:hAnsi="Calibri" w:eastAsiaTheme="majorEastAsia" w:cstheme="majorBidi"/>
      <w:color w:val="000000" w:themeColor="text1"/>
    </w:rPr>
  </w:style>
  <w:style w:type="paragraph" w:styleId="Heading4">
    <w:name w:val="heading 4"/>
    <w:basedOn w:val="Normal"/>
    <w:next w:val="Normal"/>
    <w:link w:val="Heading4Char"/>
    <w:uiPriority w:val="9"/>
    <w:unhideWhenUsed/>
    <w:qFormat/>
    <w:rsid w:val="00121A26"/>
    <w:pPr>
      <w:keepNext/>
      <w:keepLines/>
      <w:spacing w:before="40"/>
      <w:ind w:left="1134"/>
      <w:outlineLvl w:val="3"/>
    </w:pPr>
    <w:rPr>
      <w:rFonts w:ascii="Calibri" w:hAnsi="Calibri" w:eastAsiaTheme="majorEastAsia" w:cstheme="majorBidi"/>
      <w:b/>
      <w:iCs/>
    </w:rPr>
  </w:style>
  <w:style w:type="paragraph" w:styleId="Heading5">
    <w:name w:val="heading 5"/>
    <w:basedOn w:val="Normal"/>
    <w:next w:val="Normal"/>
    <w:link w:val="Heading5Char"/>
    <w:uiPriority w:val="9"/>
    <w:unhideWhenUsed/>
    <w:qFormat/>
    <w:rsid w:val="00702086"/>
    <w:pPr>
      <w:keepNext/>
      <w:keepLines/>
      <w:spacing w:before="4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qFormat/>
    <w:rsid w:val="00D75B40"/>
    <w:pPr>
      <w:tabs>
        <w:tab w:val="center" w:pos="4680"/>
        <w:tab w:val="right" w:pos="9360"/>
      </w:tabs>
    </w:pPr>
  </w:style>
  <w:style w:type="character" w:styleId="HeaderChar" w:customStyle="1">
    <w:name w:val="Header Char"/>
    <w:basedOn w:val="DefaultParagraphFont"/>
    <w:link w:val="Header"/>
    <w:uiPriority w:val="99"/>
    <w:qFormat/>
    <w:rsid w:val="00D75B40"/>
  </w:style>
  <w:style w:type="paragraph" w:styleId="Footer">
    <w:name w:val="footer"/>
    <w:basedOn w:val="Normal"/>
    <w:link w:val="FooterChar"/>
    <w:uiPriority w:val="99"/>
    <w:unhideWhenUsed/>
    <w:rsid w:val="00D75B40"/>
    <w:pPr>
      <w:tabs>
        <w:tab w:val="center" w:pos="4680"/>
        <w:tab w:val="right" w:pos="9360"/>
      </w:tabs>
    </w:pPr>
  </w:style>
  <w:style w:type="character" w:styleId="FooterChar" w:customStyle="1">
    <w:name w:val="Footer Char"/>
    <w:basedOn w:val="DefaultParagraphFont"/>
    <w:link w:val="Footer"/>
    <w:uiPriority w:val="99"/>
    <w:rsid w:val="00D75B40"/>
  </w:style>
  <w:style w:type="table" w:styleId="TableGrid">
    <w:name w:val="Table Grid"/>
    <w:basedOn w:val="TableNormal"/>
    <w:uiPriority w:val="39"/>
    <w:rsid w:val="0035708E"/>
    <w:rPr>
      <w:rFonts w:ascii="Arial" w:hAnsi="Arial" w:eastAsia="Times New Roman" w:cs="Times New Roman"/>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link w:val="ListParagraphChar"/>
    <w:uiPriority w:val="1"/>
    <w:qFormat/>
    <w:rsid w:val="0035708E"/>
    <w:pPr>
      <w:ind w:left="720"/>
    </w:pPr>
    <w:rPr>
      <w:rFonts w:ascii="Times New Roman" w:hAnsi="Times New Roman" w:eastAsia="Times New Roman" w:cs="Times New Roman"/>
      <w:sz w:val="20"/>
      <w:szCs w:val="22"/>
    </w:rPr>
  </w:style>
  <w:style w:type="paragraph" w:styleId="BlockText">
    <w:name w:val="Block Text"/>
    <w:basedOn w:val="Normal"/>
    <w:uiPriority w:val="99"/>
    <w:qFormat/>
    <w:rsid w:val="0035708E"/>
    <w:pPr>
      <w:ind w:left="720" w:right="288"/>
      <w:jc w:val="both"/>
    </w:pPr>
    <w:rPr>
      <w:rFonts w:ascii="Arial" w:hAnsi="Arial" w:eastAsia="Times New Roman" w:cs="Times New Roman"/>
      <w:sz w:val="22"/>
      <w:szCs w:val="22"/>
    </w:rPr>
  </w:style>
  <w:style w:type="character" w:styleId="ListParagraphChar" w:customStyle="1">
    <w:name w:val="List Paragraph Char"/>
    <w:basedOn w:val="DefaultParagraphFont"/>
    <w:link w:val="ListParagraph"/>
    <w:uiPriority w:val="34"/>
    <w:rsid w:val="0035708E"/>
    <w:rPr>
      <w:rFonts w:ascii="Times New Roman" w:hAnsi="Times New Roman" w:eastAsia="Times New Roman" w:cs="Times New Roman"/>
      <w:sz w:val="20"/>
      <w:szCs w:val="22"/>
    </w:rPr>
  </w:style>
  <w:style w:type="paragraph" w:styleId="NormalWeb">
    <w:name w:val="Normal (Web)"/>
    <w:basedOn w:val="Normal"/>
    <w:uiPriority w:val="99"/>
    <w:unhideWhenUsed/>
    <w:rsid w:val="0035708E"/>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unhideWhenUsed/>
    <w:qFormat/>
    <w:rsid w:val="0037625A"/>
    <w:rPr>
      <w:sz w:val="16"/>
      <w:szCs w:val="16"/>
    </w:rPr>
  </w:style>
  <w:style w:type="paragraph" w:styleId="CommentText">
    <w:name w:val="annotation text"/>
    <w:basedOn w:val="Normal"/>
    <w:link w:val="CommentTextChar"/>
    <w:uiPriority w:val="99"/>
    <w:unhideWhenUsed/>
    <w:qFormat/>
    <w:rsid w:val="0037625A"/>
    <w:rPr>
      <w:sz w:val="20"/>
      <w:szCs w:val="20"/>
    </w:rPr>
  </w:style>
  <w:style w:type="character" w:styleId="CommentTextChar" w:customStyle="1">
    <w:name w:val="Comment Text Char"/>
    <w:basedOn w:val="DefaultParagraphFont"/>
    <w:link w:val="CommentText"/>
    <w:uiPriority w:val="99"/>
    <w:qFormat/>
    <w:rsid w:val="0037625A"/>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37625A"/>
    <w:rPr>
      <w:b/>
      <w:bCs/>
    </w:rPr>
  </w:style>
  <w:style w:type="character" w:styleId="CommentSubjectChar" w:customStyle="1">
    <w:name w:val="Comment Subject Char"/>
    <w:basedOn w:val="CommentTextChar"/>
    <w:link w:val="CommentSubject"/>
    <w:uiPriority w:val="99"/>
    <w:semiHidden/>
    <w:rsid w:val="0037625A"/>
    <w:rPr>
      <w:rFonts w:eastAsiaTheme="minorEastAsia"/>
      <w:b/>
      <w:bCs/>
      <w:sz w:val="20"/>
      <w:szCs w:val="20"/>
    </w:rPr>
  </w:style>
  <w:style w:type="paragraph" w:styleId="BalloonText">
    <w:name w:val="Balloon Text"/>
    <w:basedOn w:val="Normal"/>
    <w:link w:val="BalloonTextChar"/>
    <w:uiPriority w:val="99"/>
    <w:semiHidden/>
    <w:unhideWhenUsed/>
    <w:rsid w:val="0037625A"/>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7625A"/>
    <w:rPr>
      <w:rFonts w:ascii="Segoe UI" w:hAnsi="Segoe UI" w:cs="Segoe UI" w:eastAsiaTheme="minorEastAsia"/>
      <w:sz w:val="18"/>
      <w:szCs w:val="18"/>
    </w:rPr>
  </w:style>
  <w:style w:type="character" w:styleId="Heading1Char" w:customStyle="1">
    <w:name w:val="Heading 1 Char"/>
    <w:basedOn w:val="DefaultParagraphFont"/>
    <w:link w:val="Heading1"/>
    <w:uiPriority w:val="9"/>
    <w:rsid w:val="00F40A77"/>
    <w:rPr>
      <w:rFonts w:ascii="Calibri" w:hAnsi="Calibri" w:eastAsiaTheme="majorEastAsia" w:cstheme="majorBidi"/>
      <w:b/>
      <w:caps/>
      <w:color w:val="C00000"/>
      <w:sz w:val="28"/>
      <w:szCs w:val="32"/>
    </w:rPr>
  </w:style>
  <w:style w:type="paragraph" w:styleId="TOCHeading">
    <w:name w:val="TOC Heading"/>
    <w:basedOn w:val="Heading1"/>
    <w:next w:val="Normal"/>
    <w:uiPriority w:val="39"/>
    <w:unhideWhenUsed/>
    <w:qFormat/>
    <w:rsid w:val="005402FD"/>
    <w:pPr>
      <w:spacing w:line="259" w:lineRule="auto"/>
      <w:outlineLvl w:val="9"/>
    </w:pPr>
  </w:style>
  <w:style w:type="paragraph" w:styleId="TOC2">
    <w:name w:val="toc 2"/>
    <w:basedOn w:val="Normal"/>
    <w:next w:val="Normal"/>
    <w:autoRedefine/>
    <w:uiPriority w:val="39"/>
    <w:unhideWhenUsed/>
    <w:rsid w:val="00BD126F"/>
    <w:pPr>
      <w:tabs>
        <w:tab w:val="right" w:leader="dot" w:pos="9010"/>
      </w:tabs>
      <w:spacing w:after="100" w:line="259" w:lineRule="auto"/>
      <w:ind w:left="220"/>
    </w:pPr>
    <w:rPr>
      <w:rFonts w:cstheme="minorHAnsi"/>
      <w:bCs/>
      <w:noProof/>
      <w:sz w:val="22"/>
    </w:rPr>
  </w:style>
  <w:style w:type="paragraph" w:styleId="TOC1">
    <w:name w:val="toc 1"/>
    <w:basedOn w:val="Normal"/>
    <w:next w:val="Normal"/>
    <w:autoRedefine/>
    <w:uiPriority w:val="39"/>
    <w:unhideWhenUsed/>
    <w:rsid w:val="00BD126F"/>
    <w:pPr>
      <w:spacing w:after="100" w:line="259" w:lineRule="auto"/>
    </w:pPr>
    <w:rPr>
      <w:rFonts w:cs="Times New Roman"/>
      <w:b/>
      <w:szCs w:val="22"/>
    </w:rPr>
  </w:style>
  <w:style w:type="paragraph" w:styleId="TOC3">
    <w:name w:val="toc 3"/>
    <w:basedOn w:val="Normal"/>
    <w:next w:val="Normal"/>
    <w:autoRedefine/>
    <w:uiPriority w:val="39"/>
    <w:unhideWhenUsed/>
    <w:rsid w:val="00BD126F"/>
    <w:pPr>
      <w:tabs>
        <w:tab w:val="right" w:leader="dot" w:pos="9010"/>
      </w:tabs>
      <w:spacing w:after="100" w:line="259" w:lineRule="auto"/>
      <w:ind w:left="851" w:hanging="284"/>
    </w:pPr>
    <w:rPr>
      <w:rFonts w:cstheme="minorHAnsi"/>
      <w:noProof/>
      <w:sz w:val="20"/>
    </w:rPr>
  </w:style>
  <w:style w:type="character" w:styleId="Hyperlink">
    <w:name w:val="Hyperlink"/>
    <w:uiPriority w:val="99"/>
    <w:unhideWhenUsed/>
    <w:qFormat/>
    <w:rsid w:val="009B6E77"/>
    <w:rPr>
      <w:rFonts w:ascii="Calibri" w:hAnsi="Calibri"/>
      <w:color w:val="C00000"/>
      <w:u w:val="single"/>
    </w:rPr>
  </w:style>
  <w:style w:type="character" w:styleId="UnresolvedMention">
    <w:name w:val="Unresolved Mention"/>
    <w:basedOn w:val="DefaultParagraphFont"/>
    <w:uiPriority w:val="99"/>
    <w:rsid w:val="00DC503A"/>
    <w:rPr>
      <w:color w:val="605E5C"/>
      <w:shd w:val="clear" w:color="auto" w:fill="E1DFDD"/>
    </w:rPr>
  </w:style>
  <w:style w:type="character" w:styleId="FollowedHyperlink">
    <w:name w:val="FollowedHyperlink"/>
    <w:basedOn w:val="DefaultParagraphFont"/>
    <w:uiPriority w:val="99"/>
    <w:semiHidden/>
    <w:unhideWhenUsed/>
    <w:rsid w:val="00B70918"/>
    <w:rPr>
      <w:color w:val="954F72" w:themeColor="followedHyperlink"/>
      <w:u w:val="single"/>
    </w:rPr>
  </w:style>
  <w:style w:type="table" w:styleId="TableGrid1" w:customStyle="1">
    <w:name w:val="Table Grid1"/>
    <w:basedOn w:val="TableNormal"/>
    <w:next w:val="TableGrid"/>
    <w:rsid w:val="00DD3492"/>
    <w:rPr>
      <w:rFonts w:ascii="Arial" w:hAnsi="Arial" w:eastAsia="Times New Roman" w:cs="Times New Roman"/>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w2BodyText" w:customStyle="1">
    <w:name w:val="tw2BodyText"/>
    <w:basedOn w:val="DefaultParagraphFont"/>
    <w:rsid w:val="00515F85"/>
    <w:rPr>
      <w:rFonts w:ascii="Verdana" w:hAnsi="Verdana"/>
      <w:sz w:val="20"/>
      <w:lang w:val="en-US"/>
    </w:rPr>
  </w:style>
  <w:style w:type="character" w:styleId="Heading2Char" w:customStyle="1">
    <w:name w:val="Heading 2 Char"/>
    <w:basedOn w:val="DefaultParagraphFont"/>
    <w:link w:val="Heading2"/>
    <w:uiPriority w:val="9"/>
    <w:rsid w:val="00806E6B"/>
    <w:rPr>
      <w:rFonts w:eastAsiaTheme="majorEastAsia" w:cstheme="minorHAnsi"/>
      <w:b/>
      <w:color w:val="C00000"/>
      <w:sz w:val="22"/>
      <w:szCs w:val="22"/>
    </w:rPr>
  </w:style>
  <w:style w:type="paragraph" w:styleId="Default" w:customStyle="1">
    <w:name w:val="Default"/>
    <w:qFormat/>
    <w:rsid w:val="00C0007A"/>
    <w:pPr>
      <w:autoSpaceDE w:val="0"/>
      <w:autoSpaceDN w:val="0"/>
      <w:adjustRightInd w:val="0"/>
    </w:pPr>
    <w:rPr>
      <w:rFonts w:ascii="Times New Roman" w:hAnsi="Times New Roman" w:eastAsia="Times New Roman" w:cs="Times New Roman"/>
      <w:color w:val="000000"/>
    </w:rPr>
  </w:style>
  <w:style w:type="character" w:styleId="Strong">
    <w:name w:val="Strong"/>
    <w:basedOn w:val="DefaultParagraphFont"/>
    <w:uiPriority w:val="22"/>
    <w:qFormat/>
    <w:rsid w:val="00A165D0"/>
    <w:rPr>
      <w:b/>
      <w:bCs/>
    </w:rPr>
  </w:style>
  <w:style w:type="character" w:styleId="Heading3Char" w:customStyle="1">
    <w:name w:val="Heading 3 Char"/>
    <w:basedOn w:val="DefaultParagraphFont"/>
    <w:link w:val="Heading3"/>
    <w:uiPriority w:val="9"/>
    <w:rsid w:val="000D5D82"/>
    <w:rPr>
      <w:rFonts w:ascii="Calibri" w:hAnsi="Calibri" w:eastAsiaTheme="majorEastAsia" w:cstheme="majorBidi"/>
      <w:color w:val="000000" w:themeColor="text1"/>
    </w:rPr>
  </w:style>
  <w:style w:type="character" w:styleId="Heading4Char" w:customStyle="1">
    <w:name w:val="Heading 4 Char"/>
    <w:basedOn w:val="DefaultParagraphFont"/>
    <w:link w:val="Heading4"/>
    <w:uiPriority w:val="9"/>
    <w:rsid w:val="00121A26"/>
    <w:rPr>
      <w:rFonts w:ascii="Calibri" w:hAnsi="Calibri" w:eastAsiaTheme="majorEastAsia" w:cstheme="majorBidi"/>
      <w:b/>
      <w:iCs/>
    </w:rPr>
  </w:style>
  <w:style w:type="paragraph" w:styleId="TOC4">
    <w:name w:val="toc 4"/>
    <w:basedOn w:val="Normal"/>
    <w:next w:val="Normal"/>
    <w:autoRedefine/>
    <w:uiPriority w:val="39"/>
    <w:unhideWhenUsed/>
    <w:rsid w:val="00702086"/>
    <w:pPr>
      <w:spacing w:after="100"/>
      <w:ind w:left="720"/>
    </w:pPr>
  </w:style>
  <w:style w:type="character" w:styleId="Heading5Char" w:customStyle="1">
    <w:name w:val="Heading 5 Char"/>
    <w:basedOn w:val="DefaultParagraphFont"/>
    <w:link w:val="Heading5"/>
    <w:uiPriority w:val="9"/>
    <w:rsid w:val="00702086"/>
    <w:rPr>
      <w:rFonts w:asciiTheme="majorHAnsi" w:hAnsiTheme="majorHAnsi" w:eastAsiaTheme="majorEastAsia" w:cstheme="majorBidi"/>
      <w:color w:val="2F5496" w:themeColor="accent1" w:themeShade="BF"/>
    </w:rPr>
  </w:style>
  <w:style w:type="paragraph" w:styleId="TOC5">
    <w:name w:val="toc 5"/>
    <w:basedOn w:val="Normal"/>
    <w:next w:val="Normal"/>
    <w:autoRedefine/>
    <w:uiPriority w:val="39"/>
    <w:unhideWhenUsed/>
    <w:rsid w:val="00C01527"/>
    <w:pPr>
      <w:spacing w:after="100"/>
      <w:ind w:left="960"/>
    </w:pPr>
  </w:style>
  <w:style w:type="paragraph" w:styleId="NoSpacing">
    <w:name w:val="No Spacing"/>
    <w:aliases w:val="(11) Normal,Normal 11"/>
    <w:link w:val="NoSpacingChar"/>
    <w:uiPriority w:val="1"/>
    <w:qFormat/>
    <w:rsid w:val="000245FF"/>
    <w:rPr>
      <w:rFonts w:ascii="Calibri" w:hAnsi="Calibri" w:eastAsiaTheme="minorEastAsia"/>
      <w:sz w:val="22"/>
      <w:szCs w:val="22"/>
    </w:rPr>
  </w:style>
  <w:style w:type="character" w:styleId="NoSpacingChar" w:customStyle="1">
    <w:name w:val="No Spacing Char"/>
    <w:aliases w:val="(11) Normal Char,Normal 11 Char"/>
    <w:basedOn w:val="DefaultParagraphFont"/>
    <w:link w:val="NoSpacing"/>
    <w:uiPriority w:val="1"/>
    <w:rsid w:val="000245FF"/>
    <w:rPr>
      <w:rFonts w:ascii="Calibri" w:hAnsi="Calibri" w:eastAsiaTheme="minorEastAsia"/>
      <w:sz w:val="22"/>
      <w:szCs w:val="22"/>
    </w:rPr>
  </w:style>
  <w:style w:type="paragraph" w:styleId="Revision">
    <w:name w:val="Revision"/>
    <w:hidden/>
    <w:uiPriority w:val="99"/>
    <w:semiHidden/>
    <w:rsid w:val="00095865"/>
    <w:rPr>
      <w:rFonts w:eastAsiaTheme="minorEastAsia"/>
    </w:rPr>
  </w:style>
  <w:style w:type="table" w:styleId="TableGrid0" w:customStyle="1">
    <w:name w:val="TableGrid"/>
    <w:rsid w:val="0054101D"/>
    <w:rPr>
      <w:rFonts w:eastAsiaTheme="minorEastAsia"/>
      <w:sz w:val="22"/>
      <w:szCs w:val="22"/>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76269B"/>
    <w:rPr>
      <w:sz w:val="20"/>
      <w:szCs w:val="20"/>
    </w:rPr>
  </w:style>
  <w:style w:type="character" w:styleId="FootnoteTextChar" w:customStyle="1">
    <w:name w:val="Footnote Text Char"/>
    <w:basedOn w:val="DefaultParagraphFont"/>
    <w:link w:val="FootnoteText"/>
    <w:uiPriority w:val="99"/>
    <w:semiHidden/>
    <w:rsid w:val="0076269B"/>
    <w:rPr>
      <w:rFonts w:eastAsiaTheme="minorEastAsia"/>
      <w:sz w:val="20"/>
      <w:szCs w:val="20"/>
    </w:rPr>
  </w:style>
  <w:style w:type="character" w:styleId="FootnoteReference">
    <w:name w:val="footnote reference"/>
    <w:basedOn w:val="DefaultParagraphFont"/>
    <w:uiPriority w:val="99"/>
    <w:semiHidden/>
    <w:unhideWhenUsed/>
    <w:rsid w:val="0076269B"/>
    <w:rPr>
      <w:vertAlign w:val="superscript"/>
    </w:rPr>
  </w:style>
  <w:style w:type="character" w:styleId="Mention">
    <w:name w:val="Mention"/>
    <w:basedOn w:val="DefaultParagraphFont"/>
    <w:uiPriority w:val="99"/>
    <w:unhideWhenUsed/>
    <w:rsid w:val="00BF5BB8"/>
    <w:rPr>
      <w:color w:val="2B579A"/>
      <w:shd w:val="clear" w:color="auto" w:fill="E1DFDD"/>
    </w:rPr>
  </w:style>
  <w:style w:type="paragraph" w:styleId="Caption">
    <w:name w:val="caption"/>
    <w:basedOn w:val="Normal"/>
    <w:next w:val="Normal"/>
    <w:uiPriority w:val="35"/>
    <w:unhideWhenUsed/>
    <w:qFormat/>
    <w:rsid w:val="00854999"/>
    <w:pPr>
      <w:spacing w:after="200"/>
    </w:pPr>
    <w:rPr>
      <w:i/>
      <w:iCs/>
      <w:color w:val="44546A" w:themeColor="text2"/>
      <w:sz w:val="18"/>
      <w:szCs w:val="18"/>
    </w:rPr>
  </w:style>
  <w:style w:type="paragraph" w:styleId="paragraph" w:customStyle="1">
    <w:name w:val="paragraph"/>
    <w:basedOn w:val="Normal"/>
    <w:rsid w:val="00BA3671"/>
    <w:pPr>
      <w:spacing w:before="100" w:beforeAutospacing="1" w:after="100" w:afterAutospacing="1"/>
    </w:pPr>
    <w:rPr>
      <w:rFonts w:ascii="Times New Roman" w:hAnsi="Times New Roman" w:eastAsia="Times New Roman" w:cs="Times New Roman"/>
      <w:lang w:val="en-PH" w:eastAsia="en-PH"/>
    </w:rPr>
  </w:style>
  <w:style w:type="character" w:styleId="normaltextrun" w:customStyle="1">
    <w:name w:val="normaltextrun"/>
    <w:basedOn w:val="DefaultParagraphFont"/>
    <w:rsid w:val="00BA3671"/>
  </w:style>
  <w:style w:type="character" w:styleId="eop" w:customStyle="1">
    <w:name w:val="eop"/>
    <w:basedOn w:val="DefaultParagraphFont"/>
    <w:rsid w:val="00BA3671"/>
  </w:style>
  <w:style w:type="character" w:styleId="scxp261349101" w:customStyle="1">
    <w:name w:val="scxp261349101"/>
    <w:basedOn w:val="DefaultParagraphFont"/>
    <w:rsid w:val="00BA3671"/>
  </w:style>
  <w:style w:type="character" w:styleId="hgkelc" w:customStyle="1">
    <w:name w:val="hgkelc"/>
    <w:basedOn w:val="DefaultParagraphFont"/>
    <w:rsid w:val="00BC16D7"/>
  </w:style>
  <w:style w:type="character" w:styleId="kx21rb" w:customStyle="1">
    <w:name w:val="kx21rb"/>
    <w:basedOn w:val="DefaultParagraphFont"/>
    <w:rsid w:val="00BC16D7"/>
  </w:style>
  <w:style w:type="character" w:styleId="Emphasis">
    <w:name w:val="Emphasis"/>
    <w:basedOn w:val="DefaultParagraphFont"/>
    <w:uiPriority w:val="20"/>
    <w:qFormat/>
    <w:rsid w:val="00057A7C"/>
    <w:rPr>
      <w:i/>
      <w:iCs/>
    </w:rPr>
  </w:style>
  <w:style w:type="paragraph" w:styleId="spacer" w:customStyle="1">
    <w:name w:val="spacer"/>
    <w:basedOn w:val="Normal"/>
    <w:rsid w:val="00801DE1"/>
    <w:pPr>
      <w:spacing w:before="100" w:beforeAutospacing="1" w:after="100" w:afterAutospacing="1"/>
    </w:pPr>
    <w:rPr>
      <w:rFonts w:ascii="Times New Roman" w:hAnsi="Times New Roman" w:eastAsia="Times New Roman" w:cs="Times New Roman"/>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499">
      <w:bodyDiv w:val="1"/>
      <w:marLeft w:val="0"/>
      <w:marRight w:val="0"/>
      <w:marTop w:val="0"/>
      <w:marBottom w:val="0"/>
      <w:divBdr>
        <w:top w:val="none" w:sz="0" w:space="0" w:color="auto"/>
        <w:left w:val="none" w:sz="0" w:space="0" w:color="auto"/>
        <w:bottom w:val="none" w:sz="0" w:space="0" w:color="auto"/>
        <w:right w:val="none" w:sz="0" w:space="0" w:color="auto"/>
      </w:divBdr>
    </w:div>
    <w:div w:id="30958688">
      <w:bodyDiv w:val="1"/>
      <w:marLeft w:val="0"/>
      <w:marRight w:val="0"/>
      <w:marTop w:val="0"/>
      <w:marBottom w:val="0"/>
      <w:divBdr>
        <w:top w:val="none" w:sz="0" w:space="0" w:color="auto"/>
        <w:left w:val="none" w:sz="0" w:space="0" w:color="auto"/>
        <w:bottom w:val="none" w:sz="0" w:space="0" w:color="auto"/>
        <w:right w:val="none" w:sz="0" w:space="0" w:color="auto"/>
      </w:divBdr>
      <w:divsChild>
        <w:div w:id="82148257">
          <w:marLeft w:val="720"/>
          <w:marRight w:val="0"/>
          <w:marTop w:val="0"/>
          <w:marBottom w:val="0"/>
          <w:divBdr>
            <w:top w:val="none" w:sz="0" w:space="0" w:color="auto"/>
            <w:left w:val="none" w:sz="0" w:space="0" w:color="auto"/>
            <w:bottom w:val="none" w:sz="0" w:space="0" w:color="auto"/>
            <w:right w:val="none" w:sz="0" w:space="0" w:color="auto"/>
          </w:divBdr>
        </w:div>
        <w:div w:id="1540585450">
          <w:marLeft w:val="720"/>
          <w:marRight w:val="0"/>
          <w:marTop w:val="0"/>
          <w:marBottom w:val="0"/>
          <w:divBdr>
            <w:top w:val="none" w:sz="0" w:space="0" w:color="auto"/>
            <w:left w:val="none" w:sz="0" w:space="0" w:color="auto"/>
            <w:bottom w:val="none" w:sz="0" w:space="0" w:color="auto"/>
            <w:right w:val="none" w:sz="0" w:space="0" w:color="auto"/>
          </w:divBdr>
        </w:div>
      </w:divsChild>
    </w:div>
    <w:div w:id="46800196">
      <w:bodyDiv w:val="1"/>
      <w:marLeft w:val="0"/>
      <w:marRight w:val="0"/>
      <w:marTop w:val="0"/>
      <w:marBottom w:val="0"/>
      <w:divBdr>
        <w:top w:val="none" w:sz="0" w:space="0" w:color="auto"/>
        <w:left w:val="none" w:sz="0" w:space="0" w:color="auto"/>
        <w:bottom w:val="none" w:sz="0" w:space="0" w:color="auto"/>
        <w:right w:val="none" w:sz="0" w:space="0" w:color="auto"/>
      </w:divBdr>
      <w:divsChild>
        <w:div w:id="270820869">
          <w:marLeft w:val="1166"/>
          <w:marRight w:val="288"/>
          <w:marTop w:val="0"/>
          <w:marBottom w:val="0"/>
          <w:divBdr>
            <w:top w:val="none" w:sz="0" w:space="0" w:color="auto"/>
            <w:left w:val="none" w:sz="0" w:space="0" w:color="auto"/>
            <w:bottom w:val="none" w:sz="0" w:space="0" w:color="auto"/>
            <w:right w:val="none" w:sz="0" w:space="0" w:color="auto"/>
          </w:divBdr>
        </w:div>
        <w:div w:id="2112623244">
          <w:marLeft w:val="1166"/>
          <w:marRight w:val="288"/>
          <w:marTop w:val="0"/>
          <w:marBottom w:val="0"/>
          <w:divBdr>
            <w:top w:val="none" w:sz="0" w:space="0" w:color="auto"/>
            <w:left w:val="none" w:sz="0" w:space="0" w:color="auto"/>
            <w:bottom w:val="none" w:sz="0" w:space="0" w:color="auto"/>
            <w:right w:val="none" w:sz="0" w:space="0" w:color="auto"/>
          </w:divBdr>
        </w:div>
      </w:divsChild>
    </w:div>
    <w:div w:id="54933864">
      <w:bodyDiv w:val="1"/>
      <w:marLeft w:val="0"/>
      <w:marRight w:val="0"/>
      <w:marTop w:val="0"/>
      <w:marBottom w:val="0"/>
      <w:divBdr>
        <w:top w:val="none" w:sz="0" w:space="0" w:color="auto"/>
        <w:left w:val="none" w:sz="0" w:space="0" w:color="auto"/>
        <w:bottom w:val="none" w:sz="0" w:space="0" w:color="auto"/>
        <w:right w:val="none" w:sz="0" w:space="0" w:color="auto"/>
      </w:divBdr>
    </w:div>
    <w:div w:id="59911626">
      <w:bodyDiv w:val="1"/>
      <w:marLeft w:val="0"/>
      <w:marRight w:val="0"/>
      <w:marTop w:val="0"/>
      <w:marBottom w:val="0"/>
      <w:divBdr>
        <w:top w:val="none" w:sz="0" w:space="0" w:color="auto"/>
        <w:left w:val="none" w:sz="0" w:space="0" w:color="auto"/>
        <w:bottom w:val="none" w:sz="0" w:space="0" w:color="auto"/>
        <w:right w:val="none" w:sz="0" w:space="0" w:color="auto"/>
      </w:divBdr>
    </w:div>
    <w:div w:id="66535516">
      <w:bodyDiv w:val="1"/>
      <w:marLeft w:val="0"/>
      <w:marRight w:val="0"/>
      <w:marTop w:val="0"/>
      <w:marBottom w:val="0"/>
      <w:divBdr>
        <w:top w:val="none" w:sz="0" w:space="0" w:color="auto"/>
        <w:left w:val="none" w:sz="0" w:space="0" w:color="auto"/>
        <w:bottom w:val="none" w:sz="0" w:space="0" w:color="auto"/>
        <w:right w:val="none" w:sz="0" w:space="0" w:color="auto"/>
      </w:divBdr>
      <w:divsChild>
        <w:div w:id="387805738">
          <w:marLeft w:val="850"/>
          <w:marRight w:val="0"/>
          <w:marTop w:val="0"/>
          <w:marBottom w:val="0"/>
          <w:divBdr>
            <w:top w:val="none" w:sz="0" w:space="0" w:color="auto"/>
            <w:left w:val="none" w:sz="0" w:space="0" w:color="auto"/>
            <w:bottom w:val="none" w:sz="0" w:space="0" w:color="auto"/>
            <w:right w:val="none" w:sz="0" w:space="0" w:color="auto"/>
          </w:divBdr>
        </w:div>
        <w:div w:id="782267827">
          <w:marLeft w:val="850"/>
          <w:marRight w:val="0"/>
          <w:marTop w:val="0"/>
          <w:marBottom w:val="0"/>
          <w:divBdr>
            <w:top w:val="none" w:sz="0" w:space="0" w:color="auto"/>
            <w:left w:val="none" w:sz="0" w:space="0" w:color="auto"/>
            <w:bottom w:val="none" w:sz="0" w:space="0" w:color="auto"/>
            <w:right w:val="none" w:sz="0" w:space="0" w:color="auto"/>
          </w:divBdr>
        </w:div>
        <w:div w:id="1180508568">
          <w:marLeft w:val="850"/>
          <w:marRight w:val="0"/>
          <w:marTop w:val="0"/>
          <w:marBottom w:val="0"/>
          <w:divBdr>
            <w:top w:val="none" w:sz="0" w:space="0" w:color="auto"/>
            <w:left w:val="none" w:sz="0" w:space="0" w:color="auto"/>
            <w:bottom w:val="none" w:sz="0" w:space="0" w:color="auto"/>
            <w:right w:val="none" w:sz="0" w:space="0" w:color="auto"/>
          </w:divBdr>
        </w:div>
        <w:div w:id="1637449126">
          <w:marLeft w:val="850"/>
          <w:marRight w:val="0"/>
          <w:marTop w:val="0"/>
          <w:marBottom w:val="0"/>
          <w:divBdr>
            <w:top w:val="none" w:sz="0" w:space="0" w:color="auto"/>
            <w:left w:val="none" w:sz="0" w:space="0" w:color="auto"/>
            <w:bottom w:val="none" w:sz="0" w:space="0" w:color="auto"/>
            <w:right w:val="none" w:sz="0" w:space="0" w:color="auto"/>
          </w:divBdr>
        </w:div>
        <w:div w:id="1930894311">
          <w:marLeft w:val="850"/>
          <w:marRight w:val="0"/>
          <w:marTop w:val="0"/>
          <w:marBottom w:val="0"/>
          <w:divBdr>
            <w:top w:val="none" w:sz="0" w:space="0" w:color="auto"/>
            <w:left w:val="none" w:sz="0" w:space="0" w:color="auto"/>
            <w:bottom w:val="none" w:sz="0" w:space="0" w:color="auto"/>
            <w:right w:val="none" w:sz="0" w:space="0" w:color="auto"/>
          </w:divBdr>
        </w:div>
      </w:divsChild>
    </w:div>
    <w:div w:id="67386365">
      <w:bodyDiv w:val="1"/>
      <w:marLeft w:val="0"/>
      <w:marRight w:val="0"/>
      <w:marTop w:val="0"/>
      <w:marBottom w:val="0"/>
      <w:divBdr>
        <w:top w:val="none" w:sz="0" w:space="0" w:color="auto"/>
        <w:left w:val="none" w:sz="0" w:space="0" w:color="auto"/>
        <w:bottom w:val="none" w:sz="0" w:space="0" w:color="auto"/>
        <w:right w:val="none" w:sz="0" w:space="0" w:color="auto"/>
      </w:divBdr>
    </w:div>
    <w:div w:id="78719021">
      <w:bodyDiv w:val="1"/>
      <w:marLeft w:val="0"/>
      <w:marRight w:val="0"/>
      <w:marTop w:val="0"/>
      <w:marBottom w:val="0"/>
      <w:divBdr>
        <w:top w:val="none" w:sz="0" w:space="0" w:color="auto"/>
        <w:left w:val="none" w:sz="0" w:space="0" w:color="auto"/>
        <w:bottom w:val="none" w:sz="0" w:space="0" w:color="auto"/>
        <w:right w:val="none" w:sz="0" w:space="0" w:color="auto"/>
      </w:divBdr>
    </w:div>
    <w:div w:id="84109796">
      <w:bodyDiv w:val="1"/>
      <w:marLeft w:val="0"/>
      <w:marRight w:val="0"/>
      <w:marTop w:val="0"/>
      <w:marBottom w:val="0"/>
      <w:divBdr>
        <w:top w:val="none" w:sz="0" w:space="0" w:color="auto"/>
        <w:left w:val="none" w:sz="0" w:space="0" w:color="auto"/>
        <w:bottom w:val="none" w:sz="0" w:space="0" w:color="auto"/>
        <w:right w:val="none" w:sz="0" w:space="0" w:color="auto"/>
      </w:divBdr>
    </w:div>
    <w:div w:id="114448861">
      <w:bodyDiv w:val="1"/>
      <w:marLeft w:val="0"/>
      <w:marRight w:val="0"/>
      <w:marTop w:val="0"/>
      <w:marBottom w:val="0"/>
      <w:divBdr>
        <w:top w:val="none" w:sz="0" w:space="0" w:color="auto"/>
        <w:left w:val="none" w:sz="0" w:space="0" w:color="auto"/>
        <w:bottom w:val="none" w:sz="0" w:space="0" w:color="auto"/>
        <w:right w:val="none" w:sz="0" w:space="0" w:color="auto"/>
      </w:divBdr>
    </w:div>
    <w:div w:id="127750003">
      <w:bodyDiv w:val="1"/>
      <w:marLeft w:val="0"/>
      <w:marRight w:val="0"/>
      <w:marTop w:val="0"/>
      <w:marBottom w:val="0"/>
      <w:divBdr>
        <w:top w:val="none" w:sz="0" w:space="0" w:color="auto"/>
        <w:left w:val="none" w:sz="0" w:space="0" w:color="auto"/>
        <w:bottom w:val="none" w:sz="0" w:space="0" w:color="auto"/>
        <w:right w:val="none" w:sz="0" w:space="0" w:color="auto"/>
      </w:divBdr>
    </w:div>
    <w:div w:id="137235350">
      <w:bodyDiv w:val="1"/>
      <w:marLeft w:val="0"/>
      <w:marRight w:val="0"/>
      <w:marTop w:val="0"/>
      <w:marBottom w:val="0"/>
      <w:divBdr>
        <w:top w:val="none" w:sz="0" w:space="0" w:color="auto"/>
        <w:left w:val="none" w:sz="0" w:space="0" w:color="auto"/>
        <w:bottom w:val="none" w:sz="0" w:space="0" w:color="auto"/>
        <w:right w:val="none" w:sz="0" w:space="0" w:color="auto"/>
      </w:divBdr>
    </w:div>
    <w:div w:id="147016638">
      <w:bodyDiv w:val="1"/>
      <w:marLeft w:val="0"/>
      <w:marRight w:val="0"/>
      <w:marTop w:val="0"/>
      <w:marBottom w:val="0"/>
      <w:divBdr>
        <w:top w:val="none" w:sz="0" w:space="0" w:color="auto"/>
        <w:left w:val="none" w:sz="0" w:space="0" w:color="auto"/>
        <w:bottom w:val="none" w:sz="0" w:space="0" w:color="auto"/>
        <w:right w:val="none" w:sz="0" w:space="0" w:color="auto"/>
      </w:divBdr>
    </w:div>
    <w:div w:id="158619168">
      <w:bodyDiv w:val="1"/>
      <w:marLeft w:val="0"/>
      <w:marRight w:val="0"/>
      <w:marTop w:val="0"/>
      <w:marBottom w:val="0"/>
      <w:divBdr>
        <w:top w:val="none" w:sz="0" w:space="0" w:color="auto"/>
        <w:left w:val="none" w:sz="0" w:space="0" w:color="auto"/>
        <w:bottom w:val="none" w:sz="0" w:space="0" w:color="auto"/>
        <w:right w:val="none" w:sz="0" w:space="0" w:color="auto"/>
      </w:divBdr>
    </w:div>
    <w:div w:id="168984307">
      <w:bodyDiv w:val="1"/>
      <w:marLeft w:val="0"/>
      <w:marRight w:val="0"/>
      <w:marTop w:val="0"/>
      <w:marBottom w:val="0"/>
      <w:divBdr>
        <w:top w:val="none" w:sz="0" w:space="0" w:color="auto"/>
        <w:left w:val="none" w:sz="0" w:space="0" w:color="auto"/>
        <w:bottom w:val="none" w:sz="0" w:space="0" w:color="auto"/>
        <w:right w:val="none" w:sz="0" w:space="0" w:color="auto"/>
      </w:divBdr>
    </w:div>
    <w:div w:id="207494226">
      <w:bodyDiv w:val="1"/>
      <w:marLeft w:val="0"/>
      <w:marRight w:val="0"/>
      <w:marTop w:val="0"/>
      <w:marBottom w:val="0"/>
      <w:divBdr>
        <w:top w:val="none" w:sz="0" w:space="0" w:color="auto"/>
        <w:left w:val="none" w:sz="0" w:space="0" w:color="auto"/>
        <w:bottom w:val="none" w:sz="0" w:space="0" w:color="auto"/>
        <w:right w:val="none" w:sz="0" w:space="0" w:color="auto"/>
      </w:divBdr>
    </w:div>
    <w:div w:id="207842934">
      <w:bodyDiv w:val="1"/>
      <w:marLeft w:val="0"/>
      <w:marRight w:val="0"/>
      <w:marTop w:val="0"/>
      <w:marBottom w:val="0"/>
      <w:divBdr>
        <w:top w:val="none" w:sz="0" w:space="0" w:color="auto"/>
        <w:left w:val="none" w:sz="0" w:space="0" w:color="auto"/>
        <w:bottom w:val="none" w:sz="0" w:space="0" w:color="auto"/>
        <w:right w:val="none" w:sz="0" w:space="0" w:color="auto"/>
      </w:divBdr>
    </w:div>
    <w:div w:id="211499452">
      <w:bodyDiv w:val="1"/>
      <w:marLeft w:val="0"/>
      <w:marRight w:val="0"/>
      <w:marTop w:val="0"/>
      <w:marBottom w:val="0"/>
      <w:divBdr>
        <w:top w:val="none" w:sz="0" w:space="0" w:color="auto"/>
        <w:left w:val="none" w:sz="0" w:space="0" w:color="auto"/>
        <w:bottom w:val="none" w:sz="0" w:space="0" w:color="auto"/>
        <w:right w:val="none" w:sz="0" w:space="0" w:color="auto"/>
      </w:divBdr>
    </w:div>
    <w:div w:id="256405102">
      <w:bodyDiv w:val="1"/>
      <w:marLeft w:val="0"/>
      <w:marRight w:val="0"/>
      <w:marTop w:val="0"/>
      <w:marBottom w:val="0"/>
      <w:divBdr>
        <w:top w:val="none" w:sz="0" w:space="0" w:color="auto"/>
        <w:left w:val="none" w:sz="0" w:space="0" w:color="auto"/>
        <w:bottom w:val="none" w:sz="0" w:space="0" w:color="auto"/>
        <w:right w:val="none" w:sz="0" w:space="0" w:color="auto"/>
      </w:divBdr>
    </w:div>
    <w:div w:id="286206528">
      <w:bodyDiv w:val="1"/>
      <w:marLeft w:val="0"/>
      <w:marRight w:val="0"/>
      <w:marTop w:val="0"/>
      <w:marBottom w:val="0"/>
      <w:divBdr>
        <w:top w:val="none" w:sz="0" w:space="0" w:color="auto"/>
        <w:left w:val="none" w:sz="0" w:space="0" w:color="auto"/>
        <w:bottom w:val="none" w:sz="0" w:space="0" w:color="auto"/>
        <w:right w:val="none" w:sz="0" w:space="0" w:color="auto"/>
      </w:divBdr>
      <w:divsChild>
        <w:div w:id="1036857244">
          <w:marLeft w:val="634"/>
          <w:marRight w:val="0"/>
          <w:marTop w:val="0"/>
          <w:marBottom w:val="0"/>
          <w:divBdr>
            <w:top w:val="none" w:sz="0" w:space="0" w:color="auto"/>
            <w:left w:val="none" w:sz="0" w:space="0" w:color="auto"/>
            <w:bottom w:val="none" w:sz="0" w:space="0" w:color="auto"/>
            <w:right w:val="none" w:sz="0" w:space="0" w:color="auto"/>
          </w:divBdr>
        </w:div>
      </w:divsChild>
    </w:div>
    <w:div w:id="348482663">
      <w:bodyDiv w:val="1"/>
      <w:marLeft w:val="0"/>
      <w:marRight w:val="0"/>
      <w:marTop w:val="0"/>
      <w:marBottom w:val="0"/>
      <w:divBdr>
        <w:top w:val="none" w:sz="0" w:space="0" w:color="auto"/>
        <w:left w:val="none" w:sz="0" w:space="0" w:color="auto"/>
        <w:bottom w:val="none" w:sz="0" w:space="0" w:color="auto"/>
        <w:right w:val="none" w:sz="0" w:space="0" w:color="auto"/>
      </w:divBdr>
    </w:div>
    <w:div w:id="355237603">
      <w:bodyDiv w:val="1"/>
      <w:marLeft w:val="0"/>
      <w:marRight w:val="0"/>
      <w:marTop w:val="0"/>
      <w:marBottom w:val="0"/>
      <w:divBdr>
        <w:top w:val="none" w:sz="0" w:space="0" w:color="auto"/>
        <w:left w:val="none" w:sz="0" w:space="0" w:color="auto"/>
        <w:bottom w:val="none" w:sz="0" w:space="0" w:color="auto"/>
        <w:right w:val="none" w:sz="0" w:space="0" w:color="auto"/>
      </w:divBdr>
    </w:div>
    <w:div w:id="400448258">
      <w:bodyDiv w:val="1"/>
      <w:marLeft w:val="0"/>
      <w:marRight w:val="0"/>
      <w:marTop w:val="0"/>
      <w:marBottom w:val="0"/>
      <w:divBdr>
        <w:top w:val="none" w:sz="0" w:space="0" w:color="auto"/>
        <w:left w:val="none" w:sz="0" w:space="0" w:color="auto"/>
        <w:bottom w:val="none" w:sz="0" w:space="0" w:color="auto"/>
        <w:right w:val="none" w:sz="0" w:space="0" w:color="auto"/>
      </w:divBdr>
    </w:div>
    <w:div w:id="400716920">
      <w:bodyDiv w:val="1"/>
      <w:marLeft w:val="0"/>
      <w:marRight w:val="0"/>
      <w:marTop w:val="0"/>
      <w:marBottom w:val="0"/>
      <w:divBdr>
        <w:top w:val="none" w:sz="0" w:space="0" w:color="auto"/>
        <w:left w:val="none" w:sz="0" w:space="0" w:color="auto"/>
        <w:bottom w:val="none" w:sz="0" w:space="0" w:color="auto"/>
        <w:right w:val="none" w:sz="0" w:space="0" w:color="auto"/>
      </w:divBdr>
    </w:div>
    <w:div w:id="413822726">
      <w:bodyDiv w:val="1"/>
      <w:marLeft w:val="0"/>
      <w:marRight w:val="0"/>
      <w:marTop w:val="0"/>
      <w:marBottom w:val="0"/>
      <w:divBdr>
        <w:top w:val="none" w:sz="0" w:space="0" w:color="auto"/>
        <w:left w:val="none" w:sz="0" w:space="0" w:color="auto"/>
        <w:bottom w:val="none" w:sz="0" w:space="0" w:color="auto"/>
        <w:right w:val="none" w:sz="0" w:space="0" w:color="auto"/>
      </w:divBdr>
      <w:divsChild>
        <w:div w:id="54933204">
          <w:marLeft w:val="850"/>
          <w:marRight w:val="0"/>
          <w:marTop w:val="0"/>
          <w:marBottom w:val="0"/>
          <w:divBdr>
            <w:top w:val="none" w:sz="0" w:space="0" w:color="auto"/>
            <w:left w:val="none" w:sz="0" w:space="0" w:color="auto"/>
            <w:bottom w:val="none" w:sz="0" w:space="0" w:color="auto"/>
            <w:right w:val="none" w:sz="0" w:space="0" w:color="auto"/>
          </w:divBdr>
        </w:div>
        <w:div w:id="112752910">
          <w:marLeft w:val="274"/>
          <w:marRight w:val="0"/>
          <w:marTop w:val="0"/>
          <w:marBottom w:val="0"/>
          <w:divBdr>
            <w:top w:val="none" w:sz="0" w:space="0" w:color="auto"/>
            <w:left w:val="none" w:sz="0" w:space="0" w:color="auto"/>
            <w:bottom w:val="none" w:sz="0" w:space="0" w:color="auto"/>
            <w:right w:val="none" w:sz="0" w:space="0" w:color="auto"/>
          </w:divBdr>
        </w:div>
        <w:div w:id="306059385">
          <w:marLeft w:val="274"/>
          <w:marRight w:val="0"/>
          <w:marTop w:val="0"/>
          <w:marBottom w:val="0"/>
          <w:divBdr>
            <w:top w:val="none" w:sz="0" w:space="0" w:color="auto"/>
            <w:left w:val="none" w:sz="0" w:space="0" w:color="auto"/>
            <w:bottom w:val="none" w:sz="0" w:space="0" w:color="auto"/>
            <w:right w:val="none" w:sz="0" w:space="0" w:color="auto"/>
          </w:divBdr>
        </w:div>
        <w:div w:id="333067460">
          <w:marLeft w:val="274"/>
          <w:marRight w:val="0"/>
          <w:marTop w:val="0"/>
          <w:marBottom w:val="0"/>
          <w:divBdr>
            <w:top w:val="none" w:sz="0" w:space="0" w:color="auto"/>
            <w:left w:val="none" w:sz="0" w:space="0" w:color="auto"/>
            <w:bottom w:val="none" w:sz="0" w:space="0" w:color="auto"/>
            <w:right w:val="none" w:sz="0" w:space="0" w:color="auto"/>
          </w:divBdr>
        </w:div>
        <w:div w:id="382412181">
          <w:marLeft w:val="274"/>
          <w:marRight w:val="0"/>
          <w:marTop w:val="0"/>
          <w:marBottom w:val="0"/>
          <w:divBdr>
            <w:top w:val="none" w:sz="0" w:space="0" w:color="auto"/>
            <w:left w:val="none" w:sz="0" w:space="0" w:color="auto"/>
            <w:bottom w:val="none" w:sz="0" w:space="0" w:color="auto"/>
            <w:right w:val="none" w:sz="0" w:space="0" w:color="auto"/>
          </w:divBdr>
        </w:div>
        <w:div w:id="439492000">
          <w:marLeft w:val="274"/>
          <w:marRight w:val="0"/>
          <w:marTop w:val="0"/>
          <w:marBottom w:val="0"/>
          <w:divBdr>
            <w:top w:val="none" w:sz="0" w:space="0" w:color="auto"/>
            <w:left w:val="none" w:sz="0" w:space="0" w:color="auto"/>
            <w:bottom w:val="none" w:sz="0" w:space="0" w:color="auto"/>
            <w:right w:val="none" w:sz="0" w:space="0" w:color="auto"/>
          </w:divBdr>
        </w:div>
        <w:div w:id="508369372">
          <w:marLeft w:val="288"/>
          <w:marRight w:val="0"/>
          <w:marTop w:val="0"/>
          <w:marBottom w:val="0"/>
          <w:divBdr>
            <w:top w:val="none" w:sz="0" w:space="0" w:color="auto"/>
            <w:left w:val="none" w:sz="0" w:space="0" w:color="auto"/>
            <w:bottom w:val="none" w:sz="0" w:space="0" w:color="auto"/>
            <w:right w:val="none" w:sz="0" w:space="0" w:color="auto"/>
          </w:divBdr>
        </w:div>
        <w:div w:id="618876722">
          <w:marLeft w:val="274"/>
          <w:marRight w:val="0"/>
          <w:marTop w:val="0"/>
          <w:marBottom w:val="0"/>
          <w:divBdr>
            <w:top w:val="none" w:sz="0" w:space="0" w:color="auto"/>
            <w:left w:val="none" w:sz="0" w:space="0" w:color="auto"/>
            <w:bottom w:val="none" w:sz="0" w:space="0" w:color="auto"/>
            <w:right w:val="none" w:sz="0" w:space="0" w:color="auto"/>
          </w:divBdr>
        </w:div>
        <w:div w:id="655261569">
          <w:marLeft w:val="274"/>
          <w:marRight w:val="0"/>
          <w:marTop w:val="0"/>
          <w:marBottom w:val="0"/>
          <w:divBdr>
            <w:top w:val="none" w:sz="0" w:space="0" w:color="auto"/>
            <w:left w:val="none" w:sz="0" w:space="0" w:color="auto"/>
            <w:bottom w:val="none" w:sz="0" w:space="0" w:color="auto"/>
            <w:right w:val="none" w:sz="0" w:space="0" w:color="auto"/>
          </w:divBdr>
        </w:div>
        <w:div w:id="750203559">
          <w:marLeft w:val="274"/>
          <w:marRight w:val="0"/>
          <w:marTop w:val="0"/>
          <w:marBottom w:val="0"/>
          <w:divBdr>
            <w:top w:val="none" w:sz="0" w:space="0" w:color="auto"/>
            <w:left w:val="none" w:sz="0" w:space="0" w:color="auto"/>
            <w:bottom w:val="none" w:sz="0" w:space="0" w:color="auto"/>
            <w:right w:val="none" w:sz="0" w:space="0" w:color="auto"/>
          </w:divBdr>
        </w:div>
        <w:div w:id="923761913">
          <w:marLeft w:val="288"/>
          <w:marRight w:val="0"/>
          <w:marTop w:val="0"/>
          <w:marBottom w:val="0"/>
          <w:divBdr>
            <w:top w:val="none" w:sz="0" w:space="0" w:color="auto"/>
            <w:left w:val="none" w:sz="0" w:space="0" w:color="auto"/>
            <w:bottom w:val="none" w:sz="0" w:space="0" w:color="auto"/>
            <w:right w:val="none" w:sz="0" w:space="0" w:color="auto"/>
          </w:divBdr>
        </w:div>
        <w:div w:id="1064916393">
          <w:marLeft w:val="274"/>
          <w:marRight w:val="0"/>
          <w:marTop w:val="0"/>
          <w:marBottom w:val="0"/>
          <w:divBdr>
            <w:top w:val="none" w:sz="0" w:space="0" w:color="auto"/>
            <w:left w:val="none" w:sz="0" w:space="0" w:color="auto"/>
            <w:bottom w:val="none" w:sz="0" w:space="0" w:color="auto"/>
            <w:right w:val="none" w:sz="0" w:space="0" w:color="auto"/>
          </w:divBdr>
        </w:div>
        <w:div w:id="1133909332">
          <w:marLeft w:val="274"/>
          <w:marRight w:val="0"/>
          <w:marTop w:val="0"/>
          <w:marBottom w:val="0"/>
          <w:divBdr>
            <w:top w:val="none" w:sz="0" w:space="0" w:color="auto"/>
            <w:left w:val="none" w:sz="0" w:space="0" w:color="auto"/>
            <w:bottom w:val="none" w:sz="0" w:space="0" w:color="auto"/>
            <w:right w:val="none" w:sz="0" w:space="0" w:color="auto"/>
          </w:divBdr>
        </w:div>
        <w:div w:id="1161386719">
          <w:marLeft w:val="274"/>
          <w:marRight w:val="0"/>
          <w:marTop w:val="0"/>
          <w:marBottom w:val="0"/>
          <w:divBdr>
            <w:top w:val="none" w:sz="0" w:space="0" w:color="auto"/>
            <w:left w:val="none" w:sz="0" w:space="0" w:color="auto"/>
            <w:bottom w:val="none" w:sz="0" w:space="0" w:color="auto"/>
            <w:right w:val="none" w:sz="0" w:space="0" w:color="auto"/>
          </w:divBdr>
        </w:div>
        <w:div w:id="1283537230">
          <w:marLeft w:val="850"/>
          <w:marRight w:val="0"/>
          <w:marTop w:val="0"/>
          <w:marBottom w:val="0"/>
          <w:divBdr>
            <w:top w:val="none" w:sz="0" w:space="0" w:color="auto"/>
            <w:left w:val="none" w:sz="0" w:space="0" w:color="auto"/>
            <w:bottom w:val="none" w:sz="0" w:space="0" w:color="auto"/>
            <w:right w:val="none" w:sz="0" w:space="0" w:color="auto"/>
          </w:divBdr>
        </w:div>
        <w:div w:id="1547448953">
          <w:marLeft w:val="274"/>
          <w:marRight w:val="0"/>
          <w:marTop w:val="0"/>
          <w:marBottom w:val="0"/>
          <w:divBdr>
            <w:top w:val="none" w:sz="0" w:space="0" w:color="auto"/>
            <w:left w:val="none" w:sz="0" w:space="0" w:color="auto"/>
            <w:bottom w:val="none" w:sz="0" w:space="0" w:color="auto"/>
            <w:right w:val="none" w:sz="0" w:space="0" w:color="auto"/>
          </w:divBdr>
        </w:div>
        <w:div w:id="1596014015">
          <w:marLeft w:val="274"/>
          <w:marRight w:val="0"/>
          <w:marTop w:val="0"/>
          <w:marBottom w:val="0"/>
          <w:divBdr>
            <w:top w:val="none" w:sz="0" w:space="0" w:color="auto"/>
            <w:left w:val="none" w:sz="0" w:space="0" w:color="auto"/>
            <w:bottom w:val="none" w:sz="0" w:space="0" w:color="auto"/>
            <w:right w:val="none" w:sz="0" w:space="0" w:color="auto"/>
          </w:divBdr>
        </w:div>
        <w:div w:id="1633637346">
          <w:marLeft w:val="274"/>
          <w:marRight w:val="0"/>
          <w:marTop w:val="0"/>
          <w:marBottom w:val="0"/>
          <w:divBdr>
            <w:top w:val="none" w:sz="0" w:space="0" w:color="auto"/>
            <w:left w:val="none" w:sz="0" w:space="0" w:color="auto"/>
            <w:bottom w:val="none" w:sz="0" w:space="0" w:color="auto"/>
            <w:right w:val="none" w:sz="0" w:space="0" w:color="auto"/>
          </w:divBdr>
        </w:div>
        <w:div w:id="1763330341">
          <w:marLeft w:val="274"/>
          <w:marRight w:val="0"/>
          <w:marTop w:val="0"/>
          <w:marBottom w:val="0"/>
          <w:divBdr>
            <w:top w:val="none" w:sz="0" w:space="0" w:color="auto"/>
            <w:left w:val="none" w:sz="0" w:space="0" w:color="auto"/>
            <w:bottom w:val="none" w:sz="0" w:space="0" w:color="auto"/>
            <w:right w:val="none" w:sz="0" w:space="0" w:color="auto"/>
          </w:divBdr>
        </w:div>
        <w:div w:id="1837719929">
          <w:marLeft w:val="288"/>
          <w:marRight w:val="0"/>
          <w:marTop w:val="0"/>
          <w:marBottom w:val="0"/>
          <w:divBdr>
            <w:top w:val="none" w:sz="0" w:space="0" w:color="auto"/>
            <w:left w:val="none" w:sz="0" w:space="0" w:color="auto"/>
            <w:bottom w:val="none" w:sz="0" w:space="0" w:color="auto"/>
            <w:right w:val="none" w:sz="0" w:space="0" w:color="auto"/>
          </w:divBdr>
        </w:div>
        <w:div w:id="1910652408">
          <w:marLeft w:val="274"/>
          <w:marRight w:val="0"/>
          <w:marTop w:val="0"/>
          <w:marBottom w:val="0"/>
          <w:divBdr>
            <w:top w:val="none" w:sz="0" w:space="0" w:color="auto"/>
            <w:left w:val="none" w:sz="0" w:space="0" w:color="auto"/>
            <w:bottom w:val="none" w:sz="0" w:space="0" w:color="auto"/>
            <w:right w:val="none" w:sz="0" w:space="0" w:color="auto"/>
          </w:divBdr>
        </w:div>
        <w:div w:id="2032368042">
          <w:marLeft w:val="850"/>
          <w:marRight w:val="0"/>
          <w:marTop w:val="0"/>
          <w:marBottom w:val="0"/>
          <w:divBdr>
            <w:top w:val="none" w:sz="0" w:space="0" w:color="auto"/>
            <w:left w:val="none" w:sz="0" w:space="0" w:color="auto"/>
            <w:bottom w:val="none" w:sz="0" w:space="0" w:color="auto"/>
            <w:right w:val="none" w:sz="0" w:space="0" w:color="auto"/>
          </w:divBdr>
        </w:div>
        <w:div w:id="2097818731">
          <w:marLeft w:val="288"/>
          <w:marRight w:val="0"/>
          <w:marTop w:val="0"/>
          <w:marBottom w:val="0"/>
          <w:divBdr>
            <w:top w:val="none" w:sz="0" w:space="0" w:color="auto"/>
            <w:left w:val="none" w:sz="0" w:space="0" w:color="auto"/>
            <w:bottom w:val="none" w:sz="0" w:space="0" w:color="auto"/>
            <w:right w:val="none" w:sz="0" w:space="0" w:color="auto"/>
          </w:divBdr>
        </w:div>
        <w:div w:id="2145656588">
          <w:marLeft w:val="850"/>
          <w:marRight w:val="0"/>
          <w:marTop w:val="0"/>
          <w:marBottom w:val="0"/>
          <w:divBdr>
            <w:top w:val="none" w:sz="0" w:space="0" w:color="auto"/>
            <w:left w:val="none" w:sz="0" w:space="0" w:color="auto"/>
            <w:bottom w:val="none" w:sz="0" w:space="0" w:color="auto"/>
            <w:right w:val="none" w:sz="0" w:space="0" w:color="auto"/>
          </w:divBdr>
        </w:div>
      </w:divsChild>
    </w:div>
    <w:div w:id="417874175">
      <w:bodyDiv w:val="1"/>
      <w:marLeft w:val="0"/>
      <w:marRight w:val="0"/>
      <w:marTop w:val="0"/>
      <w:marBottom w:val="0"/>
      <w:divBdr>
        <w:top w:val="none" w:sz="0" w:space="0" w:color="auto"/>
        <w:left w:val="none" w:sz="0" w:space="0" w:color="auto"/>
        <w:bottom w:val="none" w:sz="0" w:space="0" w:color="auto"/>
        <w:right w:val="none" w:sz="0" w:space="0" w:color="auto"/>
      </w:divBdr>
    </w:div>
    <w:div w:id="420370905">
      <w:bodyDiv w:val="1"/>
      <w:marLeft w:val="0"/>
      <w:marRight w:val="0"/>
      <w:marTop w:val="0"/>
      <w:marBottom w:val="0"/>
      <w:divBdr>
        <w:top w:val="none" w:sz="0" w:space="0" w:color="auto"/>
        <w:left w:val="none" w:sz="0" w:space="0" w:color="auto"/>
        <w:bottom w:val="none" w:sz="0" w:space="0" w:color="auto"/>
        <w:right w:val="none" w:sz="0" w:space="0" w:color="auto"/>
      </w:divBdr>
    </w:div>
    <w:div w:id="448940007">
      <w:bodyDiv w:val="1"/>
      <w:marLeft w:val="0"/>
      <w:marRight w:val="0"/>
      <w:marTop w:val="0"/>
      <w:marBottom w:val="0"/>
      <w:divBdr>
        <w:top w:val="none" w:sz="0" w:space="0" w:color="auto"/>
        <w:left w:val="none" w:sz="0" w:space="0" w:color="auto"/>
        <w:bottom w:val="none" w:sz="0" w:space="0" w:color="auto"/>
        <w:right w:val="none" w:sz="0" w:space="0" w:color="auto"/>
      </w:divBdr>
      <w:divsChild>
        <w:div w:id="189300676">
          <w:marLeft w:val="547"/>
          <w:marRight w:val="288"/>
          <w:marTop w:val="0"/>
          <w:marBottom w:val="0"/>
          <w:divBdr>
            <w:top w:val="none" w:sz="0" w:space="0" w:color="auto"/>
            <w:left w:val="none" w:sz="0" w:space="0" w:color="auto"/>
            <w:bottom w:val="none" w:sz="0" w:space="0" w:color="auto"/>
            <w:right w:val="none" w:sz="0" w:space="0" w:color="auto"/>
          </w:divBdr>
        </w:div>
        <w:div w:id="231548043">
          <w:marLeft w:val="547"/>
          <w:marRight w:val="288"/>
          <w:marTop w:val="0"/>
          <w:marBottom w:val="0"/>
          <w:divBdr>
            <w:top w:val="none" w:sz="0" w:space="0" w:color="auto"/>
            <w:left w:val="none" w:sz="0" w:space="0" w:color="auto"/>
            <w:bottom w:val="none" w:sz="0" w:space="0" w:color="auto"/>
            <w:right w:val="none" w:sz="0" w:space="0" w:color="auto"/>
          </w:divBdr>
        </w:div>
        <w:div w:id="354037102">
          <w:marLeft w:val="547"/>
          <w:marRight w:val="288"/>
          <w:marTop w:val="0"/>
          <w:marBottom w:val="0"/>
          <w:divBdr>
            <w:top w:val="none" w:sz="0" w:space="0" w:color="auto"/>
            <w:left w:val="none" w:sz="0" w:space="0" w:color="auto"/>
            <w:bottom w:val="none" w:sz="0" w:space="0" w:color="auto"/>
            <w:right w:val="none" w:sz="0" w:space="0" w:color="auto"/>
          </w:divBdr>
        </w:div>
        <w:div w:id="822818277">
          <w:marLeft w:val="547"/>
          <w:marRight w:val="288"/>
          <w:marTop w:val="0"/>
          <w:marBottom w:val="0"/>
          <w:divBdr>
            <w:top w:val="none" w:sz="0" w:space="0" w:color="auto"/>
            <w:left w:val="none" w:sz="0" w:space="0" w:color="auto"/>
            <w:bottom w:val="none" w:sz="0" w:space="0" w:color="auto"/>
            <w:right w:val="none" w:sz="0" w:space="0" w:color="auto"/>
          </w:divBdr>
        </w:div>
        <w:div w:id="1901551544">
          <w:marLeft w:val="547"/>
          <w:marRight w:val="288"/>
          <w:marTop w:val="0"/>
          <w:marBottom w:val="0"/>
          <w:divBdr>
            <w:top w:val="none" w:sz="0" w:space="0" w:color="auto"/>
            <w:left w:val="none" w:sz="0" w:space="0" w:color="auto"/>
            <w:bottom w:val="none" w:sz="0" w:space="0" w:color="auto"/>
            <w:right w:val="none" w:sz="0" w:space="0" w:color="auto"/>
          </w:divBdr>
        </w:div>
        <w:div w:id="2037732232">
          <w:marLeft w:val="547"/>
          <w:marRight w:val="288"/>
          <w:marTop w:val="0"/>
          <w:marBottom w:val="0"/>
          <w:divBdr>
            <w:top w:val="none" w:sz="0" w:space="0" w:color="auto"/>
            <w:left w:val="none" w:sz="0" w:space="0" w:color="auto"/>
            <w:bottom w:val="none" w:sz="0" w:space="0" w:color="auto"/>
            <w:right w:val="none" w:sz="0" w:space="0" w:color="auto"/>
          </w:divBdr>
        </w:div>
      </w:divsChild>
    </w:div>
    <w:div w:id="449781555">
      <w:bodyDiv w:val="1"/>
      <w:marLeft w:val="0"/>
      <w:marRight w:val="0"/>
      <w:marTop w:val="0"/>
      <w:marBottom w:val="0"/>
      <w:divBdr>
        <w:top w:val="none" w:sz="0" w:space="0" w:color="auto"/>
        <w:left w:val="none" w:sz="0" w:space="0" w:color="auto"/>
        <w:bottom w:val="none" w:sz="0" w:space="0" w:color="auto"/>
        <w:right w:val="none" w:sz="0" w:space="0" w:color="auto"/>
      </w:divBdr>
      <w:divsChild>
        <w:div w:id="1900093001">
          <w:marLeft w:val="0"/>
          <w:marRight w:val="0"/>
          <w:marTop w:val="0"/>
          <w:marBottom w:val="0"/>
          <w:divBdr>
            <w:top w:val="none" w:sz="0" w:space="0" w:color="auto"/>
            <w:left w:val="none" w:sz="0" w:space="0" w:color="auto"/>
            <w:bottom w:val="none" w:sz="0" w:space="0" w:color="auto"/>
            <w:right w:val="none" w:sz="0" w:space="0" w:color="auto"/>
          </w:divBdr>
        </w:div>
        <w:div w:id="439842508">
          <w:marLeft w:val="0"/>
          <w:marRight w:val="0"/>
          <w:marTop w:val="0"/>
          <w:marBottom w:val="0"/>
          <w:divBdr>
            <w:top w:val="none" w:sz="0" w:space="0" w:color="auto"/>
            <w:left w:val="none" w:sz="0" w:space="0" w:color="auto"/>
            <w:bottom w:val="none" w:sz="0" w:space="0" w:color="auto"/>
            <w:right w:val="none" w:sz="0" w:space="0" w:color="auto"/>
          </w:divBdr>
        </w:div>
        <w:div w:id="675349074">
          <w:marLeft w:val="0"/>
          <w:marRight w:val="0"/>
          <w:marTop w:val="0"/>
          <w:marBottom w:val="0"/>
          <w:divBdr>
            <w:top w:val="none" w:sz="0" w:space="0" w:color="auto"/>
            <w:left w:val="none" w:sz="0" w:space="0" w:color="auto"/>
            <w:bottom w:val="none" w:sz="0" w:space="0" w:color="auto"/>
            <w:right w:val="none" w:sz="0" w:space="0" w:color="auto"/>
          </w:divBdr>
        </w:div>
        <w:div w:id="283075116">
          <w:marLeft w:val="0"/>
          <w:marRight w:val="0"/>
          <w:marTop w:val="0"/>
          <w:marBottom w:val="0"/>
          <w:divBdr>
            <w:top w:val="none" w:sz="0" w:space="0" w:color="auto"/>
            <w:left w:val="none" w:sz="0" w:space="0" w:color="auto"/>
            <w:bottom w:val="none" w:sz="0" w:space="0" w:color="auto"/>
            <w:right w:val="none" w:sz="0" w:space="0" w:color="auto"/>
          </w:divBdr>
        </w:div>
        <w:div w:id="1358235173">
          <w:marLeft w:val="0"/>
          <w:marRight w:val="0"/>
          <w:marTop w:val="0"/>
          <w:marBottom w:val="0"/>
          <w:divBdr>
            <w:top w:val="none" w:sz="0" w:space="0" w:color="auto"/>
            <w:left w:val="none" w:sz="0" w:space="0" w:color="auto"/>
            <w:bottom w:val="none" w:sz="0" w:space="0" w:color="auto"/>
            <w:right w:val="none" w:sz="0" w:space="0" w:color="auto"/>
          </w:divBdr>
        </w:div>
        <w:div w:id="992684040">
          <w:marLeft w:val="0"/>
          <w:marRight w:val="0"/>
          <w:marTop w:val="0"/>
          <w:marBottom w:val="0"/>
          <w:divBdr>
            <w:top w:val="none" w:sz="0" w:space="0" w:color="auto"/>
            <w:left w:val="none" w:sz="0" w:space="0" w:color="auto"/>
            <w:bottom w:val="none" w:sz="0" w:space="0" w:color="auto"/>
            <w:right w:val="none" w:sz="0" w:space="0" w:color="auto"/>
          </w:divBdr>
        </w:div>
        <w:div w:id="1599561178">
          <w:marLeft w:val="0"/>
          <w:marRight w:val="0"/>
          <w:marTop w:val="0"/>
          <w:marBottom w:val="0"/>
          <w:divBdr>
            <w:top w:val="none" w:sz="0" w:space="0" w:color="auto"/>
            <w:left w:val="none" w:sz="0" w:space="0" w:color="auto"/>
            <w:bottom w:val="none" w:sz="0" w:space="0" w:color="auto"/>
            <w:right w:val="none" w:sz="0" w:space="0" w:color="auto"/>
          </w:divBdr>
        </w:div>
        <w:div w:id="309748392">
          <w:marLeft w:val="0"/>
          <w:marRight w:val="0"/>
          <w:marTop w:val="0"/>
          <w:marBottom w:val="0"/>
          <w:divBdr>
            <w:top w:val="none" w:sz="0" w:space="0" w:color="auto"/>
            <w:left w:val="none" w:sz="0" w:space="0" w:color="auto"/>
            <w:bottom w:val="none" w:sz="0" w:space="0" w:color="auto"/>
            <w:right w:val="none" w:sz="0" w:space="0" w:color="auto"/>
          </w:divBdr>
        </w:div>
        <w:div w:id="1616911518">
          <w:marLeft w:val="0"/>
          <w:marRight w:val="0"/>
          <w:marTop w:val="0"/>
          <w:marBottom w:val="0"/>
          <w:divBdr>
            <w:top w:val="none" w:sz="0" w:space="0" w:color="auto"/>
            <w:left w:val="none" w:sz="0" w:space="0" w:color="auto"/>
            <w:bottom w:val="none" w:sz="0" w:space="0" w:color="auto"/>
            <w:right w:val="none" w:sz="0" w:space="0" w:color="auto"/>
          </w:divBdr>
        </w:div>
        <w:div w:id="1504663397">
          <w:marLeft w:val="0"/>
          <w:marRight w:val="0"/>
          <w:marTop w:val="0"/>
          <w:marBottom w:val="0"/>
          <w:divBdr>
            <w:top w:val="none" w:sz="0" w:space="0" w:color="auto"/>
            <w:left w:val="none" w:sz="0" w:space="0" w:color="auto"/>
            <w:bottom w:val="none" w:sz="0" w:space="0" w:color="auto"/>
            <w:right w:val="none" w:sz="0" w:space="0" w:color="auto"/>
          </w:divBdr>
        </w:div>
        <w:div w:id="1536120395">
          <w:marLeft w:val="0"/>
          <w:marRight w:val="0"/>
          <w:marTop w:val="0"/>
          <w:marBottom w:val="0"/>
          <w:divBdr>
            <w:top w:val="none" w:sz="0" w:space="0" w:color="auto"/>
            <w:left w:val="none" w:sz="0" w:space="0" w:color="auto"/>
            <w:bottom w:val="none" w:sz="0" w:space="0" w:color="auto"/>
            <w:right w:val="none" w:sz="0" w:space="0" w:color="auto"/>
          </w:divBdr>
        </w:div>
      </w:divsChild>
    </w:div>
    <w:div w:id="481655906">
      <w:bodyDiv w:val="1"/>
      <w:marLeft w:val="0"/>
      <w:marRight w:val="0"/>
      <w:marTop w:val="0"/>
      <w:marBottom w:val="0"/>
      <w:divBdr>
        <w:top w:val="none" w:sz="0" w:space="0" w:color="auto"/>
        <w:left w:val="none" w:sz="0" w:space="0" w:color="auto"/>
        <w:bottom w:val="none" w:sz="0" w:space="0" w:color="auto"/>
        <w:right w:val="none" w:sz="0" w:space="0" w:color="auto"/>
      </w:divBdr>
    </w:div>
    <w:div w:id="511996818">
      <w:bodyDiv w:val="1"/>
      <w:marLeft w:val="0"/>
      <w:marRight w:val="0"/>
      <w:marTop w:val="0"/>
      <w:marBottom w:val="0"/>
      <w:divBdr>
        <w:top w:val="none" w:sz="0" w:space="0" w:color="auto"/>
        <w:left w:val="none" w:sz="0" w:space="0" w:color="auto"/>
        <w:bottom w:val="none" w:sz="0" w:space="0" w:color="auto"/>
        <w:right w:val="none" w:sz="0" w:space="0" w:color="auto"/>
      </w:divBdr>
      <w:divsChild>
        <w:div w:id="502161362">
          <w:marLeft w:val="547"/>
          <w:marRight w:val="0"/>
          <w:marTop w:val="0"/>
          <w:marBottom w:val="0"/>
          <w:divBdr>
            <w:top w:val="none" w:sz="0" w:space="0" w:color="auto"/>
            <w:left w:val="none" w:sz="0" w:space="0" w:color="auto"/>
            <w:bottom w:val="none" w:sz="0" w:space="0" w:color="auto"/>
            <w:right w:val="none" w:sz="0" w:space="0" w:color="auto"/>
          </w:divBdr>
        </w:div>
        <w:div w:id="1880780922">
          <w:marLeft w:val="547"/>
          <w:marRight w:val="0"/>
          <w:marTop w:val="0"/>
          <w:marBottom w:val="0"/>
          <w:divBdr>
            <w:top w:val="none" w:sz="0" w:space="0" w:color="auto"/>
            <w:left w:val="none" w:sz="0" w:space="0" w:color="auto"/>
            <w:bottom w:val="none" w:sz="0" w:space="0" w:color="auto"/>
            <w:right w:val="none" w:sz="0" w:space="0" w:color="auto"/>
          </w:divBdr>
        </w:div>
      </w:divsChild>
    </w:div>
    <w:div w:id="525219586">
      <w:bodyDiv w:val="1"/>
      <w:marLeft w:val="0"/>
      <w:marRight w:val="0"/>
      <w:marTop w:val="0"/>
      <w:marBottom w:val="0"/>
      <w:divBdr>
        <w:top w:val="none" w:sz="0" w:space="0" w:color="auto"/>
        <w:left w:val="none" w:sz="0" w:space="0" w:color="auto"/>
        <w:bottom w:val="none" w:sz="0" w:space="0" w:color="auto"/>
        <w:right w:val="none" w:sz="0" w:space="0" w:color="auto"/>
      </w:divBdr>
      <w:divsChild>
        <w:div w:id="205528019">
          <w:marLeft w:val="274"/>
          <w:marRight w:val="0"/>
          <w:marTop w:val="0"/>
          <w:marBottom w:val="0"/>
          <w:divBdr>
            <w:top w:val="none" w:sz="0" w:space="0" w:color="auto"/>
            <w:left w:val="none" w:sz="0" w:space="0" w:color="auto"/>
            <w:bottom w:val="none" w:sz="0" w:space="0" w:color="auto"/>
            <w:right w:val="none" w:sz="0" w:space="0" w:color="auto"/>
          </w:divBdr>
        </w:div>
        <w:div w:id="255555157">
          <w:marLeft w:val="288"/>
          <w:marRight w:val="0"/>
          <w:marTop w:val="0"/>
          <w:marBottom w:val="0"/>
          <w:divBdr>
            <w:top w:val="none" w:sz="0" w:space="0" w:color="auto"/>
            <w:left w:val="none" w:sz="0" w:space="0" w:color="auto"/>
            <w:bottom w:val="none" w:sz="0" w:space="0" w:color="auto"/>
            <w:right w:val="none" w:sz="0" w:space="0" w:color="auto"/>
          </w:divBdr>
        </w:div>
        <w:div w:id="336659865">
          <w:marLeft w:val="274"/>
          <w:marRight w:val="0"/>
          <w:marTop w:val="0"/>
          <w:marBottom w:val="0"/>
          <w:divBdr>
            <w:top w:val="none" w:sz="0" w:space="0" w:color="auto"/>
            <w:left w:val="none" w:sz="0" w:space="0" w:color="auto"/>
            <w:bottom w:val="none" w:sz="0" w:space="0" w:color="auto"/>
            <w:right w:val="none" w:sz="0" w:space="0" w:color="auto"/>
          </w:divBdr>
        </w:div>
        <w:div w:id="424421676">
          <w:marLeft w:val="274"/>
          <w:marRight w:val="0"/>
          <w:marTop w:val="0"/>
          <w:marBottom w:val="0"/>
          <w:divBdr>
            <w:top w:val="none" w:sz="0" w:space="0" w:color="auto"/>
            <w:left w:val="none" w:sz="0" w:space="0" w:color="auto"/>
            <w:bottom w:val="none" w:sz="0" w:space="0" w:color="auto"/>
            <w:right w:val="none" w:sz="0" w:space="0" w:color="auto"/>
          </w:divBdr>
        </w:div>
        <w:div w:id="470053144">
          <w:marLeft w:val="274"/>
          <w:marRight w:val="0"/>
          <w:marTop w:val="0"/>
          <w:marBottom w:val="0"/>
          <w:divBdr>
            <w:top w:val="none" w:sz="0" w:space="0" w:color="auto"/>
            <w:left w:val="none" w:sz="0" w:space="0" w:color="auto"/>
            <w:bottom w:val="none" w:sz="0" w:space="0" w:color="auto"/>
            <w:right w:val="none" w:sz="0" w:space="0" w:color="auto"/>
          </w:divBdr>
        </w:div>
        <w:div w:id="499128057">
          <w:marLeft w:val="274"/>
          <w:marRight w:val="0"/>
          <w:marTop w:val="0"/>
          <w:marBottom w:val="0"/>
          <w:divBdr>
            <w:top w:val="none" w:sz="0" w:space="0" w:color="auto"/>
            <w:left w:val="none" w:sz="0" w:space="0" w:color="auto"/>
            <w:bottom w:val="none" w:sz="0" w:space="0" w:color="auto"/>
            <w:right w:val="none" w:sz="0" w:space="0" w:color="auto"/>
          </w:divBdr>
        </w:div>
        <w:div w:id="575287824">
          <w:marLeft w:val="274"/>
          <w:marRight w:val="0"/>
          <w:marTop w:val="0"/>
          <w:marBottom w:val="0"/>
          <w:divBdr>
            <w:top w:val="none" w:sz="0" w:space="0" w:color="auto"/>
            <w:left w:val="none" w:sz="0" w:space="0" w:color="auto"/>
            <w:bottom w:val="none" w:sz="0" w:space="0" w:color="auto"/>
            <w:right w:val="none" w:sz="0" w:space="0" w:color="auto"/>
          </w:divBdr>
        </w:div>
        <w:div w:id="602566906">
          <w:marLeft w:val="288"/>
          <w:marRight w:val="0"/>
          <w:marTop w:val="0"/>
          <w:marBottom w:val="0"/>
          <w:divBdr>
            <w:top w:val="none" w:sz="0" w:space="0" w:color="auto"/>
            <w:left w:val="none" w:sz="0" w:space="0" w:color="auto"/>
            <w:bottom w:val="none" w:sz="0" w:space="0" w:color="auto"/>
            <w:right w:val="none" w:sz="0" w:space="0" w:color="auto"/>
          </w:divBdr>
        </w:div>
        <w:div w:id="659234093">
          <w:marLeft w:val="274"/>
          <w:marRight w:val="0"/>
          <w:marTop w:val="0"/>
          <w:marBottom w:val="0"/>
          <w:divBdr>
            <w:top w:val="none" w:sz="0" w:space="0" w:color="auto"/>
            <w:left w:val="none" w:sz="0" w:space="0" w:color="auto"/>
            <w:bottom w:val="none" w:sz="0" w:space="0" w:color="auto"/>
            <w:right w:val="none" w:sz="0" w:space="0" w:color="auto"/>
          </w:divBdr>
        </w:div>
        <w:div w:id="668293113">
          <w:marLeft w:val="274"/>
          <w:marRight w:val="0"/>
          <w:marTop w:val="0"/>
          <w:marBottom w:val="0"/>
          <w:divBdr>
            <w:top w:val="none" w:sz="0" w:space="0" w:color="auto"/>
            <w:left w:val="none" w:sz="0" w:space="0" w:color="auto"/>
            <w:bottom w:val="none" w:sz="0" w:space="0" w:color="auto"/>
            <w:right w:val="none" w:sz="0" w:space="0" w:color="auto"/>
          </w:divBdr>
        </w:div>
        <w:div w:id="710230163">
          <w:marLeft w:val="274"/>
          <w:marRight w:val="0"/>
          <w:marTop w:val="0"/>
          <w:marBottom w:val="0"/>
          <w:divBdr>
            <w:top w:val="none" w:sz="0" w:space="0" w:color="auto"/>
            <w:left w:val="none" w:sz="0" w:space="0" w:color="auto"/>
            <w:bottom w:val="none" w:sz="0" w:space="0" w:color="auto"/>
            <w:right w:val="none" w:sz="0" w:space="0" w:color="auto"/>
          </w:divBdr>
        </w:div>
        <w:div w:id="844902604">
          <w:marLeft w:val="274"/>
          <w:marRight w:val="0"/>
          <w:marTop w:val="0"/>
          <w:marBottom w:val="0"/>
          <w:divBdr>
            <w:top w:val="none" w:sz="0" w:space="0" w:color="auto"/>
            <w:left w:val="none" w:sz="0" w:space="0" w:color="auto"/>
            <w:bottom w:val="none" w:sz="0" w:space="0" w:color="auto"/>
            <w:right w:val="none" w:sz="0" w:space="0" w:color="auto"/>
          </w:divBdr>
        </w:div>
        <w:div w:id="869345510">
          <w:marLeft w:val="274"/>
          <w:marRight w:val="0"/>
          <w:marTop w:val="0"/>
          <w:marBottom w:val="0"/>
          <w:divBdr>
            <w:top w:val="none" w:sz="0" w:space="0" w:color="auto"/>
            <w:left w:val="none" w:sz="0" w:space="0" w:color="auto"/>
            <w:bottom w:val="none" w:sz="0" w:space="0" w:color="auto"/>
            <w:right w:val="none" w:sz="0" w:space="0" w:color="auto"/>
          </w:divBdr>
        </w:div>
        <w:div w:id="1153182210">
          <w:marLeft w:val="274"/>
          <w:marRight w:val="0"/>
          <w:marTop w:val="0"/>
          <w:marBottom w:val="0"/>
          <w:divBdr>
            <w:top w:val="none" w:sz="0" w:space="0" w:color="auto"/>
            <w:left w:val="none" w:sz="0" w:space="0" w:color="auto"/>
            <w:bottom w:val="none" w:sz="0" w:space="0" w:color="auto"/>
            <w:right w:val="none" w:sz="0" w:space="0" w:color="auto"/>
          </w:divBdr>
        </w:div>
        <w:div w:id="1188986604">
          <w:marLeft w:val="288"/>
          <w:marRight w:val="0"/>
          <w:marTop w:val="0"/>
          <w:marBottom w:val="0"/>
          <w:divBdr>
            <w:top w:val="none" w:sz="0" w:space="0" w:color="auto"/>
            <w:left w:val="none" w:sz="0" w:space="0" w:color="auto"/>
            <w:bottom w:val="none" w:sz="0" w:space="0" w:color="auto"/>
            <w:right w:val="none" w:sz="0" w:space="0" w:color="auto"/>
          </w:divBdr>
        </w:div>
        <w:div w:id="1240363110">
          <w:marLeft w:val="274"/>
          <w:marRight w:val="0"/>
          <w:marTop w:val="0"/>
          <w:marBottom w:val="0"/>
          <w:divBdr>
            <w:top w:val="none" w:sz="0" w:space="0" w:color="auto"/>
            <w:left w:val="none" w:sz="0" w:space="0" w:color="auto"/>
            <w:bottom w:val="none" w:sz="0" w:space="0" w:color="auto"/>
            <w:right w:val="none" w:sz="0" w:space="0" w:color="auto"/>
          </w:divBdr>
        </w:div>
        <w:div w:id="1344019115">
          <w:marLeft w:val="274"/>
          <w:marRight w:val="0"/>
          <w:marTop w:val="0"/>
          <w:marBottom w:val="0"/>
          <w:divBdr>
            <w:top w:val="none" w:sz="0" w:space="0" w:color="auto"/>
            <w:left w:val="none" w:sz="0" w:space="0" w:color="auto"/>
            <w:bottom w:val="none" w:sz="0" w:space="0" w:color="auto"/>
            <w:right w:val="none" w:sz="0" w:space="0" w:color="auto"/>
          </w:divBdr>
        </w:div>
        <w:div w:id="1405880345">
          <w:marLeft w:val="274"/>
          <w:marRight w:val="0"/>
          <w:marTop w:val="0"/>
          <w:marBottom w:val="0"/>
          <w:divBdr>
            <w:top w:val="none" w:sz="0" w:space="0" w:color="auto"/>
            <w:left w:val="none" w:sz="0" w:space="0" w:color="auto"/>
            <w:bottom w:val="none" w:sz="0" w:space="0" w:color="auto"/>
            <w:right w:val="none" w:sz="0" w:space="0" w:color="auto"/>
          </w:divBdr>
        </w:div>
        <w:div w:id="1427657766">
          <w:marLeft w:val="274"/>
          <w:marRight w:val="0"/>
          <w:marTop w:val="0"/>
          <w:marBottom w:val="0"/>
          <w:divBdr>
            <w:top w:val="none" w:sz="0" w:space="0" w:color="auto"/>
            <w:left w:val="none" w:sz="0" w:space="0" w:color="auto"/>
            <w:bottom w:val="none" w:sz="0" w:space="0" w:color="auto"/>
            <w:right w:val="none" w:sz="0" w:space="0" w:color="auto"/>
          </w:divBdr>
        </w:div>
        <w:div w:id="1458377441">
          <w:marLeft w:val="274"/>
          <w:marRight w:val="0"/>
          <w:marTop w:val="0"/>
          <w:marBottom w:val="0"/>
          <w:divBdr>
            <w:top w:val="none" w:sz="0" w:space="0" w:color="auto"/>
            <w:left w:val="none" w:sz="0" w:space="0" w:color="auto"/>
            <w:bottom w:val="none" w:sz="0" w:space="0" w:color="auto"/>
            <w:right w:val="none" w:sz="0" w:space="0" w:color="auto"/>
          </w:divBdr>
        </w:div>
        <w:div w:id="1461419709">
          <w:marLeft w:val="850"/>
          <w:marRight w:val="0"/>
          <w:marTop w:val="0"/>
          <w:marBottom w:val="0"/>
          <w:divBdr>
            <w:top w:val="none" w:sz="0" w:space="0" w:color="auto"/>
            <w:left w:val="none" w:sz="0" w:space="0" w:color="auto"/>
            <w:bottom w:val="none" w:sz="0" w:space="0" w:color="auto"/>
            <w:right w:val="none" w:sz="0" w:space="0" w:color="auto"/>
          </w:divBdr>
        </w:div>
        <w:div w:id="1578980743">
          <w:marLeft w:val="274"/>
          <w:marRight w:val="0"/>
          <w:marTop w:val="0"/>
          <w:marBottom w:val="0"/>
          <w:divBdr>
            <w:top w:val="none" w:sz="0" w:space="0" w:color="auto"/>
            <w:left w:val="none" w:sz="0" w:space="0" w:color="auto"/>
            <w:bottom w:val="none" w:sz="0" w:space="0" w:color="auto"/>
            <w:right w:val="none" w:sz="0" w:space="0" w:color="auto"/>
          </w:divBdr>
        </w:div>
        <w:div w:id="1662545043">
          <w:marLeft w:val="274"/>
          <w:marRight w:val="0"/>
          <w:marTop w:val="0"/>
          <w:marBottom w:val="0"/>
          <w:divBdr>
            <w:top w:val="none" w:sz="0" w:space="0" w:color="auto"/>
            <w:left w:val="none" w:sz="0" w:space="0" w:color="auto"/>
            <w:bottom w:val="none" w:sz="0" w:space="0" w:color="auto"/>
            <w:right w:val="none" w:sz="0" w:space="0" w:color="auto"/>
          </w:divBdr>
        </w:div>
        <w:div w:id="1805460977">
          <w:marLeft w:val="850"/>
          <w:marRight w:val="0"/>
          <w:marTop w:val="0"/>
          <w:marBottom w:val="0"/>
          <w:divBdr>
            <w:top w:val="none" w:sz="0" w:space="0" w:color="auto"/>
            <w:left w:val="none" w:sz="0" w:space="0" w:color="auto"/>
            <w:bottom w:val="none" w:sz="0" w:space="0" w:color="auto"/>
            <w:right w:val="none" w:sz="0" w:space="0" w:color="auto"/>
          </w:divBdr>
        </w:div>
        <w:div w:id="1923177133">
          <w:marLeft w:val="274"/>
          <w:marRight w:val="0"/>
          <w:marTop w:val="0"/>
          <w:marBottom w:val="0"/>
          <w:divBdr>
            <w:top w:val="none" w:sz="0" w:space="0" w:color="auto"/>
            <w:left w:val="none" w:sz="0" w:space="0" w:color="auto"/>
            <w:bottom w:val="none" w:sz="0" w:space="0" w:color="auto"/>
            <w:right w:val="none" w:sz="0" w:space="0" w:color="auto"/>
          </w:divBdr>
        </w:div>
        <w:div w:id="1985624308">
          <w:marLeft w:val="274"/>
          <w:marRight w:val="0"/>
          <w:marTop w:val="0"/>
          <w:marBottom w:val="0"/>
          <w:divBdr>
            <w:top w:val="none" w:sz="0" w:space="0" w:color="auto"/>
            <w:left w:val="none" w:sz="0" w:space="0" w:color="auto"/>
            <w:bottom w:val="none" w:sz="0" w:space="0" w:color="auto"/>
            <w:right w:val="none" w:sz="0" w:space="0" w:color="auto"/>
          </w:divBdr>
        </w:div>
      </w:divsChild>
    </w:div>
    <w:div w:id="605037745">
      <w:bodyDiv w:val="1"/>
      <w:marLeft w:val="0"/>
      <w:marRight w:val="0"/>
      <w:marTop w:val="0"/>
      <w:marBottom w:val="0"/>
      <w:divBdr>
        <w:top w:val="none" w:sz="0" w:space="0" w:color="auto"/>
        <w:left w:val="none" w:sz="0" w:space="0" w:color="auto"/>
        <w:bottom w:val="none" w:sz="0" w:space="0" w:color="auto"/>
        <w:right w:val="none" w:sz="0" w:space="0" w:color="auto"/>
      </w:divBdr>
      <w:divsChild>
        <w:div w:id="1531988748">
          <w:marLeft w:val="0"/>
          <w:marRight w:val="0"/>
          <w:marTop w:val="0"/>
          <w:marBottom w:val="0"/>
          <w:divBdr>
            <w:top w:val="none" w:sz="0" w:space="0" w:color="auto"/>
            <w:left w:val="none" w:sz="0" w:space="0" w:color="auto"/>
            <w:bottom w:val="none" w:sz="0" w:space="0" w:color="auto"/>
            <w:right w:val="none" w:sz="0" w:space="0" w:color="auto"/>
          </w:divBdr>
        </w:div>
      </w:divsChild>
    </w:div>
    <w:div w:id="605574684">
      <w:bodyDiv w:val="1"/>
      <w:marLeft w:val="0"/>
      <w:marRight w:val="0"/>
      <w:marTop w:val="0"/>
      <w:marBottom w:val="0"/>
      <w:divBdr>
        <w:top w:val="none" w:sz="0" w:space="0" w:color="auto"/>
        <w:left w:val="none" w:sz="0" w:space="0" w:color="auto"/>
        <w:bottom w:val="none" w:sz="0" w:space="0" w:color="auto"/>
        <w:right w:val="none" w:sz="0" w:space="0" w:color="auto"/>
      </w:divBdr>
    </w:div>
    <w:div w:id="615715875">
      <w:bodyDiv w:val="1"/>
      <w:marLeft w:val="0"/>
      <w:marRight w:val="0"/>
      <w:marTop w:val="0"/>
      <w:marBottom w:val="0"/>
      <w:divBdr>
        <w:top w:val="none" w:sz="0" w:space="0" w:color="auto"/>
        <w:left w:val="none" w:sz="0" w:space="0" w:color="auto"/>
        <w:bottom w:val="none" w:sz="0" w:space="0" w:color="auto"/>
        <w:right w:val="none" w:sz="0" w:space="0" w:color="auto"/>
      </w:divBdr>
    </w:div>
    <w:div w:id="629097680">
      <w:bodyDiv w:val="1"/>
      <w:marLeft w:val="0"/>
      <w:marRight w:val="0"/>
      <w:marTop w:val="0"/>
      <w:marBottom w:val="0"/>
      <w:divBdr>
        <w:top w:val="none" w:sz="0" w:space="0" w:color="auto"/>
        <w:left w:val="none" w:sz="0" w:space="0" w:color="auto"/>
        <w:bottom w:val="none" w:sz="0" w:space="0" w:color="auto"/>
        <w:right w:val="none" w:sz="0" w:space="0" w:color="auto"/>
      </w:divBdr>
    </w:div>
    <w:div w:id="634457979">
      <w:bodyDiv w:val="1"/>
      <w:marLeft w:val="0"/>
      <w:marRight w:val="0"/>
      <w:marTop w:val="0"/>
      <w:marBottom w:val="0"/>
      <w:divBdr>
        <w:top w:val="none" w:sz="0" w:space="0" w:color="auto"/>
        <w:left w:val="none" w:sz="0" w:space="0" w:color="auto"/>
        <w:bottom w:val="none" w:sz="0" w:space="0" w:color="auto"/>
        <w:right w:val="none" w:sz="0" w:space="0" w:color="auto"/>
      </w:divBdr>
    </w:div>
    <w:div w:id="648558116">
      <w:bodyDiv w:val="1"/>
      <w:marLeft w:val="0"/>
      <w:marRight w:val="0"/>
      <w:marTop w:val="0"/>
      <w:marBottom w:val="0"/>
      <w:divBdr>
        <w:top w:val="none" w:sz="0" w:space="0" w:color="auto"/>
        <w:left w:val="none" w:sz="0" w:space="0" w:color="auto"/>
        <w:bottom w:val="none" w:sz="0" w:space="0" w:color="auto"/>
        <w:right w:val="none" w:sz="0" w:space="0" w:color="auto"/>
      </w:divBdr>
    </w:div>
    <w:div w:id="656031279">
      <w:bodyDiv w:val="1"/>
      <w:marLeft w:val="0"/>
      <w:marRight w:val="0"/>
      <w:marTop w:val="0"/>
      <w:marBottom w:val="0"/>
      <w:divBdr>
        <w:top w:val="none" w:sz="0" w:space="0" w:color="auto"/>
        <w:left w:val="none" w:sz="0" w:space="0" w:color="auto"/>
        <w:bottom w:val="none" w:sz="0" w:space="0" w:color="auto"/>
        <w:right w:val="none" w:sz="0" w:space="0" w:color="auto"/>
      </w:divBdr>
      <w:divsChild>
        <w:div w:id="214585179">
          <w:marLeft w:val="547"/>
          <w:marRight w:val="288"/>
          <w:marTop w:val="0"/>
          <w:marBottom w:val="0"/>
          <w:divBdr>
            <w:top w:val="none" w:sz="0" w:space="0" w:color="auto"/>
            <w:left w:val="none" w:sz="0" w:space="0" w:color="auto"/>
            <w:bottom w:val="none" w:sz="0" w:space="0" w:color="auto"/>
            <w:right w:val="none" w:sz="0" w:space="0" w:color="auto"/>
          </w:divBdr>
        </w:div>
        <w:div w:id="396317930">
          <w:marLeft w:val="547"/>
          <w:marRight w:val="288"/>
          <w:marTop w:val="0"/>
          <w:marBottom w:val="0"/>
          <w:divBdr>
            <w:top w:val="none" w:sz="0" w:space="0" w:color="auto"/>
            <w:left w:val="none" w:sz="0" w:space="0" w:color="auto"/>
            <w:bottom w:val="none" w:sz="0" w:space="0" w:color="auto"/>
            <w:right w:val="none" w:sz="0" w:space="0" w:color="auto"/>
          </w:divBdr>
        </w:div>
        <w:div w:id="467475380">
          <w:marLeft w:val="547"/>
          <w:marRight w:val="288"/>
          <w:marTop w:val="0"/>
          <w:marBottom w:val="0"/>
          <w:divBdr>
            <w:top w:val="none" w:sz="0" w:space="0" w:color="auto"/>
            <w:left w:val="none" w:sz="0" w:space="0" w:color="auto"/>
            <w:bottom w:val="none" w:sz="0" w:space="0" w:color="auto"/>
            <w:right w:val="none" w:sz="0" w:space="0" w:color="auto"/>
          </w:divBdr>
        </w:div>
        <w:div w:id="586765812">
          <w:marLeft w:val="547"/>
          <w:marRight w:val="288"/>
          <w:marTop w:val="0"/>
          <w:marBottom w:val="0"/>
          <w:divBdr>
            <w:top w:val="none" w:sz="0" w:space="0" w:color="auto"/>
            <w:left w:val="none" w:sz="0" w:space="0" w:color="auto"/>
            <w:bottom w:val="none" w:sz="0" w:space="0" w:color="auto"/>
            <w:right w:val="none" w:sz="0" w:space="0" w:color="auto"/>
          </w:divBdr>
        </w:div>
        <w:div w:id="1420759391">
          <w:marLeft w:val="547"/>
          <w:marRight w:val="288"/>
          <w:marTop w:val="0"/>
          <w:marBottom w:val="0"/>
          <w:divBdr>
            <w:top w:val="none" w:sz="0" w:space="0" w:color="auto"/>
            <w:left w:val="none" w:sz="0" w:space="0" w:color="auto"/>
            <w:bottom w:val="none" w:sz="0" w:space="0" w:color="auto"/>
            <w:right w:val="none" w:sz="0" w:space="0" w:color="auto"/>
          </w:divBdr>
        </w:div>
        <w:div w:id="1743409479">
          <w:marLeft w:val="547"/>
          <w:marRight w:val="288"/>
          <w:marTop w:val="0"/>
          <w:marBottom w:val="0"/>
          <w:divBdr>
            <w:top w:val="none" w:sz="0" w:space="0" w:color="auto"/>
            <w:left w:val="none" w:sz="0" w:space="0" w:color="auto"/>
            <w:bottom w:val="none" w:sz="0" w:space="0" w:color="auto"/>
            <w:right w:val="none" w:sz="0" w:space="0" w:color="auto"/>
          </w:divBdr>
        </w:div>
      </w:divsChild>
    </w:div>
    <w:div w:id="678434034">
      <w:bodyDiv w:val="1"/>
      <w:marLeft w:val="0"/>
      <w:marRight w:val="0"/>
      <w:marTop w:val="0"/>
      <w:marBottom w:val="0"/>
      <w:divBdr>
        <w:top w:val="none" w:sz="0" w:space="0" w:color="auto"/>
        <w:left w:val="none" w:sz="0" w:space="0" w:color="auto"/>
        <w:bottom w:val="none" w:sz="0" w:space="0" w:color="auto"/>
        <w:right w:val="none" w:sz="0" w:space="0" w:color="auto"/>
      </w:divBdr>
    </w:div>
    <w:div w:id="691341545">
      <w:bodyDiv w:val="1"/>
      <w:marLeft w:val="0"/>
      <w:marRight w:val="0"/>
      <w:marTop w:val="0"/>
      <w:marBottom w:val="0"/>
      <w:divBdr>
        <w:top w:val="none" w:sz="0" w:space="0" w:color="auto"/>
        <w:left w:val="none" w:sz="0" w:space="0" w:color="auto"/>
        <w:bottom w:val="none" w:sz="0" w:space="0" w:color="auto"/>
        <w:right w:val="none" w:sz="0" w:space="0" w:color="auto"/>
      </w:divBdr>
    </w:div>
    <w:div w:id="736319607">
      <w:bodyDiv w:val="1"/>
      <w:marLeft w:val="0"/>
      <w:marRight w:val="0"/>
      <w:marTop w:val="0"/>
      <w:marBottom w:val="0"/>
      <w:divBdr>
        <w:top w:val="none" w:sz="0" w:space="0" w:color="auto"/>
        <w:left w:val="none" w:sz="0" w:space="0" w:color="auto"/>
        <w:bottom w:val="none" w:sz="0" w:space="0" w:color="auto"/>
        <w:right w:val="none" w:sz="0" w:space="0" w:color="auto"/>
      </w:divBdr>
      <w:divsChild>
        <w:div w:id="72356838">
          <w:marLeft w:val="274"/>
          <w:marRight w:val="0"/>
          <w:marTop w:val="0"/>
          <w:marBottom w:val="0"/>
          <w:divBdr>
            <w:top w:val="none" w:sz="0" w:space="0" w:color="auto"/>
            <w:left w:val="none" w:sz="0" w:space="0" w:color="auto"/>
            <w:bottom w:val="none" w:sz="0" w:space="0" w:color="auto"/>
            <w:right w:val="none" w:sz="0" w:space="0" w:color="auto"/>
          </w:divBdr>
        </w:div>
        <w:div w:id="141125201">
          <w:marLeft w:val="274"/>
          <w:marRight w:val="0"/>
          <w:marTop w:val="0"/>
          <w:marBottom w:val="0"/>
          <w:divBdr>
            <w:top w:val="none" w:sz="0" w:space="0" w:color="auto"/>
            <w:left w:val="none" w:sz="0" w:space="0" w:color="auto"/>
            <w:bottom w:val="none" w:sz="0" w:space="0" w:color="auto"/>
            <w:right w:val="none" w:sz="0" w:space="0" w:color="auto"/>
          </w:divBdr>
        </w:div>
        <w:div w:id="227694347">
          <w:marLeft w:val="274"/>
          <w:marRight w:val="0"/>
          <w:marTop w:val="0"/>
          <w:marBottom w:val="0"/>
          <w:divBdr>
            <w:top w:val="none" w:sz="0" w:space="0" w:color="auto"/>
            <w:left w:val="none" w:sz="0" w:space="0" w:color="auto"/>
            <w:bottom w:val="none" w:sz="0" w:space="0" w:color="auto"/>
            <w:right w:val="none" w:sz="0" w:space="0" w:color="auto"/>
          </w:divBdr>
        </w:div>
        <w:div w:id="254439858">
          <w:marLeft w:val="274"/>
          <w:marRight w:val="0"/>
          <w:marTop w:val="0"/>
          <w:marBottom w:val="0"/>
          <w:divBdr>
            <w:top w:val="none" w:sz="0" w:space="0" w:color="auto"/>
            <w:left w:val="none" w:sz="0" w:space="0" w:color="auto"/>
            <w:bottom w:val="none" w:sz="0" w:space="0" w:color="auto"/>
            <w:right w:val="none" w:sz="0" w:space="0" w:color="auto"/>
          </w:divBdr>
        </w:div>
        <w:div w:id="266817405">
          <w:marLeft w:val="274"/>
          <w:marRight w:val="0"/>
          <w:marTop w:val="0"/>
          <w:marBottom w:val="0"/>
          <w:divBdr>
            <w:top w:val="none" w:sz="0" w:space="0" w:color="auto"/>
            <w:left w:val="none" w:sz="0" w:space="0" w:color="auto"/>
            <w:bottom w:val="none" w:sz="0" w:space="0" w:color="auto"/>
            <w:right w:val="none" w:sz="0" w:space="0" w:color="auto"/>
          </w:divBdr>
        </w:div>
        <w:div w:id="1069645161">
          <w:marLeft w:val="274"/>
          <w:marRight w:val="0"/>
          <w:marTop w:val="0"/>
          <w:marBottom w:val="0"/>
          <w:divBdr>
            <w:top w:val="none" w:sz="0" w:space="0" w:color="auto"/>
            <w:left w:val="none" w:sz="0" w:space="0" w:color="auto"/>
            <w:bottom w:val="none" w:sz="0" w:space="0" w:color="auto"/>
            <w:right w:val="none" w:sz="0" w:space="0" w:color="auto"/>
          </w:divBdr>
        </w:div>
        <w:div w:id="1385527034">
          <w:marLeft w:val="274"/>
          <w:marRight w:val="0"/>
          <w:marTop w:val="0"/>
          <w:marBottom w:val="0"/>
          <w:divBdr>
            <w:top w:val="none" w:sz="0" w:space="0" w:color="auto"/>
            <w:left w:val="none" w:sz="0" w:space="0" w:color="auto"/>
            <w:bottom w:val="none" w:sz="0" w:space="0" w:color="auto"/>
            <w:right w:val="none" w:sz="0" w:space="0" w:color="auto"/>
          </w:divBdr>
        </w:div>
        <w:div w:id="1445685176">
          <w:marLeft w:val="274"/>
          <w:marRight w:val="0"/>
          <w:marTop w:val="0"/>
          <w:marBottom w:val="0"/>
          <w:divBdr>
            <w:top w:val="none" w:sz="0" w:space="0" w:color="auto"/>
            <w:left w:val="none" w:sz="0" w:space="0" w:color="auto"/>
            <w:bottom w:val="none" w:sz="0" w:space="0" w:color="auto"/>
            <w:right w:val="none" w:sz="0" w:space="0" w:color="auto"/>
          </w:divBdr>
        </w:div>
        <w:div w:id="1456412810">
          <w:marLeft w:val="274"/>
          <w:marRight w:val="0"/>
          <w:marTop w:val="0"/>
          <w:marBottom w:val="0"/>
          <w:divBdr>
            <w:top w:val="none" w:sz="0" w:space="0" w:color="auto"/>
            <w:left w:val="none" w:sz="0" w:space="0" w:color="auto"/>
            <w:bottom w:val="none" w:sz="0" w:space="0" w:color="auto"/>
            <w:right w:val="none" w:sz="0" w:space="0" w:color="auto"/>
          </w:divBdr>
        </w:div>
        <w:div w:id="1554459555">
          <w:marLeft w:val="274"/>
          <w:marRight w:val="0"/>
          <w:marTop w:val="0"/>
          <w:marBottom w:val="0"/>
          <w:divBdr>
            <w:top w:val="none" w:sz="0" w:space="0" w:color="auto"/>
            <w:left w:val="none" w:sz="0" w:space="0" w:color="auto"/>
            <w:bottom w:val="none" w:sz="0" w:space="0" w:color="auto"/>
            <w:right w:val="none" w:sz="0" w:space="0" w:color="auto"/>
          </w:divBdr>
        </w:div>
      </w:divsChild>
    </w:div>
    <w:div w:id="811143378">
      <w:bodyDiv w:val="1"/>
      <w:marLeft w:val="0"/>
      <w:marRight w:val="0"/>
      <w:marTop w:val="0"/>
      <w:marBottom w:val="0"/>
      <w:divBdr>
        <w:top w:val="none" w:sz="0" w:space="0" w:color="auto"/>
        <w:left w:val="none" w:sz="0" w:space="0" w:color="auto"/>
        <w:bottom w:val="none" w:sz="0" w:space="0" w:color="auto"/>
        <w:right w:val="none" w:sz="0" w:space="0" w:color="auto"/>
      </w:divBdr>
    </w:div>
    <w:div w:id="820342914">
      <w:bodyDiv w:val="1"/>
      <w:marLeft w:val="0"/>
      <w:marRight w:val="0"/>
      <w:marTop w:val="0"/>
      <w:marBottom w:val="0"/>
      <w:divBdr>
        <w:top w:val="none" w:sz="0" w:space="0" w:color="auto"/>
        <w:left w:val="none" w:sz="0" w:space="0" w:color="auto"/>
        <w:bottom w:val="none" w:sz="0" w:space="0" w:color="auto"/>
        <w:right w:val="none" w:sz="0" w:space="0" w:color="auto"/>
      </w:divBdr>
    </w:div>
    <w:div w:id="822702755">
      <w:bodyDiv w:val="1"/>
      <w:marLeft w:val="0"/>
      <w:marRight w:val="0"/>
      <w:marTop w:val="0"/>
      <w:marBottom w:val="0"/>
      <w:divBdr>
        <w:top w:val="none" w:sz="0" w:space="0" w:color="auto"/>
        <w:left w:val="none" w:sz="0" w:space="0" w:color="auto"/>
        <w:bottom w:val="none" w:sz="0" w:space="0" w:color="auto"/>
        <w:right w:val="none" w:sz="0" w:space="0" w:color="auto"/>
      </w:divBdr>
    </w:div>
    <w:div w:id="835808227">
      <w:bodyDiv w:val="1"/>
      <w:marLeft w:val="0"/>
      <w:marRight w:val="0"/>
      <w:marTop w:val="0"/>
      <w:marBottom w:val="0"/>
      <w:divBdr>
        <w:top w:val="none" w:sz="0" w:space="0" w:color="auto"/>
        <w:left w:val="none" w:sz="0" w:space="0" w:color="auto"/>
        <w:bottom w:val="none" w:sz="0" w:space="0" w:color="auto"/>
        <w:right w:val="none" w:sz="0" w:space="0" w:color="auto"/>
      </w:divBdr>
    </w:div>
    <w:div w:id="859851779">
      <w:bodyDiv w:val="1"/>
      <w:marLeft w:val="0"/>
      <w:marRight w:val="0"/>
      <w:marTop w:val="0"/>
      <w:marBottom w:val="0"/>
      <w:divBdr>
        <w:top w:val="none" w:sz="0" w:space="0" w:color="auto"/>
        <w:left w:val="none" w:sz="0" w:space="0" w:color="auto"/>
        <w:bottom w:val="none" w:sz="0" w:space="0" w:color="auto"/>
        <w:right w:val="none" w:sz="0" w:space="0" w:color="auto"/>
      </w:divBdr>
      <w:divsChild>
        <w:div w:id="694773587">
          <w:marLeft w:val="446"/>
          <w:marRight w:val="0"/>
          <w:marTop w:val="0"/>
          <w:marBottom w:val="0"/>
          <w:divBdr>
            <w:top w:val="none" w:sz="0" w:space="0" w:color="auto"/>
            <w:left w:val="none" w:sz="0" w:space="0" w:color="auto"/>
            <w:bottom w:val="none" w:sz="0" w:space="0" w:color="auto"/>
            <w:right w:val="none" w:sz="0" w:space="0" w:color="auto"/>
          </w:divBdr>
        </w:div>
        <w:div w:id="1140348042">
          <w:marLeft w:val="446"/>
          <w:marRight w:val="0"/>
          <w:marTop w:val="0"/>
          <w:marBottom w:val="0"/>
          <w:divBdr>
            <w:top w:val="none" w:sz="0" w:space="0" w:color="auto"/>
            <w:left w:val="none" w:sz="0" w:space="0" w:color="auto"/>
            <w:bottom w:val="none" w:sz="0" w:space="0" w:color="auto"/>
            <w:right w:val="none" w:sz="0" w:space="0" w:color="auto"/>
          </w:divBdr>
        </w:div>
        <w:div w:id="1161697320">
          <w:marLeft w:val="446"/>
          <w:marRight w:val="0"/>
          <w:marTop w:val="0"/>
          <w:marBottom w:val="0"/>
          <w:divBdr>
            <w:top w:val="none" w:sz="0" w:space="0" w:color="auto"/>
            <w:left w:val="none" w:sz="0" w:space="0" w:color="auto"/>
            <w:bottom w:val="none" w:sz="0" w:space="0" w:color="auto"/>
            <w:right w:val="none" w:sz="0" w:space="0" w:color="auto"/>
          </w:divBdr>
        </w:div>
        <w:div w:id="1236820341">
          <w:marLeft w:val="446"/>
          <w:marRight w:val="0"/>
          <w:marTop w:val="0"/>
          <w:marBottom w:val="0"/>
          <w:divBdr>
            <w:top w:val="none" w:sz="0" w:space="0" w:color="auto"/>
            <w:left w:val="none" w:sz="0" w:space="0" w:color="auto"/>
            <w:bottom w:val="none" w:sz="0" w:space="0" w:color="auto"/>
            <w:right w:val="none" w:sz="0" w:space="0" w:color="auto"/>
          </w:divBdr>
        </w:div>
        <w:div w:id="1967350633">
          <w:marLeft w:val="446"/>
          <w:marRight w:val="0"/>
          <w:marTop w:val="0"/>
          <w:marBottom w:val="0"/>
          <w:divBdr>
            <w:top w:val="none" w:sz="0" w:space="0" w:color="auto"/>
            <w:left w:val="none" w:sz="0" w:space="0" w:color="auto"/>
            <w:bottom w:val="none" w:sz="0" w:space="0" w:color="auto"/>
            <w:right w:val="none" w:sz="0" w:space="0" w:color="auto"/>
          </w:divBdr>
        </w:div>
      </w:divsChild>
    </w:div>
    <w:div w:id="889724799">
      <w:bodyDiv w:val="1"/>
      <w:marLeft w:val="0"/>
      <w:marRight w:val="0"/>
      <w:marTop w:val="0"/>
      <w:marBottom w:val="0"/>
      <w:divBdr>
        <w:top w:val="none" w:sz="0" w:space="0" w:color="auto"/>
        <w:left w:val="none" w:sz="0" w:space="0" w:color="auto"/>
        <w:bottom w:val="none" w:sz="0" w:space="0" w:color="auto"/>
        <w:right w:val="none" w:sz="0" w:space="0" w:color="auto"/>
      </w:divBdr>
    </w:div>
    <w:div w:id="951135820">
      <w:bodyDiv w:val="1"/>
      <w:marLeft w:val="0"/>
      <w:marRight w:val="0"/>
      <w:marTop w:val="0"/>
      <w:marBottom w:val="0"/>
      <w:divBdr>
        <w:top w:val="none" w:sz="0" w:space="0" w:color="auto"/>
        <w:left w:val="none" w:sz="0" w:space="0" w:color="auto"/>
        <w:bottom w:val="none" w:sz="0" w:space="0" w:color="auto"/>
        <w:right w:val="none" w:sz="0" w:space="0" w:color="auto"/>
      </w:divBdr>
    </w:div>
    <w:div w:id="965738744">
      <w:bodyDiv w:val="1"/>
      <w:marLeft w:val="0"/>
      <w:marRight w:val="0"/>
      <w:marTop w:val="0"/>
      <w:marBottom w:val="0"/>
      <w:divBdr>
        <w:top w:val="none" w:sz="0" w:space="0" w:color="auto"/>
        <w:left w:val="none" w:sz="0" w:space="0" w:color="auto"/>
        <w:bottom w:val="none" w:sz="0" w:space="0" w:color="auto"/>
        <w:right w:val="none" w:sz="0" w:space="0" w:color="auto"/>
      </w:divBdr>
    </w:div>
    <w:div w:id="968047987">
      <w:bodyDiv w:val="1"/>
      <w:marLeft w:val="0"/>
      <w:marRight w:val="0"/>
      <w:marTop w:val="0"/>
      <w:marBottom w:val="0"/>
      <w:divBdr>
        <w:top w:val="none" w:sz="0" w:space="0" w:color="auto"/>
        <w:left w:val="none" w:sz="0" w:space="0" w:color="auto"/>
        <w:bottom w:val="none" w:sz="0" w:space="0" w:color="auto"/>
        <w:right w:val="none" w:sz="0" w:space="0" w:color="auto"/>
      </w:divBdr>
      <w:divsChild>
        <w:div w:id="67118212">
          <w:marLeft w:val="547"/>
          <w:marRight w:val="0"/>
          <w:marTop w:val="0"/>
          <w:marBottom w:val="0"/>
          <w:divBdr>
            <w:top w:val="none" w:sz="0" w:space="0" w:color="auto"/>
            <w:left w:val="none" w:sz="0" w:space="0" w:color="auto"/>
            <w:bottom w:val="none" w:sz="0" w:space="0" w:color="auto"/>
            <w:right w:val="none" w:sz="0" w:space="0" w:color="auto"/>
          </w:divBdr>
        </w:div>
        <w:div w:id="234553817">
          <w:marLeft w:val="547"/>
          <w:marRight w:val="0"/>
          <w:marTop w:val="0"/>
          <w:marBottom w:val="0"/>
          <w:divBdr>
            <w:top w:val="none" w:sz="0" w:space="0" w:color="auto"/>
            <w:left w:val="none" w:sz="0" w:space="0" w:color="auto"/>
            <w:bottom w:val="none" w:sz="0" w:space="0" w:color="auto"/>
            <w:right w:val="none" w:sz="0" w:space="0" w:color="auto"/>
          </w:divBdr>
        </w:div>
        <w:div w:id="252398033">
          <w:marLeft w:val="547"/>
          <w:marRight w:val="0"/>
          <w:marTop w:val="0"/>
          <w:marBottom w:val="0"/>
          <w:divBdr>
            <w:top w:val="none" w:sz="0" w:space="0" w:color="auto"/>
            <w:left w:val="none" w:sz="0" w:space="0" w:color="auto"/>
            <w:bottom w:val="none" w:sz="0" w:space="0" w:color="auto"/>
            <w:right w:val="none" w:sz="0" w:space="0" w:color="auto"/>
          </w:divBdr>
        </w:div>
        <w:div w:id="306982325">
          <w:marLeft w:val="547"/>
          <w:marRight w:val="0"/>
          <w:marTop w:val="0"/>
          <w:marBottom w:val="0"/>
          <w:divBdr>
            <w:top w:val="none" w:sz="0" w:space="0" w:color="auto"/>
            <w:left w:val="none" w:sz="0" w:space="0" w:color="auto"/>
            <w:bottom w:val="none" w:sz="0" w:space="0" w:color="auto"/>
            <w:right w:val="none" w:sz="0" w:space="0" w:color="auto"/>
          </w:divBdr>
        </w:div>
        <w:div w:id="927932056">
          <w:marLeft w:val="547"/>
          <w:marRight w:val="0"/>
          <w:marTop w:val="0"/>
          <w:marBottom w:val="0"/>
          <w:divBdr>
            <w:top w:val="none" w:sz="0" w:space="0" w:color="auto"/>
            <w:left w:val="none" w:sz="0" w:space="0" w:color="auto"/>
            <w:bottom w:val="none" w:sz="0" w:space="0" w:color="auto"/>
            <w:right w:val="none" w:sz="0" w:space="0" w:color="auto"/>
          </w:divBdr>
        </w:div>
        <w:div w:id="1120076451">
          <w:marLeft w:val="547"/>
          <w:marRight w:val="0"/>
          <w:marTop w:val="0"/>
          <w:marBottom w:val="0"/>
          <w:divBdr>
            <w:top w:val="none" w:sz="0" w:space="0" w:color="auto"/>
            <w:left w:val="none" w:sz="0" w:space="0" w:color="auto"/>
            <w:bottom w:val="none" w:sz="0" w:space="0" w:color="auto"/>
            <w:right w:val="none" w:sz="0" w:space="0" w:color="auto"/>
          </w:divBdr>
        </w:div>
        <w:div w:id="1165246904">
          <w:marLeft w:val="547"/>
          <w:marRight w:val="0"/>
          <w:marTop w:val="0"/>
          <w:marBottom w:val="0"/>
          <w:divBdr>
            <w:top w:val="none" w:sz="0" w:space="0" w:color="auto"/>
            <w:left w:val="none" w:sz="0" w:space="0" w:color="auto"/>
            <w:bottom w:val="none" w:sz="0" w:space="0" w:color="auto"/>
            <w:right w:val="none" w:sz="0" w:space="0" w:color="auto"/>
          </w:divBdr>
        </w:div>
        <w:div w:id="1445148160">
          <w:marLeft w:val="547"/>
          <w:marRight w:val="0"/>
          <w:marTop w:val="0"/>
          <w:marBottom w:val="0"/>
          <w:divBdr>
            <w:top w:val="none" w:sz="0" w:space="0" w:color="auto"/>
            <w:left w:val="none" w:sz="0" w:space="0" w:color="auto"/>
            <w:bottom w:val="none" w:sz="0" w:space="0" w:color="auto"/>
            <w:right w:val="none" w:sz="0" w:space="0" w:color="auto"/>
          </w:divBdr>
        </w:div>
        <w:div w:id="1477139157">
          <w:marLeft w:val="547"/>
          <w:marRight w:val="0"/>
          <w:marTop w:val="0"/>
          <w:marBottom w:val="0"/>
          <w:divBdr>
            <w:top w:val="none" w:sz="0" w:space="0" w:color="auto"/>
            <w:left w:val="none" w:sz="0" w:space="0" w:color="auto"/>
            <w:bottom w:val="none" w:sz="0" w:space="0" w:color="auto"/>
            <w:right w:val="none" w:sz="0" w:space="0" w:color="auto"/>
          </w:divBdr>
        </w:div>
        <w:div w:id="1606882741">
          <w:marLeft w:val="547"/>
          <w:marRight w:val="0"/>
          <w:marTop w:val="0"/>
          <w:marBottom w:val="0"/>
          <w:divBdr>
            <w:top w:val="none" w:sz="0" w:space="0" w:color="auto"/>
            <w:left w:val="none" w:sz="0" w:space="0" w:color="auto"/>
            <w:bottom w:val="none" w:sz="0" w:space="0" w:color="auto"/>
            <w:right w:val="none" w:sz="0" w:space="0" w:color="auto"/>
          </w:divBdr>
        </w:div>
        <w:div w:id="2101171936">
          <w:marLeft w:val="547"/>
          <w:marRight w:val="0"/>
          <w:marTop w:val="0"/>
          <w:marBottom w:val="0"/>
          <w:divBdr>
            <w:top w:val="none" w:sz="0" w:space="0" w:color="auto"/>
            <w:left w:val="none" w:sz="0" w:space="0" w:color="auto"/>
            <w:bottom w:val="none" w:sz="0" w:space="0" w:color="auto"/>
            <w:right w:val="none" w:sz="0" w:space="0" w:color="auto"/>
          </w:divBdr>
        </w:div>
      </w:divsChild>
    </w:div>
    <w:div w:id="977950601">
      <w:bodyDiv w:val="1"/>
      <w:marLeft w:val="0"/>
      <w:marRight w:val="0"/>
      <w:marTop w:val="0"/>
      <w:marBottom w:val="0"/>
      <w:divBdr>
        <w:top w:val="none" w:sz="0" w:space="0" w:color="auto"/>
        <w:left w:val="none" w:sz="0" w:space="0" w:color="auto"/>
        <w:bottom w:val="none" w:sz="0" w:space="0" w:color="auto"/>
        <w:right w:val="none" w:sz="0" w:space="0" w:color="auto"/>
      </w:divBdr>
      <w:divsChild>
        <w:div w:id="521626649">
          <w:marLeft w:val="446"/>
          <w:marRight w:val="0"/>
          <w:marTop w:val="0"/>
          <w:marBottom w:val="0"/>
          <w:divBdr>
            <w:top w:val="none" w:sz="0" w:space="0" w:color="auto"/>
            <w:left w:val="none" w:sz="0" w:space="0" w:color="auto"/>
            <w:bottom w:val="none" w:sz="0" w:space="0" w:color="auto"/>
            <w:right w:val="none" w:sz="0" w:space="0" w:color="auto"/>
          </w:divBdr>
        </w:div>
        <w:div w:id="1008874801">
          <w:marLeft w:val="446"/>
          <w:marRight w:val="0"/>
          <w:marTop w:val="0"/>
          <w:marBottom w:val="0"/>
          <w:divBdr>
            <w:top w:val="none" w:sz="0" w:space="0" w:color="auto"/>
            <w:left w:val="none" w:sz="0" w:space="0" w:color="auto"/>
            <w:bottom w:val="none" w:sz="0" w:space="0" w:color="auto"/>
            <w:right w:val="none" w:sz="0" w:space="0" w:color="auto"/>
          </w:divBdr>
        </w:div>
      </w:divsChild>
    </w:div>
    <w:div w:id="988437166">
      <w:bodyDiv w:val="1"/>
      <w:marLeft w:val="0"/>
      <w:marRight w:val="0"/>
      <w:marTop w:val="0"/>
      <w:marBottom w:val="0"/>
      <w:divBdr>
        <w:top w:val="none" w:sz="0" w:space="0" w:color="auto"/>
        <w:left w:val="none" w:sz="0" w:space="0" w:color="auto"/>
        <w:bottom w:val="none" w:sz="0" w:space="0" w:color="auto"/>
        <w:right w:val="none" w:sz="0" w:space="0" w:color="auto"/>
      </w:divBdr>
    </w:div>
    <w:div w:id="1048919684">
      <w:bodyDiv w:val="1"/>
      <w:marLeft w:val="0"/>
      <w:marRight w:val="0"/>
      <w:marTop w:val="0"/>
      <w:marBottom w:val="0"/>
      <w:divBdr>
        <w:top w:val="none" w:sz="0" w:space="0" w:color="auto"/>
        <w:left w:val="none" w:sz="0" w:space="0" w:color="auto"/>
        <w:bottom w:val="none" w:sz="0" w:space="0" w:color="auto"/>
        <w:right w:val="none" w:sz="0" w:space="0" w:color="auto"/>
      </w:divBdr>
      <w:divsChild>
        <w:div w:id="1529492398">
          <w:marLeft w:val="0"/>
          <w:marRight w:val="0"/>
          <w:marTop w:val="0"/>
          <w:marBottom w:val="0"/>
          <w:divBdr>
            <w:top w:val="none" w:sz="0" w:space="0" w:color="auto"/>
            <w:left w:val="none" w:sz="0" w:space="0" w:color="auto"/>
            <w:bottom w:val="none" w:sz="0" w:space="0" w:color="auto"/>
            <w:right w:val="none" w:sz="0" w:space="0" w:color="auto"/>
          </w:divBdr>
        </w:div>
      </w:divsChild>
    </w:div>
    <w:div w:id="1073507424">
      <w:bodyDiv w:val="1"/>
      <w:marLeft w:val="0"/>
      <w:marRight w:val="0"/>
      <w:marTop w:val="0"/>
      <w:marBottom w:val="0"/>
      <w:divBdr>
        <w:top w:val="none" w:sz="0" w:space="0" w:color="auto"/>
        <w:left w:val="none" w:sz="0" w:space="0" w:color="auto"/>
        <w:bottom w:val="none" w:sz="0" w:space="0" w:color="auto"/>
        <w:right w:val="none" w:sz="0" w:space="0" w:color="auto"/>
      </w:divBdr>
    </w:div>
    <w:div w:id="1088650891">
      <w:bodyDiv w:val="1"/>
      <w:marLeft w:val="0"/>
      <w:marRight w:val="0"/>
      <w:marTop w:val="0"/>
      <w:marBottom w:val="0"/>
      <w:divBdr>
        <w:top w:val="none" w:sz="0" w:space="0" w:color="auto"/>
        <w:left w:val="none" w:sz="0" w:space="0" w:color="auto"/>
        <w:bottom w:val="none" w:sz="0" w:space="0" w:color="auto"/>
        <w:right w:val="none" w:sz="0" w:space="0" w:color="auto"/>
      </w:divBdr>
    </w:div>
    <w:div w:id="1123694312">
      <w:bodyDiv w:val="1"/>
      <w:marLeft w:val="0"/>
      <w:marRight w:val="0"/>
      <w:marTop w:val="0"/>
      <w:marBottom w:val="0"/>
      <w:divBdr>
        <w:top w:val="none" w:sz="0" w:space="0" w:color="auto"/>
        <w:left w:val="none" w:sz="0" w:space="0" w:color="auto"/>
        <w:bottom w:val="none" w:sz="0" w:space="0" w:color="auto"/>
        <w:right w:val="none" w:sz="0" w:space="0" w:color="auto"/>
      </w:divBdr>
    </w:div>
    <w:div w:id="1161968090">
      <w:bodyDiv w:val="1"/>
      <w:marLeft w:val="0"/>
      <w:marRight w:val="0"/>
      <w:marTop w:val="0"/>
      <w:marBottom w:val="0"/>
      <w:divBdr>
        <w:top w:val="none" w:sz="0" w:space="0" w:color="auto"/>
        <w:left w:val="none" w:sz="0" w:space="0" w:color="auto"/>
        <w:bottom w:val="none" w:sz="0" w:space="0" w:color="auto"/>
        <w:right w:val="none" w:sz="0" w:space="0" w:color="auto"/>
      </w:divBdr>
    </w:div>
    <w:div w:id="1164902872">
      <w:bodyDiv w:val="1"/>
      <w:marLeft w:val="0"/>
      <w:marRight w:val="0"/>
      <w:marTop w:val="0"/>
      <w:marBottom w:val="0"/>
      <w:divBdr>
        <w:top w:val="none" w:sz="0" w:space="0" w:color="auto"/>
        <w:left w:val="none" w:sz="0" w:space="0" w:color="auto"/>
        <w:bottom w:val="none" w:sz="0" w:space="0" w:color="auto"/>
        <w:right w:val="none" w:sz="0" w:space="0" w:color="auto"/>
      </w:divBdr>
    </w:div>
    <w:div w:id="1190800589">
      <w:bodyDiv w:val="1"/>
      <w:marLeft w:val="0"/>
      <w:marRight w:val="0"/>
      <w:marTop w:val="0"/>
      <w:marBottom w:val="0"/>
      <w:divBdr>
        <w:top w:val="none" w:sz="0" w:space="0" w:color="auto"/>
        <w:left w:val="none" w:sz="0" w:space="0" w:color="auto"/>
        <w:bottom w:val="none" w:sz="0" w:space="0" w:color="auto"/>
        <w:right w:val="none" w:sz="0" w:space="0" w:color="auto"/>
      </w:divBdr>
      <w:divsChild>
        <w:div w:id="355423049">
          <w:marLeft w:val="446"/>
          <w:marRight w:val="0"/>
          <w:marTop w:val="0"/>
          <w:marBottom w:val="0"/>
          <w:divBdr>
            <w:top w:val="none" w:sz="0" w:space="0" w:color="auto"/>
            <w:left w:val="none" w:sz="0" w:space="0" w:color="auto"/>
            <w:bottom w:val="none" w:sz="0" w:space="0" w:color="auto"/>
            <w:right w:val="none" w:sz="0" w:space="0" w:color="auto"/>
          </w:divBdr>
        </w:div>
        <w:div w:id="928390450">
          <w:marLeft w:val="446"/>
          <w:marRight w:val="0"/>
          <w:marTop w:val="0"/>
          <w:marBottom w:val="0"/>
          <w:divBdr>
            <w:top w:val="none" w:sz="0" w:space="0" w:color="auto"/>
            <w:left w:val="none" w:sz="0" w:space="0" w:color="auto"/>
            <w:bottom w:val="none" w:sz="0" w:space="0" w:color="auto"/>
            <w:right w:val="none" w:sz="0" w:space="0" w:color="auto"/>
          </w:divBdr>
        </w:div>
        <w:div w:id="940338404">
          <w:marLeft w:val="446"/>
          <w:marRight w:val="0"/>
          <w:marTop w:val="0"/>
          <w:marBottom w:val="0"/>
          <w:divBdr>
            <w:top w:val="none" w:sz="0" w:space="0" w:color="auto"/>
            <w:left w:val="none" w:sz="0" w:space="0" w:color="auto"/>
            <w:bottom w:val="none" w:sz="0" w:space="0" w:color="auto"/>
            <w:right w:val="none" w:sz="0" w:space="0" w:color="auto"/>
          </w:divBdr>
        </w:div>
      </w:divsChild>
    </w:div>
    <w:div w:id="1193496437">
      <w:bodyDiv w:val="1"/>
      <w:marLeft w:val="0"/>
      <w:marRight w:val="0"/>
      <w:marTop w:val="0"/>
      <w:marBottom w:val="0"/>
      <w:divBdr>
        <w:top w:val="none" w:sz="0" w:space="0" w:color="auto"/>
        <w:left w:val="none" w:sz="0" w:space="0" w:color="auto"/>
        <w:bottom w:val="none" w:sz="0" w:space="0" w:color="auto"/>
        <w:right w:val="none" w:sz="0" w:space="0" w:color="auto"/>
      </w:divBdr>
    </w:div>
    <w:div w:id="1203906351">
      <w:bodyDiv w:val="1"/>
      <w:marLeft w:val="0"/>
      <w:marRight w:val="0"/>
      <w:marTop w:val="0"/>
      <w:marBottom w:val="0"/>
      <w:divBdr>
        <w:top w:val="none" w:sz="0" w:space="0" w:color="auto"/>
        <w:left w:val="none" w:sz="0" w:space="0" w:color="auto"/>
        <w:bottom w:val="none" w:sz="0" w:space="0" w:color="auto"/>
        <w:right w:val="none" w:sz="0" w:space="0" w:color="auto"/>
      </w:divBdr>
    </w:div>
    <w:div w:id="1211502472">
      <w:bodyDiv w:val="1"/>
      <w:marLeft w:val="0"/>
      <w:marRight w:val="0"/>
      <w:marTop w:val="0"/>
      <w:marBottom w:val="0"/>
      <w:divBdr>
        <w:top w:val="none" w:sz="0" w:space="0" w:color="auto"/>
        <w:left w:val="none" w:sz="0" w:space="0" w:color="auto"/>
        <w:bottom w:val="none" w:sz="0" w:space="0" w:color="auto"/>
        <w:right w:val="none" w:sz="0" w:space="0" w:color="auto"/>
      </w:divBdr>
    </w:div>
    <w:div w:id="1249120043">
      <w:bodyDiv w:val="1"/>
      <w:marLeft w:val="0"/>
      <w:marRight w:val="0"/>
      <w:marTop w:val="0"/>
      <w:marBottom w:val="0"/>
      <w:divBdr>
        <w:top w:val="none" w:sz="0" w:space="0" w:color="auto"/>
        <w:left w:val="none" w:sz="0" w:space="0" w:color="auto"/>
        <w:bottom w:val="none" w:sz="0" w:space="0" w:color="auto"/>
        <w:right w:val="none" w:sz="0" w:space="0" w:color="auto"/>
      </w:divBdr>
    </w:div>
    <w:div w:id="1272200354">
      <w:bodyDiv w:val="1"/>
      <w:marLeft w:val="0"/>
      <w:marRight w:val="0"/>
      <w:marTop w:val="0"/>
      <w:marBottom w:val="0"/>
      <w:divBdr>
        <w:top w:val="none" w:sz="0" w:space="0" w:color="auto"/>
        <w:left w:val="none" w:sz="0" w:space="0" w:color="auto"/>
        <w:bottom w:val="none" w:sz="0" w:space="0" w:color="auto"/>
        <w:right w:val="none" w:sz="0" w:space="0" w:color="auto"/>
      </w:divBdr>
    </w:div>
    <w:div w:id="1273783728">
      <w:bodyDiv w:val="1"/>
      <w:marLeft w:val="0"/>
      <w:marRight w:val="0"/>
      <w:marTop w:val="0"/>
      <w:marBottom w:val="0"/>
      <w:divBdr>
        <w:top w:val="none" w:sz="0" w:space="0" w:color="auto"/>
        <w:left w:val="none" w:sz="0" w:space="0" w:color="auto"/>
        <w:bottom w:val="none" w:sz="0" w:space="0" w:color="auto"/>
        <w:right w:val="none" w:sz="0" w:space="0" w:color="auto"/>
      </w:divBdr>
    </w:div>
    <w:div w:id="1277521662">
      <w:bodyDiv w:val="1"/>
      <w:marLeft w:val="0"/>
      <w:marRight w:val="0"/>
      <w:marTop w:val="0"/>
      <w:marBottom w:val="0"/>
      <w:divBdr>
        <w:top w:val="none" w:sz="0" w:space="0" w:color="auto"/>
        <w:left w:val="none" w:sz="0" w:space="0" w:color="auto"/>
        <w:bottom w:val="none" w:sz="0" w:space="0" w:color="auto"/>
        <w:right w:val="none" w:sz="0" w:space="0" w:color="auto"/>
      </w:divBdr>
    </w:div>
    <w:div w:id="1285774381">
      <w:bodyDiv w:val="1"/>
      <w:marLeft w:val="0"/>
      <w:marRight w:val="0"/>
      <w:marTop w:val="0"/>
      <w:marBottom w:val="0"/>
      <w:divBdr>
        <w:top w:val="none" w:sz="0" w:space="0" w:color="auto"/>
        <w:left w:val="none" w:sz="0" w:space="0" w:color="auto"/>
        <w:bottom w:val="none" w:sz="0" w:space="0" w:color="auto"/>
        <w:right w:val="none" w:sz="0" w:space="0" w:color="auto"/>
      </w:divBdr>
      <w:divsChild>
        <w:div w:id="2058779274">
          <w:marLeft w:val="720"/>
          <w:marRight w:val="0"/>
          <w:marTop w:val="150"/>
          <w:marBottom w:val="0"/>
          <w:divBdr>
            <w:top w:val="none" w:sz="0" w:space="0" w:color="auto"/>
            <w:left w:val="none" w:sz="0" w:space="0" w:color="auto"/>
            <w:bottom w:val="none" w:sz="0" w:space="0" w:color="auto"/>
            <w:right w:val="none" w:sz="0" w:space="0" w:color="auto"/>
          </w:divBdr>
        </w:div>
        <w:div w:id="526912587">
          <w:marLeft w:val="720"/>
          <w:marRight w:val="0"/>
          <w:marTop w:val="150"/>
          <w:marBottom w:val="0"/>
          <w:divBdr>
            <w:top w:val="none" w:sz="0" w:space="0" w:color="auto"/>
            <w:left w:val="none" w:sz="0" w:space="0" w:color="auto"/>
            <w:bottom w:val="none" w:sz="0" w:space="0" w:color="auto"/>
            <w:right w:val="none" w:sz="0" w:space="0" w:color="auto"/>
          </w:divBdr>
        </w:div>
        <w:div w:id="662709876">
          <w:marLeft w:val="720"/>
          <w:marRight w:val="0"/>
          <w:marTop w:val="150"/>
          <w:marBottom w:val="0"/>
          <w:divBdr>
            <w:top w:val="none" w:sz="0" w:space="0" w:color="auto"/>
            <w:left w:val="none" w:sz="0" w:space="0" w:color="auto"/>
            <w:bottom w:val="none" w:sz="0" w:space="0" w:color="auto"/>
            <w:right w:val="none" w:sz="0" w:space="0" w:color="auto"/>
          </w:divBdr>
        </w:div>
      </w:divsChild>
    </w:div>
    <w:div w:id="1300653593">
      <w:bodyDiv w:val="1"/>
      <w:marLeft w:val="0"/>
      <w:marRight w:val="0"/>
      <w:marTop w:val="0"/>
      <w:marBottom w:val="0"/>
      <w:divBdr>
        <w:top w:val="none" w:sz="0" w:space="0" w:color="auto"/>
        <w:left w:val="none" w:sz="0" w:space="0" w:color="auto"/>
        <w:bottom w:val="none" w:sz="0" w:space="0" w:color="auto"/>
        <w:right w:val="none" w:sz="0" w:space="0" w:color="auto"/>
      </w:divBdr>
    </w:div>
    <w:div w:id="1319186018">
      <w:bodyDiv w:val="1"/>
      <w:marLeft w:val="0"/>
      <w:marRight w:val="0"/>
      <w:marTop w:val="0"/>
      <w:marBottom w:val="0"/>
      <w:divBdr>
        <w:top w:val="none" w:sz="0" w:space="0" w:color="auto"/>
        <w:left w:val="none" w:sz="0" w:space="0" w:color="auto"/>
        <w:bottom w:val="none" w:sz="0" w:space="0" w:color="auto"/>
        <w:right w:val="none" w:sz="0" w:space="0" w:color="auto"/>
      </w:divBdr>
    </w:div>
    <w:div w:id="1326325546">
      <w:bodyDiv w:val="1"/>
      <w:marLeft w:val="0"/>
      <w:marRight w:val="0"/>
      <w:marTop w:val="0"/>
      <w:marBottom w:val="0"/>
      <w:divBdr>
        <w:top w:val="none" w:sz="0" w:space="0" w:color="auto"/>
        <w:left w:val="none" w:sz="0" w:space="0" w:color="auto"/>
        <w:bottom w:val="none" w:sz="0" w:space="0" w:color="auto"/>
        <w:right w:val="none" w:sz="0" w:space="0" w:color="auto"/>
      </w:divBdr>
    </w:div>
    <w:div w:id="1331329841">
      <w:bodyDiv w:val="1"/>
      <w:marLeft w:val="0"/>
      <w:marRight w:val="0"/>
      <w:marTop w:val="0"/>
      <w:marBottom w:val="0"/>
      <w:divBdr>
        <w:top w:val="none" w:sz="0" w:space="0" w:color="auto"/>
        <w:left w:val="none" w:sz="0" w:space="0" w:color="auto"/>
        <w:bottom w:val="none" w:sz="0" w:space="0" w:color="auto"/>
        <w:right w:val="none" w:sz="0" w:space="0" w:color="auto"/>
      </w:divBdr>
    </w:div>
    <w:div w:id="1331561533">
      <w:bodyDiv w:val="1"/>
      <w:marLeft w:val="0"/>
      <w:marRight w:val="0"/>
      <w:marTop w:val="0"/>
      <w:marBottom w:val="0"/>
      <w:divBdr>
        <w:top w:val="none" w:sz="0" w:space="0" w:color="auto"/>
        <w:left w:val="none" w:sz="0" w:space="0" w:color="auto"/>
        <w:bottom w:val="none" w:sz="0" w:space="0" w:color="auto"/>
        <w:right w:val="none" w:sz="0" w:space="0" w:color="auto"/>
      </w:divBdr>
      <w:divsChild>
        <w:div w:id="72511380">
          <w:marLeft w:val="850"/>
          <w:marRight w:val="0"/>
          <w:marTop w:val="0"/>
          <w:marBottom w:val="0"/>
          <w:divBdr>
            <w:top w:val="none" w:sz="0" w:space="0" w:color="auto"/>
            <w:left w:val="none" w:sz="0" w:space="0" w:color="auto"/>
            <w:bottom w:val="none" w:sz="0" w:space="0" w:color="auto"/>
            <w:right w:val="none" w:sz="0" w:space="0" w:color="auto"/>
          </w:divBdr>
        </w:div>
        <w:div w:id="146552713">
          <w:marLeft w:val="274"/>
          <w:marRight w:val="0"/>
          <w:marTop w:val="0"/>
          <w:marBottom w:val="0"/>
          <w:divBdr>
            <w:top w:val="none" w:sz="0" w:space="0" w:color="auto"/>
            <w:left w:val="none" w:sz="0" w:space="0" w:color="auto"/>
            <w:bottom w:val="none" w:sz="0" w:space="0" w:color="auto"/>
            <w:right w:val="none" w:sz="0" w:space="0" w:color="auto"/>
          </w:divBdr>
        </w:div>
        <w:div w:id="182405528">
          <w:marLeft w:val="274"/>
          <w:marRight w:val="0"/>
          <w:marTop w:val="0"/>
          <w:marBottom w:val="0"/>
          <w:divBdr>
            <w:top w:val="none" w:sz="0" w:space="0" w:color="auto"/>
            <w:left w:val="none" w:sz="0" w:space="0" w:color="auto"/>
            <w:bottom w:val="none" w:sz="0" w:space="0" w:color="auto"/>
            <w:right w:val="none" w:sz="0" w:space="0" w:color="auto"/>
          </w:divBdr>
        </w:div>
        <w:div w:id="204876717">
          <w:marLeft w:val="288"/>
          <w:marRight w:val="0"/>
          <w:marTop w:val="0"/>
          <w:marBottom w:val="0"/>
          <w:divBdr>
            <w:top w:val="none" w:sz="0" w:space="0" w:color="auto"/>
            <w:left w:val="none" w:sz="0" w:space="0" w:color="auto"/>
            <w:bottom w:val="none" w:sz="0" w:space="0" w:color="auto"/>
            <w:right w:val="none" w:sz="0" w:space="0" w:color="auto"/>
          </w:divBdr>
        </w:div>
        <w:div w:id="266278200">
          <w:marLeft w:val="274"/>
          <w:marRight w:val="0"/>
          <w:marTop w:val="0"/>
          <w:marBottom w:val="0"/>
          <w:divBdr>
            <w:top w:val="none" w:sz="0" w:space="0" w:color="auto"/>
            <w:left w:val="none" w:sz="0" w:space="0" w:color="auto"/>
            <w:bottom w:val="none" w:sz="0" w:space="0" w:color="auto"/>
            <w:right w:val="none" w:sz="0" w:space="0" w:color="auto"/>
          </w:divBdr>
        </w:div>
        <w:div w:id="297758778">
          <w:marLeft w:val="850"/>
          <w:marRight w:val="0"/>
          <w:marTop w:val="0"/>
          <w:marBottom w:val="0"/>
          <w:divBdr>
            <w:top w:val="none" w:sz="0" w:space="0" w:color="auto"/>
            <w:left w:val="none" w:sz="0" w:space="0" w:color="auto"/>
            <w:bottom w:val="none" w:sz="0" w:space="0" w:color="auto"/>
            <w:right w:val="none" w:sz="0" w:space="0" w:color="auto"/>
          </w:divBdr>
        </w:div>
        <w:div w:id="318463756">
          <w:marLeft w:val="274"/>
          <w:marRight w:val="0"/>
          <w:marTop w:val="0"/>
          <w:marBottom w:val="0"/>
          <w:divBdr>
            <w:top w:val="none" w:sz="0" w:space="0" w:color="auto"/>
            <w:left w:val="none" w:sz="0" w:space="0" w:color="auto"/>
            <w:bottom w:val="none" w:sz="0" w:space="0" w:color="auto"/>
            <w:right w:val="none" w:sz="0" w:space="0" w:color="auto"/>
          </w:divBdr>
        </w:div>
        <w:div w:id="704671421">
          <w:marLeft w:val="288"/>
          <w:marRight w:val="0"/>
          <w:marTop w:val="0"/>
          <w:marBottom w:val="0"/>
          <w:divBdr>
            <w:top w:val="none" w:sz="0" w:space="0" w:color="auto"/>
            <w:left w:val="none" w:sz="0" w:space="0" w:color="auto"/>
            <w:bottom w:val="none" w:sz="0" w:space="0" w:color="auto"/>
            <w:right w:val="none" w:sz="0" w:space="0" w:color="auto"/>
          </w:divBdr>
        </w:div>
        <w:div w:id="838546151">
          <w:marLeft w:val="274"/>
          <w:marRight w:val="0"/>
          <w:marTop w:val="0"/>
          <w:marBottom w:val="0"/>
          <w:divBdr>
            <w:top w:val="none" w:sz="0" w:space="0" w:color="auto"/>
            <w:left w:val="none" w:sz="0" w:space="0" w:color="auto"/>
            <w:bottom w:val="none" w:sz="0" w:space="0" w:color="auto"/>
            <w:right w:val="none" w:sz="0" w:space="0" w:color="auto"/>
          </w:divBdr>
        </w:div>
        <w:div w:id="890847067">
          <w:marLeft w:val="274"/>
          <w:marRight w:val="0"/>
          <w:marTop w:val="0"/>
          <w:marBottom w:val="0"/>
          <w:divBdr>
            <w:top w:val="none" w:sz="0" w:space="0" w:color="auto"/>
            <w:left w:val="none" w:sz="0" w:space="0" w:color="auto"/>
            <w:bottom w:val="none" w:sz="0" w:space="0" w:color="auto"/>
            <w:right w:val="none" w:sz="0" w:space="0" w:color="auto"/>
          </w:divBdr>
        </w:div>
        <w:div w:id="1074938551">
          <w:marLeft w:val="274"/>
          <w:marRight w:val="0"/>
          <w:marTop w:val="0"/>
          <w:marBottom w:val="0"/>
          <w:divBdr>
            <w:top w:val="none" w:sz="0" w:space="0" w:color="auto"/>
            <w:left w:val="none" w:sz="0" w:space="0" w:color="auto"/>
            <w:bottom w:val="none" w:sz="0" w:space="0" w:color="auto"/>
            <w:right w:val="none" w:sz="0" w:space="0" w:color="auto"/>
          </w:divBdr>
        </w:div>
        <w:div w:id="1266646237">
          <w:marLeft w:val="850"/>
          <w:marRight w:val="0"/>
          <w:marTop w:val="0"/>
          <w:marBottom w:val="0"/>
          <w:divBdr>
            <w:top w:val="none" w:sz="0" w:space="0" w:color="auto"/>
            <w:left w:val="none" w:sz="0" w:space="0" w:color="auto"/>
            <w:bottom w:val="none" w:sz="0" w:space="0" w:color="auto"/>
            <w:right w:val="none" w:sz="0" w:space="0" w:color="auto"/>
          </w:divBdr>
        </w:div>
        <w:div w:id="1498619115">
          <w:marLeft w:val="274"/>
          <w:marRight w:val="0"/>
          <w:marTop w:val="0"/>
          <w:marBottom w:val="0"/>
          <w:divBdr>
            <w:top w:val="none" w:sz="0" w:space="0" w:color="auto"/>
            <w:left w:val="none" w:sz="0" w:space="0" w:color="auto"/>
            <w:bottom w:val="none" w:sz="0" w:space="0" w:color="auto"/>
            <w:right w:val="none" w:sz="0" w:space="0" w:color="auto"/>
          </w:divBdr>
        </w:div>
        <w:div w:id="1500345539">
          <w:marLeft w:val="274"/>
          <w:marRight w:val="0"/>
          <w:marTop w:val="0"/>
          <w:marBottom w:val="0"/>
          <w:divBdr>
            <w:top w:val="none" w:sz="0" w:space="0" w:color="auto"/>
            <w:left w:val="none" w:sz="0" w:space="0" w:color="auto"/>
            <w:bottom w:val="none" w:sz="0" w:space="0" w:color="auto"/>
            <w:right w:val="none" w:sz="0" w:space="0" w:color="auto"/>
          </w:divBdr>
        </w:div>
        <w:div w:id="1698240857">
          <w:marLeft w:val="288"/>
          <w:marRight w:val="0"/>
          <w:marTop w:val="0"/>
          <w:marBottom w:val="0"/>
          <w:divBdr>
            <w:top w:val="none" w:sz="0" w:space="0" w:color="auto"/>
            <w:left w:val="none" w:sz="0" w:space="0" w:color="auto"/>
            <w:bottom w:val="none" w:sz="0" w:space="0" w:color="auto"/>
            <w:right w:val="none" w:sz="0" w:space="0" w:color="auto"/>
          </w:divBdr>
        </w:div>
        <w:div w:id="1731154387">
          <w:marLeft w:val="274"/>
          <w:marRight w:val="0"/>
          <w:marTop w:val="0"/>
          <w:marBottom w:val="0"/>
          <w:divBdr>
            <w:top w:val="none" w:sz="0" w:space="0" w:color="auto"/>
            <w:left w:val="none" w:sz="0" w:space="0" w:color="auto"/>
            <w:bottom w:val="none" w:sz="0" w:space="0" w:color="auto"/>
            <w:right w:val="none" w:sz="0" w:space="0" w:color="auto"/>
          </w:divBdr>
        </w:div>
        <w:div w:id="1754887579">
          <w:marLeft w:val="288"/>
          <w:marRight w:val="0"/>
          <w:marTop w:val="0"/>
          <w:marBottom w:val="0"/>
          <w:divBdr>
            <w:top w:val="none" w:sz="0" w:space="0" w:color="auto"/>
            <w:left w:val="none" w:sz="0" w:space="0" w:color="auto"/>
            <w:bottom w:val="none" w:sz="0" w:space="0" w:color="auto"/>
            <w:right w:val="none" w:sz="0" w:space="0" w:color="auto"/>
          </w:divBdr>
        </w:div>
        <w:div w:id="1785807966">
          <w:marLeft w:val="274"/>
          <w:marRight w:val="0"/>
          <w:marTop w:val="0"/>
          <w:marBottom w:val="0"/>
          <w:divBdr>
            <w:top w:val="none" w:sz="0" w:space="0" w:color="auto"/>
            <w:left w:val="none" w:sz="0" w:space="0" w:color="auto"/>
            <w:bottom w:val="none" w:sz="0" w:space="0" w:color="auto"/>
            <w:right w:val="none" w:sz="0" w:space="0" w:color="auto"/>
          </w:divBdr>
        </w:div>
        <w:div w:id="1874029379">
          <w:marLeft w:val="274"/>
          <w:marRight w:val="0"/>
          <w:marTop w:val="0"/>
          <w:marBottom w:val="0"/>
          <w:divBdr>
            <w:top w:val="none" w:sz="0" w:space="0" w:color="auto"/>
            <w:left w:val="none" w:sz="0" w:space="0" w:color="auto"/>
            <w:bottom w:val="none" w:sz="0" w:space="0" w:color="auto"/>
            <w:right w:val="none" w:sz="0" w:space="0" w:color="auto"/>
          </w:divBdr>
        </w:div>
        <w:div w:id="1883251721">
          <w:marLeft w:val="274"/>
          <w:marRight w:val="0"/>
          <w:marTop w:val="0"/>
          <w:marBottom w:val="0"/>
          <w:divBdr>
            <w:top w:val="none" w:sz="0" w:space="0" w:color="auto"/>
            <w:left w:val="none" w:sz="0" w:space="0" w:color="auto"/>
            <w:bottom w:val="none" w:sz="0" w:space="0" w:color="auto"/>
            <w:right w:val="none" w:sz="0" w:space="0" w:color="auto"/>
          </w:divBdr>
        </w:div>
        <w:div w:id="1890409359">
          <w:marLeft w:val="274"/>
          <w:marRight w:val="0"/>
          <w:marTop w:val="0"/>
          <w:marBottom w:val="0"/>
          <w:divBdr>
            <w:top w:val="none" w:sz="0" w:space="0" w:color="auto"/>
            <w:left w:val="none" w:sz="0" w:space="0" w:color="auto"/>
            <w:bottom w:val="none" w:sz="0" w:space="0" w:color="auto"/>
            <w:right w:val="none" w:sz="0" w:space="0" w:color="auto"/>
          </w:divBdr>
        </w:div>
        <w:div w:id="1937253164">
          <w:marLeft w:val="274"/>
          <w:marRight w:val="0"/>
          <w:marTop w:val="0"/>
          <w:marBottom w:val="0"/>
          <w:divBdr>
            <w:top w:val="none" w:sz="0" w:space="0" w:color="auto"/>
            <w:left w:val="none" w:sz="0" w:space="0" w:color="auto"/>
            <w:bottom w:val="none" w:sz="0" w:space="0" w:color="auto"/>
            <w:right w:val="none" w:sz="0" w:space="0" w:color="auto"/>
          </w:divBdr>
        </w:div>
        <w:div w:id="1969428522">
          <w:marLeft w:val="850"/>
          <w:marRight w:val="0"/>
          <w:marTop w:val="0"/>
          <w:marBottom w:val="0"/>
          <w:divBdr>
            <w:top w:val="none" w:sz="0" w:space="0" w:color="auto"/>
            <w:left w:val="none" w:sz="0" w:space="0" w:color="auto"/>
            <w:bottom w:val="none" w:sz="0" w:space="0" w:color="auto"/>
            <w:right w:val="none" w:sz="0" w:space="0" w:color="auto"/>
          </w:divBdr>
        </w:div>
        <w:div w:id="2062246679">
          <w:marLeft w:val="274"/>
          <w:marRight w:val="0"/>
          <w:marTop w:val="0"/>
          <w:marBottom w:val="0"/>
          <w:divBdr>
            <w:top w:val="none" w:sz="0" w:space="0" w:color="auto"/>
            <w:left w:val="none" w:sz="0" w:space="0" w:color="auto"/>
            <w:bottom w:val="none" w:sz="0" w:space="0" w:color="auto"/>
            <w:right w:val="none" w:sz="0" w:space="0" w:color="auto"/>
          </w:divBdr>
        </w:div>
      </w:divsChild>
    </w:div>
    <w:div w:id="1331985948">
      <w:bodyDiv w:val="1"/>
      <w:marLeft w:val="0"/>
      <w:marRight w:val="0"/>
      <w:marTop w:val="0"/>
      <w:marBottom w:val="0"/>
      <w:divBdr>
        <w:top w:val="none" w:sz="0" w:space="0" w:color="auto"/>
        <w:left w:val="none" w:sz="0" w:space="0" w:color="auto"/>
        <w:bottom w:val="none" w:sz="0" w:space="0" w:color="auto"/>
        <w:right w:val="none" w:sz="0" w:space="0" w:color="auto"/>
      </w:divBdr>
    </w:div>
    <w:div w:id="1338849529">
      <w:bodyDiv w:val="1"/>
      <w:marLeft w:val="0"/>
      <w:marRight w:val="0"/>
      <w:marTop w:val="0"/>
      <w:marBottom w:val="0"/>
      <w:divBdr>
        <w:top w:val="none" w:sz="0" w:space="0" w:color="auto"/>
        <w:left w:val="none" w:sz="0" w:space="0" w:color="auto"/>
        <w:bottom w:val="none" w:sz="0" w:space="0" w:color="auto"/>
        <w:right w:val="none" w:sz="0" w:space="0" w:color="auto"/>
      </w:divBdr>
    </w:div>
    <w:div w:id="1355958778">
      <w:bodyDiv w:val="1"/>
      <w:marLeft w:val="0"/>
      <w:marRight w:val="0"/>
      <w:marTop w:val="0"/>
      <w:marBottom w:val="0"/>
      <w:divBdr>
        <w:top w:val="none" w:sz="0" w:space="0" w:color="auto"/>
        <w:left w:val="none" w:sz="0" w:space="0" w:color="auto"/>
        <w:bottom w:val="none" w:sz="0" w:space="0" w:color="auto"/>
        <w:right w:val="none" w:sz="0" w:space="0" w:color="auto"/>
      </w:divBdr>
      <w:divsChild>
        <w:div w:id="502627315">
          <w:marLeft w:val="547"/>
          <w:marRight w:val="288"/>
          <w:marTop w:val="0"/>
          <w:marBottom w:val="0"/>
          <w:divBdr>
            <w:top w:val="none" w:sz="0" w:space="0" w:color="auto"/>
            <w:left w:val="none" w:sz="0" w:space="0" w:color="auto"/>
            <w:bottom w:val="none" w:sz="0" w:space="0" w:color="auto"/>
            <w:right w:val="none" w:sz="0" w:space="0" w:color="auto"/>
          </w:divBdr>
        </w:div>
        <w:div w:id="805053038">
          <w:marLeft w:val="547"/>
          <w:marRight w:val="288"/>
          <w:marTop w:val="0"/>
          <w:marBottom w:val="0"/>
          <w:divBdr>
            <w:top w:val="none" w:sz="0" w:space="0" w:color="auto"/>
            <w:left w:val="none" w:sz="0" w:space="0" w:color="auto"/>
            <w:bottom w:val="none" w:sz="0" w:space="0" w:color="auto"/>
            <w:right w:val="none" w:sz="0" w:space="0" w:color="auto"/>
          </w:divBdr>
        </w:div>
        <w:div w:id="1038701086">
          <w:marLeft w:val="547"/>
          <w:marRight w:val="288"/>
          <w:marTop w:val="0"/>
          <w:marBottom w:val="0"/>
          <w:divBdr>
            <w:top w:val="none" w:sz="0" w:space="0" w:color="auto"/>
            <w:left w:val="none" w:sz="0" w:space="0" w:color="auto"/>
            <w:bottom w:val="none" w:sz="0" w:space="0" w:color="auto"/>
            <w:right w:val="none" w:sz="0" w:space="0" w:color="auto"/>
          </w:divBdr>
        </w:div>
        <w:div w:id="1170410631">
          <w:marLeft w:val="547"/>
          <w:marRight w:val="288"/>
          <w:marTop w:val="0"/>
          <w:marBottom w:val="0"/>
          <w:divBdr>
            <w:top w:val="none" w:sz="0" w:space="0" w:color="auto"/>
            <w:left w:val="none" w:sz="0" w:space="0" w:color="auto"/>
            <w:bottom w:val="none" w:sz="0" w:space="0" w:color="auto"/>
            <w:right w:val="none" w:sz="0" w:space="0" w:color="auto"/>
          </w:divBdr>
        </w:div>
        <w:div w:id="1526479001">
          <w:marLeft w:val="547"/>
          <w:marRight w:val="288"/>
          <w:marTop w:val="0"/>
          <w:marBottom w:val="0"/>
          <w:divBdr>
            <w:top w:val="none" w:sz="0" w:space="0" w:color="auto"/>
            <w:left w:val="none" w:sz="0" w:space="0" w:color="auto"/>
            <w:bottom w:val="none" w:sz="0" w:space="0" w:color="auto"/>
            <w:right w:val="none" w:sz="0" w:space="0" w:color="auto"/>
          </w:divBdr>
        </w:div>
        <w:div w:id="2108382784">
          <w:marLeft w:val="547"/>
          <w:marRight w:val="288"/>
          <w:marTop w:val="0"/>
          <w:marBottom w:val="0"/>
          <w:divBdr>
            <w:top w:val="none" w:sz="0" w:space="0" w:color="auto"/>
            <w:left w:val="none" w:sz="0" w:space="0" w:color="auto"/>
            <w:bottom w:val="none" w:sz="0" w:space="0" w:color="auto"/>
            <w:right w:val="none" w:sz="0" w:space="0" w:color="auto"/>
          </w:divBdr>
        </w:div>
      </w:divsChild>
    </w:div>
    <w:div w:id="1369405713">
      <w:bodyDiv w:val="1"/>
      <w:marLeft w:val="0"/>
      <w:marRight w:val="0"/>
      <w:marTop w:val="0"/>
      <w:marBottom w:val="0"/>
      <w:divBdr>
        <w:top w:val="none" w:sz="0" w:space="0" w:color="auto"/>
        <w:left w:val="none" w:sz="0" w:space="0" w:color="auto"/>
        <w:bottom w:val="none" w:sz="0" w:space="0" w:color="auto"/>
        <w:right w:val="none" w:sz="0" w:space="0" w:color="auto"/>
      </w:divBdr>
      <w:divsChild>
        <w:div w:id="1643150764">
          <w:marLeft w:val="0"/>
          <w:marRight w:val="0"/>
          <w:marTop w:val="0"/>
          <w:marBottom w:val="0"/>
          <w:divBdr>
            <w:top w:val="none" w:sz="0" w:space="0" w:color="auto"/>
            <w:left w:val="none" w:sz="0" w:space="0" w:color="auto"/>
            <w:bottom w:val="none" w:sz="0" w:space="0" w:color="auto"/>
            <w:right w:val="none" w:sz="0" w:space="0" w:color="auto"/>
          </w:divBdr>
        </w:div>
      </w:divsChild>
    </w:div>
    <w:div w:id="1376856722">
      <w:bodyDiv w:val="1"/>
      <w:marLeft w:val="0"/>
      <w:marRight w:val="0"/>
      <w:marTop w:val="0"/>
      <w:marBottom w:val="0"/>
      <w:divBdr>
        <w:top w:val="none" w:sz="0" w:space="0" w:color="auto"/>
        <w:left w:val="none" w:sz="0" w:space="0" w:color="auto"/>
        <w:bottom w:val="none" w:sz="0" w:space="0" w:color="auto"/>
        <w:right w:val="none" w:sz="0" w:space="0" w:color="auto"/>
      </w:divBdr>
    </w:div>
    <w:div w:id="1378236576">
      <w:bodyDiv w:val="1"/>
      <w:marLeft w:val="0"/>
      <w:marRight w:val="0"/>
      <w:marTop w:val="0"/>
      <w:marBottom w:val="0"/>
      <w:divBdr>
        <w:top w:val="none" w:sz="0" w:space="0" w:color="auto"/>
        <w:left w:val="none" w:sz="0" w:space="0" w:color="auto"/>
        <w:bottom w:val="none" w:sz="0" w:space="0" w:color="auto"/>
        <w:right w:val="none" w:sz="0" w:space="0" w:color="auto"/>
      </w:divBdr>
      <w:divsChild>
        <w:div w:id="581135594">
          <w:marLeft w:val="446"/>
          <w:marRight w:val="0"/>
          <w:marTop w:val="0"/>
          <w:marBottom w:val="0"/>
          <w:divBdr>
            <w:top w:val="none" w:sz="0" w:space="0" w:color="auto"/>
            <w:left w:val="none" w:sz="0" w:space="0" w:color="auto"/>
            <w:bottom w:val="none" w:sz="0" w:space="0" w:color="auto"/>
            <w:right w:val="none" w:sz="0" w:space="0" w:color="auto"/>
          </w:divBdr>
        </w:div>
        <w:div w:id="1038552271">
          <w:marLeft w:val="446"/>
          <w:marRight w:val="0"/>
          <w:marTop w:val="0"/>
          <w:marBottom w:val="0"/>
          <w:divBdr>
            <w:top w:val="none" w:sz="0" w:space="0" w:color="auto"/>
            <w:left w:val="none" w:sz="0" w:space="0" w:color="auto"/>
            <w:bottom w:val="none" w:sz="0" w:space="0" w:color="auto"/>
            <w:right w:val="none" w:sz="0" w:space="0" w:color="auto"/>
          </w:divBdr>
        </w:div>
        <w:div w:id="1286346091">
          <w:marLeft w:val="446"/>
          <w:marRight w:val="0"/>
          <w:marTop w:val="0"/>
          <w:marBottom w:val="0"/>
          <w:divBdr>
            <w:top w:val="none" w:sz="0" w:space="0" w:color="auto"/>
            <w:left w:val="none" w:sz="0" w:space="0" w:color="auto"/>
            <w:bottom w:val="none" w:sz="0" w:space="0" w:color="auto"/>
            <w:right w:val="none" w:sz="0" w:space="0" w:color="auto"/>
          </w:divBdr>
        </w:div>
        <w:div w:id="1416323755">
          <w:marLeft w:val="446"/>
          <w:marRight w:val="0"/>
          <w:marTop w:val="0"/>
          <w:marBottom w:val="0"/>
          <w:divBdr>
            <w:top w:val="none" w:sz="0" w:space="0" w:color="auto"/>
            <w:left w:val="none" w:sz="0" w:space="0" w:color="auto"/>
            <w:bottom w:val="none" w:sz="0" w:space="0" w:color="auto"/>
            <w:right w:val="none" w:sz="0" w:space="0" w:color="auto"/>
          </w:divBdr>
        </w:div>
      </w:divsChild>
    </w:div>
    <w:div w:id="1383797177">
      <w:bodyDiv w:val="1"/>
      <w:marLeft w:val="0"/>
      <w:marRight w:val="0"/>
      <w:marTop w:val="0"/>
      <w:marBottom w:val="0"/>
      <w:divBdr>
        <w:top w:val="none" w:sz="0" w:space="0" w:color="auto"/>
        <w:left w:val="none" w:sz="0" w:space="0" w:color="auto"/>
        <w:bottom w:val="none" w:sz="0" w:space="0" w:color="auto"/>
        <w:right w:val="none" w:sz="0" w:space="0" w:color="auto"/>
      </w:divBdr>
      <w:divsChild>
        <w:div w:id="747455972">
          <w:marLeft w:val="0"/>
          <w:marRight w:val="0"/>
          <w:marTop w:val="0"/>
          <w:marBottom w:val="0"/>
          <w:divBdr>
            <w:top w:val="none" w:sz="0" w:space="0" w:color="auto"/>
            <w:left w:val="none" w:sz="0" w:space="0" w:color="auto"/>
            <w:bottom w:val="none" w:sz="0" w:space="0" w:color="auto"/>
            <w:right w:val="none" w:sz="0" w:space="0" w:color="auto"/>
          </w:divBdr>
        </w:div>
      </w:divsChild>
    </w:div>
    <w:div w:id="1393118496">
      <w:bodyDiv w:val="1"/>
      <w:marLeft w:val="0"/>
      <w:marRight w:val="0"/>
      <w:marTop w:val="0"/>
      <w:marBottom w:val="0"/>
      <w:divBdr>
        <w:top w:val="none" w:sz="0" w:space="0" w:color="auto"/>
        <w:left w:val="none" w:sz="0" w:space="0" w:color="auto"/>
        <w:bottom w:val="none" w:sz="0" w:space="0" w:color="auto"/>
        <w:right w:val="none" w:sz="0" w:space="0" w:color="auto"/>
      </w:divBdr>
      <w:divsChild>
        <w:div w:id="11034872">
          <w:marLeft w:val="446"/>
          <w:marRight w:val="0"/>
          <w:marTop w:val="0"/>
          <w:marBottom w:val="0"/>
          <w:divBdr>
            <w:top w:val="none" w:sz="0" w:space="0" w:color="auto"/>
            <w:left w:val="none" w:sz="0" w:space="0" w:color="auto"/>
            <w:bottom w:val="none" w:sz="0" w:space="0" w:color="auto"/>
            <w:right w:val="none" w:sz="0" w:space="0" w:color="auto"/>
          </w:divBdr>
        </w:div>
        <w:div w:id="627709709">
          <w:marLeft w:val="461"/>
          <w:marRight w:val="0"/>
          <w:marTop w:val="0"/>
          <w:marBottom w:val="0"/>
          <w:divBdr>
            <w:top w:val="none" w:sz="0" w:space="0" w:color="auto"/>
            <w:left w:val="none" w:sz="0" w:space="0" w:color="auto"/>
            <w:bottom w:val="none" w:sz="0" w:space="0" w:color="auto"/>
            <w:right w:val="none" w:sz="0" w:space="0" w:color="auto"/>
          </w:divBdr>
        </w:div>
        <w:div w:id="1977097997">
          <w:marLeft w:val="446"/>
          <w:marRight w:val="0"/>
          <w:marTop w:val="0"/>
          <w:marBottom w:val="0"/>
          <w:divBdr>
            <w:top w:val="none" w:sz="0" w:space="0" w:color="auto"/>
            <w:left w:val="none" w:sz="0" w:space="0" w:color="auto"/>
            <w:bottom w:val="none" w:sz="0" w:space="0" w:color="auto"/>
            <w:right w:val="none" w:sz="0" w:space="0" w:color="auto"/>
          </w:divBdr>
        </w:div>
      </w:divsChild>
    </w:div>
    <w:div w:id="1395078182">
      <w:bodyDiv w:val="1"/>
      <w:marLeft w:val="0"/>
      <w:marRight w:val="0"/>
      <w:marTop w:val="0"/>
      <w:marBottom w:val="0"/>
      <w:divBdr>
        <w:top w:val="none" w:sz="0" w:space="0" w:color="auto"/>
        <w:left w:val="none" w:sz="0" w:space="0" w:color="auto"/>
        <w:bottom w:val="none" w:sz="0" w:space="0" w:color="auto"/>
        <w:right w:val="none" w:sz="0" w:space="0" w:color="auto"/>
      </w:divBdr>
    </w:div>
    <w:div w:id="1402561645">
      <w:bodyDiv w:val="1"/>
      <w:marLeft w:val="0"/>
      <w:marRight w:val="0"/>
      <w:marTop w:val="0"/>
      <w:marBottom w:val="0"/>
      <w:divBdr>
        <w:top w:val="none" w:sz="0" w:space="0" w:color="auto"/>
        <w:left w:val="none" w:sz="0" w:space="0" w:color="auto"/>
        <w:bottom w:val="none" w:sz="0" w:space="0" w:color="auto"/>
        <w:right w:val="none" w:sz="0" w:space="0" w:color="auto"/>
      </w:divBdr>
    </w:div>
    <w:div w:id="1404915096">
      <w:bodyDiv w:val="1"/>
      <w:marLeft w:val="0"/>
      <w:marRight w:val="0"/>
      <w:marTop w:val="0"/>
      <w:marBottom w:val="0"/>
      <w:divBdr>
        <w:top w:val="none" w:sz="0" w:space="0" w:color="auto"/>
        <w:left w:val="none" w:sz="0" w:space="0" w:color="auto"/>
        <w:bottom w:val="none" w:sz="0" w:space="0" w:color="auto"/>
        <w:right w:val="none" w:sz="0" w:space="0" w:color="auto"/>
      </w:divBdr>
      <w:divsChild>
        <w:div w:id="569076453">
          <w:marLeft w:val="504"/>
          <w:marRight w:val="0"/>
          <w:marTop w:val="0"/>
          <w:marBottom w:val="0"/>
          <w:divBdr>
            <w:top w:val="none" w:sz="0" w:space="0" w:color="auto"/>
            <w:left w:val="none" w:sz="0" w:space="0" w:color="auto"/>
            <w:bottom w:val="none" w:sz="0" w:space="0" w:color="auto"/>
            <w:right w:val="none" w:sz="0" w:space="0" w:color="auto"/>
          </w:divBdr>
        </w:div>
        <w:div w:id="1474712701">
          <w:marLeft w:val="504"/>
          <w:marRight w:val="0"/>
          <w:marTop w:val="0"/>
          <w:marBottom w:val="0"/>
          <w:divBdr>
            <w:top w:val="none" w:sz="0" w:space="0" w:color="auto"/>
            <w:left w:val="none" w:sz="0" w:space="0" w:color="auto"/>
            <w:bottom w:val="none" w:sz="0" w:space="0" w:color="auto"/>
            <w:right w:val="none" w:sz="0" w:space="0" w:color="auto"/>
          </w:divBdr>
        </w:div>
        <w:div w:id="1732773193">
          <w:marLeft w:val="504"/>
          <w:marRight w:val="0"/>
          <w:marTop w:val="0"/>
          <w:marBottom w:val="0"/>
          <w:divBdr>
            <w:top w:val="none" w:sz="0" w:space="0" w:color="auto"/>
            <w:left w:val="none" w:sz="0" w:space="0" w:color="auto"/>
            <w:bottom w:val="none" w:sz="0" w:space="0" w:color="auto"/>
            <w:right w:val="none" w:sz="0" w:space="0" w:color="auto"/>
          </w:divBdr>
        </w:div>
      </w:divsChild>
    </w:div>
    <w:div w:id="1405682411">
      <w:bodyDiv w:val="1"/>
      <w:marLeft w:val="0"/>
      <w:marRight w:val="0"/>
      <w:marTop w:val="0"/>
      <w:marBottom w:val="0"/>
      <w:divBdr>
        <w:top w:val="none" w:sz="0" w:space="0" w:color="auto"/>
        <w:left w:val="none" w:sz="0" w:space="0" w:color="auto"/>
        <w:bottom w:val="none" w:sz="0" w:space="0" w:color="auto"/>
        <w:right w:val="none" w:sz="0" w:space="0" w:color="auto"/>
      </w:divBdr>
      <w:divsChild>
        <w:div w:id="1798571207">
          <w:marLeft w:val="475"/>
          <w:marRight w:val="0"/>
          <w:marTop w:val="0"/>
          <w:marBottom w:val="0"/>
          <w:divBdr>
            <w:top w:val="none" w:sz="0" w:space="0" w:color="auto"/>
            <w:left w:val="none" w:sz="0" w:space="0" w:color="auto"/>
            <w:bottom w:val="none" w:sz="0" w:space="0" w:color="auto"/>
            <w:right w:val="none" w:sz="0" w:space="0" w:color="auto"/>
          </w:divBdr>
        </w:div>
      </w:divsChild>
    </w:div>
    <w:div w:id="1435442671">
      <w:bodyDiv w:val="1"/>
      <w:marLeft w:val="0"/>
      <w:marRight w:val="0"/>
      <w:marTop w:val="0"/>
      <w:marBottom w:val="0"/>
      <w:divBdr>
        <w:top w:val="none" w:sz="0" w:space="0" w:color="auto"/>
        <w:left w:val="none" w:sz="0" w:space="0" w:color="auto"/>
        <w:bottom w:val="none" w:sz="0" w:space="0" w:color="auto"/>
        <w:right w:val="none" w:sz="0" w:space="0" w:color="auto"/>
      </w:divBdr>
      <w:divsChild>
        <w:div w:id="553927916">
          <w:marLeft w:val="446"/>
          <w:marRight w:val="0"/>
          <w:marTop w:val="0"/>
          <w:marBottom w:val="0"/>
          <w:divBdr>
            <w:top w:val="none" w:sz="0" w:space="0" w:color="auto"/>
            <w:left w:val="none" w:sz="0" w:space="0" w:color="auto"/>
            <w:bottom w:val="none" w:sz="0" w:space="0" w:color="auto"/>
            <w:right w:val="none" w:sz="0" w:space="0" w:color="auto"/>
          </w:divBdr>
        </w:div>
        <w:div w:id="1262492342">
          <w:marLeft w:val="446"/>
          <w:marRight w:val="0"/>
          <w:marTop w:val="0"/>
          <w:marBottom w:val="0"/>
          <w:divBdr>
            <w:top w:val="none" w:sz="0" w:space="0" w:color="auto"/>
            <w:left w:val="none" w:sz="0" w:space="0" w:color="auto"/>
            <w:bottom w:val="none" w:sz="0" w:space="0" w:color="auto"/>
            <w:right w:val="none" w:sz="0" w:space="0" w:color="auto"/>
          </w:divBdr>
        </w:div>
        <w:div w:id="1759792103">
          <w:marLeft w:val="446"/>
          <w:marRight w:val="0"/>
          <w:marTop w:val="0"/>
          <w:marBottom w:val="0"/>
          <w:divBdr>
            <w:top w:val="none" w:sz="0" w:space="0" w:color="auto"/>
            <w:left w:val="none" w:sz="0" w:space="0" w:color="auto"/>
            <w:bottom w:val="none" w:sz="0" w:space="0" w:color="auto"/>
            <w:right w:val="none" w:sz="0" w:space="0" w:color="auto"/>
          </w:divBdr>
        </w:div>
        <w:div w:id="1775785606">
          <w:marLeft w:val="446"/>
          <w:marRight w:val="0"/>
          <w:marTop w:val="0"/>
          <w:marBottom w:val="0"/>
          <w:divBdr>
            <w:top w:val="none" w:sz="0" w:space="0" w:color="auto"/>
            <w:left w:val="none" w:sz="0" w:space="0" w:color="auto"/>
            <w:bottom w:val="none" w:sz="0" w:space="0" w:color="auto"/>
            <w:right w:val="none" w:sz="0" w:space="0" w:color="auto"/>
          </w:divBdr>
        </w:div>
        <w:div w:id="2067797895">
          <w:marLeft w:val="446"/>
          <w:marRight w:val="0"/>
          <w:marTop w:val="0"/>
          <w:marBottom w:val="0"/>
          <w:divBdr>
            <w:top w:val="none" w:sz="0" w:space="0" w:color="auto"/>
            <w:left w:val="none" w:sz="0" w:space="0" w:color="auto"/>
            <w:bottom w:val="none" w:sz="0" w:space="0" w:color="auto"/>
            <w:right w:val="none" w:sz="0" w:space="0" w:color="auto"/>
          </w:divBdr>
        </w:div>
      </w:divsChild>
    </w:div>
    <w:div w:id="1495218347">
      <w:bodyDiv w:val="1"/>
      <w:marLeft w:val="0"/>
      <w:marRight w:val="0"/>
      <w:marTop w:val="0"/>
      <w:marBottom w:val="0"/>
      <w:divBdr>
        <w:top w:val="none" w:sz="0" w:space="0" w:color="auto"/>
        <w:left w:val="none" w:sz="0" w:space="0" w:color="auto"/>
        <w:bottom w:val="none" w:sz="0" w:space="0" w:color="auto"/>
        <w:right w:val="none" w:sz="0" w:space="0" w:color="auto"/>
      </w:divBdr>
      <w:divsChild>
        <w:div w:id="106241735">
          <w:marLeft w:val="1166"/>
          <w:marRight w:val="288"/>
          <w:marTop w:val="0"/>
          <w:marBottom w:val="0"/>
          <w:divBdr>
            <w:top w:val="none" w:sz="0" w:space="0" w:color="auto"/>
            <w:left w:val="none" w:sz="0" w:space="0" w:color="auto"/>
            <w:bottom w:val="none" w:sz="0" w:space="0" w:color="auto"/>
            <w:right w:val="none" w:sz="0" w:space="0" w:color="auto"/>
          </w:divBdr>
        </w:div>
        <w:div w:id="1004668639">
          <w:marLeft w:val="1166"/>
          <w:marRight w:val="288"/>
          <w:marTop w:val="0"/>
          <w:marBottom w:val="0"/>
          <w:divBdr>
            <w:top w:val="none" w:sz="0" w:space="0" w:color="auto"/>
            <w:left w:val="none" w:sz="0" w:space="0" w:color="auto"/>
            <w:bottom w:val="none" w:sz="0" w:space="0" w:color="auto"/>
            <w:right w:val="none" w:sz="0" w:space="0" w:color="auto"/>
          </w:divBdr>
        </w:div>
      </w:divsChild>
    </w:div>
    <w:div w:id="1531382595">
      <w:bodyDiv w:val="1"/>
      <w:marLeft w:val="0"/>
      <w:marRight w:val="0"/>
      <w:marTop w:val="0"/>
      <w:marBottom w:val="0"/>
      <w:divBdr>
        <w:top w:val="none" w:sz="0" w:space="0" w:color="auto"/>
        <w:left w:val="none" w:sz="0" w:space="0" w:color="auto"/>
        <w:bottom w:val="none" w:sz="0" w:space="0" w:color="auto"/>
        <w:right w:val="none" w:sz="0" w:space="0" w:color="auto"/>
      </w:divBdr>
    </w:div>
    <w:div w:id="1537038077">
      <w:bodyDiv w:val="1"/>
      <w:marLeft w:val="0"/>
      <w:marRight w:val="0"/>
      <w:marTop w:val="0"/>
      <w:marBottom w:val="0"/>
      <w:divBdr>
        <w:top w:val="none" w:sz="0" w:space="0" w:color="auto"/>
        <w:left w:val="none" w:sz="0" w:space="0" w:color="auto"/>
        <w:bottom w:val="none" w:sz="0" w:space="0" w:color="auto"/>
        <w:right w:val="none" w:sz="0" w:space="0" w:color="auto"/>
      </w:divBdr>
    </w:div>
    <w:div w:id="1559315819">
      <w:bodyDiv w:val="1"/>
      <w:marLeft w:val="0"/>
      <w:marRight w:val="0"/>
      <w:marTop w:val="0"/>
      <w:marBottom w:val="0"/>
      <w:divBdr>
        <w:top w:val="none" w:sz="0" w:space="0" w:color="auto"/>
        <w:left w:val="none" w:sz="0" w:space="0" w:color="auto"/>
        <w:bottom w:val="none" w:sz="0" w:space="0" w:color="auto"/>
        <w:right w:val="none" w:sz="0" w:space="0" w:color="auto"/>
      </w:divBdr>
    </w:div>
    <w:div w:id="1561480449">
      <w:bodyDiv w:val="1"/>
      <w:marLeft w:val="0"/>
      <w:marRight w:val="0"/>
      <w:marTop w:val="0"/>
      <w:marBottom w:val="0"/>
      <w:divBdr>
        <w:top w:val="none" w:sz="0" w:space="0" w:color="auto"/>
        <w:left w:val="none" w:sz="0" w:space="0" w:color="auto"/>
        <w:bottom w:val="none" w:sz="0" w:space="0" w:color="auto"/>
        <w:right w:val="none" w:sz="0" w:space="0" w:color="auto"/>
      </w:divBdr>
    </w:div>
    <w:div w:id="1571453448">
      <w:bodyDiv w:val="1"/>
      <w:marLeft w:val="0"/>
      <w:marRight w:val="0"/>
      <w:marTop w:val="0"/>
      <w:marBottom w:val="0"/>
      <w:divBdr>
        <w:top w:val="none" w:sz="0" w:space="0" w:color="auto"/>
        <w:left w:val="none" w:sz="0" w:space="0" w:color="auto"/>
        <w:bottom w:val="none" w:sz="0" w:space="0" w:color="auto"/>
        <w:right w:val="none" w:sz="0" w:space="0" w:color="auto"/>
      </w:divBdr>
    </w:div>
    <w:div w:id="1576629419">
      <w:bodyDiv w:val="1"/>
      <w:marLeft w:val="0"/>
      <w:marRight w:val="0"/>
      <w:marTop w:val="0"/>
      <w:marBottom w:val="0"/>
      <w:divBdr>
        <w:top w:val="none" w:sz="0" w:space="0" w:color="auto"/>
        <w:left w:val="none" w:sz="0" w:space="0" w:color="auto"/>
        <w:bottom w:val="none" w:sz="0" w:space="0" w:color="auto"/>
        <w:right w:val="none" w:sz="0" w:space="0" w:color="auto"/>
      </w:divBdr>
      <w:divsChild>
        <w:div w:id="2011789816">
          <w:marLeft w:val="850"/>
          <w:marRight w:val="0"/>
          <w:marTop w:val="0"/>
          <w:marBottom w:val="0"/>
          <w:divBdr>
            <w:top w:val="none" w:sz="0" w:space="0" w:color="auto"/>
            <w:left w:val="none" w:sz="0" w:space="0" w:color="auto"/>
            <w:bottom w:val="none" w:sz="0" w:space="0" w:color="auto"/>
            <w:right w:val="none" w:sz="0" w:space="0" w:color="auto"/>
          </w:divBdr>
        </w:div>
      </w:divsChild>
    </w:div>
    <w:div w:id="1614048399">
      <w:bodyDiv w:val="1"/>
      <w:marLeft w:val="0"/>
      <w:marRight w:val="0"/>
      <w:marTop w:val="0"/>
      <w:marBottom w:val="0"/>
      <w:divBdr>
        <w:top w:val="none" w:sz="0" w:space="0" w:color="auto"/>
        <w:left w:val="none" w:sz="0" w:space="0" w:color="auto"/>
        <w:bottom w:val="none" w:sz="0" w:space="0" w:color="auto"/>
        <w:right w:val="none" w:sz="0" w:space="0" w:color="auto"/>
      </w:divBdr>
      <w:divsChild>
        <w:div w:id="494345577">
          <w:marLeft w:val="360"/>
          <w:marRight w:val="0"/>
          <w:marTop w:val="0"/>
          <w:marBottom w:val="0"/>
          <w:divBdr>
            <w:top w:val="none" w:sz="0" w:space="0" w:color="auto"/>
            <w:left w:val="none" w:sz="0" w:space="0" w:color="auto"/>
            <w:bottom w:val="none" w:sz="0" w:space="0" w:color="auto"/>
            <w:right w:val="none" w:sz="0" w:space="0" w:color="auto"/>
          </w:divBdr>
        </w:div>
      </w:divsChild>
    </w:div>
    <w:div w:id="1623607427">
      <w:bodyDiv w:val="1"/>
      <w:marLeft w:val="0"/>
      <w:marRight w:val="0"/>
      <w:marTop w:val="0"/>
      <w:marBottom w:val="0"/>
      <w:divBdr>
        <w:top w:val="none" w:sz="0" w:space="0" w:color="auto"/>
        <w:left w:val="none" w:sz="0" w:space="0" w:color="auto"/>
        <w:bottom w:val="none" w:sz="0" w:space="0" w:color="auto"/>
        <w:right w:val="none" w:sz="0" w:space="0" w:color="auto"/>
      </w:divBdr>
    </w:div>
    <w:div w:id="1628196639">
      <w:bodyDiv w:val="1"/>
      <w:marLeft w:val="0"/>
      <w:marRight w:val="0"/>
      <w:marTop w:val="0"/>
      <w:marBottom w:val="0"/>
      <w:divBdr>
        <w:top w:val="none" w:sz="0" w:space="0" w:color="auto"/>
        <w:left w:val="none" w:sz="0" w:space="0" w:color="auto"/>
        <w:bottom w:val="none" w:sz="0" w:space="0" w:color="auto"/>
        <w:right w:val="none" w:sz="0" w:space="0" w:color="auto"/>
      </w:divBdr>
    </w:div>
    <w:div w:id="1653171646">
      <w:bodyDiv w:val="1"/>
      <w:marLeft w:val="0"/>
      <w:marRight w:val="0"/>
      <w:marTop w:val="0"/>
      <w:marBottom w:val="0"/>
      <w:divBdr>
        <w:top w:val="none" w:sz="0" w:space="0" w:color="auto"/>
        <w:left w:val="none" w:sz="0" w:space="0" w:color="auto"/>
        <w:bottom w:val="none" w:sz="0" w:space="0" w:color="auto"/>
        <w:right w:val="none" w:sz="0" w:space="0" w:color="auto"/>
      </w:divBdr>
    </w:div>
    <w:div w:id="1654217403">
      <w:bodyDiv w:val="1"/>
      <w:marLeft w:val="0"/>
      <w:marRight w:val="0"/>
      <w:marTop w:val="0"/>
      <w:marBottom w:val="0"/>
      <w:divBdr>
        <w:top w:val="none" w:sz="0" w:space="0" w:color="auto"/>
        <w:left w:val="none" w:sz="0" w:space="0" w:color="auto"/>
        <w:bottom w:val="none" w:sz="0" w:space="0" w:color="auto"/>
        <w:right w:val="none" w:sz="0" w:space="0" w:color="auto"/>
      </w:divBdr>
    </w:div>
    <w:div w:id="1660381271">
      <w:bodyDiv w:val="1"/>
      <w:marLeft w:val="0"/>
      <w:marRight w:val="0"/>
      <w:marTop w:val="0"/>
      <w:marBottom w:val="0"/>
      <w:divBdr>
        <w:top w:val="none" w:sz="0" w:space="0" w:color="auto"/>
        <w:left w:val="none" w:sz="0" w:space="0" w:color="auto"/>
        <w:bottom w:val="none" w:sz="0" w:space="0" w:color="auto"/>
        <w:right w:val="none" w:sz="0" w:space="0" w:color="auto"/>
      </w:divBdr>
    </w:div>
    <w:div w:id="1668511559">
      <w:bodyDiv w:val="1"/>
      <w:marLeft w:val="0"/>
      <w:marRight w:val="0"/>
      <w:marTop w:val="0"/>
      <w:marBottom w:val="0"/>
      <w:divBdr>
        <w:top w:val="none" w:sz="0" w:space="0" w:color="auto"/>
        <w:left w:val="none" w:sz="0" w:space="0" w:color="auto"/>
        <w:bottom w:val="none" w:sz="0" w:space="0" w:color="auto"/>
        <w:right w:val="none" w:sz="0" w:space="0" w:color="auto"/>
      </w:divBdr>
      <w:divsChild>
        <w:div w:id="429157900">
          <w:marLeft w:val="0"/>
          <w:marRight w:val="0"/>
          <w:marTop w:val="0"/>
          <w:marBottom w:val="0"/>
          <w:divBdr>
            <w:top w:val="none" w:sz="0" w:space="0" w:color="auto"/>
            <w:left w:val="none" w:sz="0" w:space="0" w:color="auto"/>
            <w:bottom w:val="none" w:sz="0" w:space="0" w:color="auto"/>
            <w:right w:val="none" w:sz="0" w:space="0" w:color="auto"/>
          </w:divBdr>
        </w:div>
      </w:divsChild>
    </w:div>
    <w:div w:id="1671716282">
      <w:bodyDiv w:val="1"/>
      <w:marLeft w:val="0"/>
      <w:marRight w:val="0"/>
      <w:marTop w:val="0"/>
      <w:marBottom w:val="0"/>
      <w:divBdr>
        <w:top w:val="none" w:sz="0" w:space="0" w:color="auto"/>
        <w:left w:val="none" w:sz="0" w:space="0" w:color="auto"/>
        <w:bottom w:val="none" w:sz="0" w:space="0" w:color="auto"/>
        <w:right w:val="none" w:sz="0" w:space="0" w:color="auto"/>
      </w:divBdr>
    </w:div>
    <w:div w:id="1676418771">
      <w:bodyDiv w:val="1"/>
      <w:marLeft w:val="0"/>
      <w:marRight w:val="0"/>
      <w:marTop w:val="0"/>
      <w:marBottom w:val="0"/>
      <w:divBdr>
        <w:top w:val="none" w:sz="0" w:space="0" w:color="auto"/>
        <w:left w:val="none" w:sz="0" w:space="0" w:color="auto"/>
        <w:bottom w:val="none" w:sz="0" w:space="0" w:color="auto"/>
        <w:right w:val="none" w:sz="0" w:space="0" w:color="auto"/>
      </w:divBdr>
      <w:divsChild>
        <w:div w:id="17202143">
          <w:marLeft w:val="288"/>
          <w:marRight w:val="0"/>
          <w:marTop w:val="0"/>
          <w:marBottom w:val="0"/>
          <w:divBdr>
            <w:top w:val="none" w:sz="0" w:space="0" w:color="auto"/>
            <w:left w:val="none" w:sz="0" w:space="0" w:color="auto"/>
            <w:bottom w:val="none" w:sz="0" w:space="0" w:color="auto"/>
            <w:right w:val="none" w:sz="0" w:space="0" w:color="auto"/>
          </w:divBdr>
        </w:div>
        <w:div w:id="24063672">
          <w:marLeft w:val="274"/>
          <w:marRight w:val="0"/>
          <w:marTop w:val="0"/>
          <w:marBottom w:val="0"/>
          <w:divBdr>
            <w:top w:val="none" w:sz="0" w:space="0" w:color="auto"/>
            <w:left w:val="none" w:sz="0" w:space="0" w:color="auto"/>
            <w:bottom w:val="none" w:sz="0" w:space="0" w:color="auto"/>
            <w:right w:val="none" w:sz="0" w:space="0" w:color="auto"/>
          </w:divBdr>
        </w:div>
        <w:div w:id="64496287">
          <w:marLeft w:val="274"/>
          <w:marRight w:val="0"/>
          <w:marTop w:val="0"/>
          <w:marBottom w:val="0"/>
          <w:divBdr>
            <w:top w:val="none" w:sz="0" w:space="0" w:color="auto"/>
            <w:left w:val="none" w:sz="0" w:space="0" w:color="auto"/>
            <w:bottom w:val="none" w:sz="0" w:space="0" w:color="auto"/>
            <w:right w:val="none" w:sz="0" w:space="0" w:color="auto"/>
          </w:divBdr>
        </w:div>
        <w:div w:id="115756055">
          <w:marLeft w:val="274"/>
          <w:marRight w:val="0"/>
          <w:marTop w:val="0"/>
          <w:marBottom w:val="0"/>
          <w:divBdr>
            <w:top w:val="none" w:sz="0" w:space="0" w:color="auto"/>
            <w:left w:val="none" w:sz="0" w:space="0" w:color="auto"/>
            <w:bottom w:val="none" w:sz="0" w:space="0" w:color="auto"/>
            <w:right w:val="none" w:sz="0" w:space="0" w:color="auto"/>
          </w:divBdr>
        </w:div>
        <w:div w:id="141772043">
          <w:marLeft w:val="274"/>
          <w:marRight w:val="0"/>
          <w:marTop w:val="0"/>
          <w:marBottom w:val="0"/>
          <w:divBdr>
            <w:top w:val="none" w:sz="0" w:space="0" w:color="auto"/>
            <w:left w:val="none" w:sz="0" w:space="0" w:color="auto"/>
            <w:bottom w:val="none" w:sz="0" w:space="0" w:color="auto"/>
            <w:right w:val="none" w:sz="0" w:space="0" w:color="auto"/>
          </w:divBdr>
        </w:div>
        <w:div w:id="175660957">
          <w:marLeft w:val="274"/>
          <w:marRight w:val="0"/>
          <w:marTop w:val="0"/>
          <w:marBottom w:val="0"/>
          <w:divBdr>
            <w:top w:val="none" w:sz="0" w:space="0" w:color="auto"/>
            <w:left w:val="none" w:sz="0" w:space="0" w:color="auto"/>
            <w:bottom w:val="none" w:sz="0" w:space="0" w:color="auto"/>
            <w:right w:val="none" w:sz="0" w:space="0" w:color="auto"/>
          </w:divBdr>
        </w:div>
        <w:div w:id="204490238">
          <w:marLeft w:val="850"/>
          <w:marRight w:val="0"/>
          <w:marTop w:val="0"/>
          <w:marBottom w:val="0"/>
          <w:divBdr>
            <w:top w:val="none" w:sz="0" w:space="0" w:color="auto"/>
            <w:left w:val="none" w:sz="0" w:space="0" w:color="auto"/>
            <w:bottom w:val="none" w:sz="0" w:space="0" w:color="auto"/>
            <w:right w:val="none" w:sz="0" w:space="0" w:color="auto"/>
          </w:divBdr>
        </w:div>
        <w:div w:id="257179905">
          <w:marLeft w:val="274"/>
          <w:marRight w:val="0"/>
          <w:marTop w:val="0"/>
          <w:marBottom w:val="0"/>
          <w:divBdr>
            <w:top w:val="none" w:sz="0" w:space="0" w:color="auto"/>
            <w:left w:val="none" w:sz="0" w:space="0" w:color="auto"/>
            <w:bottom w:val="none" w:sz="0" w:space="0" w:color="auto"/>
            <w:right w:val="none" w:sz="0" w:space="0" w:color="auto"/>
          </w:divBdr>
        </w:div>
        <w:div w:id="271323887">
          <w:marLeft w:val="274"/>
          <w:marRight w:val="0"/>
          <w:marTop w:val="0"/>
          <w:marBottom w:val="0"/>
          <w:divBdr>
            <w:top w:val="none" w:sz="0" w:space="0" w:color="auto"/>
            <w:left w:val="none" w:sz="0" w:space="0" w:color="auto"/>
            <w:bottom w:val="none" w:sz="0" w:space="0" w:color="auto"/>
            <w:right w:val="none" w:sz="0" w:space="0" w:color="auto"/>
          </w:divBdr>
        </w:div>
        <w:div w:id="615481246">
          <w:marLeft w:val="274"/>
          <w:marRight w:val="0"/>
          <w:marTop w:val="0"/>
          <w:marBottom w:val="0"/>
          <w:divBdr>
            <w:top w:val="none" w:sz="0" w:space="0" w:color="auto"/>
            <w:left w:val="none" w:sz="0" w:space="0" w:color="auto"/>
            <w:bottom w:val="none" w:sz="0" w:space="0" w:color="auto"/>
            <w:right w:val="none" w:sz="0" w:space="0" w:color="auto"/>
          </w:divBdr>
        </w:div>
        <w:div w:id="687174087">
          <w:marLeft w:val="274"/>
          <w:marRight w:val="0"/>
          <w:marTop w:val="0"/>
          <w:marBottom w:val="0"/>
          <w:divBdr>
            <w:top w:val="none" w:sz="0" w:space="0" w:color="auto"/>
            <w:left w:val="none" w:sz="0" w:space="0" w:color="auto"/>
            <w:bottom w:val="none" w:sz="0" w:space="0" w:color="auto"/>
            <w:right w:val="none" w:sz="0" w:space="0" w:color="auto"/>
          </w:divBdr>
        </w:div>
        <w:div w:id="692418283">
          <w:marLeft w:val="274"/>
          <w:marRight w:val="0"/>
          <w:marTop w:val="0"/>
          <w:marBottom w:val="0"/>
          <w:divBdr>
            <w:top w:val="none" w:sz="0" w:space="0" w:color="auto"/>
            <w:left w:val="none" w:sz="0" w:space="0" w:color="auto"/>
            <w:bottom w:val="none" w:sz="0" w:space="0" w:color="auto"/>
            <w:right w:val="none" w:sz="0" w:space="0" w:color="auto"/>
          </w:divBdr>
        </w:div>
        <w:div w:id="695427196">
          <w:marLeft w:val="274"/>
          <w:marRight w:val="0"/>
          <w:marTop w:val="0"/>
          <w:marBottom w:val="0"/>
          <w:divBdr>
            <w:top w:val="none" w:sz="0" w:space="0" w:color="auto"/>
            <w:left w:val="none" w:sz="0" w:space="0" w:color="auto"/>
            <w:bottom w:val="none" w:sz="0" w:space="0" w:color="auto"/>
            <w:right w:val="none" w:sz="0" w:space="0" w:color="auto"/>
          </w:divBdr>
        </w:div>
        <w:div w:id="830491490">
          <w:marLeft w:val="288"/>
          <w:marRight w:val="0"/>
          <w:marTop w:val="0"/>
          <w:marBottom w:val="0"/>
          <w:divBdr>
            <w:top w:val="none" w:sz="0" w:space="0" w:color="auto"/>
            <w:left w:val="none" w:sz="0" w:space="0" w:color="auto"/>
            <w:bottom w:val="none" w:sz="0" w:space="0" w:color="auto"/>
            <w:right w:val="none" w:sz="0" w:space="0" w:color="auto"/>
          </w:divBdr>
        </w:div>
        <w:div w:id="897395484">
          <w:marLeft w:val="274"/>
          <w:marRight w:val="0"/>
          <w:marTop w:val="0"/>
          <w:marBottom w:val="0"/>
          <w:divBdr>
            <w:top w:val="none" w:sz="0" w:space="0" w:color="auto"/>
            <w:left w:val="none" w:sz="0" w:space="0" w:color="auto"/>
            <w:bottom w:val="none" w:sz="0" w:space="0" w:color="auto"/>
            <w:right w:val="none" w:sz="0" w:space="0" w:color="auto"/>
          </w:divBdr>
        </w:div>
        <w:div w:id="983972957">
          <w:marLeft w:val="274"/>
          <w:marRight w:val="0"/>
          <w:marTop w:val="0"/>
          <w:marBottom w:val="0"/>
          <w:divBdr>
            <w:top w:val="none" w:sz="0" w:space="0" w:color="auto"/>
            <w:left w:val="none" w:sz="0" w:space="0" w:color="auto"/>
            <w:bottom w:val="none" w:sz="0" w:space="0" w:color="auto"/>
            <w:right w:val="none" w:sz="0" w:space="0" w:color="auto"/>
          </w:divBdr>
        </w:div>
        <w:div w:id="1249264273">
          <w:marLeft w:val="274"/>
          <w:marRight w:val="0"/>
          <w:marTop w:val="0"/>
          <w:marBottom w:val="0"/>
          <w:divBdr>
            <w:top w:val="none" w:sz="0" w:space="0" w:color="auto"/>
            <w:left w:val="none" w:sz="0" w:space="0" w:color="auto"/>
            <w:bottom w:val="none" w:sz="0" w:space="0" w:color="auto"/>
            <w:right w:val="none" w:sz="0" w:space="0" w:color="auto"/>
          </w:divBdr>
        </w:div>
        <w:div w:id="1335449025">
          <w:marLeft w:val="288"/>
          <w:marRight w:val="0"/>
          <w:marTop w:val="0"/>
          <w:marBottom w:val="0"/>
          <w:divBdr>
            <w:top w:val="none" w:sz="0" w:space="0" w:color="auto"/>
            <w:left w:val="none" w:sz="0" w:space="0" w:color="auto"/>
            <w:bottom w:val="none" w:sz="0" w:space="0" w:color="auto"/>
            <w:right w:val="none" w:sz="0" w:space="0" w:color="auto"/>
          </w:divBdr>
        </w:div>
        <w:div w:id="1363941391">
          <w:marLeft w:val="274"/>
          <w:marRight w:val="0"/>
          <w:marTop w:val="0"/>
          <w:marBottom w:val="0"/>
          <w:divBdr>
            <w:top w:val="none" w:sz="0" w:space="0" w:color="auto"/>
            <w:left w:val="none" w:sz="0" w:space="0" w:color="auto"/>
            <w:bottom w:val="none" w:sz="0" w:space="0" w:color="auto"/>
            <w:right w:val="none" w:sz="0" w:space="0" w:color="auto"/>
          </w:divBdr>
        </w:div>
        <w:div w:id="1594780950">
          <w:marLeft w:val="274"/>
          <w:marRight w:val="0"/>
          <w:marTop w:val="0"/>
          <w:marBottom w:val="0"/>
          <w:divBdr>
            <w:top w:val="none" w:sz="0" w:space="0" w:color="auto"/>
            <w:left w:val="none" w:sz="0" w:space="0" w:color="auto"/>
            <w:bottom w:val="none" w:sz="0" w:space="0" w:color="auto"/>
            <w:right w:val="none" w:sz="0" w:space="0" w:color="auto"/>
          </w:divBdr>
        </w:div>
        <w:div w:id="1656572281">
          <w:marLeft w:val="274"/>
          <w:marRight w:val="0"/>
          <w:marTop w:val="0"/>
          <w:marBottom w:val="0"/>
          <w:divBdr>
            <w:top w:val="none" w:sz="0" w:space="0" w:color="auto"/>
            <w:left w:val="none" w:sz="0" w:space="0" w:color="auto"/>
            <w:bottom w:val="none" w:sz="0" w:space="0" w:color="auto"/>
            <w:right w:val="none" w:sz="0" w:space="0" w:color="auto"/>
          </w:divBdr>
        </w:div>
        <w:div w:id="1678801095">
          <w:marLeft w:val="274"/>
          <w:marRight w:val="0"/>
          <w:marTop w:val="0"/>
          <w:marBottom w:val="0"/>
          <w:divBdr>
            <w:top w:val="none" w:sz="0" w:space="0" w:color="auto"/>
            <w:left w:val="none" w:sz="0" w:space="0" w:color="auto"/>
            <w:bottom w:val="none" w:sz="0" w:space="0" w:color="auto"/>
            <w:right w:val="none" w:sz="0" w:space="0" w:color="auto"/>
          </w:divBdr>
        </w:div>
        <w:div w:id="1690721108">
          <w:marLeft w:val="274"/>
          <w:marRight w:val="0"/>
          <w:marTop w:val="0"/>
          <w:marBottom w:val="0"/>
          <w:divBdr>
            <w:top w:val="none" w:sz="0" w:space="0" w:color="auto"/>
            <w:left w:val="none" w:sz="0" w:space="0" w:color="auto"/>
            <w:bottom w:val="none" w:sz="0" w:space="0" w:color="auto"/>
            <w:right w:val="none" w:sz="0" w:space="0" w:color="auto"/>
          </w:divBdr>
        </w:div>
        <w:div w:id="1803957989">
          <w:marLeft w:val="274"/>
          <w:marRight w:val="0"/>
          <w:marTop w:val="0"/>
          <w:marBottom w:val="0"/>
          <w:divBdr>
            <w:top w:val="none" w:sz="0" w:space="0" w:color="auto"/>
            <w:left w:val="none" w:sz="0" w:space="0" w:color="auto"/>
            <w:bottom w:val="none" w:sz="0" w:space="0" w:color="auto"/>
            <w:right w:val="none" w:sz="0" w:space="0" w:color="auto"/>
          </w:divBdr>
        </w:div>
        <w:div w:id="1905219893">
          <w:marLeft w:val="274"/>
          <w:marRight w:val="0"/>
          <w:marTop w:val="0"/>
          <w:marBottom w:val="0"/>
          <w:divBdr>
            <w:top w:val="none" w:sz="0" w:space="0" w:color="auto"/>
            <w:left w:val="none" w:sz="0" w:space="0" w:color="auto"/>
            <w:bottom w:val="none" w:sz="0" w:space="0" w:color="auto"/>
            <w:right w:val="none" w:sz="0" w:space="0" w:color="auto"/>
          </w:divBdr>
        </w:div>
        <w:div w:id="2083984712">
          <w:marLeft w:val="850"/>
          <w:marRight w:val="0"/>
          <w:marTop w:val="0"/>
          <w:marBottom w:val="0"/>
          <w:divBdr>
            <w:top w:val="none" w:sz="0" w:space="0" w:color="auto"/>
            <w:left w:val="none" w:sz="0" w:space="0" w:color="auto"/>
            <w:bottom w:val="none" w:sz="0" w:space="0" w:color="auto"/>
            <w:right w:val="none" w:sz="0" w:space="0" w:color="auto"/>
          </w:divBdr>
        </w:div>
        <w:div w:id="2144734157">
          <w:marLeft w:val="274"/>
          <w:marRight w:val="0"/>
          <w:marTop w:val="0"/>
          <w:marBottom w:val="0"/>
          <w:divBdr>
            <w:top w:val="none" w:sz="0" w:space="0" w:color="auto"/>
            <w:left w:val="none" w:sz="0" w:space="0" w:color="auto"/>
            <w:bottom w:val="none" w:sz="0" w:space="0" w:color="auto"/>
            <w:right w:val="none" w:sz="0" w:space="0" w:color="auto"/>
          </w:divBdr>
        </w:div>
      </w:divsChild>
    </w:div>
    <w:div w:id="1701124231">
      <w:bodyDiv w:val="1"/>
      <w:marLeft w:val="0"/>
      <w:marRight w:val="0"/>
      <w:marTop w:val="0"/>
      <w:marBottom w:val="0"/>
      <w:divBdr>
        <w:top w:val="none" w:sz="0" w:space="0" w:color="auto"/>
        <w:left w:val="none" w:sz="0" w:space="0" w:color="auto"/>
        <w:bottom w:val="none" w:sz="0" w:space="0" w:color="auto"/>
        <w:right w:val="none" w:sz="0" w:space="0" w:color="auto"/>
      </w:divBdr>
    </w:div>
    <w:div w:id="1703700529">
      <w:bodyDiv w:val="1"/>
      <w:marLeft w:val="0"/>
      <w:marRight w:val="0"/>
      <w:marTop w:val="0"/>
      <w:marBottom w:val="0"/>
      <w:divBdr>
        <w:top w:val="none" w:sz="0" w:space="0" w:color="auto"/>
        <w:left w:val="none" w:sz="0" w:space="0" w:color="auto"/>
        <w:bottom w:val="none" w:sz="0" w:space="0" w:color="auto"/>
        <w:right w:val="none" w:sz="0" w:space="0" w:color="auto"/>
      </w:divBdr>
    </w:div>
    <w:div w:id="1745488787">
      <w:bodyDiv w:val="1"/>
      <w:marLeft w:val="0"/>
      <w:marRight w:val="0"/>
      <w:marTop w:val="0"/>
      <w:marBottom w:val="0"/>
      <w:divBdr>
        <w:top w:val="none" w:sz="0" w:space="0" w:color="auto"/>
        <w:left w:val="none" w:sz="0" w:space="0" w:color="auto"/>
        <w:bottom w:val="none" w:sz="0" w:space="0" w:color="auto"/>
        <w:right w:val="none" w:sz="0" w:space="0" w:color="auto"/>
      </w:divBdr>
    </w:div>
    <w:div w:id="1753039459">
      <w:bodyDiv w:val="1"/>
      <w:marLeft w:val="0"/>
      <w:marRight w:val="0"/>
      <w:marTop w:val="0"/>
      <w:marBottom w:val="0"/>
      <w:divBdr>
        <w:top w:val="none" w:sz="0" w:space="0" w:color="auto"/>
        <w:left w:val="none" w:sz="0" w:space="0" w:color="auto"/>
        <w:bottom w:val="none" w:sz="0" w:space="0" w:color="auto"/>
        <w:right w:val="none" w:sz="0" w:space="0" w:color="auto"/>
      </w:divBdr>
    </w:div>
    <w:div w:id="1753043078">
      <w:bodyDiv w:val="1"/>
      <w:marLeft w:val="0"/>
      <w:marRight w:val="0"/>
      <w:marTop w:val="0"/>
      <w:marBottom w:val="0"/>
      <w:divBdr>
        <w:top w:val="none" w:sz="0" w:space="0" w:color="auto"/>
        <w:left w:val="none" w:sz="0" w:space="0" w:color="auto"/>
        <w:bottom w:val="none" w:sz="0" w:space="0" w:color="auto"/>
        <w:right w:val="none" w:sz="0" w:space="0" w:color="auto"/>
      </w:divBdr>
    </w:div>
    <w:div w:id="1759328814">
      <w:bodyDiv w:val="1"/>
      <w:marLeft w:val="0"/>
      <w:marRight w:val="0"/>
      <w:marTop w:val="0"/>
      <w:marBottom w:val="0"/>
      <w:divBdr>
        <w:top w:val="none" w:sz="0" w:space="0" w:color="auto"/>
        <w:left w:val="none" w:sz="0" w:space="0" w:color="auto"/>
        <w:bottom w:val="none" w:sz="0" w:space="0" w:color="auto"/>
        <w:right w:val="none" w:sz="0" w:space="0" w:color="auto"/>
      </w:divBdr>
    </w:div>
    <w:div w:id="1765295359">
      <w:bodyDiv w:val="1"/>
      <w:marLeft w:val="0"/>
      <w:marRight w:val="0"/>
      <w:marTop w:val="0"/>
      <w:marBottom w:val="0"/>
      <w:divBdr>
        <w:top w:val="none" w:sz="0" w:space="0" w:color="auto"/>
        <w:left w:val="none" w:sz="0" w:space="0" w:color="auto"/>
        <w:bottom w:val="none" w:sz="0" w:space="0" w:color="auto"/>
        <w:right w:val="none" w:sz="0" w:space="0" w:color="auto"/>
      </w:divBdr>
    </w:div>
    <w:div w:id="1777482531">
      <w:bodyDiv w:val="1"/>
      <w:marLeft w:val="0"/>
      <w:marRight w:val="0"/>
      <w:marTop w:val="0"/>
      <w:marBottom w:val="0"/>
      <w:divBdr>
        <w:top w:val="none" w:sz="0" w:space="0" w:color="auto"/>
        <w:left w:val="none" w:sz="0" w:space="0" w:color="auto"/>
        <w:bottom w:val="none" w:sz="0" w:space="0" w:color="auto"/>
        <w:right w:val="none" w:sz="0" w:space="0" w:color="auto"/>
      </w:divBdr>
      <w:divsChild>
        <w:div w:id="645278687">
          <w:marLeft w:val="274"/>
          <w:marRight w:val="0"/>
          <w:marTop w:val="0"/>
          <w:marBottom w:val="0"/>
          <w:divBdr>
            <w:top w:val="none" w:sz="0" w:space="0" w:color="auto"/>
            <w:left w:val="none" w:sz="0" w:space="0" w:color="auto"/>
            <w:bottom w:val="none" w:sz="0" w:space="0" w:color="auto"/>
            <w:right w:val="none" w:sz="0" w:space="0" w:color="auto"/>
          </w:divBdr>
        </w:div>
        <w:div w:id="797993833">
          <w:marLeft w:val="274"/>
          <w:marRight w:val="0"/>
          <w:marTop w:val="0"/>
          <w:marBottom w:val="0"/>
          <w:divBdr>
            <w:top w:val="none" w:sz="0" w:space="0" w:color="auto"/>
            <w:left w:val="none" w:sz="0" w:space="0" w:color="auto"/>
            <w:bottom w:val="none" w:sz="0" w:space="0" w:color="auto"/>
            <w:right w:val="none" w:sz="0" w:space="0" w:color="auto"/>
          </w:divBdr>
          <w:divsChild>
            <w:div w:id="335310572">
              <w:marLeft w:val="0"/>
              <w:marRight w:val="0"/>
              <w:marTop w:val="0"/>
              <w:marBottom w:val="0"/>
              <w:divBdr>
                <w:top w:val="none" w:sz="0" w:space="0" w:color="auto"/>
                <w:left w:val="none" w:sz="0" w:space="0" w:color="auto"/>
                <w:bottom w:val="none" w:sz="0" w:space="0" w:color="auto"/>
                <w:right w:val="none" w:sz="0" w:space="0" w:color="auto"/>
              </w:divBdr>
              <w:divsChild>
                <w:div w:id="125440479">
                  <w:marLeft w:val="274"/>
                  <w:marRight w:val="0"/>
                  <w:marTop w:val="0"/>
                  <w:marBottom w:val="0"/>
                  <w:divBdr>
                    <w:top w:val="none" w:sz="0" w:space="0" w:color="auto"/>
                    <w:left w:val="none" w:sz="0" w:space="0" w:color="auto"/>
                    <w:bottom w:val="none" w:sz="0" w:space="0" w:color="auto"/>
                    <w:right w:val="none" w:sz="0" w:space="0" w:color="auto"/>
                  </w:divBdr>
                </w:div>
                <w:div w:id="155541317">
                  <w:marLeft w:val="288"/>
                  <w:marRight w:val="0"/>
                  <w:marTop w:val="0"/>
                  <w:marBottom w:val="0"/>
                  <w:divBdr>
                    <w:top w:val="none" w:sz="0" w:space="0" w:color="auto"/>
                    <w:left w:val="none" w:sz="0" w:space="0" w:color="auto"/>
                    <w:bottom w:val="none" w:sz="0" w:space="0" w:color="auto"/>
                    <w:right w:val="none" w:sz="0" w:space="0" w:color="auto"/>
                  </w:divBdr>
                </w:div>
                <w:div w:id="194971017">
                  <w:marLeft w:val="850"/>
                  <w:marRight w:val="0"/>
                  <w:marTop w:val="0"/>
                  <w:marBottom w:val="0"/>
                  <w:divBdr>
                    <w:top w:val="none" w:sz="0" w:space="0" w:color="auto"/>
                    <w:left w:val="none" w:sz="0" w:space="0" w:color="auto"/>
                    <w:bottom w:val="none" w:sz="0" w:space="0" w:color="auto"/>
                    <w:right w:val="none" w:sz="0" w:space="0" w:color="auto"/>
                  </w:divBdr>
                </w:div>
                <w:div w:id="312367423">
                  <w:marLeft w:val="274"/>
                  <w:marRight w:val="0"/>
                  <w:marTop w:val="0"/>
                  <w:marBottom w:val="0"/>
                  <w:divBdr>
                    <w:top w:val="none" w:sz="0" w:space="0" w:color="auto"/>
                    <w:left w:val="none" w:sz="0" w:space="0" w:color="auto"/>
                    <w:bottom w:val="none" w:sz="0" w:space="0" w:color="auto"/>
                    <w:right w:val="none" w:sz="0" w:space="0" w:color="auto"/>
                  </w:divBdr>
                </w:div>
                <w:div w:id="513151500">
                  <w:marLeft w:val="288"/>
                  <w:marRight w:val="0"/>
                  <w:marTop w:val="0"/>
                  <w:marBottom w:val="0"/>
                  <w:divBdr>
                    <w:top w:val="none" w:sz="0" w:space="0" w:color="auto"/>
                    <w:left w:val="none" w:sz="0" w:space="0" w:color="auto"/>
                    <w:bottom w:val="none" w:sz="0" w:space="0" w:color="auto"/>
                    <w:right w:val="none" w:sz="0" w:space="0" w:color="auto"/>
                  </w:divBdr>
                </w:div>
                <w:div w:id="657346639">
                  <w:marLeft w:val="274"/>
                  <w:marRight w:val="0"/>
                  <w:marTop w:val="0"/>
                  <w:marBottom w:val="0"/>
                  <w:divBdr>
                    <w:top w:val="none" w:sz="0" w:space="0" w:color="auto"/>
                    <w:left w:val="none" w:sz="0" w:space="0" w:color="auto"/>
                    <w:bottom w:val="none" w:sz="0" w:space="0" w:color="auto"/>
                    <w:right w:val="none" w:sz="0" w:space="0" w:color="auto"/>
                  </w:divBdr>
                </w:div>
                <w:div w:id="712313297">
                  <w:marLeft w:val="274"/>
                  <w:marRight w:val="0"/>
                  <w:marTop w:val="0"/>
                  <w:marBottom w:val="0"/>
                  <w:divBdr>
                    <w:top w:val="none" w:sz="0" w:space="0" w:color="auto"/>
                    <w:left w:val="none" w:sz="0" w:space="0" w:color="auto"/>
                    <w:bottom w:val="none" w:sz="0" w:space="0" w:color="auto"/>
                    <w:right w:val="none" w:sz="0" w:space="0" w:color="auto"/>
                  </w:divBdr>
                </w:div>
                <w:div w:id="875889718">
                  <w:marLeft w:val="274"/>
                  <w:marRight w:val="0"/>
                  <w:marTop w:val="0"/>
                  <w:marBottom w:val="0"/>
                  <w:divBdr>
                    <w:top w:val="none" w:sz="0" w:space="0" w:color="auto"/>
                    <w:left w:val="none" w:sz="0" w:space="0" w:color="auto"/>
                    <w:bottom w:val="none" w:sz="0" w:space="0" w:color="auto"/>
                    <w:right w:val="none" w:sz="0" w:space="0" w:color="auto"/>
                  </w:divBdr>
                  <w:divsChild>
                    <w:div w:id="745885179">
                      <w:marLeft w:val="0"/>
                      <w:marRight w:val="0"/>
                      <w:marTop w:val="0"/>
                      <w:marBottom w:val="0"/>
                      <w:divBdr>
                        <w:top w:val="none" w:sz="0" w:space="0" w:color="auto"/>
                        <w:left w:val="none" w:sz="0" w:space="0" w:color="auto"/>
                        <w:bottom w:val="none" w:sz="0" w:space="0" w:color="auto"/>
                        <w:right w:val="none" w:sz="0" w:space="0" w:color="auto"/>
                      </w:divBdr>
                      <w:divsChild>
                        <w:div w:id="295531853">
                          <w:marLeft w:val="360"/>
                          <w:marRight w:val="0"/>
                          <w:marTop w:val="0"/>
                          <w:marBottom w:val="0"/>
                          <w:divBdr>
                            <w:top w:val="none" w:sz="0" w:space="0" w:color="auto"/>
                            <w:left w:val="none" w:sz="0" w:space="0" w:color="auto"/>
                            <w:bottom w:val="none" w:sz="0" w:space="0" w:color="auto"/>
                            <w:right w:val="none" w:sz="0" w:space="0" w:color="auto"/>
                          </w:divBdr>
                        </w:div>
                        <w:div w:id="301270389">
                          <w:marLeft w:val="360"/>
                          <w:marRight w:val="0"/>
                          <w:marTop w:val="0"/>
                          <w:marBottom w:val="0"/>
                          <w:divBdr>
                            <w:top w:val="none" w:sz="0" w:space="0" w:color="auto"/>
                            <w:left w:val="none" w:sz="0" w:space="0" w:color="auto"/>
                            <w:bottom w:val="none" w:sz="0" w:space="0" w:color="auto"/>
                            <w:right w:val="none" w:sz="0" w:space="0" w:color="auto"/>
                          </w:divBdr>
                        </w:div>
                        <w:div w:id="619840137">
                          <w:marLeft w:val="360"/>
                          <w:marRight w:val="0"/>
                          <w:marTop w:val="0"/>
                          <w:marBottom w:val="0"/>
                          <w:divBdr>
                            <w:top w:val="none" w:sz="0" w:space="0" w:color="auto"/>
                            <w:left w:val="none" w:sz="0" w:space="0" w:color="auto"/>
                            <w:bottom w:val="none" w:sz="0" w:space="0" w:color="auto"/>
                            <w:right w:val="none" w:sz="0" w:space="0" w:color="auto"/>
                          </w:divBdr>
                        </w:div>
                        <w:div w:id="642083681">
                          <w:marLeft w:val="360"/>
                          <w:marRight w:val="0"/>
                          <w:marTop w:val="0"/>
                          <w:marBottom w:val="0"/>
                          <w:divBdr>
                            <w:top w:val="none" w:sz="0" w:space="0" w:color="auto"/>
                            <w:left w:val="none" w:sz="0" w:space="0" w:color="auto"/>
                            <w:bottom w:val="none" w:sz="0" w:space="0" w:color="auto"/>
                            <w:right w:val="none" w:sz="0" w:space="0" w:color="auto"/>
                          </w:divBdr>
                        </w:div>
                        <w:div w:id="801659346">
                          <w:marLeft w:val="274"/>
                          <w:marRight w:val="0"/>
                          <w:marTop w:val="0"/>
                          <w:marBottom w:val="0"/>
                          <w:divBdr>
                            <w:top w:val="none" w:sz="0" w:space="0" w:color="auto"/>
                            <w:left w:val="none" w:sz="0" w:space="0" w:color="auto"/>
                            <w:bottom w:val="none" w:sz="0" w:space="0" w:color="auto"/>
                            <w:right w:val="none" w:sz="0" w:space="0" w:color="auto"/>
                          </w:divBdr>
                        </w:div>
                        <w:div w:id="805240857">
                          <w:marLeft w:val="274"/>
                          <w:marRight w:val="0"/>
                          <w:marTop w:val="0"/>
                          <w:marBottom w:val="0"/>
                          <w:divBdr>
                            <w:top w:val="none" w:sz="0" w:space="0" w:color="auto"/>
                            <w:left w:val="none" w:sz="0" w:space="0" w:color="auto"/>
                            <w:bottom w:val="none" w:sz="0" w:space="0" w:color="auto"/>
                            <w:right w:val="none" w:sz="0" w:space="0" w:color="auto"/>
                          </w:divBdr>
                        </w:div>
                        <w:div w:id="888148791">
                          <w:marLeft w:val="274"/>
                          <w:marRight w:val="0"/>
                          <w:marTop w:val="0"/>
                          <w:marBottom w:val="0"/>
                          <w:divBdr>
                            <w:top w:val="none" w:sz="0" w:space="0" w:color="auto"/>
                            <w:left w:val="none" w:sz="0" w:space="0" w:color="auto"/>
                            <w:bottom w:val="none" w:sz="0" w:space="0" w:color="auto"/>
                            <w:right w:val="none" w:sz="0" w:space="0" w:color="auto"/>
                          </w:divBdr>
                        </w:div>
                        <w:div w:id="983505127">
                          <w:marLeft w:val="360"/>
                          <w:marRight w:val="0"/>
                          <w:marTop w:val="0"/>
                          <w:marBottom w:val="0"/>
                          <w:divBdr>
                            <w:top w:val="none" w:sz="0" w:space="0" w:color="auto"/>
                            <w:left w:val="none" w:sz="0" w:space="0" w:color="auto"/>
                            <w:bottom w:val="none" w:sz="0" w:space="0" w:color="auto"/>
                            <w:right w:val="none" w:sz="0" w:space="0" w:color="auto"/>
                          </w:divBdr>
                        </w:div>
                        <w:div w:id="1065883758">
                          <w:marLeft w:val="274"/>
                          <w:marRight w:val="0"/>
                          <w:marTop w:val="0"/>
                          <w:marBottom w:val="0"/>
                          <w:divBdr>
                            <w:top w:val="none" w:sz="0" w:space="0" w:color="auto"/>
                            <w:left w:val="none" w:sz="0" w:space="0" w:color="auto"/>
                            <w:bottom w:val="none" w:sz="0" w:space="0" w:color="auto"/>
                            <w:right w:val="none" w:sz="0" w:space="0" w:color="auto"/>
                          </w:divBdr>
                        </w:div>
                        <w:div w:id="1216813941">
                          <w:marLeft w:val="274"/>
                          <w:marRight w:val="0"/>
                          <w:marTop w:val="0"/>
                          <w:marBottom w:val="0"/>
                          <w:divBdr>
                            <w:top w:val="none" w:sz="0" w:space="0" w:color="auto"/>
                            <w:left w:val="none" w:sz="0" w:space="0" w:color="auto"/>
                            <w:bottom w:val="none" w:sz="0" w:space="0" w:color="auto"/>
                            <w:right w:val="none" w:sz="0" w:space="0" w:color="auto"/>
                          </w:divBdr>
                        </w:div>
                        <w:div w:id="1630086547">
                          <w:marLeft w:val="274"/>
                          <w:marRight w:val="0"/>
                          <w:marTop w:val="0"/>
                          <w:marBottom w:val="0"/>
                          <w:divBdr>
                            <w:top w:val="none" w:sz="0" w:space="0" w:color="auto"/>
                            <w:left w:val="none" w:sz="0" w:space="0" w:color="auto"/>
                            <w:bottom w:val="none" w:sz="0" w:space="0" w:color="auto"/>
                            <w:right w:val="none" w:sz="0" w:space="0" w:color="auto"/>
                          </w:divBdr>
                        </w:div>
                        <w:div w:id="177832578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66555264">
                  <w:marLeft w:val="274"/>
                  <w:marRight w:val="0"/>
                  <w:marTop w:val="0"/>
                  <w:marBottom w:val="0"/>
                  <w:divBdr>
                    <w:top w:val="none" w:sz="0" w:space="0" w:color="auto"/>
                    <w:left w:val="none" w:sz="0" w:space="0" w:color="auto"/>
                    <w:bottom w:val="none" w:sz="0" w:space="0" w:color="auto"/>
                    <w:right w:val="none" w:sz="0" w:space="0" w:color="auto"/>
                  </w:divBdr>
                </w:div>
                <w:div w:id="1229917947">
                  <w:marLeft w:val="274"/>
                  <w:marRight w:val="0"/>
                  <w:marTop w:val="0"/>
                  <w:marBottom w:val="0"/>
                  <w:divBdr>
                    <w:top w:val="none" w:sz="0" w:space="0" w:color="auto"/>
                    <w:left w:val="none" w:sz="0" w:space="0" w:color="auto"/>
                    <w:bottom w:val="none" w:sz="0" w:space="0" w:color="auto"/>
                    <w:right w:val="none" w:sz="0" w:space="0" w:color="auto"/>
                  </w:divBdr>
                </w:div>
                <w:div w:id="1864585915">
                  <w:marLeft w:val="850"/>
                  <w:marRight w:val="0"/>
                  <w:marTop w:val="0"/>
                  <w:marBottom w:val="0"/>
                  <w:divBdr>
                    <w:top w:val="none" w:sz="0" w:space="0" w:color="auto"/>
                    <w:left w:val="none" w:sz="0" w:space="0" w:color="auto"/>
                    <w:bottom w:val="none" w:sz="0" w:space="0" w:color="auto"/>
                    <w:right w:val="none" w:sz="0" w:space="0" w:color="auto"/>
                  </w:divBdr>
                </w:div>
                <w:div w:id="1995068011">
                  <w:marLeft w:val="288"/>
                  <w:marRight w:val="0"/>
                  <w:marTop w:val="0"/>
                  <w:marBottom w:val="0"/>
                  <w:divBdr>
                    <w:top w:val="none" w:sz="0" w:space="0" w:color="auto"/>
                    <w:left w:val="none" w:sz="0" w:space="0" w:color="auto"/>
                    <w:bottom w:val="none" w:sz="0" w:space="0" w:color="auto"/>
                    <w:right w:val="none" w:sz="0" w:space="0" w:color="auto"/>
                  </w:divBdr>
                </w:div>
              </w:divsChild>
            </w:div>
          </w:divsChild>
        </w:div>
        <w:div w:id="998315139">
          <w:marLeft w:val="850"/>
          <w:marRight w:val="0"/>
          <w:marTop w:val="0"/>
          <w:marBottom w:val="0"/>
          <w:divBdr>
            <w:top w:val="none" w:sz="0" w:space="0" w:color="auto"/>
            <w:left w:val="none" w:sz="0" w:space="0" w:color="auto"/>
            <w:bottom w:val="none" w:sz="0" w:space="0" w:color="auto"/>
            <w:right w:val="none" w:sz="0" w:space="0" w:color="auto"/>
          </w:divBdr>
        </w:div>
        <w:div w:id="1311249616">
          <w:marLeft w:val="274"/>
          <w:marRight w:val="0"/>
          <w:marTop w:val="0"/>
          <w:marBottom w:val="0"/>
          <w:divBdr>
            <w:top w:val="none" w:sz="0" w:space="0" w:color="auto"/>
            <w:left w:val="none" w:sz="0" w:space="0" w:color="auto"/>
            <w:bottom w:val="none" w:sz="0" w:space="0" w:color="auto"/>
            <w:right w:val="none" w:sz="0" w:space="0" w:color="auto"/>
          </w:divBdr>
        </w:div>
        <w:div w:id="1982803860">
          <w:marLeft w:val="274"/>
          <w:marRight w:val="0"/>
          <w:marTop w:val="0"/>
          <w:marBottom w:val="0"/>
          <w:divBdr>
            <w:top w:val="none" w:sz="0" w:space="0" w:color="auto"/>
            <w:left w:val="none" w:sz="0" w:space="0" w:color="auto"/>
            <w:bottom w:val="none" w:sz="0" w:space="0" w:color="auto"/>
            <w:right w:val="none" w:sz="0" w:space="0" w:color="auto"/>
          </w:divBdr>
        </w:div>
        <w:div w:id="2113822499">
          <w:marLeft w:val="274"/>
          <w:marRight w:val="0"/>
          <w:marTop w:val="0"/>
          <w:marBottom w:val="0"/>
          <w:divBdr>
            <w:top w:val="none" w:sz="0" w:space="0" w:color="auto"/>
            <w:left w:val="none" w:sz="0" w:space="0" w:color="auto"/>
            <w:bottom w:val="none" w:sz="0" w:space="0" w:color="auto"/>
            <w:right w:val="none" w:sz="0" w:space="0" w:color="auto"/>
          </w:divBdr>
        </w:div>
      </w:divsChild>
    </w:div>
    <w:div w:id="1781412275">
      <w:bodyDiv w:val="1"/>
      <w:marLeft w:val="0"/>
      <w:marRight w:val="0"/>
      <w:marTop w:val="0"/>
      <w:marBottom w:val="0"/>
      <w:divBdr>
        <w:top w:val="none" w:sz="0" w:space="0" w:color="auto"/>
        <w:left w:val="none" w:sz="0" w:space="0" w:color="auto"/>
        <w:bottom w:val="none" w:sz="0" w:space="0" w:color="auto"/>
        <w:right w:val="none" w:sz="0" w:space="0" w:color="auto"/>
      </w:divBdr>
    </w:div>
    <w:div w:id="1783305805">
      <w:bodyDiv w:val="1"/>
      <w:marLeft w:val="0"/>
      <w:marRight w:val="0"/>
      <w:marTop w:val="0"/>
      <w:marBottom w:val="0"/>
      <w:divBdr>
        <w:top w:val="none" w:sz="0" w:space="0" w:color="auto"/>
        <w:left w:val="none" w:sz="0" w:space="0" w:color="auto"/>
        <w:bottom w:val="none" w:sz="0" w:space="0" w:color="auto"/>
        <w:right w:val="none" w:sz="0" w:space="0" w:color="auto"/>
      </w:divBdr>
      <w:divsChild>
        <w:div w:id="783887232">
          <w:marLeft w:val="446"/>
          <w:marRight w:val="0"/>
          <w:marTop w:val="0"/>
          <w:marBottom w:val="0"/>
          <w:divBdr>
            <w:top w:val="none" w:sz="0" w:space="0" w:color="auto"/>
            <w:left w:val="none" w:sz="0" w:space="0" w:color="auto"/>
            <w:bottom w:val="none" w:sz="0" w:space="0" w:color="auto"/>
            <w:right w:val="none" w:sz="0" w:space="0" w:color="auto"/>
          </w:divBdr>
        </w:div>
      </w:divsChild>
    </w:div>
    <w:div w:id="1808552553">
      <w:bodyDiv w:val="1"/>
      <w:marLeft w:val="0"/>
      <w:marRight w:val="0"/>
      <w:marTop w:val="0"/>
      <w:marBottom w:val="0"/>
      <w:divBdr>
        <w:top w:val="none" w:sz="0" w:space="0" w:color="auto"/>
        <w:left w:val="none" w:sz="0" w:space="0" w:color="auto"/>
        <w:bottom w:val="none" w:sz="0" w:space="0" w:color="auto"/>
        <w:right w:val="none" w:sz="0" w:space="0" w:color="auto"/>
      </w:divBdr>
    </w:div>
    <w:div w:id="1828589917">
      <w:bodyDiv w:val="1"/>
      <w:marLeft w:val="0"/>
      <w:marRight w:val="0"/>
      <w:marTop w:val="0"/>
      <w:marBottom w:val="0"/>
      <w:divBdr>
        <w:top w:val="none" w:sz="0" w:space="0" w:color="auto"/>
        <w:left w:val="none" w:sz="0" w:space="0" w:color="auto"/>
        <w:bottom w:val="none" w:sz="0" w:space="0" w:color="auto"/>
        <w:right w:val="none" w:sz="0" w:space="0" w:color="auto"/>
      </w:divBdr>
      <w:divsChild>
        <w:div w:id="145517410">
          <w:marLeft w:val="446"/>
          <w:marRight w:val="0"/>
          <w:marTop w:val="0"/>
          <w:marBottom w:val="0"/>
          <w:divBdr>
            <w:top w:val="none" w:sz="0" w:space="0" w:color="auto"/>
            <w:left w:val="none" w:sz="0" w:space="0" w:color="auto"/>
            <w:bottom w:val="none" w:sz="0" w:space="0" w:color="auto"/>
            <w:right w:val="none" w:sz="0" w:space="0" w:color="auto"/>
          </w:divBdr>
        </w:div>
        <w:div w:id="424301494">
          <w:marLeft w:val="446"/>
          <w:marRight w:val="0"/>
          <w:marTop w:val="0"/>
          <w:marBottom w:val="0"/>
          <w:divBdr>
            <w:top w:val="none" w:sz="0" w:space="0" w:color="auto"/>
            <w:left w:val="none" w:sz="0" w:space="0" w:color="auto"/>
            <w:bottom w:val="none" w:sz="0" w:space="0" w:color="auto"/>
            <w:right w:val="none" w:sz="0" w:space="0" w:color="auto"/>
          </w:divBdr>
        </w:div>
        <w:div w:id="774129221">
          <w:marLeft w:val="446"/>
          <w:marRight w:val="0"/>
          <w:marTop w:val="0"/>
          <w:marBottom w:val="0"/>
          <w:divBdr>
            <w:top w:val="none" w:sz="0" w:space="0" w:color="auto"/>
            <w:left w:val="none" w:sz="0" w:space="0" w:color="auto"/>
            <w:bottom w:val="none" w:sz="0" w:space="0" w:color="auto"/>
            <w:right w:val="none" w:sz="0" w:space="0" w:color="auto"/>
          </w:divBdr>
        </w:div>
        <w:div w:id="796950263">
          <w:marLeft w:val="446"/>
          <w:marRight w:val="0"/>
          <w:marTop w:val="0"/>
          <w:marBottom w:val="0"/>
          <w:divBdr>
            <w:top w:val="none" w:sz="0" w:space="0" w:color="auto"/>
            <w:left w:val="none" w:sz="0" w:space="0" w:color="auto"/>
            <w:bottom w:val="none" w:sz="0" w:space="0" w:color="auto"/>
            <w:right w:val="none" w:sz="0" w:space="0" w:color="auto"/>
          </w:divBdr>
        </w:div>
        <w:div w:id="1054159868">
          <w:marLeft w:val="446"/>
          <w:marRight w:val="0"/>
          <w:marTop w:val="0"/>
          <w:marBottom w:val="0"/>
          <w:divBdr>
            <w:top w:val="none" w:sz="0" w:space="0" w:color="auto"/>
            <w:left w:val="none" w:sz="0" w:space="0" w:color="auto"/>
            <w:bottom w:val="none" w:sz="0" w:space="0" w:color="auto"/>
            <w:right w:val="none" w:sz="0" w:space="0" w:color="auto"/>
          </w:divBdr>
        </w:div>
        <w:div w:id="1775127495">
          <w:marLeft w:val="446"/>
          <w:marRight w:val="0"/>
          <w:marTop w:val="0"/>
          <w:marBottom w:val="0"/>
          <w:divBdr>
            <w:top w:val="none" w:sz="0" w:space="0" w:color="auto"/>
            <w:left w:val="none" w:sz="0" w:space="0" w:color="auto"/>
            <w:bottom w:val="none" w:sz="0" w:space="0" w:color="auto"/>
            <w:right w:val="none" w:sz="0" w:space="0" w:color="auto"/>
          </w:divBdr>
        </w:div>
      </w:divsChild>
    </w:div>
    <w:div w:id="1895041893">
      <w:bodyDiv w:val="1"/>
      <w:marLeft w:val="0"/>
      <w:marRight w:val="0"/>
      <w:marTop w:val="0"/>
      <w:marBottom w:val="0"/>
      <w:divBdr>
        <w:top w:val="none" w:sz="0" w:space="0" w:color="auto"/>
        <w:left w:val="none" w:sz="0" w:space="0" w:color="auto"/>
        <w:bottom w:val="none" w:sz="0" w:space="0" w:color="auto"/>
        <w:right w:val="none" w:sz="0" w:space="0" w:color="auto"/>
      </w:divBdr>
    </w:div>
    <w:div w:id="1904292435">
      <w:bodyDiv w:val="1"/>
      <w:marLeft w:val="0"/>
      <w:marRight w:val="0"/>
      <w:marTop w:val="0"/>
      <w:marBottom w:val="0"/>
      <w:divBdr>
        <w:top w:val="none" w:sz="0" w:space="0" w:color="auto"/>
        <w:left w:val="none" w:sz="0" w:space="0" w:color="auto"/>
        <w:bottom w:val="none" w:sz="0" w:space="0" w:color="auto"/>
        <w:right w:val="none" w:sz="0" w:space="0" w:color="auto"/>
      </w:divBdr>
    </w:div>
    <w:div w:id="1937714345">
      <w:bodyDiv w:val="1"/>
      <w:marLeft w:val="0"/>
      <w:marRight w:val="0"/>
      <w:marTop w:val="0"/>
      <w:marBottom w:val="0"/>
      <w:divBdr>
        <w:top w:val="none" w:sz="0" w:space="0" w:color="auto"/>
        <w:left w:val="none" w:sz="0" w:space="0" w:color="auto"/>
        <w:bottom w:val="none" w:sz="0" w:space="0" w:color="auto"/>
        <w:right w:val="none" w:sz="0" w:space="0" w:color="auto"/>
      </w:divBdr>
      <w:divsChild>
        <w:div w:id="117725545">
          <w:marLeft w:val="547"/>
          <w:marRight w:val="72"/>
          <w:marTop w:val="0"/>
          <w:marBottom w:val="0"/>
          <w:divBdr>
            <w:top w:val="none" w:sz="0" w:space="0" w:color="auto"/>
            <w:left w:val="none" w:sz="0" w:space="0" w:color="auto"/>
            <w:bottom w:val="none" w:sz="0" w:space="0" w:color="auto"/>
            <w:right w:val="none" w:sz="0" w:space="0" w:color="auto"/>
          </w:divBdr>
        </w:div>
        <w:div w:id="1128007058">
          <w:marLeft w:val="547"/>
          <w:marRight w:val="72"/>
          <w:marTop w:val="0"/>
          <w:marBottom w:val="70"/>
          <w:divBdr>
            <w:top w:val="none" w:sz="0" w:space="0" w:color="auto"/>
            <w:left w:val="none" w:sz="0" w:space="0" w:color="auto"/>
            <w:bottom w:val="none" w:sz="0" w:space="0" w:color="auto"/>
            <w:right w:val="none" w:sz="0" w:space="0" w:color="auto"/>
          </w:divBdr>
        </w:div>
        <w:div w:id="1219895320">
          <w:marLeft w:val="547"/>
          <w:marRight w:val="72"/>
          <w:marTop w:val="0"/>
          <w:marBottom w:val="0"/>
          <w:divBdr>
            <w:top w:val="none" w:sz="0" w:space="0" w:color="auto"/>
            <w:left w:val="none" w:sz="0" w:space="0" w:color="auto"/>
            <w:bottom w:val="none" w:sz="0" w:space="0" w:color="auto"/>
            <w:right w:val="none" w:sz="0" w:space="0" w:color="auto"/>
          </w:divBdr>
        </w:div>
      </w:divsChild>
    </w:div>
    <w:div w:id="1944343005">
      <w:bodyDiv w:val="1"/>
      <w:marLeft w:val="0"/>
      <w:marRight w:val="0"/>
      <w:marTop w:val="0"/>
      <w:marBottom w:val="0"/>
      <w:divBdr>
        <w:top w:val="none" w:sz="0" w:space="0" w:color="auto"/>
        <w:left w:val="none" w:sz="0" w:space="0" w:color="auto"/>
        <w:bottom w:val="none" w:sz="0" w:space="0" w:color="auto"/>
        <w:right w:val="none" w:sz="0" w:space="0" w:color="auto"/>
      </w:divBdr>
      <w:divsChild>
        <w:div w:id="760949012">
          <w:marLeft w:val="446"/>
          <w:marRight w:val="0"/>
          <w:marTop w:val="0"/>
          <w:marBottom w:val="0"/>
          <w:divBdr>
            <w:top w:val="none" w:sz="0" w:space="0" w:color="auto"/>
            <w:left w:val="none" w:sz="0" w:space="0" w:color="auto"/>
            <w:bottom w:val="none" w:sz="0" w:space="0" w:color="auto"/>
            <w:right w:val="none" w:sz="0" w:space="0" w:color="auto"/>
          </w:divBdr>
        </w:div>
        <w:div w:id="1423061382">
          <w:marLeft w:val="446"/>
          <w:marRight w:val="0"/>
          <w:marTop w:val="0"/>
          <w:marBottom w:val="0"/>
          <w:divBdr>
            <w:top w:val="none" w:sz="0" w:space="0" w:color="auto"/>
            <w:left w:val="none" w:sz="0" w:space="0" w:color="auto"/>
            <w:bottom w:val="none" w:sz="0" w:space="0" w:color="auto"/>
            <w:right w:val="none" w:sz="0" w:space="0" w:color="auto"/>
          </w:divBdr>
        </w:div>
        <w:div w:id="2002274385">
          <w:marLeft w:val="446"/>
          <w:marRight w:val="0"/>
          <w:marTop w:val="0"/>
          <w:marBottom w:val="0"/>
          <w:divBdr>
            <w:top w:val="none" w:sz="0" w:space="0" w:color="auto"/>
            <w:left w:val="none" w:sz="0" w:space="0" w:color="auto"/>
            <w:bottom w:val="none" w:sz="0" w:space="0" w:color="auto"/>
            <w:right w:val="none" w:sz="0" w:space="0" w:color="auto"/>
          </w:divBdr>
        </w:div>
      </w:divsChild>
    </w:div>
    <w:div w:id="1962494896">
      <w:bodyDiv w:val="1"/>
      <w:marLeft w:val="0"/>
      <w:marRight w:val="0"/>
      <w:marTop w:val="0"/>
      <w:marBottom w:val="0"/>
      <w:divBdr>
        <w:top w:val="none" w:sz="0" w:space="0" w:color="auto"/>
        <w:left w:val="none" w:sz="0" w:space="0" w:color="auto"/>
        <w:bottom w:val="none" w:sz="0" w:space="0" w:color="auto"/>
        <w:right w:val="none" w:sz="0" w:space="0" w:color="auto"/>
      </w:divBdr>
    </w:div>
    <w:div w:id="1973636001">
      <w:bodyDiv w:val="1"/>
      <w:marLeft w:val="0"/>
      <w:marRight w:val="0"/>
      <w:marTop w:val="0"/>
      <w:marBottom w:val="0"/>
      <w:divBdr>
        <w:top w:val="none" w:sz="0" w:space="0" w:color="auto"/>
        <w:left w:val="none" w:sz="0" w:space="0" w:color="auto"/>
        <w:bottom w:val="none" w:sz="0" w:space="0" w:color="auto"/>
        <w:right w:val="none" w:sz="0" w:space="0" w:color="auto"/>
      </w:divBdr>
    </w:div>
    <w:div w:id="1978098591">
      <w:bodyDiv w:val="1"/>
      <w:marLeft w:val="0"/>
      <w:marRight w:val="0"/>
      <w:marTop w:val="0"/>
      <w:marBottom w:val="0"/>
      <w:divBdr>
        <w:top w:val="none" w:sz="0" w:space="0" w:color="auto"/>
        <w:left w:val="none" w:sz="0" w:space="0" w:color="auto"/>
        <w:bottom w:val="none" w:sz="0" w:space="0" w:color="auto"/>
        <w:right w:val="none" w:sz="0" w:space="0" w:color="auto"/>
      </w:divBdr>
    </w:div>
    <w:div w:id="1996300386">
      <w:bodyDiv w:val="1"/>
      <w:marLeft w:val="0"/>
      <w:marRight w:val="0"/>
      <w:marTop w:val="0"/>
      <w:marBottom w:val="0"/>
      <w:divBdr>
        <w:top w:val="none" w:sz="0" w:space="0" w:color="auto"/>
        <w:left w:val="none" w:sz="0" w:space="0" w:color="auto"/>
        <w:bottom w:val="none" w:sz="0" w:space="0" w:color="auto"/>
        <w:right w:val="none" w:sz="0" w:space="0" w:color="auto"/>
      </w:divBdr>
      <w:divsChild>
        <w:div w:id="648217107">
          <w:marLeft w:val="360"/>
          <w:marRight w:val="0"/>
          <w:marTop w:val="0"/>
          <w:marBottom w:val="0"/>
          <w:divBdr>
            <w:top w:val="none" w:sz="0" w:space="0" w:color="auto"/>
            <w:left w:val="none" w:sz="0" w:space="0" w:color="auto"/>
            <w:bottom w:val="none" w:sz="0" w:space="0" w:color="auto"/>
            <w:right w:val="none" w:sz="0" w:space="0" w:color="auto"/>
          </w:divBdr>
        </w:div>
        <w:div w:id="822963554">
          <w:marLeft w:val="360"/>
          <w:marRight w:val="0"/>
          <w:marTop w:val="0"/>
          <w:marBottom w:val="0"/>
          <w:divBdr>
            <w:top w:val="none" w:sz="0" w:space="0" w:color="auto"/>
            <w:left w:val="none" w:sz="0" w:space="0" w:color="auto"/>
            <w:bottom w:val="none" w:sz="0" w:space="0" w:color="auto"/>
            <w:right w:val="none" w:sz="0" w:space="0" w:color="auto"/>
          </w:divBdr>
        </w:div>
        <w:div w:id="1614747571">
          <w:marLeft w:val="360"/>
          <w:marRight w:val="0"/>
          <w:marTop w:val="0"/>
          <w:marBottom w:val="0"/>
          <w:divBdr>
            <w:top w:val="none" w:sz="0" w:space="0" w:color="auto"/>
            <w:left w:val="none" w:sz="0" w:space="0" w:color="auto"/>
            <w:bottom w:val="none" w:sz="0" w:space="0" w:color="auto"/>
            <w:right w:val="none" w:sz="0" w:space="0" w:color="auto"/>
          </w:divBdr>
        </w:div>
        <w:div w:id="1856917030">
          <w:marLeft w:val="360"/>
          <w:marRight w:val="0"/>
          <w:marTop w:val="0"/>
          <w:marBottom w:val="0"/>
          <w:divBdr>
            <w:top w:val="none" w:sz="0" w:space="0" w:color="auto"/>
            <w:left w:val="none" w:sz="0" w:space="0" w:color="auto"/>
            <w:bottom w:val="none" w:sz="0" w:space="0" w:color="auto"/>
            <w:right w:val="none" w:sz="0" w:space="0" w:color="auto"/>
          </w:divBdr>
        </w:div>
      </w:divsChild>
    </w:div>
    <w:div w:id="2002000702">
      <w:bodyDiv w:val="1"/>
      <w:marLeft w:val="0"/>
      <w:marRight w:val="0"/>
      <w:marTop w:val="0"/>
      <w:marBottom w:val="0"/>
      <w:divBdr>
        <w:top w:val="none" w:sz="0" w:space="0" w:color="auto"/>
        <w:left w:val="none" w:sz="0" w:space="0" w:color="auto"/>
        <w:bottom w:val="none" w:sz="0" w:space="0" w:color="auto"/>
        <w:right w:val="none" w:sz="0" w:space="0" w:color="auto"/>
      </w:divBdr>
    </w:div>
    <w:div w:id="2022850294">
      <w:bodyDiv w:val="1"/>
      <w:marLeft w:val="0"/>
      <w:marRight w:val="0"/>
      <w:marTop w:val="0"/>
      <w:marBottom w:val="0"/>
      <w:divBdr>
        <w:top w:val="none" w:sz="0" w:space="0" w:color="auto"/>
        <w:left w:val="none" w:sz="0" w:space="0" w:color="auto"/>
        <w:bottom w:val="none" w:sz="0" w:space="0" w:color="auto"/>
        <w:right w:val="none" w:sz="0" w:space="0" w:color="auto"/>
      </w:divBdr>
    </w:div>
    <w:div w:id="2027972953">
      <w:bodyDiv w:val="1"/>
      <w:marLeft w:val="0"/>
      <w:marRight w:val="0"/>
      <w:marTop w:val="0"/>
      <w:marBottom w:val="0"/>
      <w:divBdr>
        <w:top w:val="none" w:sz="0" w:space="0" w:color="auto"/>
        <w:left w:val="none" w:sz="0" w:space="0" w:color="auto"/>
        <w:bottom w:val="none" w:sz="0" w:space="0" w:color="auto"/>
        <w:right w:val="none" w:sz="0" w:space="0" w:color="auto"/>
      </w:divBdr>
    </w:div>
    <w:div w:id="2038507749">
      <w:bodyDiv w:val="1"/>
      <w:marLeft w:val="0"/>
      <w:marRight w:val="0"/>
      <w:marTop w:val="0"/>
      <w:marBottom w:val="0"/>
      <w:divBdr>
        <w:top w:val="none" w:sz="0" w:space="0" w:color="auto"/>
        <w:left w:val="none" w:sz="0" w:space="0" w:color="auto"/>
        <w:bottom w:val="none" w:sz="0" w:space="0" w:color="auto"/>
        <w:right w:val="none" w:sz="0" w:space="0" w:color="auto"/>
      </w:divBdr>
    </w:div>
    <w:div w:id="2039694141">
      <w:bodyDiv w:val="1"/>
      <w:marLeft w:val="0"/>
      <w:marRight w:val="0"/>
      <w:marTop w:val="0"/>
      <w:marBottom w:val="0"/>
      <w:divBdr>
        <w:top w:val="none" w:sz="0" w:space="0" w:color="auto"/>
        <w:left w:val="none" w:sz="0" w:space="0" w:color="auto"/>
        <w:bottom w:val="none" w:sz="0" w:space="0" w:color="auto"/>
        <w:right w:val="none" w:sz="0" w:space="0" w:color="auto"/>
      </w:divBdr>
      <w:divsChild>
        <w:div w:id="239952718">
          <w:marLeft w:val="720"/>
          <w:marRight w:val="0"/>
          <w:marTop w:val="0"/>
          <w:marBottom w:val="0"/>
          <w:divBdr>
            <w:top w:val="none" w:sz="0" w:space="0" w:color="auto"/>
            <w:left w:val="none" w:sz="0" w:space="0" w:color="auto"/>
            <w:bottom w:val="none" w:sz="0" w:space="0" w:color="auto"/>
            <w:right w:val="none" w:sz="0" w:space="0" w:color="auto"/>
          </w:divBdr>
        </w:div>
        <w:div w:id="1961911613">
          <w:marLeft w:val="720"/>
          <w:marRight w:val="0"/>
          <w:marTop w:val="0"/>
          <w:marBottom w:val="0"/>
          <w:divBdr>
            <w:top w:val="none" w:sz="0" w:space="0" w:color="auto"/>
            <w:left w:val="none" w:sz="0" w:space="0" w:color="auto"/>
            <w:bottom w:val="none" w:sz="0" w:space="0" w:color="auto"/>
            <w:right w:val="none" w:sz="0" w:space="0" w:color="auto"/>
          </w:divBdr>
        </w:div>
      </w:divsChild>
    </w:div>
    <w:div w:id="2048749822">
      <w:bodyDiv w:val="1"/>
      <w:marLeft w:val="0"/>
      <w:marRight w:val="0"/>
      <w:marTop w:val="0"/>
      <w:marBottom w:val="0"/>
      <w:divBdr>
        <w:top w:val="none" w:sz="0" w:space="0" w:color="auto"/>
        <w:left w:val="none" w:sz="0" w:space="0" w:color="auto"/>
        <w:bottom w:val="none" w:sz="0" w:space="0" w:color="auto"/>
        <w:right w:val="none" w:sz="0" w:space="0" w:color="auto"/>
      </w:divBdr>
    </w:div>
    <w:div w:id="2071417596">
      <w:bodyDiv w:val="1"/>
      <w:marLeft w:val="0"/>
      <w:marRight w:val="0"/>
      <w:marTop w:val="0"/>
      <w:marBottom w:val="0"/>
      <w:divBdr>
        <w:top w:val="none" w:sz="0" w:space="0" w:color="auto"/>
        <w:left w:val="none" w:sz="0" w:space="0" w:color="auto"/>
        <w:bottom w:val="none" w:sz="0" w:space="0" w:color="auto"/>
        <w:right w:val="none" w:sz="0" w:space="0" w:color="auto"/>
      </w:divBdr>
    </w:div>
    <w:div w:id="2074231320">
      <w:bodyDiv w:val="1"/>
      <w:marLeft w:val="0"/>
      <w:marRight w:val="0"/>
      <w:marTop w:val="0"/>
      <w:marBottom w:val="0"/>
      <w:divBdr>
        <w:top w:val="none" w:sz="0" w:space="0" w:color="auto"/>
        <w:left w:val="none" w:sz="0" w:space="0" w:color="auto"/>
        <w:bottom w:val="none" w:sz="0" w:space="0" w:color="auto"/>
        <w:right w:val="none" w:sz="0" w:space="0" w:color="auto"/>
      </w:divBdr>
    </w:div>
    <w:div w:id="212789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svg" Id="rId13" /><Relationship Type="http://schemas.openxmlformats.org/officeDocument/2006/relationships/hyperlink" Target="https://megawideph.sharepoint.com/:w:/s/BusinessDevelopment-BDProcesses/EXWJSeYXshNErgz5prYenKwBHGmNx7fjxsb2bD5PZ2Qy0w?e=uv5S4g"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hyperlink" Target="https://megawideph.sharepoint.com/:p:/s/BusinessDevelopment-BDProcesses/EQ3Q7uDtWVdAiN2V_mVux80BGCXNcAAsTIM2efFob4OeKw?e=f6iAt0" TargetMode="External"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image" Target="media/image5.jp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hyperlink" Target="mailto:BD@megawide.com.ph"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mailto:sumbongkayed@megawide.com.ph" TargetMode="Externa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glossaryDocument" Target="glossary/document.xml" Id="R1c178091b86c42fa" /></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2a82986-23c3-4c2a-aff7-198c914f5857}"/>
      </w:docPartPr>
      <w:docPartBody>
        <w:p w14:paraId="123FA4A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E616E3A7D6774AA366C14C18027403" ma:contentTypeVersion="20" ma:contentTypeDescription="Create a new document." ma:contentTypeScope="" ma:versionID="30abeb8ba558ae3e16118f4039fd83f2">
  <xsd:schema xmlns:xsd="http://www.w3.org/2001/XMLSchema" xmlns:xs="http://www.w3.org/2001/XMLSchema" xmlns:p="http://schemas.microsoft.com/office/2006/metadata/properties" xmlns:ns2="5c437300-9e24-4ccc-ba80-4f9e4614c600" xmlns:ns3="1c4afd1f-132f-45fe-95be-8ba1a64feb31" targetNamespace="http://schemas.microsoft.com/office/2006/metadata/properties" ma:root="true" ma:fieldsID="3a657663a1821eb1a69efd10a99d2cb6" ns2:_="" ns3:_="">
    <xsd:import namespace="5c437300-9e24-4ccc-ba80-4f9e4614c600"/>
    <xsd:import namespace="1c4afd1f-132f-45fe-95be-8ba1a64feb3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AutoKeyPoints" minOccurs="0"/>
                <xsd:element ref="ns2:MediaServiceKeyPoints" minOccurs="0"/>
                <xsd:element ref="ns2:FileDescription" minOccurs="0"/>
                <xsd:element ref="ns2:EngagementStartDate" minOccurs="0"/>
                <xsd:element ref="ns2:KeyArea"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37300-9e24-4ccc-ba80-4f9e4614c6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Description" ma:index="20" nillable="true" ma:displayName="File Description" ma:format="Dropdown" ma:internalName="FileDescription">
      <xsd:simpleType>
        <xsd:restriction base="dms:Note">
          <xsd:maxLength value="255"/>
        </xsd:restriction>
      </xsd:simpleType>
    </xsd:element>
    <xsd:element name="EngagementStartDate" ma:index="21" nillable="true" ma:displayName="Engagement Year" ma:format="Dropdown" ma:internalName="EngagementStartDate">
      <xsd:simpleType>
        <xsd:restriction base="dms:Choice">
          <xsd:enumeration value="2021"/>
          <xsd:enumeration value="2022"/>
        </xsd:restriction>
      </xsd:simpleType>
    </xsd:element>
    <xsd:element name="KeyArea" ma:index="22" nillable="true" ma:displayName="Key Area" ma:format="Dropdown" ma:internalName="KeyArea">
      <xsd:simpleType>
        <xsd:restriction base="dms:Choice">
          <xsd:enumeration value="FIN"/>
          <xsd:enumeration value="OPS"/>
          <xsd:enumeration value="IT"/>
        </xsd:restriction>
      </xsd:simpleType>
    </xsd:element>
    <xsd:element name="MediaServiceLocation" ma:index="23" nillable="true" ma:displayName="Location" ma:internalName="MediaServiceLocation"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39f169ea-03d7-4b81-8b71-291d3b658d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4afd1f-132f-45fe-95be-8ba1a64feb3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206a06e4-1de1-4562-898b-5e326625255c}" ma:internalName="TaxCatchAll" ma:showField="CatchAllData" ma:web="1c4afd1f-132f-45fe-95be-8ba1a64feb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1c4afd1f-132f-45fe-95be-8ba1a64feb31">
      <UserInfo>
        <DisplayName/>
        <AccountId xsi:nil="true"/>
        <AccountType/>
      </UserInfo>
    </SharedWithUsers>
    <FileDescription xmlns="5c437300-9e24-4ccc-ba80-4f9e4614c600" xsi:nil="true"/>
    <EngagementStartDate xmlns="5c437300-9e24-4ccc-ba80-4f9e4614c600" xsi:nil="true"/>
    <KeyArea xmlns="5c437300-9e24-4ccc-ba80-4f9e4614c600" xsi:nil="true"/>
    <MediaLengthInSeconds xmlns="5c437300-9e24-4ccc-ba80-4f9e4614c600" xsi:nil="true"/>
    <lcf76f155ced4ddcb4097134ff3c332f xmlns="5c437300-9e24-4ccc-ba80-4f9e4614c600">
      <Terms xmlns="http://schemas.microsoft.com/office/infopath/2007/PartnerControls"/>
    </lcf76f155ced4ddcb4097134ff3c332f>
    <TaxCatchAll xmlns="1c4afd1f-132f-45fe-95be-8ba1a64feb3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B185F-D93E-49EE-8388-0FD39B1FB839}"/>
</file>

<file path=customXml/itemProps2.xml><?xml version="1.0" encoding="utf-8"?>
<ds:datastoreItem xmlns:ds="http://schemas.openxmlformats.org/officeDocument/2006/customXml" ds:itemID="{644BD452-865A-4018-8A1E-130F8045E438}">
  <ds:schemaRefs>
    <ds:schemaRef ds:uri="http://schemas.microsoft.com/office/2006/metadata/properties"/>
    <ds:schemaRef ds:uri="http://schemas.microsoft.com/office/infopath/2007/PartnerControls"/>
    <ds:schemaRef ds:uri="1c4afd1f-132f-45fe-95be-8ba1a64feb31"/>
    <ds:schemaRef ds:uri="5c437300-9e24-4ccc-ba80-4f9e4614c600"/>
  </ds:schemaRefs>
</ds:datastoreItem>
</file>

<file path=customXml/itemProps3.xml><?xml version="1.0" encoding="utf-8"?>
<ds:datastoreItem xmlns:ds="http://schemas.openxmlformats.org/officeDocument/2006/customXml" ds:itemID="{374A030B-C9B4-4E39-BFB7-D58499618F5E}">
  <ds:schemaRefs>
    <ds:schemaRef ds:uri="http://schemas.microsoft.com/sharepoint/v3/contenttype/forms"/>
  </ds:schemaRefs>
</ds:datastoreItem>
</file>

<file path=customXml/itemProps4.xml><?xml version="1.0" encoding="utf-8"?>
<ds:datastoreItem xmlns:ds="http://schemas.openxmlformats.org/officeDocument/2006/customXml" ds:itemID="{80EB4EC7-F38D-427D-97D1-2018DF88729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Ocampo, Zheena</dc:creator>
  <cp:keywords/>
  <dc:description/>
  <cp:lastModifiedBy>Ocampo, Zheena</cp:lastModifiedBy>
  <cp:revision>514</cp:revision>
  <dcterms:created xsi:type="dcterms:W3CDTF">2021-11-18T05:40:00Z</dcterms:created>
  <dcterms:modified xsi:type="dcterms:W3CDTF">2022-04-07T09:52:03Z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0x01010019E616E3A7D6774AA366C14C18027403</vt:lpwstr>
  </property>
  <property fmtid="{D5CDD505-2E9C-101B-9397-08002B2CF9AE}" pid="3" name="Order">
    <vt:r8>79900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ies>
</file>