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Oogway AI — User Guide &amp; Session Analysis Manual</w:t>
      </w:r>
    </w:p>
    <w:p>
      <w:pPr>
        <w:jc w:val="center"/>
      </w:pPr>
      <w:r>
        <w:rPr>
          <w:i/>
          <w:color w:val="D97706"/>
          <w:sz w:val="26"/>
        </w:rPr>
        <w:t>Comprehensive Operational Guide for Analyzing Live Class Intelligence at Kraftshala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F97316"/>
                <w:sz w:val="24"/>
              </w:rPr>
              <w:t>📌 Executive Overview: What is Oogway AI?</w:t>
            </w:r>
          </w:p>
          <w:p>
            <w:pPr>
              <w:spacing w:after="40"/>
            </w:pPr>
            <w:r>
              <w:t>Oogway AI is Kraftshala's proprietary session intelligence platform. It ingests raw live class video recordings and transcripts (.vtt) and automatically executes multi-stage AI audits to evaluate trainer quality, identify student confusion points, and track batch mastery levels across 6 key quality dimensions.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  <w:sz w:val="32"/>
        </w:rPr>
        <w:t>1. Oogway Analysis Architecture &amp; Flow</w:t>
      </w:r>
    </w:p>
    <w:p>
      <w:r>
        <w:t>When a session is uploaded or ingested into Oogway, the platform runs a 4-tiered analysis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Tab Name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Primary Purpose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Key Metrics &amp; Outputs</w:t>
            </w:r>
          </w:p>
        </w:tc>
      </w:tr>
      <w:tr>
        <w:tc>
          <w:tcPr>
            <w:tcW w:type="dxa" w:w="3312"/>
          </w:tcPr>
          <w:p>
            <w:r>
              <w:t>⏱ Timeline</w:t>
            </w:r>
          </w:p>
        </w:tc>
        <w:tc>
          <w:tcPr>
            <w:tcW w:type="dxa" w:w="3312"/>
          </w:tcPr>
          <w:p>
            <w:r>
              <w:t>Chronological Milestone Mapping</w:t>
            </w:r>
          </w:p>
        </w:tc>
        <w:tc>
          <w:tcPr>
            <w:tcW w:type="dxa" w:w="3312"/>
          </w:tcPr>
          <w:p>
            <w:r>
              <w:t>Major session milestones, administrative delay flags, timestamp navigation.</w:t>
            </w:r>
          </w:p>
        </w:tc>
      </w:tr>
      <w:tr>
        <w:tc>
          <w:tcPr>
            <w:tcW w:type="dxa" w:w="3312"/>
            <w:shd w:fill="F8FAFC"/>
          </w:tcPr>
          <w:p>
            <w:r>
              <w:t>⚡ Oogway Pulse</w:t>
            </w:r>
          </w:p>
        </w:tc>
        <w:tc>
          <w:tcPr>
            <w:tcW w:type="dxa" w:w="3312"/>
            <w:shd w:fill="F8FAFC"/>
          </w:tcPr>
          <w:p>
            <w:r>
              <w:t>360° Executive Summary</w:t>
            </w:r>
          </w:p>
        </w:tc>
        <w:tc>
          <w:tcPr>
            <w:tcW w:type="dxa" w:w="3312"/>
            <w:shd w:fill="F8FAFC"/>
          </w:tcPr>
          <w:p>
            <w:r>
              <w:t>Instant high-level verdict, top expert strengths, student engagement rating.</w:t>
            </w:r>
          </w:p>
        </w:tc>
      </w:tr>
      <w:tr>
        <w:tc>
          <w:tcPr>
            <w:tcW w:type="dxa" w:w="3312"/>
          </w:tcPr>
          <w:p>
            <w:r>
              <w:t>🎯 Expert Go</w:t>
            </w:r>
          </w:p>
        </w:tc>
        <w:tc>
          <w:tcPr>
            <w:tcW w:type="dxa" w:w="3312"/>
          </w:tcPr>
          <w:p>
            <w:r>
              <w:t>Deep Expert Quality Audit</w:t>
            </w:r>
          </w:p>
        </w:tc>
        <w:tc>
          <w:tcPr>
            <w:tcW w:type="dxa" w:w="3312"/>
          </w:tcPr>
          <w:p>
            <w:r>
              <w:t>6 SST Dimensions, Kraftshala Quality Checklist, Single Synthesized Cards, Feedback Emails.</w:t>
            </w:r>
          </w:p>
        </w:tc>
      </w:tr>
      <w:tr>
        <w:tc>
          <w:tcPr>
            <w:tcW w:type="dxa" w:w="3312"/>
            <w:shd w:fill="F8FAFC"/>
          </w:tcPr>
          <w:p>
            <w:r>
              <w:t>🎓 Student Go</w:t>
            </w:r>
          </w:p>
        </w:tc>
        <w:tc>
          <w:tcPr>
            <w:tcW w:type="dxa" w:w="3312"/>
            <w:shd w:fill="F8FAFC"/>
          </w:tcPr>
          <w:p>
            <w:r>
              <w:t>Cohort Doubt &amp; Mastery Audit</w:t>
            </w:r>
          </w:p>
        </w:tc>
        <w:tc>
          <w:tcPr>
            <w:tcW w:type="dxa" w:w="3312"/>
            <w:shd w:fill="F8FAFC"/>
          </w:tcPr>
          <w:p>
            <w:r>
              <w:t>Batch Mastery Level, Timestamped Confusion Points, Question Classification, Next Steps.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F172A"/>
          <w:sz w:val="32"/>
        </w:rPr>
        <w:t>2. Step-by-Step Data Analysis Guide</w:t>
      </w:r>
    </w:p>
    <w:p>
      <w:pPr>
        <w:pStyle w:val="Heading2"/>
      </w:pPr>
      <w:r>
        <w:rPr>
          <w:color w:val="F97316"/>
        </w:rPr>
        <w:t>Feature 1: Session Flow Timeline (Pacing &amp; Milestones)</w:t>
      </w:r>
    </w:p>
    <w:p>
      <w:r>
        <w:rPr>
          <w:b/>
        </w:rPr>
        <w:t xml:space="preserve">• What it does: </w:t>
      </w:r>
      <w:r>
        <w:t>Parses the transcript chronologically into distinct learning segments (e.g. Session Start, Concept Explanation, Q&amp;A, Admin Break).</w:t>
        <w:br/>
      </w:r>
      <w:r>
        <w:rPr>
          <w:b/>
        </w:rPr>
        <w:t xml:space="preserve">• How to use it: </w:t>
      </w:r>
      <w:r>
        <w:t>Look for red 'ISSUE FLAGGED' tags indicating administrative delays or topic dragging. Click any timestamp range (e.g. 00:03:52 ➔ 00:14:37) to inspect the recording.</w:t>
      </w:r>
    </w:p>
    <w:p>
      <w:pPr>
        <w:pStyle w:val="Heading2"/>
      </w:pPr>
      <w:r>
        <w:rPr>
          <w:color w:val="F97316"/>
        </w:rPr>
        <w:t>Feature 2: Oogway Pulse (Executive Synthesis)</w:t>
      </w:r>
    </w:p>
    <w:p>
      <w:r>
        <w:rPr>
          <w:b/>
        </w:rPr>
        <w:t xml:space="preserve">• What it does: </w:t>
      </w:r>
      <w:r>
        <w:t>Provides an instant 60-second summary of overall session health.</w:t>
        <w:br/>
      </w:r>
      <w:r>
        <w:rPr>
          <w:b/>
        </w:rPr>
        <w:t xml:space="preserve">• Key Highlights: </w:t>
      </w:r>
      <w:r>
        <w:t>Camera/Punctuality hygiene badges, core topic summary, expert strengths, and student engagement index.</w:t>
      </w:r>
    </w:p>
    <w:p>
      <w:pPr>
        <w:pStyle w:val="Heading2"/>
      </w:pPr>
      <w:r>
        <w:rPr>
          <w:color w:val="F97316"/>
        </w:rPr>
        <w:t>Feature 3: Expert Go (6-Dimension Quality Audit)</w:t>
      </w:r>
    </w:p>
    <w:p>
      <w:r>
        <w:rPr>
          <w:b/>
        </w:rPr>
        <w:t>• Evaluated Dimensions:</w:t>
        <w:br/>
      </w:r>
      <w:r>
        <w:t xml:space="preserve">  1. Content Accuracy &amp; Depth (Factual correctness, industry terminology)</w:t>
        <w:br/>
        <w:t xml:space="preserve">  2. Pedagogical Approach (Structure, active learning, analogies used)</w:t>
        <w:br/>
        <w:t xml:space="preserve">  3. Live Platform Walkthrough (UI screen navigation, hands-on demos)</w:t>
        <w:br/>
        <w:t xml:space="preserve">  4. Pacing &amp; Time Management (Class speed, delay handling)</w:t>
        <w:br/>
        <w:t xml:space="preserve">  5. Student Emotional Support (Patience, encouragement, psychological safety)</w:t>
        <w:br/>
        <w:t xml:space="preserve">  6. Delivery Fluency (Clarity of speech, language, filler words)</w:t>
        <w:br/>
        <w:br/>
      </w:r>
      <w:r>
        <w:rPr>
          <w:b/>
        </w:rPr>
        <w:t xml:space="preserve">• Single Synthesized Dimension Card: </w:t>
      </w:r>
      <w:r>
        <w:t>Under each dimension, all observations are unified into ONE structured card containing What Happened, Why It Matters, and Action Recommendations for Next Session.</w:t>
        <w:br/>
      </w:r>
      <w:r>
        <w:rPr>
          <w:b/>
        </w:rPr>
        <w:t xml:space="preserve">• Automated Feedback Email Generator: </w:t>
      </w:r>
      <w:r>
        <w:t>Click 'Send Feedback Email ✉️' to open a pre-filled Gmail draft available in Variant A (Warm Coaching) or Variant B (Direct Actionable).</w:t>
      </w:r>
    </w:p>
    <w:p>
      <w:pPr>
        <w:pStyle w:val="Heading2"/>
      </w:pPr>
      <w:r>
        <w:rPr>
          <w:color w:val="F97316"/>
        </w:rPr>
        <w:t>Feature 4: Student Go (Cohort Mastery &amp; Confusion Audit)</w:t>
      </w:r>
    </w:p>
    <w:p>
      <w:r>
        <w:rPr>
          <w:b/>
        </w:rPr>
        <w:t xml:space="preserve">• Batch Mastery Level: </w:t>
      </w:r>
      <w:r>
        <w:t>Classified as Advanced, Competent, Developing, or Needs Foundations.</w:t>
        <w:br/>
      </w:r>
      <w:r>
        <w:rPr>
          <w:b/>
        </w:rPr>
        <w:t xml:space="preserve">• Timestamped Confusion Points: </w:t>
      </w:r>
      <w:r>
        <w:t>Tracks exact moments where students expressed confusion, asked for repetition, or paused the expert.</w:t>
        <w:br/>
      </w:r>
      <w:r>
        <w:rPr>
          <w:b/>
        </w:rPr>
        <w:t xml:space="preserve">• Question Classification: </w:t>
      </w:r>
      <w:r>
        <w:t>Categorizes all student questions into Conceptual, Operational, Live Platform, and Clarification doubts.</w:t>
      </w:r>
    </w:p>
    <w:p>
      <w:pPr>
        <w:pStyle w:val="Heading2"/>
      </w:pPr>
      <w:r>
        <w:rPr>
          <w:color w:val="F97316"/>
        </w:rPr>
        <w:t>Feature 5: Source Material &amp; Ask Master Oogway AI</w:t>
      </w:r>
    </w:p>
    <w:p>
      <w:r>
        <w:rPr>
          <w:b/>
        </w:rPr>
        <w:t xml:space="preserve">• View Source Drawer: </w:t>
      </w:r>
      <w:r>
        <w:t>Includes the embedded video player with seek functionality and copyable/downloadable raw transcript (.vtt).</w:t>
        <w:br/>
      </w:r>
      <w:r>
        <w:rPr>
          <w:b/>
        </w:rPr>
        <w:t xml:space="preserve">• Ask Master Oogway: </w:t>
      </w:r>
      <w:r>
        <w:t>Floating chatbot widget to ask any custom question about the class (e.g., 'Did the expert explain CBO vs ABO correctly?').</w:t>
      </w:r>
    </w:p>
    <w:p>
      <w:pPr>
        <w:spacing w:after="280"/>
      </w:pPr>
    </w:p>
    <w:p>
      <w:pPr>
        <w:pStyle w:val="Heading1"/>
      </w:pPr>
      <w:r>
        <w:rPr>
          <w:color w:val="0F172A"/>
          <w:sz w:val="32"/>
        </w:rPr>
        <w:t>3. Program Lead &amp; Mentor Operating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Target Metric / Tool</w:t>
            </w:r>
          </w:p>
        </w:tc>
      </w:tr>
      <w:tr>
        <w:tc>
          <w:tcPr>
            <w:tcW w:type="dxa" w:w="3312"/>
          </w:tcPr>
          <w:p>
            <w:r>
              <w:t>Step 1</w:t>
            </w:r>
          </w:p>
        </w:tc>
        <w:tc>
          <w:tcPr>
            <w:tcW w:type="dxa" w:w="3312"/>
          </w:tcPr>
          <w:p>
            <w:r>
              <w:t>Review Session Flow &amp; Delay Flags</w:t>
            </w:r>
          </w:p>
        </w:tc>
        <w:tc>
          <w:tcPr>
            <w:tcW w:type="dxa" w:w="3312"/>
          </w:tcPr>
          <w:p>
            <w:r>
              <w:t>Timeline Tab -&gt; Check 'ISSUE FLAGGED'</w:t>
            </w:r>
          </w:p>
        </w:tc>
      </w:tr>
      <w:tr>
        <w:tc>
          <w:tcPr>
            <w:tcW w:type="dxa" w:w="3312"/>
            <w:shd w:fill="F8FAFC"/>
          </w:tcPr>
          <w:p>
            <w:r>
              <w:t>Step 2</w:t>
            </w:r>
          </w:p>
        </w:tc>
        <w:tc>
          <w:tcPr>
            <w:tcW w:type="dxa" w:w="3312"/>
            <w:shd w:fill="F8FAFC"/>
          </w:tcPr>
          <w:p>
            <w:r>
              <w:t>Audit Expert Teaching Gaps</w:t>
            </w:r>
          </w:p>
        </w:tc>
        <w:tc>
          <w:tcPr>
            <w:tcW w:type="dxa" w:w="3312"/>
            <w:shd w:fill="F8FAFC"/>
          </w:tcPr>
          <w:p>
            <w:r>
              <w:t>Expert Go Tab -&gt; Check Severity Badges &amp; Action Recommendations</w:t>
            </w:r>
          </w:p>
        </w:tc>
      </w:tr>
      <w:tr>
        <w:tc>
          <w:tcPr>
            <w:tcW w:type="dxa" w:w="3312"/>
          </w:tcPr>
          <w:p>
            <w:r>
              <w:t>Step 3</w:t>
            </w:r>
          </w:p>
        </w:tc>
        <w:tc>
          <w:tcPr>
            <w:tcW w:type="dxa" w:w="3312"/>
          </w:tcPr>
          <w:p>
            <w:r>
              <w:t>Review Student Confusion Friction</w:t>
            </w:r>
          </w:p>
        </w:tc>
        <w:tc>
          <w:tcPr>
            <w:tcW w:type="dxa" w:w="3312"/>
          </w:tcPr>
          <w:p>
            <w:r>
              <w:t>Student Go Tab -&gt; Timestamped Confusion Points</w:t>
            </w:r>
          </w:p>
        </w:tc>
      </w:tr>
      <w:tr>
        <w:tc>
          <w:tcPr>
            <w:tcW w:type="dxa" w:w="3312"/>
            <w:shd w:fill="F8FAFC"/>
          </w:tcPr>
          <w:p>
            <w:r>
              <w:t>Step 4</w:t>
            </w:r>
          </w:p>
        </w:tc>
        <w:tc>
          <w:tcPr>
            <w:tcW w:type="dxa" w:w="3312"/>
            <w:shd w:fill="F8FAFC"/>
          </w:tcPr>
          <w:p>
            <w:r>
              <w:t>Send Feedback Email to Trainer</w:t>
            </w:r>
          </w:p>
        </w:tc>
        <w:tc>
          <w:tcPr>
            <w:tcW w:type="dxa" w:w="3312"/>
            <w:shd w:fill="F8FAFC"/>
          </w:tcPr>
          <w:p>
            <w:r>
              <w:t>Expert Go Tab -&gt; Click 'Send Feedback Email ✉️'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