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6D0D" w14:textId="77777777" w:rsidR="00A00DF5" w:rsidRPr="00A00DF5" w:rsidRDefault="00A00DF5" w:rsidP="00A00DF5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A00DF5">
        <w:rPr>
          <w:rFonts w:ascii="adelle" w:eastAsia="Times New Roman" w:hAnsi="adelle" w:cs="Times New Roman"/>
          <w:b/>
          <w:bCs/>
          <w:color w:val="262626"/>
        </w:rPr>
        <w:t>University of Ottawa Demands</w:t>
      </w:r>
    </w:p>
    <w:p w14:paraId="1B9646FE" w14:textId="77777777" w:rsidR="00A00DF5" w:rsidRPr="00A00DF5" w:rsidRDefault="00A00DF5" w:rsidP="00A00DF5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00DF5">
        <w:rPr>
          <w:rFonts w:ascii="adelle" w:eastAsia="Times New Roman" w:hAnsi="adelle" w:cs="Times New Roman"/>
          <w:color w:val="262626"/>
          <w:sz w:val="21"/>
          <w:szCs w:val="21"/>
        </w:rPr>
        <w:t>1. Equity Training for all staff, support staff, central administration.</w:t>
      </w:r>
    </w:p>
    <w:p w14:paraId="6F2E4BBF" w14:textId="77777777" w:rsidR="00A00DF5" w:rsidRPr="00A00DF5" w:rsidRDefault="00A00DF5" w:rsidP="00A00DF5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00DF5">
        <w:rPr>
          <w:rFonts w:ascii="adelle" w:eastAsia="Times New Roman" w:hAnsi="adelle" w:cs="Times New Roman"/>
          <w:color w:val="262626"/>
          <w:sz w:val="21"/>
          <w:szCs w:val="21"/>
        </w:rPr>
        <w:t>2. Therapist of Color to be hired at the human Right Centre.</w:t>
      </w:r>
    </w:p>
    <w:p w14:paraId="5E1CD78B" w14:textId="77777777" w:rsidR="00A00DF5" w:rsidRPr="00A00DF5" w:rsidRDefault="00A00DF5" w:rsidP="00A00DF5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00DF5">
        <w:rPr>
          <w:rFonts w:ascii="adelle" w:eastAsia="Times New Roman" w:hAnsi="adelle" w:cs="Times New Roman"/>
          <w:color w:val="262626"/>
          <w:sz w:val="21"/>
          <w:szCs w:val="21"/>
        </w:rPr>
        <w:t>3. The creation of a Black studies department.</w:t>
      </w:r>
    </w:p>
    <w:p w14:paraId="1385E4C3" w14:textId="77777777" w:rsidR="00A00DF5" w:rsidRPr="00A00DF5" w:rsidRDefault="00A00DF5" w:rsidP="00A00DF5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00DF5">
        <w:rPr>
          <w:rFonts w:ascii="adelle" w:eastAsia="Times New Roman" w:hAnsi="adelle" w:cs="Times New Roman"/>
          <w:color w:val="262626"/>
          <w:sz w:val="21"/>
          <w:szCs w:val="21"/>
        </w:rPr>
        <w:t>4. Reserved space for a racialized students Centre.</w:t>
      </w:r>
    </w:p>
    <w:p w14:paraId="12A5CA95" w14:textId="77777777" w:rsidR="00A00DF5" w:rsidRPr="00A00DF5" w:rsidRDefault="00A00DF5" w:rsidP="00A00DF5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00DF5">
        <w:rPr>
          <w:rFonts w:ascii="adelle" w:eastAsia="Times New Roman" w:hAnsi="adelle" w:cs="Times New Roman"/>
          <w:color w:val="262626"/>
          <w:sz w:val="21"/>
          <w:szCs w:val="21"/>
        </w:rPr>
        <w:t>5. Divestment from prisons and investment in communities.</w:t>
      </w:r>
    </w:p>
    <w:p w14:paraId="7D598360" w14:textId="77777777" w:rsidR="00A00DF5" w:rsidRPr="00A00DF5" w:rsidRDefault="00A00DF5" w:rsidP="00A00DF5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00DF5">
        <w:rPr>
          <w:rFonts w:ascii="adelle" w:eastAsia="Times New Roman" w:hAnsi="adelle" w:cs="Times New Roman"/>
          <w:color w:val="262626"/>
          <w:sz w:val="21"/>
          <w:szCs w:val="21"/>
        </w:rPr>
        <w:t>6. Free tuition for all black and indigenous students.</w:t>
      </w:r>
    </w:p>
    <w:p w14:paraId="6E12047D" w14:textId="77777777" w:rsidR="00A00DF5" w:rsidRPr="00A00DF5" w:rsidRDefault="00A00DF5" w:rsidP="00A00DF5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4F96DE0" w14:textId="77777777" w:rsidR="00814309" w:rsidRDefault="00A00DF5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5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A00DF5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F9C4"/>
  <w15:chartTrackingRefBased/>
  <w15:docId w15:val="{4BA64C33-ABFA-BA46-8F8C-2E78FBA1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0DF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DF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00D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47FE3-0151-774A-849A-FB037AF3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2021-10-26T02:30:00Z</dcterms:created>
  <dcterms:modified xsi:type="dcterms:W3CDTF">2021-10-26T02:31:00Z</dcterms:modified>
</cp:coreProperties>
</file>