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280" w:line="240" w:lineRule="auto"/>
        <w:jc w:val="center"/>
      </w:pPr>
      <w:r>
        <w:rPr>
          <w:rFonts w:ascii="Microsoft YaHei" w:hAnsi="Microsoft YaHei" w:eastAsia="Microsoft YaHei"/>
          <w:b/>
          <w:color w:val="2E5E7E"/>
          <w:sz w:val="50"/>
        </w:rPr>
        <w:t>交通韧性定义研究</w:t>
      </w:r>
    </w:p>
    <w:p>
      <w:pPr>
        <w:spacing w:before="0" w:after="400" w:line="240" w:lineRule="auto"/>
        <w:jc w:val="center"/>
      </w:pPr>
      <w:r>
        <w:rPr>
          <w:rFonts w:ascii="Microsoft YaHei" w:hAnsi="Microsoft YaHei" w:eastAsia="Microsoft YaHei"/>
          <w:b/>
          <w:color w:val="2A7F8E"/>
          <w:sz w:val="38"/>
        </w:rPr>
        <w:t>小白讲解版</w:t>
      </w:r>
    </w:p>
    <w:p>
      <w:pPr>
        <w:spacing w:before="0" w:after="720" w:line="288" w:lineRule="auto"/>
        <w:jc w:val="center"/>
      </w:pPr>
      <w:r>
        <w:rPr>
          <w:rFonts w:ascii="Microsoft YaHei" w:hAnsi="Microsoft YaHei" w:eastAsia="Microsoft YaHei"/>
          <w:b w:val="0"/>
          <w:color w:val="667785"/>
          <w:sz w:val="24"/>
        </w:rPr>
        <w:t>从“正常交通是什么”到“事件后如何恢复”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阅读目标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不要求先懂统计学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本讲义先用生活化例子解释概念，再用小数字演示公式，最后对应 Bridge、Rainstorm、Typhoon 和 PEMS 的项目结果。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spacing w:before="360" w:after="60" w:line="300" w:lineRule="auto"/>
        <w:jc w:val="center"/>
      </w:pPr>
      <w:r>
        <w:rPr>
          <w:rFonts w:ascii="Microsoft YaHei" w:hAnsi="Microsoft YaHei" w:eastAsia="Microsoft YaHei"/>
          <w:b/>
          <w:color w:val="2E5E7E"/>
          <w:sz w:val="21"/>
        </w:rPr>
        <w:t>适用项目：statistical_resilience_v3</w:t>
      </w:r>
    </w:p>
    <w:p>
      <w:pPr>
        <w:spacing w:before="0" w:after="60" w:line="300" w:lineRule="auto"/>
        <w:jc w:val="center"/>
      </w:pPr>
      <w:r>
        <w:rPr>
          <w:rFonts w:ascii="Microsoft YaHei" w:hAnsi="Microsoft YaHei" w:eastAsia="Microsoft YaHei"/>
          <w:b w:val="0"/>
          <w:color w:val="667785"/>
          <w:sz w:val="18"/>
        </w:rPr>
        <w:t>项目路径：D:\TrafficGNN\dstsgcn_code</w:t>
      </w:r>
    </w:p>
    <w:p>
      <w:pPr>
        <w:spacing w:before="0" w:after="60" w:line="300" w:lineRule="auto"/>
        <w:jc w:val="center"/>
      </w:pPr>
      <w:r>
        <w:rPr>
          <w:rFonts w:ascii="Microsoft YaHei" w:hAnsi="Microsoft YaHei" w:eastAsia="Microsoft YaHei"/>
          <w:b w:val="0"/>
          <w:color w:val="667785"/>
          <w:sz w:val="18"/>
        </w:rPr>
        <w:t>版本：2026年7月</w:t>
      </w:r>
    </w:p>
    <w:p>
      <w:r>
        <w:br w:type="page"/>
      </w:r>
    </w:p>
    <w:p>
      <w:pPr>
        <w:pStyle w:val="Heading1"/>
        <w:keepNext/>
      </w:pPr>
      <w:r>
        <w:t>阅读地图：先抓住一条主线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一句话理解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先估计“正常情况下应该是什么样”，再判断“当前综合运行性能有多差”，最后观察“下降了多少、持续多久、恢复多快”。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3850"/>
        <w:gridCol w:w="471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要回答的问题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项目概念</w:t>
            </w:r>
          </w:p>
        </w:tc>
      </w:tr>
      <w:tr>
        <w:tc>
          <w:tcPr>
            <w:tcW w:type="dxa" w:w="8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</w:t>
            </w:r>
          </w:p>
        </w:tc>
        <w:tc>
          <w:tcPr>
            <w:tcW w:type="dxa" w:w="385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正常情况下应该是什么状态？</w:t>
            </w:r>
          </w:p>
        </w:tc>
        <w:tc>
          <w:tcPr>
            <w:tcW w:type="dxa" w:w="471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条件正常分布</w:t>
            </w:r>
          </w:p>
        </w:tc>
      </w:tr>
      <w:tr>
        <w:tc>
          <w:tcPr>
            <w:tcW w:type="dxa" w:w="8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2</w:t>
            </w:r>
          </w:p>
        </w:tc>
        <w:tc>
          <w:tcPr>
            <w:tcW w:type="dxa" w:w="385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当前状态在正常历史中有多罕见？</w:t>
            </w:r>
          </w:p>
        </w:tc>
        <w:tc>
          <w:tcPr>
            <w:tcW w:type="dxa" w:w="471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条件 ECDF 与下尾概率</w:t>
            </w:r>
          </w:p>
        </w:tc>
      </w:tr>
      <w:tr>
        <w:tc>
          <w:tcPr>
            <w:tcW w:type="dxa" w:w="8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3</w:t>
            </w:r>
          </w:p>
        </w:tc>
        <w:tc>
          <w:tcPr>
            <w:tcW w:type="dxa" w:w="385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多个变量共同反映什么？</w:t>
            </w:r>
          </w:p>
        </w:tc>
        <w:tc>
          <w:tcPr>
            <w:tcW w:type="dxa" w:w="471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潜在交通性能 H</w:t>
            </w:r>
          </w:p>
        </w:tc>
      </w:tr>
      <w:tr>
        <w:tc>
          <w:tcPr>
            <w:tcW w:type="dxa" w:w="8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4</w:t>
            </w:r>
          </w:p>
        </w:tc>
        <w:tc>
          <w:tcPr>
            <w:tcW w:type="dxa" w:w="385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当前性能损失有多严重？</w:t>
            </w:r>
          </w:p>
        </w:tc>
        <w:tc>
          <w:tcPr>
            <w:tcW w:type="dxa" w:w="471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瞬时缺失 D_H</w:t>
            </w:r>
          </w:p>
        </w:tc>
      </w:tr>
      <w:tr>
        <w:tc>
          <w:tcPr>
            <w:tcW w:type="dxa" w:w="8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5</w:t>
            </w:r>
          </w:p>
        </w:tc>
        <w:tc>
          <w:tcPr>
            <w:tcW w:type="dxa" w:w="385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事件造成多大损失、多久恢复？</w:t>
            </w:r>
          </w:p>
        </w:tc>
        <w:tc>
          <w:tcPr>
            <w:tcW w:type="dxa" w:w="471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事件级韧性过程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2"/>
        <w:keepNext/>
      </w:pPr>
      <w:r>
        <w:t>只需要先记住四个符号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3850"/>
        <w:gridCol w:w="441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通俗含义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数值理解</w:t>
            </w:r>
          </w:p>
        </w:tc>
      </w:tr>
      <w:tr>
        <w:tc>
          <w:tcPr>
            <w:tcW w:type="dxa" w:w="11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F(x)</w:t>
            </w:r>
          </w:p>
        </w:tc>
        <w:tc>
          <w:tcPr>
            <w:tcW w:type="dxa" w:w="385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正常交通参考分布</w:t>
            </w:r>
          </w:p>
        </w:tc>
        <w:tc>
          <w:tcPr>
            <w:tcW w:type="dxa" w:w="441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告诉我们当前值在正常历史中排第几</w:t>
            </w:r>
          </w:p>
        </w:tc>
      </w:tr>
      <w:tr>
        <w:tc>
          <w:tcPr>
            <w:tcW w:type="dxa" w:w="11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p</w:t>
            </w:r>
          </w:p>
        </w:tc>
        <w:tc>
          <w:tcPr>
            <w:tcW w:type="dxa" w:w="385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下尾概率</w:t>
            </w:r>
          </w:p>
        </w:tc>
        <w:tc>
          <w:tcPr>
            <w:tcW w:type="dxa" w:w="441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越小表示这么低的状态越少见</w:t>
            </w:r>
          </w:p>
        </w:tc>
      </w:tr>
      <w:tr>
        <w:tc>
          <w:tcPr>
            <w:tcW w:type="dxa" w:w="11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H</w:t>
            </w:r>
          </w:p>
        </w:tc>
        <w:tc>
          <w:tcPr>
            <w:tcW w:type="dxa" w:w="385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统一交通运行性能</w:t>
            </w:r>
          </w:p>
        </w:tc>
        <w:tc>
          <w:tcPr>
            <w:tcW w:type="dxa" w:w="441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越大越好，越小越差</w:t>
            </w:r>
          </w:p>
        </w:tc>
      </w:tr>
      <w:tr>
        <w:tc>
          <w:tcPr>
            <w:tcW w:type="dxa" w:w="11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D_H</w:t>
            </w:r>
          </w:p>
        </w:tc>
        <w:tc>
          <w:tcPr>
            <w:tcW w:type="dxa" w:w="385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瞬时概率化缺失</w:t>
            </w:r>
          </w:p>
        </w:tc>
        <w:tc>
          <w:tcPr>
            <w:tcW w:type="dxa" w:w="441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越大表示当前低性能越罕见、越严重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spacing w:before="160" w:after="120" w:line="300" w:lineRule="auto"/>
      </w:pPr>
      <w:r>
        <w:rPr>
          <w:rFonts w:ascii="Microsoft YaHei" w:hAnsi="Microsoft YaHei" w:eastAsia="Microsoft YaHei"/>
          <w:b/>
          <w:color w:val="2A7F8E"/>
          <w:sz w:val="20"/>
        </w:rPr>
        <w:t>第一次阅读可以只看彩色“小白理解”框，第二次再看公式。</w:t>
      </w:r>
    </w:p>
    <w:p>
      <w:pPr>
        <w:pStyle w:val="Heading1"/>
        <w:keepNext/>
      </w:pPr>
      <w:r>
        <w:t>1. 我们到底在定义什么？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交通韧性不是某一个传感器数字，也不是“流量下降就一定代表韧性下降”。为了避免概念混乱，需要分成四层。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4150"/>
        <w:gridCol w:w="361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16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观测变量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传感器直接记录的数据</w:t>
            </w:r>
          </w:p>
        </w:tc>
        <w:tc>
          <w:tcPr>
            <w:tcW w:type="dxa" w:w="361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flow、speed、occupancy</w:t>
            </w:r>
          </w:p>
        </w:tc>
      </w:tr>
      <w:tr>
        <w:tc>
          <w:tcPr>
            <w:tcW w:type="dxa" w:w="16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正常参照</w:t>
            </w:r>
          </w:p>
        </w:tc>
        <w:tc>
          <w:tcPr>
            <w:tcW w:type="dxa" w:w="415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这个节点在这个时间本来应该怎样</w:t>
            </w:r>
          </w:p>
        </w:tc>
        <w:tc>
          <w:tcPr>
            <w:tcW w:type="dxa" w:w="361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早高峰和凌晨不能用同一标准</w:t>
            </w:r>
          </w:p>
        </w:tc>
      </w:tr>
      <w:tr>
        <w:tc>
          <w:tcPr>
            <w:tcW w:type="dxa" w:w="16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瞬时性能缺失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某一时刻偏离正常的严重程度</w:t>
            </w:r>
          </w:p>
        </w:tc>
        <w:tc>
          <w:tcPr>
            <w:tcW w:type="dxa" w:w="361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台风时速度落入正常分布极低位置</w:t>
            </w:r>
          </w:p>
        </w:tc>
      </w:tr>
      <w:tr>
        <w:tc>
          <w:tcPr>
            <w:tcW w:type="dxa" w:w="16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事件级韧性</w:t>
            </w:r>
          </w:p>
        </w:tc>
        <w:tc>
          <w:tcPr>
            <w:tcW w:type="dxa" w:w="415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整个下降和恢复过程</w:t>
            </w:r>
          </w:p>
        </w:tc>
        <w:tc>
          <w:tcPr>
            <w:tcW w:type="dxa" w:w="361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峰值、累计损失、持续时间、恢复速度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小白理解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类比一次考试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学生考70分，不能只看70。还要知道试卷难度、班级水平和他平时成绩。瞬时缺失类似“这次比正常低多少”；完整韧性还要看多久恢复。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color w:val="2E5E7E"/>
          <w:sz w:val="21"/>
        </w:rPr>
        <w:t>严谨表达：</w:t>
      </w:r>
      <w:r>
        <w:rPr>
          <w:rFonts w:ascii="Microsoft YaHei" w:hAnsi="Microsoft YaHei" w:eastAsia="Microsoft YaHei"/>
          <w:b w:val="0"/>
          <w:color w:val="243746"/>
          <w:sz w:val="21"/>
        </w:rPr>
        <w:t>D_H 首先是“瞬时概率化交通性能缺失”；峰值、累计损失、持续时间和恢复共同构成事件级交通韧性。</w:t>
      </w:r>
    </w:p>
    <w:p>
      <w:pPr>
        <w:pStyle w:val="Heading1"/>
        <w:keepNext/>
      </w:pPr>
      <w:r>
        <w:t>2. 为什么必须先定义“正常交通”？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同一个交通数值在不同节点和时间可能含义完全不同。凌晨流量低通常正常，早高峰流量突然很低才可能异常。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F_normal(x | 节点 i，日内时段 b，日型 d)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竖线“|”读作“在……条件下”：只和同节点、相似时段、相同日型的正常历史比较。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为什么要区分</w:t>
            </w:r>
          </w:p>
        </w:tc>
      </w:tr>
      <w:tr>
        <w:tc>
          <w:tcPr>
            <w:tcW w:type="dxa" w:w="19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节点 i</w:t>
            </w:r>
          </w:p>
        </w:tc>
        <w:tc>
          <w:tcPr>
            <w:tcW w:type="dxa" w:w="74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道路容量、位置和需求不同</w:t>
            </w:r>
          </w:p>
        </w:tc>
      </w:tr>
      <w:tr>
        <w:tc>
          <w:tcPr>
            <w:tcW w:type="dxa" w:w="19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日内时段 b</w:t>
            </w:r>
          </w:p>
        </w:tc>
        <w:tc>
          <w:tcPr>
            <w:tcW w:type="dxa" w:w="74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凌晨、早高峰、平峰和晚高峰不同</w:t>
            </w:r>
          </w:p>
        </w:tc>
      </w:tr>
      <w:tr>
        <w:tc>
          <w:tcPr>
            <w:tcW w:type="dxa" w:w="19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日型 d</w:t>
            </w:r>
          </w:p>
        </w:tc>
        <w:tc>
          <w:tcPr>
            <w:tcW w:type="dxa" w:w="74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工作日和周末规律不同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小白理解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给每个条件建立自己的正常成绩单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当前状态不是和全数据混在一起比较，而是和最合适的历史参照比较。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3. Median、MAD 和分层收缩</w:t>
      </w:r>
    </w:p>
    <w:p>
      <w:pPr>
        <w:pStyle w:val="Heading2"/>
        <w:keepNext/>
      </w:pPr>
      <w:r>
        <w:t>3.1 Median：稳健的正常中心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平均值很容易被极端值拉动；中位数是排序后位于中间的数，更适合偏态和重尾交通数据。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1400"/>
        <w:gridCol w:w="1400"/>
        <w:gridCol w:w="3360"/>
      </w:tblGrid>
      <w:tr>
        <w:trPr>
          <w:cantSplit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样本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平均值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中位数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10, 11, 12, 13, 100</w:t>
            </w:r>
          </w:p>
        </w:tc>
        <w:tc>
          <w:tcPr>
            <w:tcW w:type="dxa" w:w="14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29.2</w:t>
            </w:r>
          </w:p>
        </w:tc>
        <w:tc>
          <w:tcPr>
            <w:tcW w:type="dxa" w:w="14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12</w:t>
            </w:r>
          </w:p>
        </w:tc>
        <w:tc>
          <w:tcPr>
            <w:tcW w:type="dxa" w:w="33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100把平均值严重拉高</w:t>
            </w:r>
          </w:p>
        </w:tc>
      </w:tr>
      <w:tr>
        <w:tc>
          <w:tcPr>
            <w:tcW w:type="dxa" w:w="3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10, 11, 12, 13, 14</w:t>
            </w:r>
          </w:p>
        </w:tc>
        <w:tc>
          <w:tcPr>
            <w:tcW w:type="dxa" w:w="14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12</w:t>
            </w:r>
          </w:p>
        </w:tc>
        <w:tc>
          <w:tcPr>
            <w:tcW w:type="dxa" w:w="14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12</w:t>
            </w:r>
          </w:p>
        </w:tc>
        <w:tc>
          <w:tcPr>
            <w:tcW w:type="dxa" w:w="33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没有极端值时一致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2"/>
        <w:keepNext/>
      </w:pPr>
      <w:r>
        <w:t>3.2 MAD：稳健的波动尺度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MAD(x) = median(|x - median(x)|)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先算每个值离中位数多远，再取这些距离的中位数。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robust scale = 1.4826 × MAD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用于形成与标准差大致可比的稳健尺度。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小白理解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中心和波动必须一起看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比正常低10是否严重，要看平时波动。平时只波动1，低10很严重；平时波动20，低10可能不罕见。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2"/>
        <w:keepNext/>
      </w:pPr>
      <w:r>
        <w:t>3.3 样本少怎么办？使用分层收缩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w = n / (n + m)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n 是局部样本数，m 是收缩强度。样本越少，越依赖父层。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μ_shrunk = w μ_local + (1-w) μ_parent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将局部信息与更稳定的父层信息按样本量混合。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1800"/>
        <w:gridCol w:w="50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n（m=7）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w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主要相信谁</w:t>
            </w:r>
          </w:p>
        </w:tc>
      </w:tr>
      <w:tr>
        <w:tc>
          <w:tcPr>
            <w:tcW w:type="dxa" w:w="25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</w:t>
            </w:r>
          </w:p>
        </w:tc>
        <w:tc>
          <w:tcPr>
            <w:tcW w:type="dxa"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0.125</w:t>
            </w:r>
          </w:p>
        </w:tc>
        <w:tc>
          <w:tcPr>
            <w:tcW w:type="dxa" w:w="50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主要相信父层</w:t>
            </w:r>
          </w:p>
        </w:tc>
      </w:tr>
      <w:tr>
        <w:tc>
          <w:tcPr>
            <w:tcW w:type="dxa" w:w="25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7</w:t>
            </w:r>
          </w:p>
        </w:tc>
        <w:tc>
          <w:tcPr>
            <w:tcW w:type="dxa" w:w="18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0.500</w:t>
            </w:r>
          </w:p>
        </w:tc>
        <w:tc>
          <w:tcPr>
            <w:tcW w:type="dxa" w:w="50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局部与父层各一半</w:t>
            </w:r>
          </w:p>
        </w:tc>
      </w:tr>
      <w:tr>
        <w:tc>
          <w:tcPr>
            <w:tcW w:type="dxa" w:w="25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70</w:t>
            </w:r>
          </w:p>
        </w:tc>
        <w:tc>
          <w:tcPr>
            <w:tcW w:type="dxa"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0.909</w:t>
            </w:r>
          </w:p>
        </w:tc>
        <w:tc>
          <w:tcPr>
            <w:tcW w:type="dxa" w:w="50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主要相信局部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小白理解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像评估刚转学的新生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只有一次考试时，多参考班级和年级水平；考试次数多了，再逐渐相信他自己的历史。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4. m 为什么不能用测试事件来选择？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项目使用按自然日 blocked CV。它模拟“拿一个完整的未来日检验正常参考是否稳定”，同时避免把连续时间点随机打乱。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243746"/>
          <w:sz w:val="20"/>
        </w:rPr>
        <w:t>留出一个完整训练日。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243746"/>
          <w:sz w:val="20"/>
        </w:rPr>
        <w:t>用其余训练日拟合正常 profile。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243746"/>
          <w:sz w:val="20"/>
        </w:rPr>
        <w:t>在留出日计算标准化绝对偏差和 log1p MAE。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243746"/>
          <w:sz w:val="20"/>
        </w:rPr>
        <w:t>轮流留出每个训练日。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243746"/>
          <w:sz w:val="20"/>
        </w:rPr>
        <w:t>选择训练期平均得分最低的 m，不查看测试事件 overlap。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关键原则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不能偷看测试答案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如果看完 Typhoon 事件效果再调 m、权重或阈值，就会产生测试集过拟合，无法说明方法能识别真正未知扰动。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5. ECDF：在正常历史里排第几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ECDF 是经验累积分布函数。它不要求数据服从标准正态分布，而是直接依据训练历史的排序位置计算概率。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F_empirical(y) = [count(x ≤ y) + a] / (n + 2a)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count(x≤y) 是训练历史中不大于当前值的数量；a=0.5 避免概率恰好等于0或1。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900"/>
        <w:gridCol w:w="1300"/>
        <w:gridCol w:w="1800"/>
        <w:gridCol w:w="3360"/>
      </w:tblGrid>
      <w:tr>
        <w:trPr>
          <w:cantSplit/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训练历史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 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大致位置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9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10,20,30,40,50</w:t>
            </w:r>
          </w:p>
        </w:tc>
        <w:tc>
          <w:tcPr>
            <w:tcW w:type="dxa" w:w="13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12</w:t>
            </w:r>
          </w:p>
        </w:tc>
        <w:tc>
          <w:tcPr>
            <w:tcW w:type="dxa"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下尾</w:t>
            </w:r>
          </w:p>
        </w:tc>
        <w:tc>
          <w:tcPr>
            <w:tcW w:type="dxa" w:w="33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比绝大多数正常值低</w:t>
            </w:r>
          </w:p>
        </w:tc>
      </w:tr>
      <w:tr>
        <w:tc>
          <w:tcPr>
            <w:tcW w:type="dxa" w:w="29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10,20,30,40,50</w:t>
            </w:r>
          </w:p>
        </w:tc>
        <w:tc>
          <w:tcPr>
            <w:tcW w:type="dxa" w:w="13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31</w:t>
            </w:r>
          </w:p>
        </w:tc>
        <w:tc>
          <w:tcPr>
            <w:tcW w:type="dxa" w:w="18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中间</w:t>
            </w:r>
          </w:p>
        </w:tc>
        <w:tc>
          <w:tcPr>
            <w:tcW w:type="dxa" w:w="33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大致正常</w:t>
            </w:r>
          </w:p>
        </w:tc>
      </w:tr>
      <w:tr>
        <w:tc>
          <w:tcPr>
            <w:tcW w:type="dxa" w:w="29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10,20,30,40,50</w:t>
            </w:r>
          </w:p>
        </w:tc>
        <w:tc>
          <w:tcPr>
            <w:tcW w:type="dxa" w:w="13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55</w:t>
            </w:r>
          </w:p>
        </w:tc>
        <w:tc>
          <w:tcPr>
            <w:tcW w:type="dxa"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上尾</w:t>
            </w:r>
          </w:p>
        </w:tc>
        <w:tc>
          <w:tcPr>
            <w:tcW w:type="dxa" w:w="33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高于大多数正常值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小白理解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p=0.01 是什么意思？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大约只有1%的正常历史值比当前值更低或一样低。如果当前状态又低于正常中心，它就是很罕见的低状态。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2"/>
        <w:keepNext/>
      </w:pPr>
      <w:r>
        <w:t>5.1 为什么不用标准正态 CDF？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五个数据集的残差明显偏态、重尾，而且时间自相关很强。强行套标准正态分布会让尾部概率失真。ECDF 是主路径，参数近似只能作为最终回退。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lag-1 自相关中位数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Bridge</w:t>
            </w:r>
          </w:p>
        </w:tc>
        <w:tc>
          <w:tcPr>
            <w:tcW w:type="dxa" w:w="468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0.933</w:t>
            </w:r>
          </w:p>
        </w:tc>
      </w:tr>
      <w:tr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Rainstorm</w:t>
            </w:r>
          </w:p>
        </w:tc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0.785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Typhoon</w:t>
            </w:r>
          </w:p>
        </w:tc>
        <w:tc>
          <w:tcPr>
            <w:tcW w:type="dxa" w:w="468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0.888</w:t>
            </w:r>
          </w:p>
        </w:tc>
      </w:tr>
      <w:tr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PEMS04</w:t>
            </w:r>
          </w:p>
        </w:tc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0.794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PEMS08</w:t>
            </w:r>
          </w:p>
        </w:tc>
        <w:tc>
          <w:tcPr>
            <w:tcW w:type="dxa" w:w="468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0.911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6. 下尾概率怎样变成瞬时缺失？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p_lower(t,i) = F_normal[x(t,i) | i,b(t),d(t)]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当前值在对应条件正常分布中的下尾位置。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tail surprisal = -log(p_lower)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概率越小，-log(p) 越大，表示这种低状态越罕见。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D(t,i) = -log(p_lower) × I[x(t,i) &lt; μ_ref(t,i)]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只有当前值低于正常中心时才计为性能缺失。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R(t,i) = exp[-D(t,i)]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R 接近1表示正常或较好，接近0表示罕见低状态。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4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p_lower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-log(p)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直观解释</w:t>
            </w:r>
          </w:p>
        </w:tc>
      </w:tr>
      <w:tr>
        <w:tc>
          <w:tcPr>
            <w:tcW w:type="dxa" w:w="2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0.50</w:t>
            </w:r>
          </w:p>
        </w:tc>
        <w:tc>
          <w:tcPr>
            <w:tcW w:type="dxa" w:w="22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0.69</w:t>
            </w:r>
          </w:p>
        </w:tc>
        <w:tc>
          <w:tcPr>
            <w:tcW w:type="dxa" w:w="49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接近正常中间</w:t>
            </w:r>
          </w:p>
        </w:tc>
      </w:tr>
      <w:tr>
        <w:tc>
          <w:tcPr>
            <w:tcW w:type="dxa" w:w="2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0.10</w:t>
            </w:r>
          </w:p>
        </w:tc>
        <w:tc>
          <w:tcPr>
            <w:tcW w:type="dxa" w:w="22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2.30</w:t>
            </w:r>
          </w:p>
        </w:tc>
        <w:tc>
          <w:tcPr>
            <w:tcW w:type="dxa" w:w="49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只有约10%的正常值更低</w:t>
            </w:r>
          </w:p>
        </w:tc>
      </w:tr>
      <w:tr>
        <w:tc>
          <w:tcPr>
            <w:tcW w:type="dxa" w:w="2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0.01</w:t>
            </w:r>
          </w:p>
        </w:tc>
        <w:tc>
          <w:tcPr>
            <w:tcW w:type="dxa" w:w="22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4.61</w:t>
            </w:r>
          </w:p>
        </w:tc>
        <w:tc>
          <w:tcPr>
            <w:tcW w:type="dxa" w:w="49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只有约1%的正常值更低</w:t>
            </w:r>
          </w:p>
        </w:tc>
      </w:tr>
      <w:tr>
        <w:tc>
          <w:tcPr>
            <w:tcW w:type="dxa" w:w="2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0.001</w:t>
            </w:r>
          </w:p>
        </w:tc>
        <w:tc>
          <w:tcPr>
            <w:tcW w:type="dxa" w:w="22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6.91</w:t>
            </w:r>
          </w:p>
        </w:tc>
        <w:tc>
          <w:tcPr>
            <w:tcW w:type="dxa" w:w="49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极其罕见的低状态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公式提示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I[条件] 是什么？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I 是指示函数：条件成立取1，否则取0。它保证高于正常中心的状态不会被误算成下尾性能缺失。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7. 为什么 flow-only 不能统一解释韧性？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流量同时受到需求、道路容量、管控和拥堵影响。流量低可能是道路中断，也可能只是需求减少；流量没下降，也不代表运行效率正常。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1500"/>
        <w:gridCol w:w="1500"/>
        <w:gridCol w:w="51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象限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Flow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Speed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可能解释</w:t>
            </w:r>
          </w:p>
        </w:tc>
      </w:tr>
      <w:tr>
        <w:tc>
          <w:tcPr>
            <w:tcW w:type="dxa" w:w="1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Q1</w:t>
            </w:r>
          </w:p>
        </w:tc>
        <w:tc>
          <w:tcPr>
            <w:tcW w:type="dxa" w:w="15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低</w:t>
            </w:r>
          </w:p>
        </w:tc>
        <w:tc>
          <w:tcPr>
            <w:tcW w:type="dxa" w:w="15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低</w:t>
            </w:r>
          </w:p>
        </w:tc>
        <w:tc>
          <w:tcPr>
            <w:tcW w:type="dxa" w:w="51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严重服务能力下降</w:t>
            </w:r>
          </w:p>
        </w:tc>
      </w:tr>
      <w:tr>
        <w:tc>
          <w:tcPr>
            <w:tcW w:type="dxa" w:w="1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Q2</w:t>
            </w:r>
          </w:p>
        </w:tc>
        <w:tc>
          <w:tcPr>
            <w:tcW w:type="dxa" w:w="15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低</w:t>
            </w:r>
          </w:p>
        </w:tc>
        <w:tc>
          <w:tcPr>
            <w:tcW w:type="dxa" w:w="15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正常</w:t>
            </w:r>
          </w:p>
        </w:tc>
        <w:tc>
          <w:tcPr>
            <w:tcW w:type="dxa" w:w="51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需求下降、管控或中断</w:t>
            </w:r>
          </w:p>
        </w:tc>
      </w:tr>
      <w:tr>
        <w:tc>
          <w:tcPr>
            <w:tcW w:type="dxa" w:w="1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Q3</w:t>
            </w:r>
          </w:p>
        </w:tc>
        <w:tc>
          <w:tcPr>
            <w:tcW w:type="dxa" w:w="15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正常</w:t>
            </w:r>
          </w:p>
        </w:tc>
        <w:tc>
          <w:tcPr>
            <w:tcW w:type="dxa" w:w="15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低</w:t>
            </w:r>
          </w:p>
        </w:tc>
        <w:tc>
          <w:tcPr>
            <w:tcW w:type="dxa" w:w="51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通行效率下降、拥堵恶化</w:t>
            </w:r>
          </w:p>
        </w:tc>
      </w:tr>
      <w:tr>
        <w:tc>
          <w:tcPr>
            <w:tcW w:type="dxa" w:w="1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Q4</w:t>
            </w:r>
          </w:p>
        </w:tc>
        <w:tc>
          <w:tcPr>
            <w:tcW w:type="dxa" w:w="15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正常</w:t>
            </w:r>
          </w:p>
        </w:tc>
        <w:tc>
          <w:tcPr>
            <w:tcW w:type="dxa" w:w="15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正常</w:t>
            </w:r>
          </w:p>
        </w:tc>
        <w:tc>
          <w:tcPr>
            <w:tcW w:type="dxa" w:w="51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接近正常运行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关键发现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Typhoon 暴露了什么问题？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Typhoon 事件中 flow 下尾不稳定，但 speed 同步下降。只看 flow 会漏掉“车辆仍在通过，但速度明显变慢”的运行效率损失。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8. Bridge、Rainstorm、Typhoon 的证据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2300"/>
        <w:gridCol w:w="3100"/>
        <w:gridCol w:w="256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主要表现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关键结果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14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Bridge</w:t>
            </w:r>
          </w:p>
        </w:tc>
        <w:tc>
          <w:tcPr>
            <w:tcW w:type="dxa" w:w="23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只有 flow</w:t>
            </w:r>
          </w:p>
        </w:tc>
        <w:tc>
          <w:tcPr>
            <w:tcW w:type="dxa" w:w="31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 delta ≈ 0.7078</w:t>
            </w:r>
          </w:p>
        </w:tc>
        <w:tc>
          <w:tcPr>
            <w:tcW w:type="dxa" w:w="25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流量服务能力下降代理有效</w:t>
            </w:r>
          </w:p>
        </w:tc>
      </w:tr>
      <w:tr>
        <w:tc>
          <w:tcPr>
            <w:tcW w:type="dxa" w:w="14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Rainstorm</w:t>
            </w:r>
          </w:p>
        </w:tc>
        <w:tc>
          <w:tcPr>
            <w:tcW w:type="dxa" w:w="23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 与 speed 都异常</w:t>
            </w:r>
          </w:p>
        </w:tc>
        <w:tc>
          <w:tcPr>
            <w:tcW w:type="dxa" w:w="31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 ≈ 0.9688；speed ≈ 0.9460</w:t>
            </w:r>
          </w:p>
        </w:tc>
        <w:tc>
          <w:tcPr>
            <w:tcW w:type="dxa" w:w="25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需求和效率都受影响</w:t>
            </w:r>
          </w:p>
        </w:tc>
      </w:tr>
      <w:tr>
        <w:tc>
          <w:tcPr>
            <w:tcW w:type="dxa" w:w="14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Typhoon</w:t>
            </w:r>
          </w:p>
        </w:tc>
        <w:tc>
          <w:tcPr>
            <w:tcW w:type="dxa" w:w="23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speed 下降，flow 不稳定</w:t>
            </w:r>
          </w:p>
        </w:tc>
        <w:tc>
          <w:tcPr>
            <w:tcW w:type="dxa" w:w="31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 ≈ -0.0833；speed ≈ 0.5437</w:t>
            </w:r>
          </w:p>
        </w:tc>
        <w:tc>
          <w:tcPr>
            <w:tcW w:type="dxa" w:w="25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主要是同步速度恶化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2"/>
        <w:keepNext/>
      </w:pPr>
      <w:r>
        <w:t>8.1 Cliff’s delta 是什么？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δ = P(D_event &gt; D_non-event) - P(D_event &lt; D_non-event)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接近1表示事件 deficit 通常更大；接近0表示两组难以区分；小于0表示事件反而更低。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小白理解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为什么 -0.0833 很关键？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Typhoon 的 flow deficit 没有稳定高于非事件期，而且区间跨0。因此不能强行把 flow-only 作为统一韧性标签。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9. 会不会只是 Typhoon 响应有时滞？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ρ(k) = SpearmanCorr(event_signal[t], traffic_state[t+k])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k&gt;0：交通响应滞后；k&lt;0：交通变化更早；k=0：同步。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项目使用 moving-block bootstrap，对连续时间块抽样，而不是把5分钟点当作互相独立的样本。</w:t>
      </w:r>
    </w:p>
    <w:p>
      <w:r>
        <w:br w:type="page"/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3000"/>
        <w:gridCol w:w="4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3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speed deficit</w:t>
            </w:r>
          </w:p>
        </w:tc>
        <w:tc>
          <w:tcPr>
            <w:tcW w:type="dxa" w:w="30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lag=0，CI=[0,0]</w:t>
            </w:r>
          </w:p>
        </w:tc>
        <w:tc>
          <w:tcPr>
            <w:tcW w:type="dxa" w:w="40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速度恶化同步且稳定</w:t>
            </w:r>
          </w:p>
        </w:tc>
      </w:tr>
      <w:tr>
        <w:tc>
          <w:tcPr>
            <w:tcW w:type="dxa" w:w="23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 deficit</w:t>
            </w:r>
          </w:p>
        </w:tc>
        <w:tc>
          <w:tcPr>
            <w:tcW w:type="dxa" w:w="30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最优 lag 很分散</w:t>
            </w:r>
          </w:p>
        </w:tc>
        <w:tc>
          <w:tcPr>
            <w:tcW w:type="dxa" w:w="40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流量时滞不稳定</w:t>
            </w:r>
          </w:p>
        </w:tc>
      </w:tr>
      <w:tr>
        <w:tc>
          <w:tcPr>
            <w:tcW w:type="dxa" w:w="23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P3b joint</w:t>
            </w:r>
          </w:p>
        </w:tc>
        <w:tc>
          <w:tcPr>
            <w:tcW w:type="dxa" w:w="30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最优 lag 不稳定</w:t>
            </w:r>
          </w:p>
        </w:tc>
        <w:tc>
          <w:tcPr>
            <w:tcW w:type="dxa" w:w="40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不能靠移动事件窗口挽救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不能通过平移事件窗口挽救 flow-only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本地证据支持 Typhoon 的同步速度下降，不支持稳定的滞后流量下降。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10. 为什么简单 softmax 联合仍不够？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D_P3b = logsumexp(5D_flow,5D_speed)/5 - log(2)/5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它近似取两个 deficit 中较大的一个，避免一个维度正常抵消另一维度异常。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局限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任一变量异常都能提高联合缺失</w:t>
            </w:r>
          </w:p>
        </w:tc>
        <w:tc>
          <w:tcPr>
            <w:tcW w:type="dxa" w:w="468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不能说明两个变量共同反映什么性能</w:t>
            </w:r>
          </w:p>
        </w:tc>
      </w:tr>
      <w:tr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Rainstorm 事件效应较高</w:t>
            </w:r>
          </w:p>
        </w:tc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同时提高部分 non-event high-state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计算简单，适合做基线</w:t>
            </w:r>
          </w:p>
        </w:tc>
        <w:tc>
          <w:tcPr>
            <w:tcW w:type="dxa" w:w="468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Typhoon 上弱于 speed-only</w:t>
            </w:r>
          </w:p>
        </w:tc>
      </w:tr>
      <w:tr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非补偿性强</w:t>
            </w:r>
          </w:p>
        </w:tc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函数形式仍由研究者预设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正确定位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P3b 是重要对照，不是最终答案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它解决“如何拼接两个异常分数”，但没有真正定义“交通运行性能是什么”。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11. 统一潜在交通性能 H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H 是多个观测指标共同反映、但无法直接测量的交通运行性能。类似“学习能力”不能直接测量，却可以由多门考试成绩共同估计。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flow、speed、occupancy  →  潜在交通性能 H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H 越高表示运行性能越好；H 越低表示运行性能越差。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600"/>
        <w:gridCol w:w="40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与性能关系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7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Speed</w:t>
            </w:r>
          </w:p>
        </w:tc>
        <w:tc>
          <w:tcPr>
            <w:tcW w:type="dxa" w:w="36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通常越高越好</w:t>
            </w:r>
          </w:p>
        </w:tc>
        <w:tc>
          <w:tcPr>
            <w:tcW w:type="dxa" w:w="40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固定为高值代表较好性能</w:t>
            </w:r>
          </w:p>
        </w:tc>
      </w:tr>
      <w:tr>
        <w:tc>
          <w:tcPr>
            <w:tcW w:type="dxa" w:w="17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Occupancy</w:t>
            </w:r>
          </w:p>
        </w:tc>
        <w:tc>
          <w:tcPr>
            <w:tcW w:type="dxa" w:w="36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通常越高越拥堵</w:t>
            </w:r>
          </w:p>
        </w:tc>
        <w:tc>
          <w:tcPr>
            <w:tcW w:type="dxa" w:w="40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先反向，使高分代表较好性能</w:t>
            </w:r>
          </w:p>
        </w:tc>
      </w:tr>
      <w:tr>
        <w:tc>
          <w:tcPr>
            <w:tcW w:type="dxa" w:w="17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</w:t>
            </w:r>
          </w:p>
        </w:tc>
        <w:tc>
          <w:tcPr>
            <w:tcW w:type="dxa" w:w="36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混合需求和服务能力</w:t>
            </w:r>
          </w:p>
        </w:tc>
        <w:tc>
          <w:tcPr>
            <w:tcW w:type="dxa" w:w="40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不写死方向，由训练期载荷估计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小白理解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为什么 flow 的方向不能写死？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流量高可能表示服务更多车辆，也可能接近拥堵；流量低可能是道路中断，也可能只是需求减少。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12. 不同单位怎样统一？条件分位正态分数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flow、speed、occupancy 单位不同，不能直接相加。先把每个变量转换为条件正常历史中的分位 U，再映射到统一分数 Z。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U_j(t,i) = F_j[x_j(t,i) | i,b(t),d(t)]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U_j 是变量 j 当前的条件历史排名。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Z_j(t,i) = Φ⁻¹{clip[U_j(t,i)]}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Φ⁻¹ 把0到1的分位映射为统一的正态分数。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4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Z（约）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0.50</w:t>
            </w:r>
          </w:p>
        </w:tc>
        <w:tc>
          <w:tcPr>
            <w:tcW w:type="dxa" w:w="22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0.00</w:t>
            </w:r>
          </w:p>
        </w:tc>
        <w:tc>
          <w:tcPr>
            <w:tcW w:type="dxa" w:w="49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接近条件中位数</w:t>
            </w:r>
          </w:p>
        </w:tc>
      </w:tr>
      <w:tr>
        <w:tc>
          <w:tcPr>
            <w:tcW w:type="dxa" w:w="2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0.10</w:t>
            </w:r>
          </w:p>
        </w:tc>
        <w:tc>
          <w:tcPr>
            <w:tcW w:type="dxa" w:w="22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-1.28</w:t>
            </w:r>
          </w:p>
        </w:tc>
        <w:tc>
          <w:tcPr>
            <w:tcW w:type="dxa" w:w="49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明显低于正常</w:t>
            </w:r>
          </w:p>
        </w:tc>
      </w:tr>
      <w:tr>
        <w:tc>
          <w:tcPr>
            <w:tcW w:type="dxa" w:w="2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0.01</w:t>
            </w:r>
          </w:p>
        </w:tc>
        <w:tc>
          <w:tcPr>
            <w:tcW w:type="dxa" w:w="22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-2.33</w:t>
            </w:r>
          </w:p>
        </w:tc>
        <w:tc>
          <w:tcPr>
            <w:tcW w:type="dxa" w:w="49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非常罕见的低状态</w:t>
            </w:r>
          </w:p>
        </w:tc>
      </w:tr>
      <w:tr>
        <w:tc>
          <w:tcPr>
            <w:tcW w:type="dxa" w:w="2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0.90</w:t>
            </w:r>
          </w:p>
        </w:tc>
        <w:tc>
          <w:tcPr>
            <w:tcW w:type="dxa" w:w="22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1.28</w:t>
            </w:r>
          </w:p>
        </w:tc>
        <w:tc>
          <w:tcPr>
            <w:tcW w:type="dxa" w:w="49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明显高于正常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重要区别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这不等于原始数据服从正态分布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我们先用 ECDF 获得经验分位，再把“排名”映射为统一尺度；正态分数只是便于多变量建模。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13. 单因子模型怎样估计 H？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Z_j = λ_j H + ε_j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观测分数 = 变量载荷 × 潜在性能 + 变量自身噪声。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77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16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Z_j</w:t>
            </w:r>
          </w:p>
        </w:tc>
        <w:tc>
          <w:tcPr>
            <w:tcW w:type="dxa" w:w="77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某个变量的条件正态分数</w:t>
            </w:r>
          </w:p>
        </w:tc>
      </w:tr>
      <w:tr>
        <w:tc>
          <w:tcPr>
            <w:tcW w:type="dxa" w:w="16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H</w:t>
            </w:r>
          </w:p>
        </w:tc>
        <w:tc>
          <w:tcPr>
            <w:tcW w:type="dxa" w:w="77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希望估计的共同交通性能</w:t>
            </w:r>
          </w:p>
        </w:tc>
      </w:tr>
      <w:tr>
        <w:tc>
          <w:tcPr>
            <w:tcW w:type="dxa" w:w="16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λ_j</w:t>
            </w:r>
          </w:p>
        </w:tc>
        <w:tc>
          <w:tcPr>
            <w:tcW w:type="dxa" w:w="77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变量对共同性能的敏感程度</w:t>
            </w:r>
          </w:p>
        </w:tc>
      </w:tr>
      <w:tr>
        <w:tc>
          <w:tcPr>
            <w:tcW w:type="dxa" w:w="16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ε_j</w:t>
            </w:r>
          </w:p>
        </w:tc>
        <w:tc>
          <w:tcPr>
            <w:tcW w:type="dxa" w:w="77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该变量自身特有的部分</w:t>
            </w:r>
          </w:p>
        </w:tc>
      </w:tr>
      <w:tr>
        <w:tc>
          <w:tcPr>
            <w:tcW w:type="dxa" w:w="16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Ψ_j</w:t>
            </w:r>
          </w:p>
        </w:tc>
        <w:tc>
          <w:tcPr>
            <w:tcW w:type="dxa" w:w="77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剩余方差，越大表示噪声越多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3100"/>
        <w:gridCol w:w="45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合理载荷结构示意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Rainstorm</w:t>
            </w:r>
          </w:p>
        </w:tc>
        <w:tc>
          <w:tcPr>
            <w:tcW w:type="dxa" w:w="31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flow、speed 载荷都较大</w:t>
            </w:r>
          </w:p>
        </w:tc>
        <w:tc>
          <w:tcPr>
            <w:tcW w:type="dxa" w:w="45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二者共同反映性能</w:t>
            </w:r>
          </w:p>
        </w:tc>
      </w:tr>
      <w:tr>
        <w:tc>
          <w:tcPr>
            <w:tcW w:type="dxa" w:w="17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Typhoon</w:t>
            </w:r>
          </w:p>
        </w:tc>
        <w:tc>
          <w:tcPr>
            <w:tcW w:type="dxa" w:w="31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speed 较大，flow 接近0</w:t>
            </w:r>
          </w:p>
        </w:tc>
        <w:tc>
          <w:tcPr>
            <w:tcW w:type="dxa" w:w="45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速度是主要信号</w:t>
            </w:r>
          </w:p>
        </w:tc>
      </w:tr>
      <w:tr>
        <w:tc>
          <w:tcPr>
            <w:tcW w:type="dxa" w:w="17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PEMS</w:t>
            </w:r>
          </w:p>
        </w:tc>
        <w:tc>
          <w:tcPr>
            <w:tcW w:type="dxa" w:w="31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speed 与反向 occupancy 同向</w:t>
            </w:r>
          </w:p>
        </w:tc>
        <w:tc>
          <w:tcPr>
            <w:tcW w:type="dxa" w:w="45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共同反映运行效率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L3 的价值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变量贡献由训练期估计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不再人为规定 flow 和 speed 各占50%，也不要求 flow 在所有事件中方向一致。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14. 缺少 speed 时为什么不能填 0？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“没有观测”与“速度为0”完全不同。填0会制造道路完全停止的假象。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H_hat = E(H | Z_observed)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只使用实际观测到的变量估计潜在性能。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Var(H | Z_observed)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表示性能估计的不确定性；可用模态越少，通常越不确定。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2500"/>
        <w:gridCol w:w="3660"/>
      </w:tblGrid>
      <w:tr>
        <w:trPr>
          <w:cantSplit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可用模态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能否估计 H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预期不确定性</w:t>
            </w:r>
          </w:p>
        </w:tc>
      </w:tr>
      <w:tr>
        <w:tc>
          <w:tcPr>
            <w:tcW w:type="dxa" w:w="3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flow+speed+occupancy</w:t>
            </w:r>
          </w:p>
        </w:tc>
        <w:tc>
          <w:tcPr>
            <w:tcW w:type="dxa" w:w="25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可以</w:t>
            </w:r>
          </w:p>
        </w:tc>
        <w:tc>
          <w:tcPr>
            <w:tcW w:type="dxa" w:w="36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最低</w:t>
            </w:r>
          </w:p>
        </w:tc>
      </w:tr>
      <w:tr>
        <w:tc>
          <w:tcPr>
            <w:tcW w:type="dxa" w:w="3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flow+speed</w:t>
            </w:r>
          </w:p>
        </w:tc>
        <w:tc>
          <w:tcPr>
            <w:tcW w:type="dxa" w:w="25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可以</w:t>
            </w:r>
          </w:p>
        </w:tc>
        <w:tc>
          <w:tcPr>
            <w:tcW w:type="dxa" w:w="36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较低</w:t>
            </w:r>
          </w:p>
        </w:tc>
      </w:tr>
      <w:tr>
        <w:tc>
          <w:tcPr>
            <w:tcW w:type="dxa" w:w="3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只有 speed</w:t>
            </w:r>
          </w:p>
        </w:tc>
        <w:tc>
          <w:tcPr>
            <w:tcW w:type="dxa" w:w="25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可以</w:t>
            </w:r>
          </w:p>
        </w:tc>
        <w:tc>
          <w:tcPr>
            <w:tcW w:type="dxa" w:w="36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较高</w:t>
            </w:r>
          </w:p>
        </w:tc>
      </w:tr>
      <w:tr>
        <w:tc>
          <w:tcPr>
            <w:tcW w:type="dxa" w:w="3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只有 flow</w:t>
            </w:r>
          </w:p>
        </w:tc>
        <w:tc>
          <w:tcPr>
            <w:tcW w:type="dxa" w:w="25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可以但解释受限</w:t>
            </w:r>
          </w:p>
        </w:tc>
        <w:tc>
          <w:tcPr>
            <w:tcW w:type="dxa" w:w="36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较高</w:t>
            </w:r>
          </w:p>
        </w:tc>
      </w:tr>
      <w:tr>
        <w:tc>
          <w:tcPr>
            <w:tcW w:type="dxa" w:w="3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全部缺失</w:t>
            </w:r>
          </w:p>
        </w:tc>
        <w:tc>
          <w:tcPr>
            <w:tcW w:type="dxa" w:w="25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返回 NaN</w:t>
            </w:r>
          </w:p>
        </w:tc>
        <w:tc>
          <w:tcPr>
            <w:tcW w:type="dxa" w:w="36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不可估计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数据限制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Bridge 的特殊处理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Bridge 只有 flow，不能独立识别完整多变量因子结构。它保留为 flow-based service performance proxy，不伪装成完整 L3 证据。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15. 从 H 到统一瞬时韧性缺失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估计 H 后，仍需与对应节点、时段和日型的训练期正常 H 比较。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p_H(t,i) = F_H,train[H_hat(t,i) | i,b(t),d(t)]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潜在性能在训练期条件正常分布中的下尾概率。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D_H(t,i) = -log[p_H(t,i)] × I[H_hat(t,i) &lt; μ_H(t,i)]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只对低于正常中心的潜在性能计算概率化缺失。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R_H(t,i) = exp[-D_H(t,i)]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接近1表示正常或较好，接近0表示罕见低性能。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小白理解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统一的是什么？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统一的是“交通性能 H”，不是强迫所有事件由同一个原始变量表现。Bridge 可主要由 flow 反映，Typhoon 可主要由 speed 反映。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16. 从节点到系统，再到完整事件韧性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D_system(t) = TrimmedMean_i[D_H(t,i)]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去掉少量极端节点后求平均，降低故障传感器影响。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c_0.90 = Quantile_0.90[D_system,train]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使用训练期 q90 定义 high-state；测试事件不能参与阈值选择。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400"/>
        <w:gridCol w:w="41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事件指标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公式或规则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通俗含义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峰值缺失</w:t>
            </w:r>
          </w:p>
        </w:tc>
        <w:tc>
          <w:tcPr>
            <w:tcW w:type="dxa" w:w="34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max_t D_system(t)</w:t>
            </w:r>
          </w:p>
        </w:tc>
        <w:tc>
          <w:tcPr>
            <w:tcW w:type="dxa" w:w="41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最严重时多差</w:t>
            </w:r>
          </w:p>
        </w:tc>
      </w:tr>
      <w:tr>
        <w:tc>
          <w:tcPr>
            <w:tcW w:type="dxa" w:w="18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累计缺失</w:t>
            </w:r>
          </w:p>
        </w:tc>
        <w:tc>
          <w:tcPr>
            <w:tcW w:type="dxa" w:w="34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Σ D_system(t)Δt</w:t>
            </w:r>
          </w:p>
        </w:tc>
        <w:tc>
          <w:tcPr>
            <w:tcW w:type="dxa" w:w="41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损失深度与持续时间的面积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高状态时长</w:t>
            </w:r>
          </w:p>
        </w:tc>
        <w:tc>
          <w:tcPr>
            <w:tcW w:type="dxa" w:w="34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D_system &gt; train q90</w:t>
            </w:r>
          </w:p>
        </w:tc>
        <w:tc>
          <w:tcPr>
            <w:tcW w:type="dxa" w:w="41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严重状态持续多久</w:t>
            </w:r>
          </w:p>
        </w:tc>
      </w:tr>
      <w:tr>
        <w:tc>
          <w:tcPr>
            <w:tcW w:type="dxa" w:w="18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下降时间</w:t>
            </w:r>
          </w:p>
        </w:tc>
        <w:tc>
          <w:tcPr>
            <w:tcW w:type="dxa" w:w="34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峰值时间-事件开始</w:t>
            </w:r>
          </w:p>
        </w:tc>
        <w:tc>
          <w:tcPr>
            <w:tcW w:type="dxa" w:w="41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多快恶化到最差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恢复时间</w:t>
            </w:r>
          </w:p>
        </w:tc>
        <w:tc>
          <w:tcPr>
            <w:tcW w:type="dxa" w:w="34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恢复时刻-峰值时刻</w:t>
            </w:r>
          </w:p>
        </w:tc>
        <w:tc>
          <w:tcPr>
            <w:tcW w:type="dxa" w:w="41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从最差多久恢复</w:t>
            </w:r>
          </w:p>
        </w:tc>
      </w:tr>
      <w:tr>
        <w:tc>
          <w:tcPr>
            <w:tcW w:type="dxa" w:w="18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恢复速率</w:t>
            </w:r>
          </w:p>
        </w:tc>
        <w:tc>
          <w:tcPr>
            <w:tcW w:type="dxa" w:w="34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缺失下降量/恢复时间</w:t>
            </w:r>
          </w:p>
        </w:tc>
        <w:tc>
          <w:tcPr>
            <w:tcW w:type="dxa" w:w="41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恢复有多快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恢复规则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不能用一个偶然正常点判断恢复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应要求 deficit 降到训练阈值以下并连续保持，例如连续12个5分钟点。窗口结束仍未恢复则标记 censored。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17. 怎样证明 L3 不是“公式更复杂”？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700"/>
        <w:gridCol w:w="44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</w:tr>
      <w:tr>
        <w:tc>
          <w:tcPr>
            <w:tcW w:type="dxa" w:w="1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L0</w:t>
            </w:r>
          </w:p>
        </w:tc>
        <w:tc>
          <w:tcPr>
            <w:tcW w:type="dxa" w:w="37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 lower-tail</w:t>
            </w:r>
          </w:p>
        </w:tc>
        <w:tc>
          <w:tcPr>
            <w:tcW w:type="dxa" w:w="44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单侧流量基线</w:t>
            </w:r>
          </w:p>
        </w:tc>
      </w:tr>
      <w:tr>
        <w:tc>
          <w:tcPr>
            <w:tcW w:type="dxa" w:w="1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L1</w:t>
            </w:r>
          </w:p>
        </w:tc>
        <w:tc>
          <w:tcPr>
            <w:tcW w:type="dxa" w:w="37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speed lower-tail</w:t>
            </w:r>
          </w:p>
        </w:tc>
        <w:tc>
          <w:tcPr>
            <w:tcW w:type="dxa" w:w="44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运行效率基线</w:t>
            </w:r>
          </w:p>
        </w:tc>
      </w:tr>
      <w:tr>
        <w:tc>
          <w:tcPr>
            <w:tcW w:type="dxa" w:w="1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L2</w:t>
            </w:r>
          </w:p>
        </w:tc>
        <w:tc>
          <w:tcPr>
            <w:tcW w:type="dxa" w:w="37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P3b softmax</w:t>
            </w:r>
          </w:p>
        </w:tc>
        <w:tc>
          <w:tcPr>
            <w:tcW w:type="dxa" w:w="44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简单联合基线</w:t>
            </w:r>
          </w:p>
        </w:tc>
      </w:tr>
      <w:tr>
        <w:tc>
          <w:tcPr>
            <w:tcW w:type="dxa" w:w="1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L3</w:t>
            </w:r>
          </w:p>
        </w:tc>
        <w:tc>
          <w:tcPr>
            <w:tcW w:type="dxa" w:w="37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潜在性能 H 的下尾 deficit</w:t>
            </w:r>
          </w:p>
        </w:tc>
        <w:tc>
          <w:tcPr>
            <w:tcW w:type="dxa" w:w="44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待验证统一定义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243746"/>
          <w:sz w:val="20"/>
        </w:rPr>
        <w:t>事件 deficit 是否高于非事件 deficit。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243746"/>
          <w:sz w:val="20"/>
        </w:rPr>
        <w:t>Cliff’s delta 和 moving-block bootstrap 95% 区间。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243746"/>
          <w:sz w:val="20"/>
        </w:rPr>
        <w:t>event overlap 提高时，non-event high-state 是否同时失控。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243746"/>
          <w:sz w:val="20"/>
        </w:rPr>
        <w:t>PEMS04/PEMS08 正常期是否稳定。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243746"/>
          <w:sz w:val="20"/>
        </w:rPr>
        <w:t>载荷在不同训练日、bootstrap 和初始化下是否稳定。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243746"/>
          <w:sz w:val="20"/>
        </w:rPr>
        <w:t>缺失模态时 posterior variance 是否合理增大。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停止规则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9E7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L3 也可能被拒绝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若 Typhoon 上明显弱于 speed-only、载荷频繁变号、初始化结果完全不同或 PEMS 正常期失控，就不能为了“统一”强行采用。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18. 项目目前进行到哪里？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1500"/>
        <w:gridCol w:w="506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结果或任务</w:t>
            </w:r>
          </w:p>
        </w:tc>
      </w:tr>
      <w:tr>
        <w:tc>
          <w:tcPr>
            <w:tcW w:type="dxa" w:w="28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分层正常参考</w:t>
            </w:r>
          </w:p>
        </w:tc>
        <w:tc>
          <w:tcPr>
            <w:tcW w:type="dxa" w:w="15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已完成</w:t>
            </w:r>
          </w:p>
        </w:tc>
        <w:tc>
          <w:tcPr>
            <w:tcW w:type="dxa" w:w="50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五数据集收缩后 blocked-CV 改善</w:t>
            </w:r>
          </w:p>
        </w:tc>
      </w:tr>
      <w:tr>
        <w:tc>
          <w:tcPr>
            <w:tcW w:type="dxa" w:w="28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条件 ECDF 与 flow deficit</w:t>
            </w:r>
          </w:p>
        </w:tc>
        <w:tc>
          <w:tcPr>
            <w:tcW w:type="dxa" w:w="15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已完成</w:t>
            </w:r>
          </w:p>
        </w:tc>
        <w:tc>
          <w:tcPr>
            <w:tcW w:type="dxa" w:w="50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第一版概率化下尾缺失</w:t>
            </w:r>
          </w:p>
        </w:tc>
      </w:tr>
      <w:tr>
        <w:tc>
          <w:tcPr>
            <w:tcW w:type="dxa" w:w="28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Flow-Speed P0-P4</w:t>
            </w:r>
          </w:p>
        </w:tc>
        <w:tc>
          <w:tcPr>
            <w:tcW w:type="dxa" w:w="15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已完成</w:t>
            </w:r>
          </w:p>
        </w:tc>
        <w:tc>
          <w:tcPr>
            <w:tcW w:type="dxa" w:w="50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否决 universal flow-only 与最终 P3b</w:t>
            </w:r>
          </w:p>
        </w:tc>
      </w:tr>
      <w:tr>
        <w:tc>
          <w:tcPr>
            <w:tcW w:type="dxa" w:w="28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四象限与时滞</w:t>
            </w:r>
          </w:p>
        </w:tc>
        <w:tc>
          <w:tcPr>
            <w:tcW w:type="dxa" w:w="15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已完成</w:t>
            </w:r>
          </w:p>
        </w:tc>
        <w:tc>
          <w:tcPr>
            <w:tcW w:type="dxa" w:w="50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Typhoon 主要为同步速度恶化</w:t>
            </w:r>
          </w:p>
        </w:tc>
      </w:tr>
      <w:tr>
        <w:tc>
          <w:tcPr>
            <w:tcW w:type="dxa" w:w="28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L3-0 CDF 来源审计</w:t>
            </w:r>
          </w:p>
        </w:tc>
        <w:tc>
          <w:tcPr>
            <w:tcW w:type="dxa" w:w="15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下一步</w:t>
            </w:r>
          </w:p>
        </w:tc>
        <w:tc>
          <w:tcPr>
            <w:tcW w:type="dxa" w:w="50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查清 cell/parent/global/parametric 来源</w:t>
            </w:r>
          </w:p>
        </w:tc>
      </w:tr>
      <w:tr>
        <w:tc>
          <w:tcPr>
            <w:tcW w:type="dxa" w:w="28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L3 单因子性能</w:t>
            </w:r>
          </w:p>
        </w:tc>
        <w:tc>
          <w:tcPr>
            <w:tcW w:type="dxa" w:w="15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尚未开始</w:t>
            </w:r>
          </w:p>
        </w:tc>
        <w:tc>
          <w:tcPr>
            <w:tcW w:type="dxa" w:w="50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L3-0 通过后实施</w:t>
            </w:r>
          </w:p>
        </w:tc>
      </w:tr>
      <w:tr>
        <w:tc>
          <w:tcPr>
            <w:tcW w:type="dxa" w:w="28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神经网络接入</w:t>
            </w:r>
          </w:p>
        </w:tc>
        <w:tc>
          <w:tcPr>
            <w:tcW w:type="dxa" w:w="15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暂停</w:t>
            </w:r>
          </w:p>
        </w:tc>
        <w:tc>
          <w:tcPr>
            <w:tcW w:type="dxa" w:w="50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统计定义通过前不修改模型损失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2"/>
        <w:keepNext/>
      </w:pPr>
      <w:r>
        <w:t>18.1 为什么下一步不是直接写因子模型？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  <w:t>当前 fallback_mask 只能说明局部 cell ECDF 是否可用，不能说明最终概率来自父层、全局还是参数回退。若输入概率来源不可信，后面的 H 模型再漂亮也没有统计意义。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CDF 来源</w:t>
            </w:r>
          </w:p>
        </w:tc>
      </w:tr>
      <w:tr>
        <w:tc>
          <w:tcPr>
            <w:tcW w:type="dxa" w:w="2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0</w:t>
            </w:r>
          </w:p>
        </w:tc>
        <w:tc>
          <w:tcPr>
            <w:tcW w:type="dxa" w:w="71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cell ECDF</w:t>
            </w:r>
          </w:p>
        </w:tc>
      </w:tr>
      <w:tr>
        <w:tc>
          <w:tcPr>
            <w:tcW w:type="dxa" w:w="2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1</w:t>
            </w:r>
          </w:p>
        </w:tc>
        <w:tc>
          <w:tcPr>
            <w:tcW w:type="dxa" w:w="71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node-daytype ECDF</w:t>
            </w:r>
          </w:p>
        </w:tc>
      </w:tr>
      <w:tr>
        <w:tc>
          <w:tcPr>
            <w:tcW w:type="dxa" w:w="2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2</w:t>
            </w:r>
          </w:p>
        </w:tc>
        <w:tc>
          <w:tcPr>
            <w:tcW w:type="dxa" w:w="71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node ECDF</w:t>
            </w:r>
          </w:p>
        </w:tc>
      </w:tr>
      <w:tr>
        <w:tc>
          <w:tcPr>
            <w:tcW w:type="dxa" w:w="2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3</w:t>
            </w:r>
          </w:p>
        </w:tc>
        <w:tc>
          <w:tcPr>
            <w:tcW w:type="dxa" w:w="71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global ECDF</w:t>
            </w:r>
          </w:p>
        </w:tc>
      </w:tr>
      <w:tr>
        <w:tc>
          <w:tcPr>
            <w:tcW w:type="dxa" w:w="22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4</w:t>
            </w:r>
          </w:p>
        </w:tc>
        <w:tc>
          <w:tcPr>
            <w:tcW w:type="dxa" w:w="71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robust parametric fallback</w:t>
            </w:r>
          </w:p>
        </w:tc>
      </w:tr>
      <w:tr>
        <w:tc>
          <w:tcPr>
            <w:tcW w:type="dxa" w:w="22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5</w:t>
            </w:r>
          </w:p>
        </w:tc>
        <w:tc>
          <w:tcPr>
            <w:tcW w:type="dxa" w:w="71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unavailable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当前进度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最准确的一句话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我们已经证明单侧 flow 下尾不能统一表示韧性；下一步先确保条件概率可信，再验证“潜在性能 H + 瞬时缺失 + 事件恢复过程”。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19. train-only 为什么是底线？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训练期可以确定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测试期只能用于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正常中心、尺度和 ECDF</w:t>
            </w:r>
          </w:p>
        </w:tc>
        <w:tc>
          <w:tcPr>
            <w:tcW w:type="dxa" w:w="468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应用已经固定的参考</w:t>
            </w:r>
          </w:p>
        </w:tc>
      </w:tr>
      <w:tr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收缩强度 m</w:t>
            </w:r>
          </w:p>
        </w:tc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评价事件外部对应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因子载荷和残差方差</w:t>
            </w:r>
          </w:p>
        </w:tc>
        <w:tc>
          <w:tcPr>
            <w:tcW w:type="dxa" w:w="468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计算效应量和 bootstrap CI</w:t>
            </w:r>
          </w:p>
        </w:tc>
      </w:tr>
      <w:tr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q90/q99 状态阈值</w:t>
            </w:r>
          </w:p>
        </w:tc>
        <w:tc>
          <w:tcPr>
            <w:tcW w:type="dxa" w:w="468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不能反向修改模型和阈值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小白理解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3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像考试不能提前看答案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如果先看 Typhoon 测试结果，再调权重或阈值，得到的高 overlap 可能只是过拟合，无法代表对未知扰动的识别能力。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pStyle w:val="Heading1"/>
        <w:keepNext/>
      </w:pPr>
      <w:r>
        <w:t>20. 数学符号速查表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2700"/>
        <w:gridCol w:w="53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读法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E7E"/>
          </w:tcPr>
          <w:p>
            <w:pPr>
              <w:spacing w:before="40" w:after="4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项目含义</w:t>
            </w:r>
          </w:p>
        </w:tc>
      </w:tr>
      <w:tr>
        <w:tc>
          <w:tcPr>
            <w:tcW w:type="dxa" w:w="13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i</w:t>
            </w:r>
          </w:p>
        </w:tc>
        <w:tc>
          <w:tcPr>
            <w:tcW w:type="dxa" w:w="27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节点 i</w:t>
            </w:r>
          </w:p>
        </w:tc>
        <w:tc>
          <w:tcPr>
            <w:tcW w:type="dxa" w:w="53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道路传感器节点</w:t>
            </w:r>
          </w:p>
        </w:tc>
      </w:tr>
      <w:tr>
        <w:tc>
          <w:tcPr>
            <w:tcW w:type="dxa" w:w="13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t</w:t>
            </w:r>
          </w:p>
        </w:tc>
        <w:tc>
          <w:tcPr>
            <w:tcW w:type="dxa" w:w="27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时间 t</w:t>
            </w:r>
          </w:p>
        </w:tc>
        <w:tc>
          <w:tcPr>
            <w:tcW w:type="dxa" w:w="53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某个5分钟时刻</w:t>
            </w:r>
          </w:p>
        </w:tc>
      </w:tr>
      <w:tr>
        <w:tc>
          <w:tcPr>
            <w:tcW w:type="dxa" w:w="13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b(t)</w:t>
            </w:r>
          </w:p>
        </w:tc>
        <w:tc>
          <w:tcPr>
            <w:tcW w:type="dxa" w:w="27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时段 b</w:t>
            </w:r>
          </w:p>
        </w:tc>
        <w:tc>
          <w:tcPr>
            <w:tcW w:type="dxa" w:w="53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时间 t 的日内时段</w:t>
            </w:r>
          </w:p>
        </w:tc>
      </w:tr>
      <w:tr>
        <w:tc>
          <w:tcPr>
            <w:tcW w:type="dxa" w:w="13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d(t)</w:t>
            </w:r>
          </w:p>
        </w:tc>
        <w:tc>
          <w:tcPr>
            <w:tcW w:type="dxa" w:w="27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日型 d</w:t>
            </w:r>
          </w:p>
        </w:tc>
        <w:tc>
          <w:tcPr>
            <w:tcW w:type="dxa" w:w="53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工作日或周末</w:t>
            </w:r>
          </w:p>
        </w:tc>
      </w:tr>
      <w:tr>
        <w:tc>
          <w:tcPr>
            <w:tcW w:type="dxa" w:w="13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F(x)</w:t>
            </w:r>
          </w:p>
        </w:tc>
        <w:tc>
          <w:tcPr>
            <w:tcW w:type="dxa" w:w="27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F of x</w:t>
            </w:r>
          </w:p>
        </w:tc>
        <w:tc>
          <w:tcPr>
            <w:tcW w:type="dxa" w:w="53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不大于 x 的累计概率</w:t>
            </w:r>
          </w:p>
        </w:tc>
      </w:tr>
      <w:tr>
        <w:tc>
          <w:tcPr>
            <w:tcW w:type="dxa" w:w="13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Φ⁻¹</w:t>
            </w:r>
          </w:p>
        </w:tc>
        <w:tc>
          <w:tcPr>
            <w:tcW w:type="dxa" w:w="27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正态分位函数</w:t>
            </w:r>
          </w:p>
        </w:tc>
        <w:tc>
          <w:tcPr>
            <w:tcW w:type="dxa" w:w="53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将分位映射为统一分数</w:t>
            </w:r>
          </w:p>
        </w:tc>
      </w:tr>
      <w:tr>
        <w:tc>
          <w:tcPr>
            <w:tcW w:type="dxa" w:w="13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μ</w:t>
            </w:r>
          </w:p>
        </w:tc>
        <w:tc>
          <w:tcPr>
            <w:tcW w:type="dxa" w:w="27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mu</w:t>
            </w:r>
          </w:p>
        </w:tc>
        <w:tc>
          <w:tcPr>
            <w:tcW w:type="dxa" w:w="53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条件正常中心</w:t>
            </w:r>
          </w:p>
        </w:tc>
      </w:tr>
      <w:tr>
        <w:tc>
          <w:tcPr>
            <w:tcW w:type="dxa" w:w="13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σ</w:t>
            </w:r>
          </w:p>
        </w:tc>
        <w:tc>
          <w:tcPr>
            <w:tcW w:type="dxa" w:w="27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sigma</w:t>
            </w:r>
          </w:p>
        </w:tc>
        <w:tc>
          <w:tcPr>
            <w:tcW w:type="dxa" w:w="53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条件正常波动尺度</w:t>
            </w:r>
          </w:p>
        </w:tc>
      </w:tr>
      <w:tr>
        <w:tc>
          <w:tcPr>
            <w:tcW w:type="dxa" w:w="13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λ</w:t>
            </w:r>
          </w:p>
        </w:tc>
        <w:tc>
          <w:tcPr>
            <w:tcW w:type="dxa" w:w="27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lambda</w:t>
            </w:r>
          </w:p>
        </w:tc>
        <w:tc>
          <w:tcPr>
            <w:tcW w:type="dxa" w:w="53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变量对潜在性能的载荷</w:t>
            </w:r>
          </w:p>
        </w:tc>
      </w:tr>
      <w:tr>
        <w:tc>
          <w:tcPr>
            <w:tcW w:type="dxa" w:w="13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H</w:t>
            </w:r>
          </w:p>
        </w:tc>
        <w:tc>
          <w:tcPr>
            <w:tcW w:type="dxa" w:w="27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潜在性能 H</w:t>
            </w:r>
          </w:p>
        </w:tc>
        <w:tc>
          <w:tcPr>
            <w:tcW w:type="dxa" w:w="53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统一交通运行性能</w:t>
            </w:r>
          </w:p>
        </w:tc>
      </w:tr>
      <w:tr>
        <w:tc>
          <w:tcPr>
            <w:tcW w:type="dxa" w:w="13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D_H</w:t>
            </w:r>
          </w:p>
        </w:tc>
        <w:tc>
          <w:tcPr>
            <w:tcW w:type="dxa" w:w="27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H deficit</w:t>
            </w:r>
          </w:p>
        </w:tc>
        <w:tc>
          <w:tcPr>
            <w:tcW w:type="dxa" w:w="53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瞬时概率化性能缺失</w:t>
            </w:r>
          </w:p>
        </w:tc>
      </w:tr>
      <w:tr>
        <w:tc>
          <w:tcPr>
            <w:tcW w:type="dxa" w:w="13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I(条件)</w:t>
            </w:r>
          </w:p>
        </w:tc>
        <w:tc>
          <w:tcPr>
            <w:tcW w:type="dxa" w:w="27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指示函数</w:t>
            </w:r>
          </w:p>
        </w:tc>
        <w:tc>
          <w:tcPr>
            <w:tcW w:type="dxa" w:w="53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成立取1，否则取0</w:t>
            </w:r>
          </w:p>
        </w:tc>
      </w:tr>
      <w:tr>
        <w:tc>
          <w:tcPr>
            <w:tcW w:type="dxa" w:w="1300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E(H|Z)</w:t>
            </w:r>
          </w:p>
        </w:tc>
        <w:tc>
          <w:tcPr>
            <w:tcW w:type="dxa" w:w="270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条件期望</w:t>
            </w:r>
          </w:p>
        </w:tc>
        <w:tc>
          <w:tcPr>
            <w:tcW w:type="dxa" w:w="5360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根据已观测变量估计 H</w:t>
            </w:r>
          </w:p>
        </w:tc>
      </w:tr>
      <w:tr>
        <w:tc>
          <w:tcPr>
            <w:tcW w:type="dxa" w:w="1300"/>
            <w:shd w:fill="F4F6F7"/>
          </w:tcPr>
          <w:p>
            <w:pPr>
              <w:spacing w:before="4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Var(H|Z)</w:t>
            </w:r>
          </w:p>
        </w:tc>
        <w:tc>
          <w:tcPr>
            <w:tcW w:type="dxa" w:w="270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条件方差</w:t>
            </w:r>
          </w:p>
        </w:tc>
        <w:tc>
          <w:tcPr>
            <w:tcW w:type="dxa" w:w="5360"/>
            <w:shd w:fill="F4F6F7"/>
          </w:tcPr>
          <w:p>
            <w:pPr>
              <w:spacing w:before="4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746"/>
                <w:sz w:val="17"/>
              </w:rPr>
              <w:t>H 估计的不确定性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r>
        <w:br w:type="page"/>
      </w:r>
    </w:p>
    <w:p>
      <w:pPr>
        <w:pStyle w:val="Heading1"/>
        <w:keepNext/>
      </w:pPr>
      <w:r>
        <w:t>21. 常见问题</w:t>
      </w:r>
    </w:p>
    <w:p>
      <w:pPr>
        <w:spacing w:before="140" w:after="40" w:line="300" w:lineRule="auto"/>
      </w:pPr>
      <w:r>
        <w:rPr>
          <w:rFonts w:ascii="Microsoft YaHei" w:hAnsi="Microsoft YaHei" w:eastAsia="Microsoft YaHei"/>
          <w:b/>
          <w:color w:val="2E5E7E"/>
          <w:sz w:val="21"/>
        </w:rPr>
        <w:t>H 是不是人为编出来的分数？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color w:val="243746"/>
          <w:sz w:val="20"/>
        </w:rPr>
        <w:t>不是简单手工加权。它由训练期条件分位和因子载荷估计，但验证前仍只能称候选统计构念。</w:t>
      </w:r>
    </w:p>
    <w:p>
      <w:pPr>
        <w:spacing w:before="140" w:after="40" w:line="300" w:lineRule="auto"/>
      </w:pPr>
      <w:r>
        <w:rPr>
          <w:rFonts w:ascii="Microsoft YaHei" w:hAnsi="Microsoft YaHei" w:eastAsia="Microsoft YaHei"/>
          <w:b/>
          <w:color w:val="2E5E7E"/>
          <w:sz w:val="21"/>
        </w:rPr>
        <w:t>为什么速度下降通常代表性能下降？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color w:val="243746"/>
          <w:sz w:val="20"/>
        </w:rPr>
        <w:t>因为低于同节点同时段正常速度通常反映效率下降，但必须先排除缺失、单位错误和异常编码。</w:t>
      </w:r>
    </w:p>
    <w:p>
      <w:pPr>
        <w:spacing w:before="140" w:after="40" w:line="300" w:lineRule="auto"/>
      </w:pPr>
      <w:r>
        <w:rPr>
          <w:rFonts w:ascii="Microsoft YaHei" w:hAnsi="Microsoft YaHei" w:eastAsia="Microsoft YaHei"/>
          <w:b/>
          <w:color w:val="2E5E7E"/>
          <w:sz w:val="21"/>
        </w:rPr>
        <w:t>流量越高不是越好吗？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color w:val="243746"/>
          <w:sz w:val="20"/>
        </w:rPr>
        <w:t>不一定。flow 同时混合需求和服务能力，所以不强制载荷方向。</w:t>
      </w:r>
    </w:p>
    <w:p>
      <w:pPr>
        <w:spacing w:before="140" w:after="40" w:line="300" w:lineRule="auto"/>
      </w:pPr>
      <w:r>
        <w:rPr>
          <w:rFonts w:ascii="Microsoft YaHei" w:hAnsi="Microsoft YaHei" w:eastAsia="Microsoft YaHei"/>
          <w:b/>
          <w:color w:val="2E5E7E"/>
          <w:sz w:val="21"/>
        </w:rPr>
        <w:t>为什么不直接让深度学习学习 H？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color w:val="243746"/>
          <w:sz w:val="20"/>
        </w:rPr>
        <w:t>训练期缺少明确事件标签，复杂网络难以证明学到的是性能还是数据偏差。先验证可解释统计定义更稳妥。</w:t>
      </w:r>
    </w:p>
    <w:p>
      <w:pPr>
        <w:spacing w:before="140" w:after="40" w:line="300" w:lineRule="auto"/>
      </w:pPr>
      <w:r>
        <w:rPr>
          <w:rFonts w:ascii="Microsoft YaHei" w:hAnsi="Microsoft YaHei" w:eastAsia="Microsoft YaHei"/>
          <w:b/>
          <w:color w:val="2E5E7E"/>
          <w:sz w:val="21"/>
        </w:rPr>
        <w:t>posterior variance 为什么不直接乘进 deficit？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color w:val="243746"/>
          <w:sz w:val="20"/>
        </w:rPr>
        <w:t>性能差与测量不确定是两个概念。第一版分别报告，避免把“看不清”误认为“更差”。</w:t>
      </w:r>
    </w:p>
    <w:p>
      <w:pPr>
        <w:spacing w:before="140" w:after="40" w:line="300" w:lineRule="auto"/>
      </w:pPr>
      <w:r>
        <w:rPr>
          <w:rFonts w:ascii="Microsoft YaHei" w:hAnsi="Microsoft YaHei" w:eastAsia="Microsoft YaHei"/>
          <w:b/>
          <w:color w:val="2E5E7E"/>
          <w:sz w:val="21"/>
        </w:rPr>
        <w:t>L3 失败是不是论文失败？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color w:val="243746"/>
          <w:sz w:val="20"/>
        </w:rPr>
        <w:t>不是。证明单因子无法统一事件类型同样有价值，可进一步研究需求因子与运行效率因子。</w:t>
      </w:r>
    </w:p>
    <w:p>
      <w:pPr>
        <w:pStyle w:val="Heading1"/>
        <w:keepNext/>
      </w:pPr>
      <w:r>
        <w:t>22. 最后用一句完整的话概括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7F8E"/>
          </w:tcPr>
          <w:p>
            <w:pPr>
              <w:spacing w:before="80" w:after="8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总结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60" w:after="40" w:line="276" w:lineRule="auto"/>
            </w:pPr>
            <w:r>
              <w:rPr>
                <w:rFonts w:ascii="Microsoft YaHei" w:hAnsi="Microsoft YaHei" w:eastAsia="Microsoft YaHei"/>
                <w:b/>
                <w:color w:val="243746"/>
                <w:sz w:val="20"/>
              </w:rPr>
              <w:t>建议的核心定义</w:t>
            </w:r>
          </w:p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 w:val="0"/>
                <w:color w:val="243746"/>
                <w:sz w:val="19"/>
              </w:rPr>
              <w:t>交通韧性缺失不是简单的流量下降，而是交通系统当前潜在运行性能相对于节点、日内时段和日型条件正常分布出现异常下尾偏离的严重程度；完整事件韧性还应结合最大缺失、累计损失、持续时间和恢复过程共同描述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5"/>
          </w:tcPr>
          <w:p>
            <w:pPr>
              <w:spacing w:before="100" w:after="80" w:line="276" w:lineRule="auto"/>
              <w:jc w:val="center"/>
            </w:pPr>
            <w:r>
              <w:rPr>
                <w:rFonts w:ascii="Cambria Math" w:hAnsi="Cambria Math" w:eastAsia="Cambria Math"/>
                <w:b/>
                <w:color w:val="2E5E7E"/>
                <w:sz w:val="24"/>
              </w:rPr>
              <w:t>可信条件 CDF → 统一分位尺度 → 潜在性能 H → 瞬时缺失 D_H → 峰值/累计/恢复 → L0-L3 验证</w:t>
            </w:r>
          </w:p>
          <w:p>
            <w:pPr>
              <w:spacing w:before="0" w:after="8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667785"/>
                <w:sz w:val="18"/>
              </w:rPr>
              <w:t>只有统计定义通过预先规定的标准，才允许接入 DGCN-STSGCN。</w:t>
            </w:r>
          </w:p>
        </w:tc>
      </w:tr>
    </w:tbl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color w:val="243746"/>
          <w:sz w:val="21"/>
        </w:rPr>
      </w:r>
    </w:p>
    <w:p>
      <w:pPr>
        <w:spacing w:before="280" w:after="60" w:line="300" w:lineRule="auto"/>
        <w:jc w:val="center"/>
      </w:pPr>
      <w:r>
        <w:rPr>
          <w:rFonts w:ascii="Microsoft YaHei" w:hAnsi="Microsoft YaHei" w:eastAsia="Microsoft YaHei"/>
          <w:b/>
          <w:color w:val="2A7F8E"/>
          <w:sz w:val="23"/>
        </w:rPr>
        <w:t>当前应做：L3-0 条件 CDF 来源审计。</w:t>
      </w:r>
    </w:p>
    <w:p>
      <w:pPr>
        <w:spacing w:before="0" w:after="60" w:line="300" w:lineRule="auto"/>
        <w:jc w:val="center"/>
      </w:pPr>
      <w:r>
        <w:rPr>
          <w:rFonts w:ascii="Microsoft YaHei" w:hAnsi="Microsoft YaHei" w:eastAsia="Microsoft YaHei"/>
          <w:b/>
          <w:color w:val="667785"/>
          <w:sz w:val="20"/>
        </w:rPr>
        <w:t>当前不应做：修改神经网络、增加辅助头、运行 CVaR 或长时训练。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785"/>
        <w:sz w:val="16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677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7785"/>
        <w:sz w:val="16"/>
      </w:rPr>
      <w:t>statistical_resilience_v3  |  交通韧性定义研究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E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7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交通韧性定义研究：小白讲解版</dc:title>
  <dc:subject>statistical_resilience_v3 统计定义入门</dc:subject>
  <dc:creator>statistical_resilience_v3 project</dc:creator>
  <cp:keywords>交通韧性, ECDF, 潜在交通性能, 因子模型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