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venir" w:cs="Avenir" w:eastAsia="Avenir" w:hAnsi="Avenir"/>
          <w:color w:val="0070c0"/>
          <w:sz w:val="22"/>
          <w:szCs w:val="22"/>
        </w:rPr>
      </w:pPr>
      <w:bookmarkStart w:colFirst="0" w:colLast="0" w:name="_9iotft8kaf2s" w:id="0"/>
      <w:bookmarkEnd w:id="0"/>
      <w:r w:rsidDel="00000000" w:rsidR="00000000" w:rsidRPr="00000000">
        <w:rPr>
          <w:rFonts w:ascii="Avenir" w:cs="Avenir" w:eastAsia="Avenir" w:hAnsi="Avenir"/>
          <w:color w:val="0070c0"/>
          <w:sz w:val="22"/>
          <w:szCs w:val="22"/>
          <w:rtl w:val="0"/>
        </w:rPr>
        <w:t xml:space="preserve">In addition to the Cost Proposal Workbook for Other Transactions, proposers must provide a written narrative including all components described herein. Proposers must provide additional details and/or assumptions to substantiate large cost drivers (e.g., equipment purchases). Information incorporated that is not related to costs will not be considered.</w:t>
      </w:r>
    </w:p>
    <w:p w:rsidR="00000000" w:rsidDel="00000000" w:rsidP="00000000" w:rsidRDefault="00000000" w:rsidRPr="00000000" w14:paraId="00000002">
      <w:pPr>
        <w:widowControl w:val="0"/>
        <w:spacing w:after="0" w:line="240" w:lineRule="auto"/>
        <w:jc w:val="both"/>
        <w:rPr>
          <w:rFonts w:ascii="Avenir" w:cs="Avenir" w:eastAsia="Avenir" w:hAnsi="Avenir"/>
          <w:color w:val="0070c0"/>
          <w:sz w:val="22"/>
          <w:szCs w:val="22"/>
        </w:rPr>
      </w:pPr>
      <w:r w:rsidDel="00000000" w:rsidR="00000000" w:rsidRPr="00000000">
        <w:rPr>
          <w:rtl w:val="0"/>
        </w:rPr>
      </w:r>
    </w:p>
    <w:p w:rsidR="00000000" w:rsidDel="00000000" w:rsidP="00000000" w:rsidRDefault="00000000" w:rsidRPr="00000000" w14:paraId="00000003">
      <w:pPr>
        <w:widowControl w:val="0"/>
        <w:spacing w:after="0" w:line="240" w:lineRule="auto"/>
        <w:jc w:val="both"/>
        <w:rPr>
          <w:rFonts w:ascii="Avenir" w:cs="Avenir" w:eastAsia="Avenir" w:hAnsi="Avenir"/>
          <w:color w:val="0070c0"/>
          <w:sz w:val="22"/>
          <w:szCs w:val="22"/>
        </w:rPr>
      </w:pPr>
      <w:r w:rsidDel="00000000" w:rsidR="00000000" w:rsidRPr="00000000">
        <w:rPr>
          <w:rFonts w:ascii="Avenir" w:cs="Avenir" w:eastAsia="Avenir" w:hAnsi="Avenir"/>
          <w:color w:val="0070c0"/>
          <w:sz w:val="22"/>
          <w:szCs w:val="22"/>
          <w:rtl w:val="0"/>
        </w:rPr>
        <w:t xml:space="preserve">All pages must be formatted for printing on 8-1/2 by 11 inch paper with 1-inch margins and using non-serif fonts with a size not smaller than 11 point. No page limit is specified for this cost proposal. This page, and all content recommendations displayed in blue font, should be deleted before submitting the proposal.</w:t>
      </w:r>
    </w:p>
    <w:p w:rsidR="00000000" w:rsidDel="00000000" w:rsidP="00000000" w:rsidRDefault="00000000" w:rsidRPr="00000000" w14:paraId="00000004">
      <w:pPr>
        <w:spacing w:after="0" w:line="240" w:lineRule="auto"/>
        <w:rPr>
          <w:rFonts w:ascii="Avenir" w:cs="Avenir" w:eastAsia="Avenir" w:hAnsi="Avenir"/>
          <w:color w:val="000000"/>
          <w:sz w:val="22"/>
          <w:szCs w:val="22"/>
        </w:rPr>
      </w:pPr>
      <w:r w:rsidDel="00000000" w:rsidR="00000000" w:rsidRPr="00000000">
        <w:rPr>
          <w:rtl w:val="0"/>
        </w:rPr>
      </w:r>
    </w:p>
    <w:p w:rsidR="00000000" w:rsidDel="00000000" w:rsidP="00000000" w:rsidRDefault="00000000" w:rsidRPr="00000000" w14:paraId="00000005">
      <w:pPr>
        <w:spacing w:after="0" w:line="240" w:lineRule="auto"/>
        <w:rPr>
          <w:rFonts w:ascii="Avenir" w:cs="Avenir" w:eastAsia="Avenir" w:hAnsi="Avenir"/>
          <w:color w:val="000000"/>
          <w:sz w:val="22"/>
          <w:szCs w:val="22"/>
        </w:rPr>
        <w:sectPr>
          <w:headerReference r:id="rId7" w:type="default"/>
          <w:headerReference r:id="rId8" w:type="first"/>
          <w:footerReference r:id="rId9" w:type="default"/>
          <w:pgSz w:h="15840" w:w="12240" w:orient="portrait"/>
          <w:pgMar w:bottom="1440" w:top="1440" w:left="1440" w:right="1440" w:header="720" w:footer="144"/>
          <w:pgNumType w:start="1"/>
          <w:titlePg w:val="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548dd4"/>
          <w:sz w:val="24"/>
          <w:szCs w:val="24"/>
          <w:u w:val="none"/>
          <w:shd w:fill="auto" w:val="clear"/>
          <w:vertAlign w:val="baseline"/>
          <w:rtl w:val="0"/>
        </w:rPr>
        <w:t xml:space="preserve">&lt;PRIME ORGANIZATION LOGO (optional)&gt;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08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760"/>
        <w:tblGridChange w:id="0">
          <w:tblGrid>
            <w:gridCol w:w="4320"/>
            <w:gridCol w:w="5760"/>
          </w:tblGrid>
        </w:tblGridChange>
      </w:tblGrid>
      <w:tr>
        <w:trPr>
          <w:cantSplit w:val="0"/>
          <w:trHeight w:val="584" w:hRule="atLeast"/>
          <w:tblHeader w:val="0"/>
        </w:trPr>
        <w:tc>
          <w:tcP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Proposal Title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Proposer Organization</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73" w:hRule="atLeast"/>
          <w:tblHeader w:val="0"/>
        </w:trPr>
        <w:tc>
          <w:tcP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Type of Organization</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Choose all that apply: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For-Profit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Non-profit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Academia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Proposer’s Internal Reference Number, if any</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Technical Point of Contact (POC)</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Name: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Address: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Telephone: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Administrative POC</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Name: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Address: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Telephone: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Email:</w:t>
            </w:r>
          </w:p>
        </w:tc>
      </w:tr>
      <w:tr>
        <w:trPr>
          <w:cantSplit w:val="0"/>
          <w:tblHeader w:val="0"/>
        </w:trPr>
        <w:tc>
          <w:tcP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Award Instrument</w:t>
            </w:r>
          </w:p>
        </w:tc>
        <w:tc>
          <w:tcPr>
            <w:vAlign w:val="center"/>
          </w:tcPr>
          <w:p w:rsidR="00000000" w:rsidDel="00000000" w:rsidP="00000000" w:rsidRDefault="00000000" w:rsidRPr="00000000" w14:paraId="00000020">
            <w:pPr>
              <w:widowControl w:val="0"/>
              <w:spacing w:after="0" w:lineRule="auto"/>
              <w:rPr>
                <w:rFonts w:ascii="Avenir" w:cs="Avenir" w:eastAsia="Avenir" w:hAnsi="Avenir"/>
                <w:color w:val="000000"/>
                <w:sz w:val="20"/>
                <w:szCs w:val="20"/>
              </w:rPr>
            </w:pPr>
            <w:r w:rsidDel="00000000" w:rsidR="00000000" w:rsidRPr="00000000">
              <w:rPr>
                <w:rFonts w:ascii="Avenir" w:cs="Avenir" w:eastAsia="Avenir" w:hAnsi="Avenir"/>
                <w:color w:val="000000"/>
                <w:sz w:val="20"/>
                <w:szCs w:val="20"/>
                <w:rtl w:val="0"/>
              </w:rPr>
              <w:t xml:space="preserve">Other Transaction </w:t>
            </w:r>
          </w:p>
        </w:tc>
      </w:tr>
      <w:tr>
        <w:trPr>
          <w:cantSplit w:val="0"/>
          <w:tblHeader w:val="0"/>
        </w:trPr>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Place(s) of Performance</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Period(s) of Performance</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Other Team Members (sub-awardees and consultants), if any</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Technical POC Name: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Organization Type:</w:t>
            </w:r>
          </w:p>
        </w:tc>
      </w:tr>
      <w:tr>
        <w:trPr>
          <w:cantSplit w:val="0"/>
          <w:trHeight w:val="440" w:hRule="atLeast"/>
          <w:tblHeader w:val="0"/>
        </w:trPr>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Total Proposed Price by Technical Area (TA) </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Total: $_____________________</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TA#:  $_______________</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TA#:  $_______________</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TA#:  $_______________</w:t>
            </w:r>
          </w:p>
        </w:tc>
      </w:tr>
      <w:tr>
        <w:trPr>
          <w:cantSplit w:val="0"/>
          <w:tblHeader w:val="0"/>
        </w:trPr>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SAM.gov Universal Entity ID (UEI) Number</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superscript"/>
              </w:rPr>
              <w:footnoteReference w:customMarkFollows="0" w:id="0"/>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superscript"/>
                <w:rtl w:val="0"/>
              </w:rPr>
              <w:t xml:space="preserve"> </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Taxpayer identification number (TIN)</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superscript"/>
              </w:rPr>
              <w:footnoteReference w:customMarkFollows="0" w:id="1"/>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 </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2" w:hRule="atLeast"/>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Date of Proposal Submission</w:t>
            </w:r>
          </w:p>
        </w:tc>
        <w:tc>
          <w:tcPr>
            <w:vAlign w:val="center"/>
          </w:tcPr>
          <w:p w:rsidR="00000000" w:rsidDel="00000000" w:rsidP="00000000" w:rsidRDefault="00000000" w:rsidRPr="00000000" w14:paraId="00000033">
            <w:pPr>
              <w:spacing w:after="0" w:lineRule="auto"/>
              <w:rPr>
                <w:rFonts w:ascii="Avenir" w:cs="Avenir" w:eastAsia="Avenir" w:hAnsi="Avenir"/>
                <w:color w:val="000000"/>
                <w:sz w:val="20"/>
                <w:szCs w:val="20"/>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Proposal Validity Period (minimum 120 days)</w:t>
            </w:r>
          </w:p>
        </w:tc>
        <w:tc>
          <w:tcPr>
            <w:vAlign w:val="center"/>
          </w:tcPr>
          <w:p w:rsidR="00000000" w:rsidDel="00000000" w:rsidP="00000000" w:rsidRDefault="00000000" w:rsidRPr="00000000" w14:paraId="00000035">
            <w:pPr>
              <w:spacing w:after="0" w:lineRule="auto"/>
              <w:rPr>
                <w:rFonts w:ascii="Avenir" w:cs="Avenir" w:eastAsia="Avenir" w:hAnsi="Avenir"/>
                <w:color w:val="000000"/>
                <w:sz w:val="20"/>
                <w:szCs w:val="20"/>
              </w:rPr>
            </w:pPr>
            <w:r w:rsidDel="00000000" w:rsidR="00000000" w:rsidRPr="00000000">
              <w:rPr>
                <w:rtl w:val="0"/>
              </w:rPr>
            </w:r>
          </w:p>
        </w:tc>
      </w:tr>
    </w:tbl>
    <w:p w:rsidR="00000000" w:rsidDel="00000000" w:rsidP="00000000" w:rsidRDefault="00000000" w:rsidRPr="00000000" w14:paraId="00000036">
      <w:pPr>
        <w:spacing w:after="0" w:line="240" w:lineRule="auto"/>
        <w:rPr>
          <w:rFonts w:ascii="Avenir" w:cs="Avenir" w:eastAsia="Avenir" w:hAnsi="Aveni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7">
      <w:pPr>
        <w:jc w:val="center"/>
        <w:rPr>
          <w:rFonts w:ascii="Avenir" w:cs="Avenir" w:eastAsia="Avenir" w:hAnsi="Avenir"/>
          <w:color w:val="000000"/>
        </w:rPr>
      </w:pPr>
      <w:r w:rsidDel="00000000" w:rsidR="00000000" w:rsidRPr="00000000">
        <w:rPr>
          <w:rtl w:val="0"/>
        </w:rPr>
      </w:r>
    </w:p>
    <w:p w:rsidR="00000000" w:rsidDel="00000000" w:rsidP="00000000" w:rsidRDefault="00000000" w:rsidRPr="00000000" w14:paraId="00000038">
      <w:pPr>
        <w:spacing w:after="0" w:lineRule="auto"/>
        <w:jc w:val="center"/>
        <w:rPr>
          <w:rFonts w:ascii="Avenir" w:cs="Avenir" w:eastAsia="Avenir" w:hAnsi="Avenir"/>
          <w:b w:val="1"/>
          <w:bCs w:val="1"/>
          <w:smallCaps w:val="1"/>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Table of Contents</w:t>
      </w:r>
    </w:p>
    <w:p w:rsidR="00000000" w:rsidDel="00000000" w:rsidP="00000000" w:rsidRDefault="00000000" w:rsidRPr="00000000" w14:paraId="00000039">
      <w:pPr>
        <w:spacing w:after="0" w:lineRule="auto"/>
        <w:jc w:val="center"/>
        <w:rPr>
          <w:rFonts w:ascii="Avenir" w:cs="Avenir" w:eastAsia="Avenir" w:hAnsi="Avenir"/>
          <w:sz w:val="22"/>
          <w:szCs w:val="22"/>
        </w:rPr>
      </w:pPr>
      <w:r w:rsidDel="00000000" w:rsidR="00000000" w:rsidRPr="00000000">
        <w:rPr>
          <w:rtl w:val="0"/>
        </w:rPr>
      </w:r>
    </w:p>
    <w:sdt>
      <w:sdtPr>
        <w:id w:val="-861854813"/>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safxx443ixx">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1.</w:t>
            </w:r>
          </w:hyperlink>
          <w:hyperlink w:anchor="_tsafxx443ixx">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_tsafxx443ixx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Level of Effort and Labor Costs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rodzmp1njlo">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2.</w:t>
            </w:r>
          </w:hyperlink>
          <w:hyperlink w:anchor="_rodzmp1njlo">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_rodzmp1njlo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Materials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epaw3oj20n6v">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3.</w:t>
            </w:r>
          </w:hyperlink>
          <w:hyperlink w:anchor="_epaw3oj20n6v">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_epaw3oj20n6v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Equipment Purchases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c4dm0rby19p8">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4.</w:t>
            </w:r>
          </w:hyperlink>
          <w:hyperlink w:anchor="_c4dm0rby19p8">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_c4dm0rby19p8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Travel</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7i0rpf73el5o">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5.</w:t>
            </w:r>
          </w:hyperlink>
          <w:hyperlink w:anchor="_7i0rpf73el5o">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_7i0rpf73el5o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Other Direct Costs (ODCs)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7b5kchpr52nj">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6.</w:t>
            </w:r>
          </w:hyperlink>
          <w:hyperlink w:anchor="_7b5kchpr52nj">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_7b5kchpr52nj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Consultant Costs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9o0j9ixendk3">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7.</w:t>
            </w:r>
          </w:hyperlink>
          <w:hyperlink w:anchor="_9o0j9ixendk3">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_9o0j9ixendk3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Sub-awardee Costs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i6jihkcckdfo">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8.</w:t>
            </w:r>
          </w:hyperlink>
          <w:hyperlink w:anchor="_i6jihkcckdfo">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_i6jihkcckdfo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Resource Sharing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hyperlink w:anchor="_eta1evjtrdch">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9.</w:t>
            </w:r>
          </w:hyperlink>
          <w:hyperlink w:anchor="_eta1evjtrdch">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_eta1evjtrdch \h </w:instrText>
            <w:fldChar w:fldCharType="separate"/>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Potential Cost Reductions (Optional)</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240" w:lineRule="auto"/>
        <w:rPr>
          <w:rFonts w:ascii="Avenir" w:cs="Avenir" w:eastAsia="Avenir" w:hAnsi="Avenir"/>
          <w:color w:val="000000"/>
        </w:rPr>
        <w:sectPr>
          <w:headerReference r:id="rId10" w:type="default"/>
          <w:type w:val="nextPage"/>
          <w:pgSz w:h="15840" w:w="12240" w:orient="portrait"/>
          <w:pgMar w:bottom="1440" w:top="1008" w:left="1440" w:right="1440" w:header="432" w:footer="720"/>
          <w:pgNumType w:start="1"/>
        </w:sect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Cost Details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Proposers should provide the following cost details and include supporting documentation that describes the method(s) and/or assumptions used to estimate proposed costs. The government expects indirect costs and profit to be included as part of cost proposal submissions. When discussing labor costs, proposers should only refer to fully burdened labor rates and identify and describe indirect rates only when they are being applied to other cost elements requested herein.</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numPr>
          <w:ilvl w:val="0"/>
          <w:numId w:val="1"/>
        </w:numPr>
        <w:ind w:left="720" w:hanging="360"/>
        <w:rPr>
          <w:b w:val="1"/>
          <w:bCs w:val="1"/>
          <w:smallCaps w:val="1"/>
          <w:color w:val="000000"/>
        </w:rPr>
      </w:pPr>
      <w:bookmarkStart w:colFirst="0" w:colLast="0" w:name="_tsafxx443ixx" w:id="1"/>
      <w:bookmarkEnd w:id="1"/>
      <w:r w:rsidDel="00000000" w:rsidR="00000000" w:rsidRPr="00000000">
        <w:rPr>
          <w:b w:val="1"/>
          <w:bCs w:val="1"/>
          <w:smallCaps w:val="1"/>
          <w:color w:val="000000"/>
          <w:rtl w:val="0"/>
        </w:rPr>
        <w:t xml:space="preserve">Level of Effort and Labor Costs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the levels of effort and associated costs related to personnel who will contribute to the project. The levels of effort may be substantiated by defining key labor categories aligned to fully burdened rates with the assigned estimated number of labor hours (or percentage of effort). Proposers should provide an explanation of any outliers, and provide additional details that will allow the Agreements Officer to determine that costs are fair and reasonable. If the outlier cannot be substantiated by competitive pricing, the proposer should provide a written explanation of the value the government is receiving for the costs proposed.</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numPr>
          <w:ilvl w:val="0"/>
          <w:numId w:val="1"/>
        </w:numPr>
        <w:ind w:left="720" w:hanging="360"/>
        <w:rPr>
          <w:b w:val="1"/>
          <w:bCs w:val="1"/>
          <w:smallCaps w:val="1"/>
          <w:color w:val="000000"/>
        </w:rPr>
      </w:pPr>
      <w:bookmarkStart w:colFirst="0" w:colLast="0" w:name="_rodzmp1njlo" w:id="2"/>
      <w:bookmarkEnd w:id="2"/>
      <w:r w:rsidDel="00000000" w:rsidR="00000000" w:rsidRPr="00000000">
        <w:rPr>
          <w:b w:val="1"/>
          <w:bCs w:val="1"/>
          <w:smallCaps w:val="1"/>
          <w:color w:val="000000"/>
          <w:rtl w:val="0"/>
        </w:rPr>
        <w:t xml:space="preserve">Materials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an itemized list of all anticipated materials (including quantities, unit prices, proposed vendors (if known), and the basis of estimate for each (e.g., quotes, prior purchases, catalog price lists, etc.)). </w:t>
      </w:r>
      <w:r w:rsidDel="00000000" w:rsidR="00000000" w:rsidRPr="00000000">
        <w:rPr>
          <w:rFonts w:ascii="Avenir" w:cs="Avenir" w:eastAsia="Avenir" w:hAnsi="Avenir"/>
          <w:b w:val="1"/>
          <w:bCs w:val="1"/>
          <w:i w:val="0"/>
          <w:iCs w:val="0"/>
          <w:smallCaps w:val="0"/>
          <w:strike w:val="0"/>
          <w:color w:val="0070c0"/>
          <w:sz w:val="22"/>
          <w:szCs w:val="22"/>
          <w:u w:val="none"/>
          <w:shd w:fill="auto" w:val="clear"/>
          <w:vertAlign w:val="baseline"/>
          <w:rtl w:val="0"/>
        </w:rPr>
        <w:t xml:space="preserve">Any item that exceeds $5,000 in total cost must be supported with back-up documentation (e.g., a copy of catalog price lists, past purchase order(s), invoice(s), vendor quotes prior to purchase, etc.)</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Include any assumptions the proposer has that it will receive government-furnished materials.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numPr>
          <w:ilvl w:val="0"/>
          <w:numId w:val="1"/>
        </w:numPr>
        <w:ind w:left="720" w:hanging="360"/>
        <w:rPr>
          <w:b w:val="1"/>
          <w:bCs w:val="1"/>
          <w:smallCaps w:val="1"/>
          <w:color w:val="000000"/>
        </w:rPr>
      </w:pPr>
      <w:bookmarkStart w:colFirst="0" w:colLast="0" w:name="_epaw3oj20n6v" w:id="3"/>
      <w:bookmarkEnd w:id="3"/>
      <w:r w:rsidDel="00000000" w:rsidR="00000000" w:rsidRPr="00000000">
        <w:rPr>
          <w:b w:val="1"/>
          <w:bCs w:val="1"/>
          <w:smallCaps w:val="1"/>
          <w:color w:val="000000"/>
          <w:rtl w:val="0"/>
        </w:rPr>
        <w:t xml:space="preserve">Equipment Purchases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an itemized list of all anticipated equipment including quantities, unit prices, proposed vendors (if known), and the basis of estimate (e.g., quotes, prior purchases, catalog price lists, etc.). </w:t>
      </w:r>
      <w:r w:rsidDel="00000000" w:rsidR="00000000" w:rsidRPr="00000000">
        <w:rPr>
          <w:rFonts w:ascii="Avenir" w:cs="Avenir" w:eastAsia="Avenir" w:hAnsi="Avenir"/>
          <w:b w:val="1"/>
          <w:bCs w:val="1"/>
          <w:i w:val="0"/>
          <w:iCs w:val="0"/>
          <w:smallCaps w:val="0"/>
          <w:strike w:val="0"/>
          <w:color w:val="0070c0"/>
          <w:sz w:val="22"/>
          <w:szCs w:val="22"/>
          <w:u w:val="none"/>
          <w:shd w:fill="auto" w:val="clear"/>
          <w:vertAlign w:val="baseline"/>
          <w:rtl w:val="0"/>
        </w:rPr>
        <w:t xml:space="preserve">Any item that exceeds $5,000 in total cost must be supported with back-up documentation (e.g., a copy of catalog price lists, past purchase order(s), invoice(s), vendor quotes prior to purchase, etc.)</w:t>
      </w:r>
      <w:r w:rsidDel="00000000" w:rsidR="00000000" w:rsidRPr="00000000">
        <w:rPr>
          <w:rFonts w:ascii="Avenir" w:cs="Avenir" w:eastAsia="Avenir" w:hAnsi="Avenir"/>
          <w:b w:val="1"/>
          <w:bCs w:val="1"/>
          <w:i w:val="1"/>
          <w:iCs w:val="1"/>
          <w:smallCaps w:val="0"/>
          <w:strike w:val="0"/>
          <w:color w:val="0070c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Include any assumptions the proposer has that it will receive government-furnished equipment.</w:t>
      </w:r>
      <w:r w:rsidDel="00000000" w:rsidR="00000000" w:rsidRPr="00000000">
        <w:rPr>
          <w:rtl w:val="0"/>
        </w:rPr>
      </w:r>
    </w:p>
    <w:p w:rsidR="00000000" w:rsidDel="00000000" w:rsidP="00000000" w:rsidRDefault="00000000" w:rsidRPr="00000000" w14:paraId="00000050">
      <w:pPr>
        <w:spacing w:after="0" w:lineRule="auto"/>
        <w:ind w:left="720" w:firstLine="0"/>
        <w:rPr>
          <w:rFonts w:ascii="Avenir" w:cs="Avenir" w:eastAsia="Avenir" w:hAnsi="Avenir"/>
          <w:color w:val="000000"/>
          <w:sz w:val="22"/>
          <w:szCs w:val="22"/>
        </w:rPr>
      </w:pPr>
      <w:r w:rsidDel="00000000" w:rsidR="00000000" w:rsidRPr="00000000">
        <w:rPr>
          <w:rtl w:val="0"/>
        </w:rPr>
      </w:r>
    </w:p>
    <w:p w:rsidR="00000000" w:rsidDel="00000000" w:rsidP="00000000" w:rsidRDefault="00000000" w:rsidRPr="00000000" w14:paraId="00000051">
      <w:pPr>
        <w:pStyle w:val="Heading1"/>
        <w:numPr>
          <w:ilvl w:val="0"/>
          <w:numId w:val="1"/>
        </w:numPr>
        <w:ind w:left="720" w:hanging="360"/>
        <w:rPr>
          <w:b w:val="1"/>
          <w:bCs w:val="1"/>
          <w:smallCaps w:val="1"/>
          <w:color w:val="000000"/>
        </w:rPr>
      </w:pPr>
      <w:bookmarkStart w:colFirst="0" w:colLast="0" w:name="_c4dm0rby19p8" w:id="4"/>
      <w:bookmarkEnd w:id="4"/>
      <w:r w:rsidDel="00000000" w:rsidR="00000000" w:rsidRPr="00000000">
        <w:rPr>
          <w:b w:val="1"/>
          <w:bCs w:val="1"/>
          <w:smallCaps w:val="1"/>
          <w:color w:val="000000"/>
          <w:rtl w:val="0"/>
        </w:rPr>
        <w:t xml:space="preserve">Travel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the purpose of each trip, number of trips, number of days per trip, departure and arrival destinations, number of people, etc. Add rows as necessary.</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875"/>
        <w:gridCol w:w="900"/>
        <w:gridCol w:w="810"/>
        <w:gridCol w:w="995"/>
        <w:gridCol w:w="1980"/>
        <w:gridCol w:w="1440"/>
        <w:tblGridChange w:id="0">
          <w:tblGrid>
            <w:gridCol w:w="2875"/>
            <w:gridCol w:w="900"/>
            <w:gridCol w:w="810"/>
            <w:gridCol w:w="995"/>
            <w:gridCol w:w="1980"/>
            <w:gridCol w:w="14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 of Trips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 of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 of People</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Departure/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Destination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Cost</w:t>
            </w:r>
          </w:p>
        </w:tc>
      </w:tr>
      <w:tr>
        <w:trPr>
          <w:cantSplit w:val="0"/>
          <w:trHeight w:val="300" w:hRule="atLeast"/>
          <w:tblHeader w:val="0"/>
        </w:trPr>
        <w:tc>
          <w:tcPr>
            <w:tcBorders>
              <w:top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Ex. PI Meeting</w:t>
            </w:r>
          </w:p>
        </w:tc>
        <w:tc>
          <w:tcPr>
            <w:tcBorders>
              <w:top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6</w:t>
            </w:r>
          </w:p>
        </w:tc>
        <w:tc>
          <w:tcPr>
            <w:tcBorders>
              <w:top w:color="000000" w:space="0" w:sz="4"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3</w:t>
            </w:r>
          </w:p>
        </w:tc>
        <w:tc>
          <w:tcPr>
            <w:tcBorders>
              <w:top w:color="000000" w:space="0" w:sz="4"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2</w:t>
            </w:r>
          </w:p>
        </w:tc>
        <w:tc>
          <w:tcPr>
            <w:tcBorders>
              <w:top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LA/DC</w:t>
            </w:r>
          </w:p>
        </w:tc>
        <w:tc>
          <w:tcPr>
            <w:tcBorders>
              <w:top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$10,000</w:t>
            </w:r>
          </w:p>
        </w:tc>
      </w:tr>
      <w:tr>
        <w:trPr>
          <w:cantSplit w:val="0"/>
          <w:trHeight w:val="300"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numPr>
          <w:ilvl w:val="0"/>
          <w:numId w:val="1"/>
        </w:numPr>
        <w:ind w:left="720" w:hanging="360"/>
        <w:rPr>
          <w:b w:val="1"/>
          <w:bCs w:val="1"/>
          <w:smallCaps w:val="1"/>
          <w:color w:val="000000"/>
        </w:rPr>
      </w:pPr>
      <w:bookmarkStart w:colFirst="0" w:colLast="0" w:name="_7i0rpf73el5o" w:id="5"/>
      <w:bookmarkEnd w:id="5"/>
      <w:r w:rsidDel="00000000" w:rsidR="00000000" w:rsidRPr="00000000">
        <w:rPr>
          <w:b w:val="1"/>
          <w:bCs w:val="1"/>
          <w:smallCaps w:val="1"/>
          <w:color w:val="000000"/>
          <w:rtl w:val="0"/>
        </w:rPr>
        <w:t xml:space="preserve">Other Direct Costs (ODCs)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a breakdown of all anticipated ODCs (e.g., graduate student tuition, computer maintenance and/or user fees, etc.) with anticipated costs. The proposer may provide backup documentation to support anticipated costs, including an explanation of any estimating factors and their derivation and application.</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1"/>
        <w:numPr>
          <w:ilvl w:val="0"/>
          <w:numId w:val="1"/>
        </w:numPr>
        <w:ind w:left="720" w:hanging="360"/>
        <w:rPr>
          <w:b w:val="1"/>
          <w:bCs w:val="1"/>
          <w:smallCaps w:val="1"/>
          <w:color w:val="000000"/>
        </w:rPr>
      </w:pPr>
      <w:bookmarkStart w:colFirst="0" w:colLast="0" w:name="_7b5kchpr52nj" w:id="6"/>
      <w:bookmarkEnd w:id="6"/>
      <w:r w:rsidDel="00000000" w:rsidR="00000000" w:rsidRPr="00000000">
        <w:rPr>
          <w:b w:val="1"/>
          <w:bCs w:val="1"/>
          <w:smallCaps w:val="1"/>
          <w:color w:val="000000"/>
          <w:rtl w:val="0"/>
        </w:rPr>
        <w:t xml:space="preserve">Consultant Costs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fully loaded daily/hourly rates, labor hours, and any other anticipated consultant costs (e.g., travel).</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1"/>
        </w:numPr>
        <w:ind w:left="720" w:hanging="360"/>
        <w:rPr>
          <w:b w:val="1"/>
          <w:bCs w:val="1"/>
          <w:smallCaps w:val="1"/>
          <w:color w:val="000000"/>
        </w:rPr>
      </w:pPr>
      <w:bookmarkStart w:colFirst="0" w:colLast="0" w:name="_9o0j9ixendk3" w:id="7"/>
      <w:bookmarkEnd w:id="7"/>
      <w:r w:rsidDel="00000000" w:rsidR="00000000" w:rsidRPr="00000000">
        <w:rPr>
          <w:b w:val="1"/>
          <w:bCs w:val="1"/>
          <w:smallCaps w:val="1"/>
          <w:color w:val="000000"/>
          <w:rtl w:val="0"/>
        </w:rPr>
        <w:t xml:space="preserve">Sub-awardee Costs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720" w:right="0" w:firstLine="0"/>
        <w:jc w:val="both"/>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For each proposed sub-awardee, provide the information requested in Sections 1-7 of this Cost Proposal. </w:t>
      </w:r>
      <w:r w:rsidDel="00000000" w:rsidR="00000000" w:rsidRPr="00000000">
        <w:rPr>
          <w:rFonts w:ascii="Avenir" w:cs="Avenir" w:eastAsia="Avenir" w:hAnsi="Avenir"/>
          <w:b w:val="1"/>
          <w:bCs w:val="1"/>
          <w:i w:val="0"/>
          <w:iCs w:val="0"/>
          <w:smallCaps w:val="0"/>
          <w:strike w:val="0"/>
          <w:color w:val="0070c0"/>
          <w:sz w:val="22"/>
          <w:szCs w:val="22"/>
          <w:u w:val="none"/>
          <w:shd w:fill="auto" w:val="clear"/>
          <w:vertAlign w:val="baseline"/>
          <w:rtl w:val="0"/>
        </w:rPr>
        <w:t xml:space="preserve">All documentation should provide the same level of detail and/or assumptions.</w:t>
      </w:r>
      <w:r w:rsidDel="00000000" w:rsidR="00000000" w:rsidRPr="00000000">
        <w:rPr>
          <w:rFonts w:ascii="Avenir" w:cs="Avenir" w:eastAsia="Avenir" w:hAnsi="Avenir"/>
          <w:b w:val="1"/>
          <w:bCs w:val="1"/>
          <w:i w:val="1"/>
          <w:iCs w:val="1"/>
          <w:smallCaps w:val="0"/>
          <w:strike w:val="0"/>
          <w:color w:val="0070c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numPr>
          <w:ilvl w:val="0"/>
          <w:numId w:val="1"/>
        </w:numPr>
        <w:ind w:left="720" w:hanging="360"/>
        <w:rPr>
          <w:b w:val="1"/>
          <w:bCs w:val="1"/>
          <w:smallCaps w:val="1"/>
          <w:color w:val="000000"/>
        </w:rPr>
      </w:pPr>
      <w:bookmarkStart w:colFirst="0" w:colLast="0" w:name="_i6jihkcckdfo" w:id="8"/>
      <w:bookmarkEnd w:id="8"/>
      <w:r w:rsidDel="00000000" w:rsidR="00000000" w:rsidRPr="00000000">
        <w:rPr>
          <w:b w:val="1"/>
          <w:bCs w:val="1"/>
          <w:smallCaps w:val="1"/>
          <w:color w:val="000000"/>
          <w:rtl w:val="0"/>
        </w:rPr>
        <w:t xml:space="preserve">Resource Sharing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the source(s), nature, and amount(s) of proposed resource sharing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720" w:right="0" w:firstLine="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numPr>
          <w:ilvl w:val="0"/>
          <w:numId w:val="1"/>
        </w:numPr>
        <w:ind w:left="720" w:hanging="360"/>
        <w:rPr>
          <w:b w:val="1"/>
          <w:bCs w:val="1"/>
          <w:smallCaps w:val="1"/>
          <w:color w:val="000000"/>
        </w:rPr>
      </w:pPr>
      <w:bookmarkStart w:colFirst="0" w:colLast="0" w:name="_eta1evjtrdch" w:id="9"/>
      <w:bookmarkEnd w:id="9"/>
      <w:r w:rsidDel="00000000" w:rsidR="00000000" w:rsidRPr="00000000">
        <w:rPr>
          <w:b w:val="1"/>
          <w:bCs w:val="1"/>
          <w:smallCaps w:val="1"/>
          <w:color w:val="000000"/>
          <w:rtl w:val="0"/>
        </w:rPr>
        <w:t xml:space="preserve">Potential Cost Reductions (Optional)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a written explanation of potential cost reductions that will </w:t>
      </w:r>
      <w:r w:rsidDel="00000000" w:rsidR="00000000" w:rsidRPr="00000000">
        <w:rPr>
          <w:rFonts w:ascii="Avenir" w:cs="Avenir" w:eastAsia="Avenir" w:hAnsi="Avenir"/>
          <w:b w:val="0"/>
          <w:bCs w:val="0"/>
          <w:i w:val="0"/>
          <w:iCs w:val="0"/>
          <w:smallCaps w:val="0"/>
          <w:strike w:val="0"/>
          <w:color w:val="0070c0"/>
          <w:sz w:val="22"/>
          <w:szCs w:val="22"/>
          <w:u w:val="single"/>
          <w:shd w:fill="auto" w:val="clear"/>
          <w:vertAlign w:val="baseline"/>
          <w:rtl w:val="0"/>
        </w:rPr>
        <w:t xml:space="preserve">NOT</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substantially impact the intended results of the effort.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70c0"/>
          <w:sz w:val="22"/>
          <w:szCs w:val="22"/>
          <w:u w:val="none"/>
          <w:shd w:fill="auto" w:val="clear"/>
          <w:vertAlign w:val="baseline"/>
          <w:rtl w:val="0"/>
        </w:rPr>
        <w:t xml:space="preserve">NOTE</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While the government seeks to eliminate unnecessary costs through value analysis, the government seeks revolutionary advances to the state-of-the-art and therefore, cost reductions should not have an impact on the proposer’s ability to deliver the desired research results.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11" w:type="default"/>
      <w:type w:val="nextPage"/>
      <w:pgSz w:h="15840" w:w="12240" w:orient="portrait"/>
      <w:pgMar w:bottom="1440" w:top="1008" w:left="1440" w:right="1440" w:header="432"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Avenir" w:cs="Avenir" w:eastAsia="Avenir" w:hAnsi="Avenir"/>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June 2025 version</w:t>
      <w:tab/>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16"/>
          <w:szCs w:val="16"/>
          <w:u w:val="none"/>
          <w:shd w:fill="auto" w:val="clear"/>
          <w:vertAlign w:val="baseline"/>
          <w:rtl w:val="0"/>
        </w:rPr>
        <w:t xml:space="preserve">The SAM-generated UEI becomes the official identifier for doing business with the U.S. government. This replaces the DUNS number.</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16"/>
          <w:szCs w:val="16"/>
          <w:u w:val="none"/>
          <w:shd w:fill="auto" w:val="clear"/>
          <w:vertAlign w:val="baseline"/>
          <w:rtl w:val="0"/>
        </w:rPr>
        <w:t xml:space="preserve">See </w:t>
      </w:r>
      <w:hyperlink r:id="rId1">
        <w:r w:rsidDel="00000000" w:rsidR="00000000" w:rsidRPr="00000000">
          <w:rPr>
            <w:rFonts w:ascii="Avenir" w:cs="Avenir" w:eastAsia="Avenir" w:hAnsi="Avenir"/>
            <w:b w:val="0"/>
            <w:bCs w:val="0"/>
            <w:i w:val="0"/>
            <w:iCs w:val="0"/>
            <w:smallCaps w:val="0"/>
            <w:strike w:val="0"/>
            <w:color w:val="0000ff"/>
            <w:sz w:val="16"/>
            <w:szCs w:val="16"/>
            <w:u w:val="single"/>
            <w:shd w:fill="auto" w:val="clear"/>
            <w:vertAlign w:val="baseline"/>
            <w:rtl w:val="0"/>
          </w:rPr>
          <w:t xml:space="preserve">http://www.irs.gov/businesses/small/international/article/0,,id=96696,00.html</w:t>
        </w:r>
      </w:hyperlink>
      <w:r w:rsidDel="00000000" w:rsidR="00000000" w:rsidRPr="00000000">
        <w:rPr>
          <w:rFonts w:ascii="Avenir" w:cs="Avenir" w:eastAsia="Avenir" w:hAnsi="Avenir"/>
          <w:b w:val="0"/>
          <w:bCs w:val="0"/>
          <w:i w:val="0"/>
          <w:iCs w:val="0"/>
          <w:smallCaps w:val="0"/>
          <w:strike w:val="0"/>
          <w:color w:val="0000ff"/>
          <w:sz w:val="16"/>
          <w:szCs w:val="16"/>
          <w:u w:val="singl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16"/>
          <w:szCs w:val="16"/>
          <w:u w:val="none"/>
          <w:shd w:fill="auto" w:val="clear"/>
          <w:vertAlign w:val="baseline"/>
          <w:rtl w:val="0"/>
        </w:rPr>
        <w:t xml:space="preserve">for information on requesting a TIN. Note, requests may take from 1 business day to 1 month depending on the method (online, fax, mail).</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Selection Information – See FAR 2.101 and 3.104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Avenir" w:cs="Avenir" w:eastAsia="Avenir" w:hAnsi="Avenir"/>
        <w:b w:val="1"/>
        <w:bCs w:val="1"/>
        <w:i w:val="0"/>
        <w:iCs w:val="0"/>
        <w:smallCaps w:val="1"/>
        <w:strike w:val="0"/>
        <w:color w:val="000000"/>
        <w:sz w:val="28"/>
        <w:szCs w:val="28"/>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Cost Proposal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Cost Proposal</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Cost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ind w:left="720" w:hanging="360"/>
    </w:pPr>
    <w:rPr>
      <w:rFonts w:ascii="Avenir" w:cs="Avenir" w:eastAsia="Avenir" w:hAnsi="Avenir"/>
      <w:b w:val="1"/>
      <w:bCs w:val="1"/>
      <w:color w:val="000000"/>
      <w:sz w:val="22"/>
      <w:szCs w:val="22"/>
    </w:rPr>
  </w:style>
  <w:style w:type="paragraph" w:styleId="Heading2">
    <w:name w:val="heading 2"/>
    <w:basedOn w:val="Normal"/>
    <w:next w:val="Normal"/>
    <w:pPr>
      <w:keepNext w:val="1"/>
      <w:spacing w:after="60" w:before="240" w:lineRule="auto"/>
    </w:pPr>
    <w:rPr>
      <w:b w:val="1"/>
      <w:bCs w:val="1"/>
      <w:i w:val="1"/>
      <w:iCs w:val="1"/>
      <w:sz w:val="28"/>
      <w:szCs w:val="28"/>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rPr>
        <w:rFonts w:ascii="Helvetica Neue" w:cs="Helvetica Neue" w:eastAsia="Helvetica Neue" w:hAnsi="Helvetica Neue"/>
        <w:b w:val="1"/>
        <w:bCs w:val="1"/>
        <w:i w:val="0"/>
        <w:iCs w:val="0"/>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17365d"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4.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irs.gov/businesses/small/international/article/0,,id=96696,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MediaServiceImageTags</vt:lpwstr>
  </property>
</Properties>
</file>