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CERTIFICADO DE GARANTÍA</w:t>
      </w:r>
    </w:p>
    <w:p>
      <w:r>
        <w:rPr>
          <w:b/>
        </w:rPr>
        <w:t xml:space="preserve">Titular: </w:t>
      </w:r>
      <w:r>
        <w:t>José García Alonso</w:t>
        <w:br/>
      </w:r>
      <w:r>
        <w:rPr>
          <w:b/>
        </w:rPr>
        <w:t xml:space="preserve">Producto: </w:t>
      </w:r>
      <w:r>
        <w:t>Batería 36V 10Ah – Celdas EVE 21700/50e</w:t>
        <w:br/>
      </w:r>
      <w:r>
        <w:rPr>
          <w:b/>
        </w:rPr>
        <w:t xml:space="preserve">Número de Serie: </w:t>
      </w:r>
      <w:r>
        <w:t>LE-36-10-EVE-2026-00123</w:t>
        <w:br/>
      </w:r>
      <w:r>
        <w:rPr>
          <w:b/>
        </w:rPr>
        <w:t xml:space="preserve">Fecha de Compra: </w:t>
      </w:r>
      <w:r>
        <w:t>07/05/2026</w:t>
        <w:br/>
      </w:r>
      <w:r>
        <w:rPr>
          <w:b/>
        </w:rPr>
        <w:t xml:space="preserve">Fecha de Vencimiento: </w:t>
      </w:r>
      <w:r>
        <w:t>07/05/2027 (1 Año de Cobertura)</w:t>
        <w:br/>
      </w:r>
    </w:p>
    <w:p>
      <w:pPr>
        <w:pStyle w:val="Heading1"/>
      </w:pPr>
      <w:r>
        <w:t>Términos y Condiciones de la Garantía</w:t>
      </w:r>
    </w:p>
    <w:p>
      <w:pPr>
        <w:pStyle w:val="ListBullet"/>
      </w:pPr>
      <w:r>
        <w:t>Cobertura total por defectos de fabricación y materiales.</w:t>
      </w:r>
    </w:p>
    <w:p>
      <w:pPr>
        <w:pStyle w:val="ListBullet"/>
      </w:pPr>
      <w:r>
        <w:t>La garantía es intransferible y válida sólo para el titular indicado en este documento.</w:t>
      </w:r>
    </w:p>
    <w:p>
      <w:pPr>
        <w:pStyle w:val="ListBullet"/>
      </w:pPr>
      <w:r>
        <w:t>Para hacer efectivo cualquier reclamo, es indispensable presentar este certificado junto con el número de serie legible en la batería.</w:t>
      </w:r>
    </w:p>
    <w:p>
      <w:pPr>
        <w:pStyle w:val="ListBullet"/>
      </w:pPr>
      <w:r>
        <w:t>El tiempo de revisión técnico es de 48 a 72 horas hábiles desde la recepción de la batería en el taller.</w:t>
      </w:r>
    </w:p>
    <w:p>
      <w:pPr>
        <w:pStyle w:val="Heading1"/>
      </w:pPr>
      <w:r>
        <w:t>Causales de Anulación de Garantía</w:t>
      </w:r>
    </w:p>
    <w:p>
      <w:pPr>
        <w:pStyle w:val="ListBullet"/>
      </w:pPr>
      <w:r>
        <w:t>Daños por mal uso, negligencia o accidentes.</w:t>
      </w:r>
    </w:p>
    <w:p>
      <w:pPr>
        <w:pStyle w:val="ListBullet"/>
      </w:pPr>
      <w:r>
        <w:t>Exposición a condiciones extremas: temperaturas superiores a 60°C o luz solar directa prolongada.</w:t>
      </w:r>
    </w:p>
    <w:p>
      <w:pPr>
        <w:pStyle w:val="ListBullet"/>
      </w:pPr>
      <w:r>
        <w:t>Exposición a agua, lluvia o niveles altos de humedad (la batería no es sumergible).</w:t>
      </w:r>
    </w:p>
    <w:p>
      <w:pPr>
        <w:pStyle w:val="ListBullet"/>
      </w:pPr>
      <w:r>
        <w:t>Signos de cortocircuitos o alteraciones en los conectores.</w:t>
      </w:r>
    </w:p>
    <w:p>
      <w:pPr>
        <w:pStyle w:val="ListBullet"/>
      </w:pPr>
      <w:r>
        <w:t>Manipulación no autorizada, apertura de la carcasa o reparaciones externas.</w:t>
      </w:r>
    </w:p>
    <w:p>
      <w:pPr>
        <w:pStyle w:val="ListBullet"/>
      </w:pPr>
      <w:r>
        <w:t>Signos de uso inadecuado reportados por el BMS: sobrecarga sostenida, descargas profundas por debajo del límite de seguridad.</w:t>
      </w:r>
    </w:p>
    <w:p>
      <w:r>
        <w:br/>
      </w:r>
    </w:p>
    <w:p>
      <w:pPr>
        <w:jc w:val="center"/>
      </w:pPr>
      <w:r>
        <w:t>___________________________________</w:t>
        <w:br/>
      </w:r>
      <w:r>
        <w:t>Firma Autorizada</w:t>
        <w:br/>
        <w:t>Lithium Electrónica - San Rafael, Mendoza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56B3"/>
      </w:rPr>
      <w:t>[ LITHIUM ELECTRÓNICA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