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0925" w14:textId="77777777" w:rsidR="004C5AD5" w:rsidRDefault="004C5AD5" w:rsidP="004C5AD5">
      <w:pPr>
        <w:pStyle w:val="Tytu"/>
      </w:pPr>
    </w:p>
    <w:p w14:paraId="58805874" w14:textId="3F7D7BD2" w:rsidR="004C5AD5" w:rsidRDefault="004C5AD5" w:rsidP="004C5AD5">
      <w:pPr>
        <w:pStyle w:val="Tytu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570FAE" wp14:editId="1594E6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1555" cy="1595755"/>
            <wp:effectExtent l="0" t="0" r="0" b="4445"/>
            <wp:wrapTopAndBottom/>
            <wp:docPr id="492715247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DCC96" w14:textId="4F00A82B" w:rsidR="004C5AD5" w:rsidRPr="004C5AD5" w:rsidRDefault="004C5AD5" w:rsidP="004C5AD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Schemat graficzny wraz z opisem</w:t>
      </w:r>
      <w:r w:rsidRPr="004C5AD5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: Autonomiczny Pojazd z STM32</w:t>
      </w:r>
    </w:p>
    <w:p w14:paraId="40F919E2" w14:textId="77777777" w:rsidR="004C5AD5" w:rsidRDefault="004C5AD5"/>
    <w:p w14:paraId="520E31BC" w14:textId="77777777" w:rsidR="004C5AD5" w:rsidRDefault="004C5AD5"/>
    <w:p w14:paraId="059EFDDB" w14:textId="77777777" w:rsidR="004C5AD5" w:rsidRDefault="004C5AD5"/>
    <w:p w14:paraId="0C97B43C" w14:textId="77777777" w:rsidR="004C5AD5" w:rsidRPr="004C5AD5" w:rsidRDefault="004C5AD5" w:rsidP="004C5AD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C5AD5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Informacje ogólne</w:t>
      </w:r>
    </w:p>
    <w:p w14:paraId="7AF89B41" w14:textId="32EA102E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Nazwa projektu: Autonomiczny Pojazd z STM32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Repozytorium: https://github.com/cytruseqq/RC-CAR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Autorzy: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Magdalena Czyżewska (21227)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Adrian Witów (21319)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Michał </w:t>
      </w:r>
      <w:proofErr w:type="spellStart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Lepak</w:t>
      </w:r>
      <w:proofErr w:type="spellEnd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(21255)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Data rozpoczęcia: 16.03.2025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Przedmiot: Systemy Wbudowane i Mikrokontrolery</w:t>
      </w:r>
    </w:p>
    <w:p w14:paraId="343E847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DE7861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CF344F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D05E8C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7C684807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6487FE00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03E526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4A14EC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09CDDC1C" w14:textId="552B3BE7" w:rsidR="004C5AD5" w:rsidRPr="004C5AD5" w:rsidRDefault="00C867D8" w:rsidP="004C5AD5">
      <w:pPr>
        <w:pStyle w:val="Nagwek1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D6B303" wp14:editId="5258A3C6">
            <wp:simplePos x="0" y="0"/>
            <wp:positionH relativeFrom="margin">
              <wp:align>center</wp:align>
            </wp:positionH>
            <wp:positionV relativeFrom="paragraph">
              <wp:posOffset>385984</wp:posOffset>
            </wp:positionV>
            <wp:extent cx="4692770" cy="4128933"/>
            <wp:effectExtent l="0" t="0" r="0" b="5080"/>
            <wp:wrapTopAndBottom/>
            <wp:docPr id="1737308446" name="Obraz 2" descr="Obraz zawierający tekst, diagram, Plan, Inżynieria elektroniczn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08446" name="Obraz 2" descr="Obraz zawierający tekst, diagram, Plan, Inżynieria elektroniczn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70" cy="4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AD5" w:rsidRPr="004C5AD5">
        <w:rPr>
          <w:b/>
          <w:bCs/>
          <w:sz w:val="28"/>
          <w:szCs w:val="28"/>
        </w:rPr>
        <w:t>Schemat graficzny</w:t>
      </w:r>
    </w:p>
    <w:p w14:paraId="12D9B9AC" w14:textId="4D4E41B3" w:rsidR="004C5AD5" w:rsidRDefault="004C5AD5" w:rsidP="004C5AD5"/>
    <w:p w14:paraId="293815FF" w14:textId="7F22169A" w:rsidR="00693179" w:rsidRDefault="00693179" w:rsidP="00693179">
      <w:pPr>
        <w:pStyle w:val="Nagwek1"/>
        <w:rPr>
          <w:b/>
          <w:bCs/>
          <w:sz w:val="28"/>
          <w:szCs w:val="28"/>
        </w:rPr>
      </w:pPr>
      <w:r w:rsidRPr="004C5AD5">
        <w:rPr>
          <w:b/>
          <w:bCs/>
          <w:sz w:val="28"/>
          <w:szCs w:val="28"/>
        </w:rPr>
        <w:t xml:space="preserve">Schemat </w:t>
      </w:r>
      <w:r>
        <w:rPr>
          <w:b/>
          <w:bCs/>
          <w:sz w:val="28"/>
          <w:szCs w:val="28"/>
        </w:rPr>
        <w:t>blokowy</w:t>
      </w:r>
    </w:p>
    <w:p w14:paraId="132C9F0D" w14:textId="06BC5931" w:rsidR="004C5AD5" w:rsidRPr="004C5AD5" w:rsidRDefault="00C867D8" w:rsidP="004C5AD5">
      <w:r>
        <w:rPr>
          <w:noProof/>
        </w:rPr>
        <w:drawing>
          <wp:anchor distT="0" distB="0" distL="114300" distR="114300" simplePos="0" relativeHeight="251661312" behindDoc="0" locked="0" layoutInCell="1" allowOverlap="1" wp14:anchorId="3391258D" wp14:editId="022EA410">
            <wp:simplePos x="0" y="0"/>
            <wp:positionH relativeFrom="margin">
              <wp:align>left</wp:align>
            </wp:positionH>
            <wp:positionV relativeFrom="paragraph">
              <wp:posOffset>209574</wp:posOffset>
            </wp:positionV>
            <wp:extent cx="5814204" cy="3289717"/>
            <wp:effectExtent l="0" t="0" r="0" b="6350"/>
            <wp:wrapTopAndBottom/>
            <wp:docPr id="1568527682" name="Obraz 1" descr="Obraz zawierający tekst, diagram, Plan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7682" name="Obraz 1" descr="Obraz zawierający tekst, diagram, Plan, wykres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204" cy="32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EA9E1" w14:textId="135BABBD" w:rsidR="002F202C" w:rsidRPr="002F202C" w:rsidRDefault="004C5AD5" w:rsidP="002F202C">
      <w:pPr>
        <w:pStyle w:val="Nagwek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</w:t>
      </w:r>
      <w:r w:rsidRPr="004C5A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połączeń</w:t>
      </w:r>
    </w:p>
    <w:p w14:paraId="004EF00D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Połączenia silników z mostkiem H L298N</w:t>
      </w:r>
    </w:p>
    <w:p w14:paraId="6F5BCC9B" w14:textId="77777777" w:rsidR="002F202C" w:rsidRPr="00693179" w:rsidRDefault="002F202C" w:rsidP="002F202C">
      <w:pPr>
        <w:ind w:left="1416"/>
        <w:rPr>
          <w:b/>
          <w:bCs/>
          <w:sz w:val="22"/>
          <w:szCs w:val="22"/>
          <w:lang w:val="en-US"/>
        </w:rPr>
      </w:pPr>
      <w:r w:rsidRPr="00693179">
        <w:rPr>
          <w:sz w:val="22"/>
          <w:szCs w:val="22"/>
          <w:lang w:val="en-US"/>
        </w:rPr>
        <w:t xml:space="preserve">• </w:t>
      </w:r>
      <w:proofErr w:type="spellStart"/>
      <w:r w:rsidRPr="00693179">
        <w:rPr>
          <w:b/>
          <w:bCs/>
          <w:sz w:val="22"/>
          <w:szCs w:val="22"/>
          <w:lang w:val="en-US"/>
        </w:rPr>
        <w:t>Silnik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1: L298N -&gt; OUT1, OUT2</w:t>
      </w:r>
    </w:p>
    <w:p w14:paraId="2FC544C1" w14:textId="77777777" w:rsidR="002F202C" w:rsidRPr="00693179" w:rsidRDefault="002F202C" w:rsidP="002F202C">
      <w:pPr>
        <w:ind w:left="141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 xml:space="preserve">• </w:t>
      </w:r>
      <w:proofErr w:type="spellStart"/>
      <w:r w:rsidRPr="00693179">
        <w:rPr>
          <w:b/>
          <w:bCs/>
          <w:sz w:val="22"/>
          <w:szCs w:val="22"/>
          <w:lang w:val="en-US"/>
        </w:rPr>
        <w:t>Silnik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2: L298N -&gt; OUT1, OUT2</w:t>
      </w:r>
    </w:p>
    <w:p w14:paraId="623A57FB" w14:textId="77777777" w:rsidR="002F202C" w:rsidRPr="00693179" w:rsidRDefault="002F202C" w:rsidP="002F202C">
      <w:pPr>
        <w:ind w:left="141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 xml:space="preserve">• </w:t>
      </w:r>
      <w:proofErr w:type="spellStart"/>
      <w:r w:rsidRPr="00693179">
        <w:rPr>
          <w:b/>
          <w:bCs/>
          <w:sz w:val="22"/>
          <w:szCs w:val="22"/>
          <w:lang w:val="en-US"/>
        </w:rPr>
        <w:t>Silnik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3: L298N -&gt; OUT3, OUT3</w:t>
      </w:r>
    </w:p>
    <w:p w14:paraId="0E868E42" w14:textId="0EDB6FC6" w:rsidR="002F202C" w:rsidRPr="00693179" w:rsidRDefault="002F202C" w:rsidP="002F202C">
      <w:pPr>
        <w:ind w:left="141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 xml:space="preserve">• </w:t>
      </w:r>
      <w:proofErr w:type="spellStart"/>
      <w:r w:rsidRPr="00693179">
        <w:rPr>
          <w:b/>
          <w:bCs/>
          <w:sz w:val="22"/>
          <w:szCs w:val="22"/>
          <w:lang w:val="en-US"/>
        </w:rPr>
        <w:t>Silnik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4: L298N -&gt; OUT4, OUT4</w:t>
      </w:r>
    </w:p>
    <w:p w14:paraId="3DEB7E4C" w14:textId="1A444CDB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OUT1 i OUT2 mostka L298N służą do sterowania jednym kanałem, a więc jednocześnie mogą napędzać dwa równolegle połączone silniki</w:t>
      </w:r>
      <w:r>
        <w:rPr>
          <w:sz w:val="22"/>
          <w:szCs w:val="22"/>
        </w:rPr>
        <w:t>.</w:t>
      </w:r>
    </w:p>
    <w:p w14:paraId="2870A7F7" w14:textId="08A79844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5A615976">
          <v:rect id="_x0000_i1025" style="width:0;height:1.5pt" o:hralign="center" o:hrstd="t" o:hr="t" fillcolor="#a0a0a0" stroked="f"/>
        </w:pict>
      </w:r>
    </w:p>
    <w:p w14:paraId="04E86728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Zasilanie układu przez L298N</w:t>
      </w:r>
    </w:p>
    <w:p w14:paraId="62CA1463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Zasilanie bateriami: + -&gt; L298N 12V</w:t>
      </w:r>
    </w:p>
    <w:p w14:paraId="7D7D1644" w14:textId="20891596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L298N potrzebuje zasilania dla sekcji mocy – ta linia 12V dostarcza napięcie potrzebne do zasilenia silników. Dobrze, jeśli napięcie to jest w zakresie 7-12V, co umożliwia sterowanie silnikami DC.</w:t>
      </w:r>
    </w:p>
    <w:p w14:paraId="42CC3C0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Zasilanie bateriami: - -&gt; L298N GND</w:t>
      </w:r>
    </w:p>
    <w:p w14:paraId="30275579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Podłączenie minusa baterii do masy L298N jest konieczne do zamknięcia obwodu zasilania.</w:t>
      </w:r>
    </w:p>
    <w:p w14:paraId="7006CBA3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3A8A6F4E">
          <v:rect id="_x0000_i1026" style="width:0;height:1.5pt" o:hralign="center" o:hrstd="t" o:hr="t" fillcolor="#a0a0a0" stroked="f"/>
        </w:pict>
      </w:r>
    </w:p>
    <w:p w14:paraId="4FBF0D65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Zasilanie i uziemienie mikrokontrolera STM32</w:t>
      </w:r>
    </w:p>
    <w:p w14:paraId="6F71CC28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L298N GND -&gt; STM32 GND</w:t>
      </w:r>
    </w:p>
    <w:p w14:paraId="7BB20D05" w14:textId="1B53FFAE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Wspólna masa to podstawa działania układu cyfrowego – umożliwia prawidłowe odniesienie sygnałów logicznych. Bez wspólnej masy STM32 nie rozpozna poziomów logicznych z L298N (np. sygnałów IN1-IN4).</w:t>
      </w:r>
    </w:p>
    <w:p w14:paraId="78AA67A2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L298N 5V -&gt; STM32 5V</w:t>
      </w:r>
    </w:p>
    <w:p w14:paraId="3C56A491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 xml:space="preserve">L298N posiada stabilizator 5V (jeśli zamontowany zworką „5V_EN”) – można z niego zasilić STM32, o ile ta akceptuje 5V. W wielu wersjach STM32 zasilanie to idzie do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VIN, a logika pracuje na 3.3V (należy sprawdzić dokumentację konkretnego modelu). Ważne: nie należy podłączać 5V bezpośrednio do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GPIO 3.3V mikrokontrolera!</w:t>
      </w:r>
    </w:p>
    <w:p w14:paraId="62F42C1C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6BDCD395">
          <v:rect id="_x0000_i1027" style="width:0;height:1.5pt" o:hralign="center" o:hrstd="t" o:hr="t" fillcolor="#a0a0a0" stroked="f"/>
        </w:pict>
      </w:r>
    </w:p>
    <w:p w14:paraId="4C4D1B6B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lastRenderedPageBreak/>
        <w:t>Sterowanie silnikami z STM32</w:t>
      </w:r>
    </w:p>
    <w:p w14:paraId="4521AB44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IN1: L298N -&gt; STM32 PC8</w:t>
      </w:r>
    </w:p>
    <w:p w14:paraId="37B42FE9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IN2: L298N -&gt; STM32 PC9</w:t>
      </w:r>
    </w:p>
    <w:p w14:paraId="169EE02E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IN3: L298N -&gt; STM32 PC6</w:t>
      </w:r>
    </w:p>
    <w:p w14:paraId="680AF2B7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IN4: L298N -&gt; STM32 PC7</w:t>
      </w:r>
    </w:p>
    <w:p w14:paraId="070E448E" w14:textId="423C5872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 xml:space="preserve">Te piny służą do sterowania kierunkiem obrotu silników poprzez sygnały logiczne (0 lub 1). Podanie odpowiedniej kombinacji na IN1/IN2 lub IN3/IN4 powoduje, że napięcie na wyjściach OUT1–OUT4 zmienia kierunek, przez co silnik kręci się w jedną lub drugą stronę. Dobór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</w:t>
      </w:r>
      <w:proofErr w:type="spellStart"/>
      <w:r w:rsidRPr="002F202C">
        <w:rPr>
          <w:sz w:val="22"/>
          <w:szCs w:val="22"/>
        </w:rPr>
        <w:t>PCx</w:t>
      </w:r>
      <w:proofErr w:type="spellEnd"/>
      <w:r w:rsidRPr="002F202C">
        <w:rPr>
          <w:sz w:val="22"/>
          <w:szCs w:val="22"/>
        </w:rPr>
        <w:t xml:space="preserve"> wynika z wolnych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GPIO w projekcie.</w:t>
      </w:r>
    </w:p>
    <w:p w14:paraId="4968A88B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11ADE994">
          <v:rect id="_x0000_i1028" style="width:0;height:1.5pt" o:hralign="center" o:hrstd="t" o:hr="t" fillcolor="#a0a0a0" stroked="f"/>
        </w:pict>
      </w:r>
    </w:p>
    <w:p w14:paraId="4F16B5BC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Czujnik odległościowy HC-SR04</w:t>
      </w:r>
    </w:p>
    <w:p w14:paraId="3546D3F3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HC-SR04 GND -&gt; STM32 GND</w:t>
      </w:r>
    </w:p>
    <w:p w14:paraId="793DE545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HC-SR04 Echo -&gt; STM32 PA1</w:t>
      </w:r>
    </w:p>
    <w:p w14:paraId="569179A8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HC-SR04 Trig -&gt; STM32 PA4</w:t>
      </w:r>
    </w:p>
    <w:p w14:paraId="25F509F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HC-SR04 VCC -&gt; STM32 5V</w:t>
      </w:r>
    </w:p>
    <w:p w14:paraId="448BD35F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4338B569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VCC:</w:t>
      </w:r>
      <w:r w:rsidRPr="002F202C">
        <w:rPr>
          <w:sz w:val="22"/>
          <w:szCs w:val="22"/>
        </w:rPr>
        <w:t xml:space="preserve"> czujnik wymaga 5V do poprawnej pracy.</w:t>
      </w:r>
    </w:p>
    <w:p w14:paraId="71944513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proofErr w:type="spellStart"/>
      <w:r w:rsidRPr="002F202C">
        <w:rPr>
          <w:b/>
          <w:bCs/>
          <w:sz w:val="22"/>
          <w:szCs w:val="22"/>
        </w:rPr>
        <w:t>Trig</w:t>
      </w:r>
      <w:proofErr w:type="spellEnd"/>
      <w:r w:rsidRPr="002F202C">
        <w:rPr>
          <w:b/>
          <w:bCs/>
          <w:sz w:val="22"/>
          <w:szCs w:val="22"/>
        </w:rPr>
        <w:t>:</w:t>
      </w:r>
      <w:r w:rsidRPr="002F202C">
        <w:rPr>
          <w:sz w:val="22"/>
          <w:szCs w:val="22"/>
        </w:rPr>
        <w:t xml:space="preserve"> wyzwala pomiar (krótki impuls HIGH).</w:t>
      </w:r>
    </w:p>
    <w:p w14:paraId="602AD220" w14:textId="19CFBC8F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Echo:</w:t>
      </w:r>
      <w:r w:rsidRPr="002F202C">
        <w:rPr>
          <w:sz w:val="22"/>
          <w:szCs w:val="22"/>
        </w:rPr>
        <w:t xml:space="preserve"> po odbiciu sygnału wysyła impuls o długości zależnej od odległości.</w:t>
      </w:r>
    </w:p>
    <w:p w14:paraId="65CC08F0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GND:</w:t>
      </w:r>
      <w:r w:rsidRPr="002F202C">
        <w:rPr>
          <w:sz w:val="22"/>
          <w:szCs w:val="22"/>
        </w:rPr>
        <w:t xml:space="preserve"> konieczny do poprawnej pracy sygnałów.</w:t>
      </w:r>
    </w:p>
    <w:p w14:paraId="5F7FCDEE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57E67C5A">
          <v:rect id="_x0000_i1029" style="width:0;height:1.5pt" o:hralign="center" o:hrstd="t" o:hr="t" fillcolor="#a0a0a0" stroked="f"/>
        </w:pict>
      </w:r>
    </w:p>
    <w:p w14:paraId="450C0F22" w14:textId="77777777" w:rsidR="002F202C" w:rsidRPr="00693179" w:rsidRDefault="002F202C" w:rsidP="002F202C">
      <w:pPr>
        <w:ind w:left="720"/>
        <w:rPr>
          <w:b/>
          <w:bCs/>
          <w:sz w:val="22"/>
          <w:szCs w:val="22"/>
          <w:lang w:val="en-US"/>
        </w:rPr>
      </w:pPr>
      <w:proofErr w:type="spellStart"/>
      <w:r w:rsidRPr="00693179">
        <w:rPr>
          <w:b/>
          <w:bCs/>
          <w:sz w:val="22"/>
          <w:szCs w:val="22"/>
          <w:lang w:val="en-US"/>
        </w:rPr>
        <w:t>Moduł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Bluetooth HC-05</w:t>
      </w:r>
    </w:p>
    <w:p w14:paraId="7AAD65DD" w14:textId="1E2AF12F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 xml:space="preserve">• HC-05 VCC -&gt; </w:t>
      </w:r>
      <w:r w:rsidR="00C867D8">
        <w:rPr>
          <w:b/>
          <w:bCs/>
          <w:sz w:val="22"/>
          <w:szCs w:val="22"/>
          <w:lang w:val="en-US"/>
        </w:rPr>
        <w:t xml:space="preserve">STM32 </w:t>
      </w:r>
      <w:r w:rsidRPr="00693179">
        <w:rPr>
          <w:b/>
          <w:bCs/>
          <w:sz w:val="22"/>
          <w:szCs w:val="22"/>
          <w:lang w:val="en-US"/>
        </w:rPr>
        <w:t>5V</w:t>
      </w:r>
    </w:p>
    <w:p w14:paraId="6929B94E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HC-05 GND -&gt; STM32 GND</w:t>
      </w:r>
    </w:p>
    <w:p w14:paraId="00B6E671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HC-05 TXD -&gt; STM32 PA3</w:t>
      </w:r>
    </w:p>
    <w:p w14:paraId="03B32F42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0C289EEB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VCC:</w:t>
      </w:r>
      <w:r w:rsidRPr="002F202C">
        <w:rPr>
          <w:sz w:val="22"/>
          <w:szCs w:val="22"/>
        </w:rPr>
        <w:t xml:space="preserve"> HC-05 działa na 3.6–6V, więc 5V to odpowiednie napięcie.</w:t>
      </w:r>
    </w:p>
    <w:p w14:paraId="0D65553B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TXD (nadaje z HC-05):</w:t>
      </w:r>
      <w:r w:rsidRPr="002F202C">
        <w:rPr>
          <w:sz w:val="22"/>
          <w:szCs w:val="22"/>
        </w:rPr>
        <w:t xml:space="preserve"> powinno trafiać do odbiornika UART w STM32 – pin PA3, jeśli używasz np. USART2 (</w:t>
      </w:r>
      <w:proofErr w:type="spellStart"/>
      <w:r w:rsidRPr="002F202C">
        <w:rPr>
          <w:sz w:val="22"/>
          <w:szCs w:val="22"/>
        </w:rPr>
        <w:t>Rx</w:t>
      </w:r>
      <w:proofErr w:type="spellEnd"/>
      <w:r w:rsidRPr="002F202C">
        <w:rPr>
          <w:sz w:val="22"/>
          <w:szCs w:val="22"/>
        </w:rPr>
        <w:t>).</w:t>
      </w:r>
    </w:p>
    <w:p w14:paraId="622B363B" w14:textId="4A18A88B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GND:</w:t>
      </w:r>
      <w:r w:rsidRPr="002F202C">
        <w:rPr>
          <w:sz w:val="22"/>
          <w:szCs w:val="22"/>
        </w:rPr>
        <w:t xml:space="preserve"> wspólna masa wymagana do komunikacji szeregowej.</w:t>
      </w:r>
    </w:p>
    <w:p w14:paraId="2ECC4D4F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403D5B44">
          <v:rect id="_x0000_i1030" style="width:0;height:1.5pt" o:hralign="center" o:hrstd="t" o:hr="t" fillcolor="#a0a0a0" stroked="f"/>
        </w:pict>
      </w:r>
    </w:p>
    <w:p w14:paraId="6EBE8D83" w14:textId="77777777" w:rsidR="002F202C" w:rsidRPr="00693179" w:rsidRDefault="002F202C" w:rsidP="002F202C">
      <w:pPr>
        <w:ind w:left="720"/>
        <w:rPr>
          <w:b/>
          <w:bCs/>
          <w:sz w:val="22"/>
          <w:szCs w:val="22"/>
          <w:lang w:val="en-US"/>
        </w:rPr>
      </w:pPr>
      <w:proofErr w:type="spellStart"/>
      <w:r w:rsidRPr="00693179">
        <w:rPr>
          <w:b/>
          <w:bCs/>
          <w:sz w:val="22"/>
          <w:szCs w:val="22"/>
          <w:lang w:val="en-US"/>
        </w:rPr>
        <w:t>Wyświetlacz</w:t>
      </w:r>
      <w:proofErr w:type="spellEnd"/>
      <w:r w:rsidRPr="00693179">
        <w:rPr>
          <w:b/>
          <w:bCs/>
          <w:sz w:val="22"/>
          <w:szCs w:val="22"/>
          <w:lang w:val="en-US"/>
        </w:rPr>
        <w:t xml:space="preserve"> OLED (I2C)</w:t>
      </w:r>
    </w:p>
    <w:p w14:paraId="1F47D52D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OLED GND -&gt; STM32 GND</w:t>
      </w:r>
    </w:p>
    <w:p w14:paraId="21C9D91F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OLED VCC -&gt; STM32 3V</w:t>
      </w:r>
    </w:p>
    <w:p w14:paraId="579B2F76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OLED SCL -&gt; STM32 PB6</w:t>
      </w:r>
    </w:p>
    <w:p w14:paraId="77789A5B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OLED SDA -&gt; STM32 PB7</w:t>
      </w:r>
    </w:p>
    <w:p w14:paraId="68C682C0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2292FCF5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 3V:</w:t>
      </w:r>
      <w:r w:rsidRPr="002F202C">
        <w:rPr>
          <w:sz w:val="22"/>
          <w:szCs w:val="22"/>
        </w:rPr>
        <w:t xml:space="preserve"> większość wyświetlaczy OLED I2C (np. SSD1306) może działać na 3.3V i to jest bezpieczne napięcie dla STM32.</w:t>
      </w:r>
    </w:p>
    <w:p w14:paraId="7BFF0A7B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SCL/SDA:</w:t>
      </w:r>
      <w:r w:rsidRPr="002F202C">
        <w:rPr>
          <w:sz w:val="22"/>
          <w:szCs w:val="22"/>
        </w:rPr>
        <w:t xml:space="preserve"> to linie magistrali I2C. PB6 i PB7 to typowe piny I2C1 dla STM32F1 (np. STM32F103).</w:t>
      </w:r>
    </w:p>
    <w:p w14:paraId="02421BD4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sz w:val="22"/>
          <w:szCs w:val="22"/>
        </w:rPr>
        <w:t xml:space="preserve">Konieczna jest też obecność rezystorów </w:t>
      </w:r>
      <w:proofErr w:type="spellStart"/>
      <w:r w:rsidRPr="002F202C">
        <w:rPr>
          <w:sz w:val="22"/>
          <w:szCs w:val="22"/>
        </w:rPr>
        <w:t>pull-up</w:t>
      </w:r>
      <w:proofErr w:type="spellEnd"/>
      <w:r w:rsidRPr="002F202C">
        <w:rPr>
          <w:sz w:val="22"/>
          <w:szCs w:val="22"/>
        </w:rPr>
        <w:t xml:space="preserve"> (zwykle 4.7kΩ do VCC), ale często są one już na module OLED.</w:t>
      </w:r>
    </w:p>
    <w:p w14:paraId="3D325355" w14:textId="77777777" w:rsidR="002F202C" w:rsidRPr="002F202C" w:rsidRDefault="00000000" w:rsidP="002F202C">
      <w:pPr>
        <w:ind w:left="720"/>
        <w:rPr>
          <w:sz w:val="22"/>
          <w:szCs w:val="22"/>
        </w:rPr>
      </w:pPr>
      <w:r>
        <w:rPr>
          <w:sz w:val="22"/>
          <w:szCs w:val="22"/>
        </w:rPr>
        <w:pict w14:anchorId="0CE31FFD">
          <v:rect id="_x0000_i1031" style="width:0;height:1.5pt" o:hralign="center" o:hrstd="t" o:hr="t" fillcolor="#a0a0a0" stroked="f"/>
        </w:pict>
      </w:r>
    </w:p>
    <w:p w14:paraId="4EB3AA03" w14:textId="77777777" w:rsidR="002F202C" w:rsidRPr="00693179" w:rsidRDefault="002F202C" w:rsidP="002F202C">
      <w:pPr>
        <w:ind w:left="720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Pierścienie LED (WS2812)</w:t>
      </w:r>
    </w:p>
    <w:p w14:paraId="5D8E2688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LED 5V -&gt; L298N 5V</w:t>
      </w:r>
    </w:p>
    <w:p w14:paraId="31690965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LED GND -&gt; STM32 GND</w:t>
      </w:r>
    </w:p>
    <w:p w14:paraId="259A474D" w14:textId="77777777" w:rsidR="002F202C" w:rsidRPr="00693179" w:rsidRDefault="002F202C" w:rsidP="002F202C">
      <w:pPr>
        <w:ind w:left="720" w:firstLine="696"/>
        <w:rPr>
          <w:b/>
          <w:bCs/>
          <w:sz w:val="22"/>
          <w:szCs w:val="22"/>
          <w:lang w:val="en-US"/>
        </w:rPr>
      </w:pPr>
      <w:r w:rsidRPr="00693179">
        <w:rPr>
          <w:b/>
          <w:bCs/>
          <w:sz w:val="22"/>
          <w:szCs w:val="22"/>
          <w:lang w:val="en-US"/>
        </w:rPr>
        <w:t>• LED DI -&gt; STM32 PA8</w:t>
      </w:r>
    </w:p>
    <w:p w14:paraId="2AAE261F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Pierścień 2: LED DI -&gt; Pierścień 1 LED DO</w:t>
      </w:r>
    </w:p>
    <w:p w14:paraId="75F9423C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766EE2DE" w14:textId="51817EE2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WS2812</w:t>
      </w:r>
      <w:r w:rsidRPr="002F202C">
        <w:rPr>
          <w:sz w:val="22"/>
          <w:szCs w:val="22"/>
        </w:rPr>
        <w:t xml:space="preserve"> to diody RGB sterowane cyfrowo – DI (data in) to pin wejściowy danych, DO (data out) – wyjściowy.</w:t>
      </w:r>
    </w:p>
    <w:p w14:paraId="17024E38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Pierwszy pierścień</w:t>
      </w:r>
      <w:r w:rsidRPr="002F202C">
        <w:rPr>
          <w:sz w:val="22"/>
          <w:szCs w:val="22"/>
        </w:rPr>
        <w:t xml:space="preserve"> jest sterowany z PA8 (sygnał cyfrowy z STM32 – ważne, by poziomy były zgodne z napięciem diod, najlepiej 5V z buforem lub konwerterem).</w:t>
      </w:r>
    </w:p>
    <w:p w14:paraId="4E7F7FA7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Drugi pierścień</w:t>
      </w:r>
      <w:r w:rsidRPr="002F202C">
        <w:rPr>
          <w:sz w:val="22"/>
          <w:szCs w:val="22"/>
        </w:rPr>
        <w:t xml:space="preserve"> jest połączony szeregowo – dane przepływają z DO pierwszego pierścienia.</w:t>
      </w:r>
    </w:p>
    <w:p w14:paraId="7207A1FC" w14:textId="68C21A67" w:rsidR="004C5AD5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Zasilanie 5V</w:t>
      </w:r>
      <w:r w:rsidRPr="002F202C">
        <w:rPr>
          <w:sz w:val="22"/>
          <w:szCs w:val="22"/>
        </w:rPr>
        <w:t xml:space="preserve"> jest konieczne do pełnej jasności diod.</w:t>
      </w:r>
    </w:p>
    <w:sectPr w:rsidR="004C5AD5" w:rsidRPr="002F202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1FA26" w14:textId="77777777" w:rsidR="008C24FF" w:rsidRDefault="008C24FF" w:rsidP="00C867D8">
      <w:pPr>
        <w:spacing w:after="0" w:line="240" w:lineRule="auto"/>
      </w:pPr>
      <w:r>
        <w:separator/>
      </w:r>
    </w:p>
  </w:endnote>
  <w:endnote w:type="continuationSeparator" w:id="0">
    <w:p w14:paraId="4B4ABF7A" w14:textId="77777777" w:rsidR="008C24FF" w:rsidRDefault="008C24FF" w:rsidP="00C8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148365"/>
      <w:docPartObj>
        <w:docPartGallery w:val="Page Numbers (Bottom of Page)"/>
        <w:docPartUnique/>
      </w:docPartObj>
    </w:sdtPr>
    <w:sdtContent>
      <w:p w14:paraId="7519D1B9" w14:textId="0ADC95E8" w:rsidR="00C867D8" w:rsidRDefault="00C867D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BF1118" w14:textId="77777777" w:rsidR="00C867D8" w:rsidRDefault="00C867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1015" w14:textId="77777777" w:rsidR="008C24FF" w:rsidRDefault="008C24FF" w:rsidP="00C867D8">
      <w:pPr>
        <w:spacing w:after="0" w:line="240" w:lineRule="auto"/>
      </w:pPr>
      <w:r>
        <w:separator/>
      </w:r>
    </w:p>
  </w:footnote>
  <w:footnote w:type="continuationSeparator" w:id="0">
    <w:p w14:paraId="565E2EC5" w14:textId="77777777" w:rsidR="008C24FF" w:rsidRDefault="008C24FF" w:rsidP="00C8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F94"/>
    <w:multiLevelType w:val="multilevel"/>
    <w:tmpl w:val="4D36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E24"/>
    <w:multiLevelType w:val="multilevel"/>
    <w:tmpl w:val="F87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773"/>
    <w:multiLevelType w:val="multilevel"/>
    <w:tmpl w:val="1F56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356"/>
    <w:multiLevelType w:val="multilevel"/>
    <w:tmpl w:val="709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82A3B"/>
    <w:multiLevelType w:val="multilevel"/>
    <w:tmpl w:val="B2B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70FDB"/>
    <w:multiLevelType w:val="multilevel"/>
    <w:tmpl w:val="D4C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60858"/>
    <w:multiLevelType w:val="multilevel"/>
    <w:tmpl w:val="90F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436009">
    <w:abstractNumId w:val="0"/>
  </w:num>
  <w:num w:numId="2" w16cid:durableId="743258556">
    <w:abstractNumId w:val="3"/>
  </w:num>
  <w:num w:numId="3" w16cid:durableId="2073386609">
    <w:abstractNumId w:val="5"/>
  </w:num>
  <w:num w:numId="4" w16cid:durableId="1913199662">
    <w:abstractNumId w:val="6"/>
  </w:num>
  <w:num w:numId="5" w16cid:durableId="1334916750">
    <w:abstractNumId w:val="4"/>
  </w:num>
  <w:num w:numId="6" w16cid:durableId="1117675570">
    <w:abstractNumId w:val="1"/>
  </w:num>
  <w:num w:numId="7" w16cid:durableId="113294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5"/>
    <w:rsid w:val="000D5429"/>
    <w:rsid w:val="002A44F8"/>
    <w:rsid w:val="002F202C"/>
    <w:rsid w:val="003F39C6"/>
    <w:rsid w:val="004C5AD5"/>
    <w:rsid w:val="00636CDC"/>
    <w:rsid w:val="00693179"/>
    <w:rsid w:val="008C24FF"/>
    <w:rsid w:val="00C867D8"/>
    <w:rsid w:val="00E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680"/>
  <w15:chartTrackingRefBased/>
  <w15:docId w15:val="{7CCA770B-9055-466E-9ECC-6D8721D0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202C"/>
  </w:style>
  <w:style w:type="paragraph" w:styleId="Nagwek1">
    <w:name w:val="heading 1"/>
    <w:basedOn w:val="Normalny"/>
    <w:next w:val="Normalny"/>
    <w:link w:val="Nagwek1Znak"/>
    <w:uiPriority w:val="9"/>
    <w:qFormat/>
    <w:rsid w:val="004C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5AD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5AD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5A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5A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5A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5A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5A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5A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5AD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5AD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5AD5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C8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7D8"/>
  </w:style>
  <w:style w:type="paragraph" w:styleId="Stopka">
    <w:name w:val="footer"/>
    <w:basedOn w:val="Normalny"/>
    <w:link w:val="StopkaZnak"/>
    <w:uiPriority w:val="99"/>
    <w:unhideWhenUsed/>
    <w:rsid w:val="00C8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Witów (21319)</dc:creator>
  <cp:keywords/>
  <dc:description/>
  <cp:lastModifiedBy>Piotr Wakiec (20496)</cp:lastModifiedBy>
  <cp:revision>5</cp:revision>
  <dcterms:created xsi:type="dcterms:W3CDTF">2025-05-29T13:44:00Z</dcterms:created>
  <dcterms:modified xsi:type="dcterms:W3CDTF">2025-06-04T10:45:00Z</dcterms:modified>
</cp:coreProperties>
</file>