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Cricut Design Space</w:t>
      </w:r>
    </w:p>
    <w:p>
      <w:r>
        <w:t xml:space="preserve">Release under test: </w:t>
      </w:r>
      <w:r>
        <w:rPr>
          <w:b/>
        </w:rPr>
        <w:t xml:space="preserve">SnugCut 1.4.0.1-beta</w:t>
      </w:r>
      <w:r>
        <w:t xml:space="preserve">. Results go to </w:t>
      </w:r>
      <w:hyperlink r:id="rId10">
        <w:r>
          <w:rPr>
            <w:rStyle w:val="Hyperlink"/>
          </w:rPr>
          <w:t xml:space="preserve">issue #133</w:t>
        </w:r>
      </w:hyperlink>
      <w:r>
        <w:t xml:space="preserve">. If that issue names a newer version, download the workbook linked there instead.</w:t>
      </w:r>
    </w:p>
    <w:p>
      <w:r>
        <w:t xml:space="preserve">Goal: confirm that plates exported by SnugCut import into Cricut Design Space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#133: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Cricut Design Space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https://github.com/cyvaquero/snugcut/archive/refs/tags/1.4.0.1-beta.zip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v1.4.0.1-beta.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Cricut Design Space.</w:t>
      </w:r>
    </w:p>
    <w:p>
      <w:pPr>
        <w:pStyle w:val="ListParagraph"/>
        <w:numPr>
          <w:ilvl w:val="0"/>
          <w:numId w:val="1"/>
        </w:numPr>
      </w:pPr>
      <w:r>
        <w:t xml:space="preserve">"Direct" tests import the fixture itself, without SnugCut. They show what Cricut Design Space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Layers panel, not only on the canvas.</w:t>
      </w:r>
    </w:p>
    <w:p>
      <w:pPr>
        <w:pStyle w:val="Heading1"/>
      </w:pPr>
      <w:r>
        <w:t xml:space="preserve">Cricut Design Space notes</w:t>
      </w:r>
    </w:p>
    <w:p>
      <w:pPr>
        <w:pStyle w:val="ListParagraph"/>
        <w:numPr>
          <w:ilvl w:val="0"/>
          <w:numId w:val="1"/>
        </w:numPr>
      </w:pPr>
      <w:r>
        <w:t xml:space="preserve">Upload with </w:t>
      </w:r>
      <w:r>
        <w:rPr>
          <w:b/>
        </w:rPr>
        <w:t xml:space="preserve">Upload → Upload Image → Browse</w:t>
      </w:r>
      <w:r>
        <w:t xml:space="preserve">, then select the uploaded image and </w:t>
      </w:r>
      <w:r>
        <w:rPr>
          <w:b/>
        </w:rPr>
        <w:t xml:space="preserve">Add to Canvas</w:t>
      </w:r>
      <w:r>
        <w:t xml:space="preserve">. Design Space takes both SVG and DXF.</w:t>
      </w:r>
    </w:p>
    <w:p>
      <w:pPr>
        <w:pStyle w:val="ListParagraph"/>
        <w:numPr>
          <w:ilvl w:val="0"/>
          <w:numId w:val="1"/>
        </w:numPr>
      </w:pPr>
      <w:r>
        <w:t xml:space="preserve">Design Space splits an upload into layers, usually by color. Record the layers it creates, their colors and the operation it assigns to each (Basic Cut, Pen, Score…).</w:t>
      </w:r>
    </w:p>
    <w:p>
      <w:pPr>
        <w:pStyle w:val="ListParagraph"/>
        <w:numPr>
          <w:ilvl w:val="0"/>
          <w:numId w:val="1"/>
        </w:numPr>
      </w:pPr>
      <w:r>
        <w:t xml:space="preserve">Measure with the </w:t>
      </w:r>
      <w:r>
        <w:rPr>
          <w:b/>
        </w:rPr>
        <w:t xml:space="preserve">Size</w:t>
      </w:r>
      <w:r>
        <w:t xml:space="preserve"> W/H fields in the top toolbar (select the shape or group first). Read sizes in mm, or convert from inches.</w:t>
      </w:r>
    </w:p>
    <w:p>
      <w:pPr>
        <w:pStyle w:val="ListParagraph"/>
        <w:numPr>
          <w:ilvl w:val="0"/>
          <w:numId w:val="1"/>
        </w:numPr>
      </w:pPr>
      <w:r>
        <w:t xml:space="preserve">Design Space has a history of importing SVGs at the wrong scale. The scale tests (1 and 19) matter most here.</w:t>
      </w:r>
    </w:p>
    <w:p>
      <w:pPr>
        <w:pStyle w:val="ListParagraph"/>
        <w:numPr>
          <w:ilvl w:val="0"/>
          <w:numId w:val="1"/>
        </w:numPr>
      </w:pPr>
      <w:r>
        <w:t xml:space="preserve">The 300 × 300 mm plate outline (tests 1 and 19) is larger than the cut area of a 12 × 12 in mat. Check it on the canvas only; you don't have to cut it.</w:t>
      </w:r>
    </w:p>
    <w:p>
      <w:pPr>
        <w:pStyle w:val="ListParagraph"/>
        <w:numPr>
          <w:ilvl w:val="0"/>
          <w:numId w:val="1"/>
        </w:numPr>
      </w:pPr>
      <w:r>
        <w:t xml:space="preserve">Kerf tests: a Cricut blade cuts almost no kerf and Design Space has no kerf offset to turn off. Use the kerf tests to check that the sizes come through, not to tune a kerf value.</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Cricut Design Space,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Cricut Design Space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Cricut Design Space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Layers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133" TargetMode="External"/><Relationship Id="rId11" Type="http://schemas.openxmlformats.org/officeDocument/2006/relationships/hyperlink" Target="https://github.com/cyvaquero/snugcut/archive/refs/tags/1.4.0.1-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Cricut Design Space</dc:title>
  <dc:creator>SnugCut</dc:creator>
  <dc:language>en-US</dc:language>
</cp:coreProperties>
</file>