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1.2.1-beta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 A notice says a hole is narrower than the kerf and was left as drawn: that's the pin hole.</w:t>
      </w:r>
    </w:p>
    <w:p>
      <w:pPr>
        <w:pStyle w:val="ListParagraph"/>
        <w:numPr>
          <w:ilvl w:val="0"/>
          <w:numId w:val="17"/>
        </w:numPr>
      </w:pPr>
      <w:r>
        <w:t xml:space="preserve">Download the plate and import it. The download says kerf compensation is built in.</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