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数据返还文件类软件操作文档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发送端和接收端软件图例：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7800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发送端（my_send-0.0.1-SNAPSHOT.jar）：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启动前提：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安装1.8及1.8以上版本的jdk（若不能更新jdk版本，可以直接复制一个jdk到服务器，通过复制的jdk启动软件）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确定磁盘存在有存放卷宗或文书的文件夹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启动方式：命令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启动命令：java -jar + 软件jar包详细路径+名称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例如：java -jar F:\my_send-0.0.1-SNAPSHOT.jar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5560" cy="2099945"/>
            <wp:effectExtent l="0" t="0" r="8890" b="146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软件端口号：9527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软件运行：软件会遍历所有磁盘，找到文书和电子卷宗目录。若未找到，路径则为空字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7535" cy="4097655"/>
            <wp:effectExtent l="0" t="0" r="18415" b="171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当文书或电子卷宗目录存在问题时，可以登陆http://localhost:9527/index.html进行修改，localhost为部署服务器IP。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2186940"/>
            <wp:effectExtent l="0" t="0" r="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当你点击修改后，地址变为可更改，然后输入文件地址，系统会遍历文件夹去找符合条件的文件，若找到了则修改成功，若未找到则修改失败。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成功示例：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3085" cy="1978025"/>
            <wp:effectExtent l="0" t="0" r="18415" b="317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失败示例：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511425"/>
            <wp:effectExtent l="0" t="0" r="8890" b="317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安装1.8及1.8以上版本的jdk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确认磁盘有足够的空间容纳指定时间内的文件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启动方式：命令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启动命令：java -jar + 软件jar包详细路径+名称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例如：java -jar D:\SJFH2\my_receive-0.0.1-SNAPSHOT.jar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6715" cy="1568450"/>
            <wp:effectExtent l="0" t="0" r="1333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端口号：5173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软件运行：软件会在软件放置的磁盘创建WS、DZJZ、SJFH2三个文件夹。例如：软件启动时放置在D盘，则会创建D:\WS、D:\DZJZ、D:\SJFH2。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7985" cy="2165350"/>
            <wp:effectExtent l="0" t="0" r="18415" b="635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WS：存放接收的文书文件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DZJZ：存放接收的电子卷宗文件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SJFH2：用于存放操作配置和操作日志，当软件重启，会根据操作配置进行软件自动初始化。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当软件启动时会判断连接的数据库是否存在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SJFH_FILE_NEWEST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SJFH_FILE_NOFILE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两张表和两个用于添加数据的触发器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FILE_DZJZ_UPDATE和FILE_WS_UPDATE</w:t>
      </w:r>
      <w:r>
        <w:rPr>
          <w:rFonts w:hint="eastAsia"/>
          <w:sz w:val="24"/>
          <w:szCs w:val="24"/>
          <w:lang w:val="en-US" w:eastAsia="zh-CN"/>
        </w:rPr>
        <w:t>，若没有会在数据库中执行以下创表和创建触发器的操作语句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SJFH_FILE_NEWEST</w:t>
      </w:r>
      <w:r>
        <w:rPr>
          <w:rFonts w:hint="eastAsia"/>
          <w:sz w:val="24"/>
          <w:szCs w:val="24"/>
          <w:lang w:val="en-US" w:eastAsia="zh-CN"/>
        </w:rPr>
        <w:t>该表用于存放有更改或者添加的电子卷宗和文书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create table SJFH_FILE_NEWEST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varchar2(32) default sys_guid(),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filePath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varchar2(500),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(4),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fileType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(1),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zhxgsj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cjsj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id:主键（未设置）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filepath:文件存放相对地址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type:文件类型（例如：0201、0301一类的数字，来区分侦查监督类案件、审查逮捕类案件等）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fileType:我定义的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文件类型（文书为w，电子卷宗为d）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zhxgsj:最后修改时间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cjsj:创建时间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SJFH_FILE_NOFILE</w:t>
      </w:r>
      <w:r>
        <w:rPr>
          <w:rFonts w:hint="eastAsia"/>
          <w:sz w:val="24"/>
          <w:szCs w:val="24"/>
          <w:lang w:val="en-US" w:eastAsia="zh-CN"/>
        </w:rPr>
        <w:t>该表用于存放未找到的电子卷宗和文书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create table SJFH_FILE_NOFILE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VARCHAR2(32) default sys_guid() not null,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filePath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VARCHAR2(500),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type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(4),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fileType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(1),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zhxgsj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cjsj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findtime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NUMBER default 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字段意思与上表相同。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findtime：查找次数（用于处理同步延迟或者文件上传较晚的情况）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触发器：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电子卷宗触发器（当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yx_dzjz_jzmlwj表中添加或者修改电子卷宗后，将会添加到sjfh_file_newest表，然后软件会处理表中数据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CREATE OR REPLACE TRIGGER file_dzjz_update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AFTER INSERT OR UPDATE ON yx_dzjz_jzmlwj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FOR EACH ROW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DECLARE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MYTYPE varchar2(100);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 select ajlb_bm into MYTYPE from tyyw_gg_ajjbxx where bmsah = :NEW.BMSAH;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 INSERT INTO sjfh_file_newest(filePath,TYPE,fileType,ZHXGSJ,CJSJ) VALUES (:NEW.wjlj||'\'||:NEW.wjmc||:NEW.wjhz||'.encry',MYTYPE,'d',:NEW.ZHXGSJ,:NEW.CJSJ);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文书触发器（当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YX_WS_AJJZWJ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表中添加或者修改文书后，将会添加到sjfh_file_newest表，然后软件会处理表中数据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CREATE OR REPLACE TRIGGER file_ws_update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AFTER INSERT OR UPDATE ON YX_WS_AJJZWJ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FOR EACH ROW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DECLARE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 MYTYPE varchar2(100);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 select ajlb_bm into MYTYPE from tyyw_gg_ajjbxx where bmsah = :NEW.BMSAH;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 xml:space="preserve"> INSERT INTO sjfh_file_newest(filePath,TYPE,fileType,ZHXGSJ,CJSJ) VALUES (:NEW.WSCFLJ,MYTYPE,'w',:NEW.ZHXGSJ,:NEW.CJSJ);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END;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软件操作页面：</w:t>
      </w:r>
      <w:r>
        <w:rPr>
          <w:rFonts w:hint="eastAsia"/>
          <w:kern w:val="0"/>
          <w:szCs w:val="21"/>
          <w:lang w:val="en-US" w:eastAsia="zh-CN"/>
        </w:rPr>
        <w:t>http:// + IP + :5173/updateInfo.html</w:t>
      </w:r>
    </w:p>
    <w:p>
      <w:pPr>
        <w:numPr>
          <w:ilvl w:val="0"/>
          <w:numId w:val="0"/>
        </w:numPr>
        <w:rPr>
          <w:rFonts w:hint="eastAsia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8510" cy="3003550"/>
            <wp:effectExtent l="0" t="0" r="8890" b="635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地址：默认为软件存放磁盘的根目录加上文件名称。可以根据个人需要进行修改，当输入文件夹后，软件会去找有没有这个文件夹，要是有则修改成功，没有则创建文件夹，然后判断是否创建成功，若成功则修改成功，若不成功则修改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成功示例：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3068320"/>
            <wp:effectExtent l="0" t="0" r="0" b="1778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失败示例（我输入了没有的磁盘H）：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9790" cy="3124835"/>
            <wp:effectExtent l="0" t="0" r="3810" b="1841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文件是否解密：可以将文件进行解密操作，此操作可以将统一业务加密的文件变为可以直接打开的文件格式（这个需要看到书面同意书才能开，一般是关闭，且操作需要获得权限）。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操作示例: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136650"/>
            <wp:effectExtent l="0" t="0" r="6985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成功（需要先进行软件权限开放，打开网页输入：http://localhost:5173/myReceive/toDecrypt，一次开放，只能操作一次，开</w:t>
      </w:r>
      <w:bookmarkStart w:id="0" w:name="_GoBack"/>
      <w:bookmarkEnd w:id="0"/>
      <w:r>
        <w:rPr>
          <w:rFonts w:hint="eastAsia"/>
          <w:lang w:eastAsia="zh-CN"/>
        </w:rPr>
        <w:t>启、关闭解密均要先进行该操作，操作需谨慎）：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44245"/>
            <wp:effectExtent l="0" t="0" r="571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810" cy="1456055"/>
            <wp:effectExtent l="0" t="0" r="8890" b="1079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同步单位:用于限制文件所属单位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单个单位格式：510000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多个单位格式（逗号为英文的）：510000,510001,510002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单位范围：510000-510020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同步类型限制：用于限制文件的案件类型（例如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侦查监督类案件、审查逮捕类案件等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单个类型格式：0301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多个类型格式：0301,0302,0303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请求IP地址</w:t>
      </w:r>
      <w:r>
        <w:rPr>
          <w:rFonts w:hint="eastAsia"/>
          <w:color w:val="FF0000"/>
          <w:lang w:val="en-US" w:eastAsia="zh-CN"/>
        </w:rPr>
        <w:t>：用于发送请求获取文件的服务器地址，也就是发送端部署的地址（填写需谨慎，当发送端断掉或者网络不通，软件则会不断地出现请求超时的错误，劲量避免出现该错误，且错误出现10小时后，文件则不会再去查找，只能手动查找。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注意：没有请求地址，是无法开启同步的。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再次查找：查找未找到的文件，将所有没有找到的文件再次遍历一次进行查询（由于有的检察院有很多文件是没有上传的，很可能出现成千上万的未找到文件，建议有文件上传更新并且空闲时间的情况下点击）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开始同步</w:t>
      </w:r>
      <w:r>
        <w:rPr>
          <w:rFonts w:hint="eastAsia"/>
          <w:lang w:val="en-US" w:eastAsia="zh-CN"/>
        </w:rPr>
        <w:t>：用于启动软件（当软件没有点击该操作时，不会进行任何同步操作）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当需要开始同步文件时，选择时间则为同步指定时间范围的文件，若文件数量庞大并且运行内存不够，则会造成内存溢出，使软件无法运行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当自己点击开启同步，则为根据年份一年一年全部同步，从最近的年份开始同步，例如：今年为2019年，则会从2019-2020、2018-2019、2017-2018.....逐年开始文件同步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点击开始同步后，软件则会根据数据库数据增加开始实时更新文件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点击开始同步后，软件则不能再点击开始或者结束同步，需要关闭软件后才能重新操作（</w:t>
      </w:r>
      <w:r>
        <w:rPr>
          <w:rFonts w:hint="eastAsia"/>
          <w:color w:val="FF0000"/>
          <w:lang w:val="en-US" w:eastAsia="zh-CN"/>
        </w:rPr>
        <w:t>注意：软件有一个配置文件，一旦开启软件，所有同步信息就会记录到配置文件，当你开启了同步并且软件没有运行完成或软件被关闭，当软件重启时会根据配置文件进行软件初始化，然后继续上次没有同步完的文件继续同步，要是开始同步不符合需求，要先删除配置文件，例如：软件在F盘被启动，则需要删除F盘的SJFH2文件夹，然后再启动，否则无法停止上次错误操作的同步，但是删除配置文件后，启动软件需要重新进入网页进行软件配置，比如是否解密，文件存放地址等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软件目前未设定单一同步卷宗或文书，可以根据客户需要删除软件其他部分代码，来满足客户对文书或者卷宗的单独需要，例如：某些地区只要文书，则接收端只需要把电子卷宗获取的触发器删除即可。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34945"/>
            <wp:effectExtent l="0" t="0" r="7620" b="825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目前软件依赖于dmhs软件，需要在dmhs软件安装并运行后，才能启动文件同步软件进行文件同步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删除同步的全部表，由于删除了全部表（其中包括数据返还所需的必须表），但是触发器并未删除，在同步数据库数据时会平凡调用触发器，导致dmhs软件报错，导致发生很多错误（建议改为新建一个sjfh用户接收数据，触发器也进行先对修改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安装部署软件修改处：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目前软件只需要修改接收端的application.yml中的数据库信息就可以进行部署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10430" cy="3615690"/>
            <wp:effectExtent l="0" t="0" r="13970" b="381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6C79B"/>
    <w:multiLevelType w:val="singleLevel"/>
    <w:tmpl w:val="9D66C7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E96CDA"/>
    <w:multiLevelType w:val="singleLevel"/>
    <w:tmpl w:val="F5E96C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C87055"/>
    <w:multiLevelType w:val="singleLevel"/>
    <w:tmpl w:val="1FC870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B3B09D"/>
    <w:multiLevelType w:val="singleLevel"/>
    <w:tmpl w:val="4BB3B0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837AB0"/>
    <w:multiLevelType w:val="singleLevel"/>
    <w:tmpl w:val="58837A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C62779F"/>
    <w:multiLevelType w:val="singleLevel"/>
    <w:tmpl w:val="5C6277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CDFE06F"/>
    <w:multiLevelType w:val="singleLevel"/>
    <w:tmpl w:val="5CDFE0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52EBA"/>
    <w:rsid w:val="1D0C4358"/>
    <w:rsid w:val="201B008D"/>
    <w:rsid w:val="2752230E"/>
    <w:rsid w:val="319E73C5"/>
    <w:rsid w:val="43071DAC"/>
    <w:rsid w:val="4B3A25CC"/>
    <w:rsid w:val="507A2BBB"/>
    <w:rsid w:val="65963756"/>
    <w:rsid w:val="6B9B3982"/>
    <w:rsid w:val="6BEA096B"/>
    <w:rsid w:val="73767A25"/>
    <w:rsid w:val="7DE3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bmp"/><Relationship Id="rId8" Type="http://schemas.openxmlformats.org/officeDocument/2006/relationships/image" Target="media/image5.bmp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bmp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bmp"/><Relationship Id="rId13" Type="http://schemas.openxmlformats.org/officeDocument/2006/relationships/image" Target="media/image10.bmp"/><Relationship Id="rId12" Type="http://schemas.openxmlformats.org/officeDocument/2006/relationships/image" Target="media/image9.bmp"/><Relationship Id="rId11" Type="http://schemas.openxmlformats.org/officeDocument/2006/relationships/image" Target="media/image8.bm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48</dc:creator>
  <cp:lastModifiedBy>48</cp:lastModifiedBy>
  <dcterms:modified xsi:type="dcterms:W3CDTF">2019-03-12T06:02:41Z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