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560" w:line="324" w:lineRule="auto"/>
        <w:jc w:val="center"/>
      </w:pPr>
      <w:r>
        <w:rPr>
          <w:rFonts w:ascii="SimHei" w:hAnsi="SimHei" w:eastAsia="SimHei"/>
          <w:b/>
          <w:color w:val="1F4E79"/>
          <w:sz w:val="48"/>
        </w:rPr>
        <w:t>机械制造技术课程设计</w:t>
      </w:r>
    </w:p>
    <w:p>
      <w:pPr>
        <w:spacing w:before="0" w:after="560" w:line="324" w:lineRule="auto"/>
        <w:jc w:val="center"/>
      </w:pPr>
      <w:r>
        <w:rPr>
          <w:rFonts w:ascii="SimHei" w:hAnsi="SimHei" w:eastAsia="SimHei"/>
          <w:b/>
          <w:sz w:val="32"/>
        </w:rPr>
        <w:t>A1：CA6140 车床拨叉机械加工工艺规程设计</w:t>
      </w:r>
    </w:p>
    <w:p/>
    <w:p/>
    <w:p/>
    <w:tbl>
      <w:tblPr>
        <w:tblStyle w:val="TableGrid"/>
        <w:tblW w:type="dxa" w:w="9100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2600"/>
        <w:gridCol w:w="6500"/>
      </w:tblGrid>
      <w:tr>
        <w:trPr>
          <w:tblHeader w:val="true"/>
        </w:trPr>
        <w:tc>
          <w:tcPr>
            <w:tcW w:type="dxa" w:w="2600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设计阶段</w:t>
            </w:r>
          </w:p>
        </w:tc>
        <w:tc>
          <w:tcPr>
            <w:tcW w:type="dxa" w:w="65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A1 机械加工工艺规程设计</w:t>
            </w:r>
          </w:p>
        </w:tc>
      </w:tr>
      <w:tr>
        <w:tc>
          <w:tcPr>
            <w:tcW w:type="dxa" w:w="2600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零件名称</w:t>
            </w:r>
          </w:p>
        </w:tc>
        <w:tc>
          <w:tcPr>
            <w:tcW w:type="dxa" w:w="65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CA6140 车床拨叉</w:t>
            </w:r>
          </w:p>
        </w:tc>
      </w:tr>
      <w:tr>
        <w:tc>
          <w:tcPr>
            <w:tcW w:type="dxa" w:w="2600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材料</w:t>
            </w:r>
          </w:p>
        </w:tc>
        <w:tc>
          <w:tcPr>
            <w:tcW w:type="dxa" w:w="65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HT200</w:t>
            </w:r>
          </w:p>
        </w:tc>
      </w:tr>
      <w:tr>
        <w:tc>
          <w:tcPr>
            <w:tcW w:type="dxa" w:w="2600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依据图纸</w:t>
            </w:r>
          </w:p>
        </w:tc>
        <w:tc>
          <w:tcPr>
            <w:tcW w:type="dxa" w:w="65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CA6140车床拨叉加工零件图-模型(2).pdf</w:t>
            </w:r>
          </w:p>
        </w:tc>
      </w:tr>
      <w:tr>
        <w:tc>
          <w:tcPr>
            <w:tcW w:type="dxa" w:w="2600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夹具阶段</w:t>
            </w:r>
          </w:p>
        </w:tc>
        <w:tc>
          <w:tcPr>
            <w:tcW w:type="dxa" w:w="65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A2 专用夹具设计，后续完成</w:t>
            </w:r>
          </w:p>
        </w:tc>
      </w:tr>
      <w:tr>
        <w:tc>
          <w:tcPr>
            <w:tcW w:type="dxa" w:w="2600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0"/>
              </w:rPr>
              <w:t>说明</w:t>
            </w:r>
          </w:p>
        </w:tc>
        <w:tc>
          <w:tcPr>
            <w:tcW w:type="dxa" w:w="65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0"/>
              </w:rPr>
              <w:t>尺寸、公差和形位要求以原始 PDF 图纸核对结果为准</w:t>
            </w:r>
          </w:p>
        </w:tc>
      </w:tr>
    </w:tbl>
    <w:p/>
    <w:p>
      <w:pPr>
        <w:spacing w:before="360" w:after="0" w:line="324" w:lineRule="auto"/>
        <w:jc w:val="center"/>
      </w:pPr>
      <w:r>
        <w:rPr>
          <w:rFonts w:ascii="SimSun" w:hAnsi="SimSun" w:eastAsia="SimSun"/>
          <w:b/>
          <w:color w:val="A05000"/>
          <w:sz w:val="21"/>
        </w:rPr>
        <w:t>工作版 - A2 夹具设计不在本阶段范围内</w:t>
      </w:r>
    </w:p>
    <w:p>
      <w:r>
        <w:br w:type="page"/>
      </w:r>
    </w:p>
    <w:p>
      <w:pPr>
        <w:pStyle w:val="Heading1"/>
      </w:pPr>
      <w:r>
        <w:rPr>
          <w:rFonts w:ascii="SimSun" w:hAnsi="SimSun" w:eastAsia="SimSun"/>
          <w:b/>
          <w:color w:val="1F4E79"/>
          <w:sz w:val="30"/>
        </w:rPr>
        <w:t>A1 设计说明</w:t>
      </w:r>
    </w:p>
    <w:p>
      <w:pPr>
        <w:spacing w:before="0" w:after="120" w:line="324" w:lineRule="auto"/>
        <w:ind w:firstLine="420"/>
      </w:pPr>
      <w:r>
        <w:rPr>
          <w:rFonts w:ascii="SimSun" w:hAnsi="SimSun" w:eastAsia="SimSun"/>
          <w:b w:val="0"/>
          <w:sz w:val="21"/>
        </w:rPr>
        <w:t>本说明书只完成拨叉零件的机械加工工艺规程设计，包括零件工艺分析、毛坯方案、工艺路线、加工方法、工序尺寸与加工余量、切削用量及工时估算。专用钻床夹具的定位、夹紧、误差计算和夹具图纸统一留到 A2 阶段。</w:t>
      </w:r>
    </w:p>
    <w:p>
      <w:pPr>
        <w:pStyle w:val="Heading2"/>
      </w:pPr>
      <w:r>
        <w:rPr>
          <w:rFonts w:ascii="SimSun" w:hAnsi="SimSun" w:eastAsia="SimSun"/>
          <w:b/>
          <w:color w:val="373737"/>
          <w:sz w:val="25"/>
        </w:rPr>
        <w:t>目录</w:t>
      </w:r>
    </w:p>
    <w:p>
      <w:pPr>
        <w:pStyle w:val="ListNumber"/>
        <w:spacing w:before="0" w:after="40" w:line="324" w:lineRule="auto"/>
      </w:pPr>
      <w:r>
        <w:rPr>
          <w:rFonts w:ascii="SimSun" w:hAnsi="SimSun" w:eastAsia="SimSun"/>
          <w:b w:val="0"/>
          <w:sz w:val="21"/>
        </w:rPr>
        <w:t>1 零件工艺分析</w:t>
      </w:r>
    </w:p>
    <w:p>
      <w:pPr>
        <w:pStyle w:val="ListNumber"/>
        <w:spacing w:before="0" w:after="40" w:line="324" w:lineRule="auto"/>
      </w:pPr>
      <w:r>
        <w:rPr>
          <w:rFonts w:ascii="SimSun" w:hAnsi="SimSun" w:eastAsia="SimSun"/>
          <w:b w:val="0"/>
          <w:sz w:val="21"/>
        </w:rPr>
        <w:t>2 毛坯选择与毛坯简图要求</w:t>
      </w:r>
    </w:p>
    <w:p>
      <w:pPr>
        <w:pStyle w:val="ListNumber"/>
        <w:spacing w:before="0" w:after="40" w:line="324" w:lineRule="auto"/>
      </w:pPr>
      <w:r>
        <w:rPr>
          <w:rFonts w:ascii="SimSun" w:hAnsi="SimSun" w:eastAsia="SimSun"/>
          <w:b w:val="0"/>
          <w:sz w:val="21"/>
        </w:rPr>
        <w:t>3 工艺路线设计</w:t>
      </w:r>
    </w:p>
    <w:p>
      <w:pPr>
        <w:pStyle w:val="ListNumber"/>
        <w:spacing w:before="0" w:after="40" w:line="324" w:lineRule="auto"/>
      </w:pPr>
      <w:r>
        <w:rPr>
          <w:rFonts w:ascii="SimSun" w:hAnsi="SimSun" w:eastAsia="SimSun"/>
          <w:b w:val="0"/>
          <w:sz w:val="21"/>
        </w:rPr>
        <w:t>4 主要加工方法与精度保证</w:t>
      </w:r>
    </w:p>
    <w:p>
      <w:pPr>
        <w:pStyle w:val="ListNumber"/>
        <w:spacing w:before="0" w:after="40" w:line="324" w:lineRule="auto"/>
      </w:pPr>
      <w:r>
        <w:rPr>
          <w:rFonts w:ascii="SimSun" w:hAnsi="SimSun" w:eastAsia="SimSun"/>
          <w:b w:val="0"/>
          <w:sz w:val="21"/>
        </w:rPr>
        <w:t>5 工序尺寸与余量计算底稿</w:t>
      </w:r>
    </w:p>
    <w:p>
      <w:pPr>
        <w:pStyle w:val="ListNumber"/>
        <w:spacing w:before="0" w:after="40" w:line="324" w:lineRule="auto"/>
      </w:pPr>
      <w:r>
        <w:rPr>
          <w:rFonts w:ascii="SimSun" w:hAnsi="SimSun" w:eastAsia="SimSun"/>
          <w:b w:val="0"/>
          <w:sz w:val="21"/>
        </w:rPr>
        <w:t>6 切削用量及时间定额计算</w:t>
      </w:r>
    </w:p>
    <w:p>
      <w:pPr>
        <w:pStyle w:val="ListNumber"/>
        <w:spacing w:before="0" w:after="40" w:line="324" w:lineRule="auto"/>
      </w:pPr>
      <w:r>
        <w:rPr>
          <w:rFonts w:ascii="SimSun" w:hAnsi="SimSun" w:eastAsia="SimSun"/>
          <w:b w:val="0"/>
          <w:sz w:val="21"/>
        </w:rPr>
        <w:t>7 A1 工序卡初稿</w:t>
      </w:r>
    </w:p>
    <w:p>
      <w:pPr>
        <w:pStyle w:val="ListNumber"/>
        <w:spacing w:before="0" w:after="40" w:line="324" w:lineRule="auto"/>
      </w:pPr>
      <w:r>
        <w:rPr>
          <w:rFonts w:ascii="SimSun" w:hAnsi="SimSun" w:eastAsia="SimSun"/>
          <w:b w:val="0"/>
          <w:sz w:val="21"/>
        </w:rPr>
        <w:t>8 A1 CAD 输出与验收标准</w:t>
      </w:r>
    </w:p>
    <w:p>
      <w:pPr>
        <w:pStyle w:val="ListNumber"/>
        <w:spacing w:before="0" w:after="40" w:line="324" w:lineRule="auto"/>
      </w:pPr>
      <w:r>
        <w:rPr>
          <w:rFonts w:ascii="SimSun" w:hAnsi="SimSun" w:eastAsia="SimSun"/>
          <w:b w:val="0"/>
          <w:sz w:val="21"/>
        </w:rPr>
        <w:t>9 结论与待确认项</w:t>
      </w:r>
    </w:p>
    <w:p>
      <w:r>
        <w:br w:type="page"/>
      </w:r>
    </w:p>
    <w:p>
      <w:pPr>
        <w:pStyle w:val="Heading1"/>
      </w:pPr>
      <w:r>
        <w:rPr>
          <w:rFonts w:ascii="SimSun" w:hAnsi="SimSun" w:eastAsia="SimSun"/>
          <w:b/>
          <w:color w:val="1F4E79"/>
          <w:sz w:val="30"/>
        </w:rPr>
        <w:t>1 零件工艺分析</w:t>
      </w:r>
    </w:p>
    <w:p>
      <w:pPr>
        <w:pStyle w:val="Heading2"/>
      </w:pPr>
      <w:r>
        <w:rPr>
          <w:rFonts w:ascii="SimSun" w:hAnsi="SimSun" w:eastAsia="SimSun"/>
          <w:b/>
          <w:color w:val="373737"/>
          <w:sz w:val="25"/>
        </w:rPr>
        <w:t>1.1 零件功能与结构</w:t>
      </w:r>
    </w:p>
    <w:p>
      <w:pPr>
        <w:spacing w:before="0" w:after="120" w:line="324" w:lineRule="auto"/>
        <w:ind w:firstLine="420"/>
      </w:pPr>
      <w:r>
        <w:rPr>
          <w:rFonts w:ascii="SimSun" w:hAnsi="SimSun" w:eastAsia="SimSun"/>
          <w:b w:val="0"/>
          <w:sz w:val="21"/>
        </w:rPr>
        <w:t>拨叉用于车床变速操纵机构，通过叉脚拨动变速齿轮或滑套完成换挡。零件属于叉杆类铸件，结构由拨叉头、叉臂、叉脚/操纵槽和锁销孔组成。主要加工难点是铸件毛坯不规则、基准转换多、孔系与叉脚位置关系要求严格，以及 HT200 铸件在薄壁和过渡处可能出现加工变形。</w:t>
      </w:r>
    </w:p>
    <w:p>
      <w:pPr>
        <w:pStyle w:val="Heading2"/>
      </w:pPr>
      <w:r>
        <w:rPr>
          <w:rFonts w:ascii="SimSun" w:hAnsi="SimSun" w:eastAsia="SimSun"/>
          <w:b/>
          <w:color w:val="373737"/>
          <w:sz w:val="25"/>
        </w:rPr>
        <w:t>1.2 图纸核对</w:t>
      </w:r>
    </w:p>
    <w:p>
      <w:pPr>
        <w:spacing w:before="0" w:after="120" w:line="324" w:lineRule="auto"/>
        <w:ind w:firstLine="420"/>
      </w:pPr>
      <w:r>
        <w:rPr>
          <w:rFonts w:ascii="SimSun" w:hAnsi="SimSun" w:eastAsia="SimSun"/>
          <w:b w:val="0"/>
          <w:sz w:val="21"/>
        </w:rPr>
        <w:t>图纸中可辨识的材料为 HT200，主要标注包括 φ40、φ50、φ55±0.5、φ22 带公差孔、φ8 孔、M8 螺纹、R5 圆角、55° 角度、60-0.2 尺寸、Ra 1.6/3.2/6.3 表面粗糙度，以及相对基准 A 的 0.05、0.07 等形位公差。所有标注在 CAD 建模前应回到 PDF 原图逐项核对。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104961"/>
            <wp:docPr id="1" name="Picture 1" descr="CA6140车床拨叉零件图，A1工艺规程设计依据" title="CA6140车床拨叉零件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04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color w:val="5A5A5A"/>
          <w:sz w:val="18"/>
        </w:rPr>
        <w:t>图 1  CA6140 车床拨叉零件图（设计依据，尺寸以原图为准）</w:t>
      </w:r>
    </w:p>
    <w:p>
      <w:pPr>
        <w:pStyle w:val="Heading2"/>
      </w:pPr>
      <w:r>
        <w:rPr>
          <w:rFonts w:ascii="SimSun" w:hAnsi="SimSun" w:eastAsia="SimSun"/>
          <w:b/>
          <w:color w:val="373737"/>
          <w:sz w:val="25"/>
        </w:rPr>
        <w:t>1.3 基准选择</w:t>
      </w:r>
    </w:p>
    <w:p>
      <w:pPr>
        <w:pStyle w:val="ListBullet"/>
        <w:spacing w:before="0" w:after="40" w:line="324" w:lineRule="auto"/>
      </w:pPr>
      <w:r>
        <w:rPr>
          <w:rFonts w:ascii="SimSun" w:hAnsi="SimSun" w:eastAsia="SimSun"/>
          <w:b w:val="0"/>
          <w:sz w:val="21"/>
        </w:rPr>
        <w:t>粗基准选取铸件上面积较大、连续且余量均匀的平面，同时利用外轮廓限制零件转动，保证首次加工基准面有足够余量。</w:t>
      </w:r>
    </w:p>
    <w:p>
      <w:pPr>
        <w:pStyle w:val="ListBullet"/>
        <w:spacing w:before="0" w:after="40" w:line="324" w:lineRule="auto"/>
      </w:pPr>
      <w:r>
        <w:rPr>
          <w:rFonts w:ascii="SimSun" w:hAnsi="SimSun" w:eastAsia="SimSun"/>
          <w:b w:val="0"/>
          <w:sz w:val="21"/>
        </w:rPr>
        <w:t>先加工基准 A 所在平面，再以基准 A 配合主孔或中心线定位后续叉脚、槽和锁销孔。</w:t>
      </w:r>
    </w:p>
    <w:p>
      <w:pPr>
        <w:pStyle w:val="ListBullet"/>
        <w:spacing w:before="0" w:after="40" w:line="324" w:lineRule="auto"/>
      </w:pPr>
      <w:r>
        <w:rPr>
          <w:rFonts w:ascii="SimSun" w:hAnsi="SimSun" w:eastAsia="SimSun"/>
          <w:b w:val="0"/>
          <w:sz w:val="21"/>
        </w:rPr>
        <w:t>后续精加工尽量使用同一组基准，减少基准转换带来的位置误差。</w:t>
      </w:r>
    </w:p>
    <w:p>
      <w:pPr>
        <w:pStyle w:val="Heading1"/>
      </w:pPr>
      <w:r>
        <w:rPr>
          <w:rFonts w:ascii="SimSun" w:hAnsi="SimSun" w:eastAsia="SimSun"/>
          <w:b/>
          <w:color w:val="1F4E79"/>
          <w:sz w:val="30"/>
        </w:rPr>
        <w:t>2 毛坯选择与毛坯简图要求</w:t>
      </w:r>
    </w:p>
    <w:p>
      <w:pPr>
        <w:spacing w:before="0" w:after="120" w:line="324" w:lineRule="auto"/>
        <w:ind w:firstLine="420"/>
      </w:pPr>
      <w:r>
        <w:rPr>
          <w:rFonts w:ascii="SimSun" w:hAnsi="SimSun" w:eastAsia="SimSun"/>
          <w:b w:val="0"/>
          <w:sz w:val="21"/>
        </w:rPr>
        <w:t>根据 HT200、零件外形复杂和成批生产场景，采用灰铸铁砂型铸造毛坯。铸件应清砂、去飞边，检查主孔周围、叉脚根部和薄壁过渡处的缩孔、裂纹、冷隔和严重气孔。毛坯图应标出加工余量、分型线、拔模方向、铸造圆角和毛坯基准。</w:t>
      </w:r>
    </w:p>
    <w:p>
      <w:pPr>
        <w:pStyle w:val="Heading2"/>
      </w:pPr>
      <w:r>
        <w:rPr>
          <w:rFonts w:ascii="SimSun" w:hAnsi="SimSun" w:eastAsia="SimSun"/>
          <w:b/>
          <w:color w:val="373737"/>
          <w:sz w:val="25"/>
        </w:rPr>
        <w:t>2.1 毛坯技术要求</w:t>
      </w:r>
    </w:p>
    <w:p>
      <w:pPr>
        <w:pStyle w:val="ListBullet"/>
        <w:spacing w:before="0" w:after="40" w:line="324" w:lineRule="auto"/>
      </w:pPr>
      <w:r>
        <w:rPr>
          <w:rFonts w:ascii="SimSun" w:hAnsi="SimSun" w:eastAsia="SimSun"/>
          <w:b w:val="0"/>
          <w:sz w:val="21"/>
        </w:rPr>
        <w:t>非加工表面不得有影响装配和定位的凸瘤，关键加工面预留均匀余量。</w:t>
      </w:r>
    </w:p>
    <w:p>
      <w:pPr>
        <w:pStyle w:val="ListBullet"/>
        <w:spacing w:before="0" w:after="40" w:line="324" w:lineRule="auto"/>
      </w:pPr>
      <w:r>
        <w:rPr>
          <w:rFonts w:ascii="SimSun" w:hAnsi="SimSun" w:eastAsia="SimSun"/>
          <w:b w:val="0"/>
          <w:sz w:val="21"/>
        </w:rPr>
        <w:t>对关键面和孔周围的铸造缺陷进行外观及必要的探伤检查。</w:t>
      </w:r>
    </w:p>
    <w:p>
      <w:pPr>
        <w:pStyle w:val="ListBullet"/>
        <w:spacing w:before="0" w:after="40" w:line="324" w:lineRule="auto"/>
      </w:pPr>
      <w:r>
        <w:rPr>
          <w:rFonts w:ascii="SimSun" w:hAnsi="SimSun" w:eastAsia="SimSun"/>
          <w:b w:val="0"/>
          <w:sz w:val="21"/>
        </w:rPr>
        <w:t>毛坯尺寸、铸造公差和余量按铸造工艺标准及最终 CAD 尺寸确定。</w:t>
      </w:r>
    </w:p>
    <w:p>
      <w:pPr>
        <w:pStyle w:val="Heading1"/>
      </w:pPr>
      <w:r>
        <w:rPr>
          <w:rFonts w:ascii="SimSun" w:hAnsi="SimSun" w:eastAsia="SimSun"/>
          <w:b/>
          <w:color w:val="1F4E79"/>
          <w:sz w:val="30"/>
        </w:rPr>
        <w:t>3 工艺路线设计</w:t>
      </w:r>
    </w:p>
    <w:p>
      <w:pPr>
        <w:spacing w:before="0" w:after="120" w:line="324" w:lineRule="auto"/>
        <w:ind w:firstLine="420"/>
      </w:pPr>
      <w:r>
        <w:rPr>
          <w:rFonts w:ascii="SimSun" w:hAnsi="SimSun" w:eastAsia="SimSun"/>
          <w:b w:val="0"/>
          <w:sz w:val="21"/>
        </w:rPr>
        <w:t>以下路线是 A1 工作方案，最终工序号和设备型号应结合学校现有机床、标准工艺卡格式和正式任务书调整。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650"/>
        <w:gridCol w:w="1700"/>
        <w:gridCol w:w="1900"/>
        <w:gridCol w:w="1900"/>
        <w:gridCol w:w="3210"/>
      </w:tblGrid>
      <w:tr>
        <w:trPr>
          <w:tblHeader w:val="true"/>
        </w:trPr>
        <w:tc>
          <w:tcPr>
            <w:tcW w:type="dxa" w:w="650"/>
            <w:vAlign w:val="center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sz w:val="17"/>
              </w:rPr>
              <w:t>工序</w:t>
            </w:r>
          </w:p>
        </w:tc>
        <w:tc>
          <w:tcPr>
            <w:tcW w:type="dxa" w:w="1700"/>
            <w:vAlign w:val="center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sz w:val="17"/>
              </w:rPr>
              <w:t>工序名称</w:t>
            </w:r>
          </w:p>
        </w:tc>
        <w:tc>
          <w:tcPr>
            <w:tcW w:type="dxa" w:w="1900"/>
            <w:vAlign w:val="center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sz w:val="17"/>
              </w:rPr>
              <w:t>定位基准</w:t>
            </w:r>
          </w:p>
        </w:tc>
        <w:tc>
          <w:tcPr>
            <w:tcW w:type="dxa" w:w="1900"/>
            <w:vAlign w:val="center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sz w:val="17"/>
              </w:rPr>
              <w:t>设备/工装</w:t>
            </w:r>
          </w:p>
        </w:tc>
        <w:tc>
          <w:tcPr>
            <w:tcW w:type="dxa" w:w="3210"/>
            <w:vAlign w:val="center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sz w:val="17"/>
              </w:rPr>
              <w:t>主要加工内容</w:t>
            </w:r>
          </w:p>
        </w:tc>
      </w:tr>
      <w:tr>
        <w:tc>
          <w:tcPr>
            <w:tcW w:type="dxa" w:w="6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sz w:val="17"/>
              </w:rPr>
              <w:t>00</w:t>
            </w:r>
          </w:p>
        </w:tc>
        <w:tc>
          <w:tcPr>
            <w:tcW w:type="dxa" w:w="17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毛坯清理与检验</w:t>
            </w:r>
          </w:p>
        </w:tc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铸件外形</w:t>
            </w:r>
          </w:p>
        </w:tc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检验平台、卡尺</w:t>
            </w:r>
          </w:p>
        </w:tc>
        <w:tc>
          <w:tcPr>
            <w:tcW w:type="dxa" w:w="321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清砂、去飞边，检查缺陷和余量</w:t>
            </w:r>
          </w:p>
        </w:tc>
      </w:tr>
      <w:tr>
        <w:tc>
          <w:tcPr>
            <w:tcW w:type="dxa" w:w="6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sz w:val="17"/>
              </w:rPr>
              <w:t>10</w:t>
            </w:r>
          </w:p>
        </w:tc>
        <w:tc>
          <w:tcPr>
            <w:tcW w:type="dxa" w:w="17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粗铣基准 A 面</w:t>
            </w:r>
          </w:p>
        </w:tc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铸件粗基准</w:t>
            </w:r>
          </w:p>
        </w:tc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立式铣床、面铣刀</w:t>
            </w:r>
          </w:p>
        </w:tc>
        <w:tc>
          <w:tcPr>
            <w:tcW w:type="dxa" w:w="321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建立第一精基准，去除表面余量</w:t>
            </w:r>
          </w:p>
        </w:tc>
      </w:tr>
      <w:tr>
        <w:tc>
          <w:tcPr>
            <w:tcW w:type="dxa" w:w="6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sz w:val="17"/>
              </w:rPr>
              <w:t>20</w:t>
            </w:r>
          </w:p>
        </w:tc>
        <w:tc>
          <w:tcPr>
            <w:tcW w:type="dxa" w:w="17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粗铣/半精铣对置面</w:t>
            </w:r>
          </w:p>
        </w:tc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基准 A</w:t>
            </w:r>
          </w:p>
        </w:tc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立式铣床、面铣刀</w:t>
            </w:r>
          </w:p>
        </w:tc>
        <w:tc>
          <w:tcPr>
            <w:tcW w:type="dxa" w:w="321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形成基本厚度，保留精加工余量</w:t>
            </w:r>
          </w:p>
        </w:tc>
      </w:tr>
      <w:tr>
        <w:tc>
          <w:tcPr>
            <w:tcW w:type="dxa" w:w="6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sz w:val="17"/>
              </w:rPr>
              <w:t>30</w:t>
            </w:r>
          </w:p>
        </w:tc>
        <w:tc>
          <w:tcPr>
            <w:tcW w:type="dxa" w:w="17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钻主孔底孔</w:t>
            </w:r>
          </w:p>
        </w:tc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基准 A + 外轮廓</w:t>
            </w:r>
          </w:p>
        </w:tc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摇臂钻床、麻花钻</w:t>
            </w:r>
          </w:p>
        </w:tc>
        <w:tc>
          <w:tcPr>
            <w:tcW w:type="dxa" w:w="321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为主孔粗加工建立孔坯</w:t>
            </w:r>
          </w:p>
        </w:tc>
      </w:tr>
      <w:tr>
        <w:tc>
          <w:tcPr>
            <w:tcW w:type="dxa" w:w="6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sz w:val="17"/>
              </w:rPr>
              <w:t>40</w:t>
            </w:r>
          </w:p>
        </w:tc>
        <w:tc>
          <w:tcPr>
            <w:tcW w:type="dxa" w:w="17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粗镗主孔</w:t>
            </w:r>
          </w:p>
        </w:tc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基准 A + 底孔</w:t>
            </w:r>
          </w:p>
        </w:tc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镗床或镗孔装置</w:t>
            </w:r>
          </w:p>
        </w:tc>
        <w:tc>
          <w:tcPr>
            <w:tcW w:type="dxa" w:w="321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校正孔轴线，去除铸造孔余量</w:t>
            </w:r>
          </w:p>
        </w:tc>
      </w:tr>
      <w:tr>
        <w:tc>
          <w:tcPr>
            <w:tcW w:type="dxa" w:w="6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sz w:val="17"/>
              </w:rPr>
              <w:t>50</w:t>
            </w:r>
          </w:p>
        </w:tc>
        <w:tc>
          <w:tcPr>
            <w:tcW w:type="dxa" w:w="17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精镗/铰主孔</w:t>
            </w:r>
          </w:p>
        </w:tc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基准 A + 孔系</w:t>
            </w:r>
          </w:p>
        </w:tc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精镗刀或铰刀</w:t>
            </w:r>
          </w:p>
        </w:tc>
        <w:tc>
          <w:tcPr>
            <w:tcW w:type="dxa" w:w="321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达到主孔尺寸、公差和粗糙度</w:t>
            </w:r>
          </w:p>
        </w:tc>
      </w:tr>
      <w:tr>
        <w:tc>
          <w:tcPr>
            <w:tcW w:type="dxa" w:w="6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sz w:val="17"/>
              </w:rPr>
              <w:t>60</w:t>
            </w:r>
          </w:p>
        </w:tc>
        <w:tc>
          <w:tcPr>
            <w:tcW w:type="dxa" w:w="17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粗铣叉脚、槽和外轮廓</w:t>
            </w:r>
          </w:p>
        </w:tc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基准 A + 主孔</w:t>
            </w:r>
          </w:p>
        </w:tc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立铣刀/成形刀</w:t>
            </w:r>
          </w:p>
        </w:tc>
        <w:tc>
          <w:tcPr>
            <w:tcW w:type="dxa" w:w="321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加工轮廓和槽部，保留精加工余量</w:t>
            </w:r>
          </w:p>
        </w:tc>
      </w:tr>
      <w:tr>
        <w:tc>
          <w:tcPr>
            <w:tcW w:type="dxa" w:w="6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sz w:val="17"/>
              </w:rPr>
              <w:t>70</w:t>
            </w:r>
          </w:p>
        </w:tc>
        <w:tc>
          <w:tcPr>
            <w:tcW w:type="dxa" w:w="17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精铣叉脚工作面及槽面</w:t>
            </w:r>
          </w:p>
        </w:tc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基准 A + 主孔</w:t>
            </w:r>
          </w:p>
        </w:tc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硬质合金立铣刀</w:t>
            </w:r>
          </w:p>
        </w:tc>
        <w:tc>
          <w:tcPr>
            <w:tcW w:type="dxa" w:w="321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保证尺寸、角度、粗糙度和形位关系</w:t>
            </w:r>
          </w:p>
        </w:tc>
      </w:tr>
      <w:tr>
        <w:tc>
          <w:tcPr>
            <w:tcW w:type="dxa" w:w="6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sz w:val="17"/>
              </w:rPr>
              <w:t>80</w:t>
            </w:r>
          </w:p>
        </w:tc>
        <w:tc>
          <w:tcPr>
            <w:tcW w:type="dxa" w:w="17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钻锁销孔 φ8</w:t>
            </w:r>
          </w:p>
        </w:tc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基准 A + 主孔</w:t>
            </w:r>
          </w:p>
        </w:tc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钻床</w:t>
            </w:r>
          </w:p>
        </w:tc>
        <w:tc>
          <w:tcPr>
            <w:tcW w:type="dxa" w:w="321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完成钻削；夹具方案转入 A2</w:t>
            </w:r>
          </w:p>
        </w:tc>
      </w:tr>
      <w:tr>
        <w:tc>
          <w:tcPr>
            <w:tcW w:type="dxa" w:w="6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sz w:val="17"/>
              </w:rPr>
              <w:t>90</w:t>
            </w:r>
          </w:p>
        </w:tc>
        <w:tc>
          <w:tcPr>
            <w:tcW w:type="dxa" w:w="17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钻底孔、攻 M8</w:t>
            </w:r>
          </w:p>
        </w:tc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基准 A + 主孔</w:t>
            </w:r>
          </w:p>
        </w:tc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钻床、丝锥</w:t>
            </w:r>
          </w:p>
        </w:tc>
        <w:tc>
          <w:tcPr>
            <w:tcW w:type="dxa" w:w="321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加工螺纹并检查有效深度</w:t>
            </w:r>
          </w:p>
        </w:tc>
      </w:tr>
      <w:tr>
        <w:tc>
          <w:tcPr>
            <w:tcW w:type="dxa" w:w="6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sz w:val="17"/>
              </w:rPr>
              <w:t>100</w:t>
            </w:r>
          </w:p>
        </w:tc>
        <w:tc>
          <w:tcPr>
            <w:tcW w:type="dxa" w:w="17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去毛刺、清洗</w:t>
            </w:r>
          </w:p>
        </w:tc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已加工基准</w:t>
            </w:r>
          </w:p>
        </w:tc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油石、毛刷</w:t>
            </w:r>
          </w:p>
        </w:tc>
        <w:tc>
          <w:tcPr>
            <w:tcW w:type="dxa" w:w="321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清除锐边和切屑</w:t>
            </w:r>
          </w:p>
        </w:tc>
      </w:tr>
      <w:tr>
        <w:tc>
          <w:tcPr>
            <w:tcW w:type="dxa" w:w="65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sz w:val="17"/>
              </w:rPr>
              <w:t>110</w:t>
            </w:r>
          </w:p>
        </w:tc>
        <w:tc>
          <w:tcPr>
            <w:tcW w:type="dxa" w:w="17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终检</w:t>
            </w:r>
          </w:p>
        </w:tc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图纸基准 A</w:t>
            </w:r>
          </w:p>
        </w:tc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平台、内径量具</w:t>
            </w:r>
          </w:p>
        </w:tc>
        <w:tc>
          <w:tcPr>
            <w:tcW w:type="dxa" w:w="321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检查尺寸、公差、孔系位置和外观</w:t>
            </w:r>
          </w:p>
        </w:tc>
      </w:tr>
    </w:tbl>
    <w:p>
      <w:pPr>
        <w:spacing w:after="40"/>
      </w:pPr>
    </w:p>
    <w:p>
      <w:pPr>
        <w:spacing w:before="0" w:after="120" w:line="324" w:lineRule="auto"/>
        <w:ind w:firstLine="420"/>
      </w:pPr>
      <w:r>
        <w:rPr>
          <w:rFonts w:ascii="SimSun" w:hAnsi="SimSun" w:eastAsia="SimSun"/>
          <w:b w:val="0"/>
          <w:sz w:val="21"/>
        </w:rPr>
        <w:t>路线安排的核心逻辑是先建立基准 A，再加工主孔，随后使用基准 A 和主孔统一定位叉脚、槽和锁销孔。A1 只确定锁销孔的加工工序，不包含专用夹具设计。</w:t>
      </w:r>
    </w:p>
    <w:p>
      <w:pPr>
        <w:pStyle w:val="Heading1"/>
      </w:pPr>
      <w:r>
        <w:rPr>
          <w:rFonts w:ascii="SimSun" w:hAnsi="SimSun" w:eastAsia="SimSun"/>
          <w:b/>
          <w:color w:val="1F4E79"/>
          <w:sz w:val="30"/>
        </w:rPr>
        <w:t>4 主要加工方法与精度保证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1800"/>
        <w:gridCol w:w="2500"/>
        <w:gridCol w:w="5060"/>
      </w:tblGrid>
      <w:tr>
        <w:trPr>
          <w:tblHeader w:val="true"/>
        </w:trPr>
        <w:tc>
          <w:tcPr>
            <w:tcW w:type="dxa" w:w="1800"/>
            <w:vAlign w:val="center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加工表面</w:t>
            </w:r>
          </w:p>
        </w:tc>
        <w:tc>
          <w:tcPr>
            <w:tcW w:type="dxa" w:w="2500"/>
            <w:vAlign w:val="center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推荐方法</w:t>
            </w:r>
          </w:p>
        </w:tc>
        <w:tc>
          <w:tcPr>
            <w:tcW w:type="dxa" w:w="5060"/>
            <w:vAlign w:val="center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精度保证要点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sz w:val="18"/>
              </w:rPr>
              <w:t>基准 A 面</w:t>
            </w:r>
          </w:p>
        </w:tc>
        <w:tc>
          <w:tcPr>
            <w:tcW w:type="dxa" w:w="25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8"/>
              </w:rPr>
              <w:t>粗铣后精铣</w:t>
            </w:r>
          </w:p>
        </w:tc>
        <w:tc>
          <w:tcPr>
            <w:tcW w:type="dxa" w:w="50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8"/>
              </w:rPr>
              <w:t>保证平面连续性和支承稳定，控制平面度/垂直度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sz w:val="18"/>
              </w:rPr>
              <w:t>φ22 主孔</w:t>
            </w:r>
          </w:p>
        </w:tc>
        <w:tc>
          <w:tcPr>
            <w:tcW w:type="dxa" w:w="25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8"/>
              </w:rPr>
              <w:t>钻底孔、粗镗、精镗或铰</w:t>
            </w:r>
          </w:p>
        </w:tc>
        <w:tc>
          <w:tcPr>
            <w:tcW w:type="dxa" w:w="50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8"/>
              </w:rPr>
              <w:t>控制孔轴线相对基准 A 的位置，精加工留均匀余量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sz w:val="18"/>
              </w:rPr>
              <w:t>叉脚端面</w:t>
            </w:r>
          </w:p>
        </w:tc>
        <w:tc>
          <w:tcPr>
            <w:tcW w:type="dxa" w:w="25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8"/>
              </w:rPr>
              <w:t>粗铣、半精铣、精铣</w:t>
            </w:r>
          </w:p>
        </w:tc>
        <w:tc>
          <w:tcPr>
            <w:tcW w:type="dxa" w:w="50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8"/>
              </w:rPr>
              <w:t>两端面统一基准，控制厚度和形位关系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sz w:val="18"/>
              </w:rPr>
              <w:t>叉脚内圆弧/槽</w:t>
            </w:r>
          </w:p>
        </w:tc>
        <w:tc>
          <w:tcPr>
            <w:tcW w:type="dxa" w:w="25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8"/>
              </w:rPr>
              <w:t>立铣刀或成形铣刀分步加工</w:t>
            </w:r>
          </w:p>
        </w:tc>
        <w:tc>
          <w:tcPr>
            <w:tcW w:type="dxa" w:w="50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8"/>
              </w:rPr>
              <w:t>先粗后精，避免薄壁一次去除过多余量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sz w:val="18"/>
              </w:rPr>
              <w:t>φ8 锁销孔</w:t>
            </w:r>
          </w:p>
        </w:tc>
        <w:tc>
          <w:tcPr>
            <w:tcW w:type="dxa" w:w="25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8"/>
              </w:rPr>
              <w:t>钻削，必要时扩/铰</w:t>
            </w:r>
          </w:p>
        </w:tc>
        <w:tc>
          <w:tcPr>
            <w:tcW w:type="dxa" w:w="50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8"/>
              </w:rPr>
              <w:t>孔径和位置关系以图纸为准，A2 专项校核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sz w:val="18"/>
              </w:rPr>
              <w:t>M8 螺纹孔</w:t>
            </w:r>
          </w:p>
        </w:tc>
        <w:tc>
          <w:tcPr>
            <w:tcW w:type="dxa" w:w="25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8"/>
              </w:rPr>
              <w:t>钻底孔、倒角、攻丝</w:t>
            </w:r>
          </w:p>
        </w:tc>
        <w:tc>
          <w:tcPr>
            <w:tcW w:type="dxa" w:w="50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8"/>
              </w:rPr>
              <w:t>底孔直径、垂直度和有效深度满足标准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SimSun" w:hAnsi="SimSun" w:eastAsia="SimSun"/>
          <w:b/>
          <w:color w:val="1F4E79"/>
          <w:sz w:val="30"/>
        </w:rPr>
        <w:t>5 工序尺寸与余量计算底稿</w:t>
      </w:r>
    </w:p>
    <w:p>
      <w:pPr>
        <w:spacing w:before="0" w:after="120" w:line="324" w:lineRule="auto"/>
        <w:ind w:firstLine="420"/>
      </w:pPr>
      <w:r>
        <w:rPr>
          <w:rFonts w:ascii="SimSun" w:hAnsi="SimSun" w:eastAsia="SimSun"/>
          <w:b w:val="0"/>
          <w:sz w:val="21"/>
        </w:rPr>
        <w:t>毛坯尺寸由成品尺寸加各工序加工余量并按毛坯公差取整。粗加工余量应覆盖铸造偏差、表面缺陷层和装夹找正误差；精加工余量应满足刀具最小切深、表面粗糙度和去除粗加工刀痕的要求。</w:t>
      </w:r>
    </w:p>
    <w:p>
      <w:pPr>
        <w:pStyle w:val="Heading2"/>
      </w:pPr>
      <w:r>
        <w:rPr>
          <w:rFonts w:ascii="SimSun" w:hAnsi="SimSun" w:eastAsia="SimSun"/>
          <w:b/>
          <w:color w:val="373737"/>
          <w:sz w:val="25"/>
        </w:rPr>
        <w:t>5.1 主孔 φ22 H7 类尺寸示例</w:t>
      </w:r>
    </w:p>
    <w:p>
      <w:pPr>
        <w:spacing w:before="0" w:after="120" w:line="324" w:lineRule="auto"/>
        <w:ind w:firstLine="420"/>
      </w:pPr>
      <w:r>
        <w:rPr>
          <w:rFonts w:ascii="SimSun" w:hAnsi="SimSun" w:eastAsia="SimSun"/>
          <w:b w:val="0"/>
          <w:sz w:val="21"/>
        </w:rPr>
        <w:t>若图纸确认主孔为 φ22 0/+0.021，可采用预孔、粗镗和精镗/铰的渐进路线。粗镗后保留 0.15-0.25 mm 直径精加工余量，最终用内径量具检查孔径，并用平台、专用检具或三坐标检查轴线位置。预钻直径和粗镗直径须根据刀具与机床手册最终确定。</w:t>
      </w:r>
    </w:p>
    <w:p>
      <w:pPr>
        <w:pStyle w:val="Heading2"/>
      </w:pPr>
      <w:r>
        <w:rPr>
          <w:rFonts w:ascii="SimSun" w:hAnsi="SimSun" w:eastAsia="SimSun"/>
          <w:b/>
          <w:color w:val="373737"/>
          <w:sz w:val="25"/>
        </w:rPr>
        <w:t>5.2 面加工余量</w:t>
      </w:r>
    </w:p>
    <w:p>
      <w:pPr>
        <w:spacing w:before="0" w:after="120" w:line="324" w:lineRule="auto"/>
        <w:ind w:firstLine="420"/>
      </w:pPr>
      <w:r>
        <w:rPr>
          <w:rFonts w:ascii="SimSun" w:hAnsi="SimSun" w:eastAsia="SimSun"/>
          <w:b w:val="0"/>
          <w:sz w:val="21"/>
        </w:rPr>
        <w:t>若某平面毛坯单边余量为 Z，粗铣余量为 Z1，精铣余量为 Z2，则 Z = Z1 + Z2 + 铸造偏差修正量。精铣余量必须覆盖粗铣刀痕、局部变形和残留黑皮。</w:t>
      </w:r>
    </w:p>
    <w:p>
      <w:pPr>
        <w:pStyle w:val="Heading1"/>
      </w:pPr>
      <w:r>
        <w:rPr>
          <w:rFonts w:ascii="SimSun" w:hAnsi="SimSun" w:eastAsia="SimSun"/>
          <w:b/>
          <w:color w:val="1F4E79"/>
          <w:sz w:val="30"/>
        </w:rPr>
        <w:t>6 切削用量及时间定额计算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1800"/>
        <w:gridCol w:w="3900"/>
        <w:gridCol w:w="3660"/>
      </w:tblGrid>
      <w:tr>
        <w:trPr>
          <w:tblHeader w:val="true"/>
        </w:trPr>
        <w:tc>
          <w:tcPr>
            <w:tcW w:type="dxa" w:w="1800"/>
            <w:vAlign w:val="center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工步</w:t>
            </w:r>
          </w:p>
        </w:tc>
        <w:tc>
          <w:tcPr>
            <w:tcW w:type="dxa" w:w="3900"/>
            <w:vAlign w:val="center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初始条件</w:t>
            </w:r>
          </w:p>
        </w:tc>
        <w:tc>
          <w:tcPr>
            <w:tcW w:type="dxa" w:w="3660"/>
            <w:vAlign w:val="center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计算结果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sz w:val="18"/>
              </w:rPr>
              <w:t>端面粗铣</w:t>
            </w:r>
          </w:p>
        </w:tc>
        <w:tc>
          <w:tcPr>
            <w:tcW w:type="dxa" w:w="39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8"/>
              </w:rPr>
              <w:t>D=80 mm，z=6，v=80 m/min，fz=0.10 mm/z</w:t>
            </w:r>
          </w:p>
        </w:tc>
        <w:tc>
          <w:tcPr>
            <w:tcW w:type="dxa" w:w="36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8"/>
              </w:rPr>
              <w:t>n≈318 r/min，取 315 r/min；vf≈189 mm/min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sz w:val="18"/>
              </w:rPr>
              <w:t>φ8 钻孔</w:t>
            </w:r>
          </w:p>
        </w:tc>
        <w:tc>
          <w:tcPr>
            <w:tcW w:type="dxa" w:w="39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8"/>
              </w:rPr>
              <w:t>v=20 m/min，f=0.15 mm/r</w:t>
            </w:r>
          </w:p>
        </w:tc>
        <w:tc>
          <w:tcPr>
            <w:tcW w:type="dxa" w:w="36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8"/>
              </w:rPr>
              <w:t>n≈796 r/min，取 800 r/min；vf=120 mm/min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sz w:val="18"/>
              </w:rPr>
              <w:t>M8 攻丝</w:t>
            </w:r>
          </w:p>
        </w:tc>
        <w:tc>
          <w:tcPr>
            <w:tcW w:type="dxa" w:w="39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8"/>
              </w:rPr>
              <w:t>P=1.25 mm，v=5 m/min</w:t>
            </w:r>
          </w:p>
        </w:tc>
        <w:tc>
          <w:tcPr>
            <w:tcW w:type="dxa" w:w="36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8"/>
              </w:rPr>
              <w:t>n≈199 r/min；vf=P×n≈249 mm/min</w:t>
            </w:r>
          </w:p>
        </w:tc>
      </w:tr>
    </w:tbl>
    <w:p>
      <w:pPr>
        <w:spacing w:after="40"/>
      </w:pPr>
    </w:p>
    <w:p>
      <w:pPr>
        <w:spacing w:before="0" w:after="120" w:line="324" w:lineRule="auto"/>
        <w:ind w:firstLine="420"/>
      </w:pPr>
      <w:r>
        <w:rPr>
          <w:rFonts w:ascii="SimSun" w:hAnsi="SimSun" w:eastAsia="SimSun"/>
          <w:b w:val="0"/>
          <w:sz w:val="21"/>
        </w:rPr>
        <w:t>端面粗铣示例：n = 1000v/(πD) = 1000×80/(π×80) ≈ 318 r/min，机床取整后 n=315 r/min；vf=fz×z×n=0.10×6×315≈189 mm/min。若切削长度、切入和超程合计 Lm=110 mm，则 tm=Lm/vf≈0.58 min。</w:t>
      </w:r>
    </w:p>
    <w:p>
      <w:pPr>
        <w:spacing w:before="0" w:after="120" w:line="324" w:lineRule="auto"/>
        <w:ind w:firstLine="420"/>
      </w:pPr>
      <w:r>
        <w:rPr>
          <w:rFonts w:ascii="SimSun" w:hAnsi="SimSun" w:eastAsia="SimSun"/>
          <w:b w:val="0"/>
          <w:sz w:val="21"/>
        </w:rPr>
        <w:t>φ8 钻孔示例：n=1000v/(πd)=1000×20/(π×8)≈796 r/min，取 n=800 r/min；若有效钻削长度 L=30 mm，则 td=L/(f×n)=30/(0.15×800)=0.25 min。以上为计算格式示例，最终参数按机床档位、刀具样本和教材表格修正。</w:t>
      </w:r>
    </w:p>
    <w:p>
      <w:pPr>
        <w:pStyle w:val="Heading1"/>
      </w:pPr>
      <w:r>
        <w:rPr>
          <w:rFonts w:ascii="SimSun" w:hAnsi="SimSun" w:eastAsia="SimSun"/>
          <w:b/>
          <w:color w:val="1F4E79"/>
          <w:sz w:val="30"/>
        </w:rPr>
        <w:t>7 A1 工序卡初稿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00" w:type="dxa"/>
      </w:tblPr>
      <w:tblGrid>
        <w:gridCol w:w="900"/>
        <w:gridCol w:w="1800"/>
        <w:gridCol w:w="2200"/>
        <w:gridCol w:w="3100"/>
        <w:gridCol w:w="1360"/>
      </w:tblGrid>
      <w:tr>
        <w:trPr>
          <w:tblHeader w:val="true"/>
        </w:trPr>
        <w:tc>
          <w:tcPr>
            <w:tcW w:type="dxa" w:w="900"/>
            <w:vAlign w:val="center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sz w:val="17"/>
              </w:rPr>
              <w:t>工序</w:t>
            </w:r>
          </w:p>
        </w:tc>
        <w:tc>
          <w:tcPr>
            <w:tcW w:type="dxa" w:w="1800"/>
            <w:vAlign w:val="center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sz w:val="17"/>
              </w:rPr>
              <w:t>工步</w:t>
            </w:r>
          </w:p>
        </w:tc>
        <w:tc>
          <w:tcPr>
            <w:tcW w:type="dxa" w:w="2200"/>
            <w:vAlign w:val="center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sz w:val="17"/>
              </w:rPr>
              <w:t>刀具/量具</w:t>
            </w:r>
          </w:p>
        </w:tc>
        <w:tc>
          <w:tcPr>
            <w:tcW w:type="dxa" w:w="3100"/>
            <w:vAlign w:val="center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sz w:val="17"/>
              </w:rPr>
              <w:t>控制点</w:t>
            </w:r>
          </w:p>
        </w:tc>
        <w:tc>
          <w:tcPr>
            <w:tcW w:type="dxa" w:w="1360"/>
            <w:vAlign w:val="center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/>
                <w:sz w:val="17"/>
              </w:rPr>
              <w:t>检验项目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sz w:val="17"/>
              </w:rPr>
              <w:t>10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粗铣基准 A</w:t>
            </w:r>
          </w:p>
        </w:tc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面铣刀、卡尺</w:t>
            </w:r>
          </w:p>
        </w:tc>
        <w:tc>
          <w:tcPr>
            <w:tcW w:type="dxa" w:w="31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找正毛坯，均匀去除铸造表皮</w:t>
            </w:r>
          </w:p>
        </w:tc>
        <w:tc>
          <w:tcPr>
            <w:tcW w:type="dxa" w:w="1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平面连续性、余量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sz w:val="17"/>
              </w:rPr>
              <w:t>20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铣对置面</w:t>
            </w:r>
          </w:p>
        </w:tc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面铣刀、深度尺</w:t>
            </w:r>
          </w:p>
        </w:tc>
        <w:tc>
          <w:tcPr>
            <w:tcW w:type="dxa" w:w="31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粗铣和半精铣，保留精加工余量</w:t>
            </w:r>
          </w:p>
        </w:tc>
        <w:tc>
          <w:tcPr>
            <w:tcW w:type="dxa" w:w="1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厚度、平行度/垂直度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sz w:val="17"/>
              </w:rPr>
              <w:t>30-50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主孔加工</w:t>
            </w:r>
          </w:p>
        </w:tc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麻花钻、镗刀、内径表</w:t>
            </w:r>
          </w:p>
        </w:tc>
        <w:tc>
          <w:tcPr>
            <w:tcW w:type="dxa" w:w="31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钻底孔、粗镗、精镗/铰</w:t>
            </w:r>
          </w:p>
        </w:tc>
        <w:tc>
          <w:tcPr>
            <w:tcW w:type="dxa" w:w="1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孔径、粗糙度、轴线位置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sz w:val="17"/>
              </w:rPr>
              <w:t>60-70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叉脚/槽加工</w:t>
            </w:r>
          </w:p>
        </w:tc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立铣刀、成形刀</w:t>
            </w:r>
          </w:p>
        </w:tc>
        <w:tc>
          <w:tcPr>
            <w:tcW w:type="dxa" w:w="31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分层粗铣后精铣</w:t>
            </w:r>
          </w:p>
        </w:tc>
        <w:tc>
          <w:tcPr>
            <w:tcW w:type="dxa" w:w="1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轮廓、槽宽、角度、粗糙度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sz w:val="17"/>
              </w:rPr>
              <w:t>80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钻 φ8 锁销孔</w:t>
            </w:r>
          </w:p>
        </w:tc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麻花钻、塞规</w:t>
            </w:r>
          </w:p>
        </w:tc>
        <w:tc>
          <w:tcPr>
            <w:tcW w:type="dxa" w:w="31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确定工序方法，夹具转入 A2</w:t>
            </w:r>
          </w:p>
        </w:tc>
        <w:tc>
          <w:tcPr>
            <w:tcW w:type="dxa" w:w="1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孔径、位置关系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sz w:val="17"/>
              </w:rPr>
              <w:t>90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钻底孔、攻 M8</w:t>
            </w:r>
          </w:p>
        </w:tc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丝锥、螺纹塞规</w:t>
            </w:r>
          </w:p>
        </w:tc>
        <w:tc>
          <w:tcPr>
            <w:tcW w:type="dxa" w:w="31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倒角后攻丝，控制有效深度</w:t>
            </w:r>
          </w:p>
        </w:tc>
        <w:tc>
          <w:tcPr>
            <w:tcW w:type="dxa" w:w="1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通止、深度、垂直度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SimSun" w:hAnsi="SimSun" w:eastAsia="SimSun"/>
                <w:b w:val="0"/>
                <w:sz w:val="17"/>
              </w:rPr>
              <w:t>100-110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去毛刺、终检</w:t>
            </w:r>
          </w:p>
        </w:tc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油石、平台、内径量具</w:t>
            </w:r>
          </w:p>
        </w:tc>
        <w:tc>
          <w:tcPr>
            <w:tcW w:type="dxa" w:w="31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清洁并按图纸逐项记录</w:t>
            </w:r>
          </w:p>
        </w:tc>
        <w:tc>
          <w:tcPr>
            <w:tcW w:type="dxa" w:w="1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SimSun" w:hAnsi="SimSun" w:eastAsia="SimSun"/>
                <w:b w:val="0"/>
                <w:sz w:val="17"/>
              </w:rPr>
              <w:t>全尺寸、形位、外观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SimSun" w:hAnsi="SimSun" w:eastAsia="SimSun"/>
          <w:b/>
          <w:color w:val="1F4E79"/>
          <w:sz w:val="30"/>
        </w:rPr>
        <w:t>8 A1 CAD 输出与验收标准</w:t>
      </w:r>
    </w:p>
    <w:p>
      <w:pPr>
        <w:pStyle w:val="ListBullet"/>
        <w:spacing w:before="0" w:after="40" w:line="324" w:lineRule="auto"/>
      </w:pPr>
      <w:r>
        <w:rPr>
          <w:rFonts w:ascii="SimSun" w:hAnsi="SimSun" w:eastAsia="SimSun"/>
          <w:b w:val="0"/>
          <w:sz w:val="21"/>
        </w:rPr>
        <w:t>零件图：按 PDF 原图重建三视图、剖视图、尺寸、公差、粗糙度、形位公差和材料栏。</w:t>
      </w:r>
    </w:p>
    <w:p>
      <w:pPr>
        <w:pStyle w:val="ListBullet"/>
        <w:spacing w:before="0" w:after="40" w:line="324" w:lineRule="auto"/>
      </w:pPr>
      <w:r>
        <w:rPr>
          <w:rFonts w:ascii="SimSun" w:hAnsi="SimSun" w:eastAsia="SimSun"/>
          <w:b w:val="0"/>
          <w:sz w:val="21"/>
        </w:rPr>
        <w:t>毛坯图：标注铸造毛坯、分型、余量、圆角和毛坯技术要求。</w:t>
      </w:r>
    </w:p>
    <w:p>
      <w:pPr>
        <w:pStyle w:val="ListBullet"/>
        <w:spacing w:before="0" w:after="40" w:line="324" w:lineRule="auto"/>
      </w:pPr>
      <w:r>
        <w:rPr>
          <w:rFonts w:ascii="SimSun" w:hAnsi="SimSun" w:eastAsia="SimSun"/>
          <w:b w:val="0"/>
          <w:sz w:val="21"/>
        </w:rPr>
        <w:t>工艺过程卡与主要工序卡：包含工序号、基准、设备、刀具、参数、工步和检验要求。</w:t>
      </w:r>
    </w:p>
    <w:p>
      <w:pPr>
        <w:pStyle w:val="ListBullet"/>
        <w:spacing w:before="0" w:after="40" w:line="324" w:lineRule="auto"/>
      </w:pPr>
      <w:r>
        <w:rPr>
          <w:rFonts w:ascii="SimSun" w:hAnsi="SimSun" w:eastAsia="SimSun"/>
          <w:b w:val="0"/>
          <w:sz w:val="21"/>
        </w:rPr>
        <w:t>CAD 建模顺序：先基准 A、主孔中心线和对称中心线，再建立头部轮廓、叉部轮廓、叉脚、槽、φ8 孔和 M8 螺纹，最后放置标注。</w:t>
      </w:r>
    </w:p>
    <w:p>
      <w:pPr>
        <w:pStyle w:val="ListBullet"/>
        <w:spacing w:before="0" w:after="40" w:line="324" w:lineRule="auto"/>
      </w:pPr>
      <w:r>
        <w:rPr>
          <w:rFonts w:ascii="SimSun" w:hAnsi="SimSun" w:eastAsia="SimSun"/>
          <w:b w:val="0"/>
          <w:sz w:val="21"/>
        </w:rPr>
        <w:t>验收重点：图纸尺寸和公差一致，工艺路线可复核，示例参数与最终工艺卡之间有修正说明，且不出现 A2 夹具伪完成内容。</w:t>
      </w:r>
    </w:p>
    <w:p>
      <w:pPr>
        <w:pStyle w:val="Heading1"/>
      </w:pPr>
      <w:r>
        <w:rPr>
          <w:rFonts w:ascii="SimSun" w:hAnsi="SimSun" w:eastAsia="SimSun"/>
          <w:b/>
          <w:color w:val="1F4E79"/>
          <w:sz w:val="30"/>
        </w:rPr>
        <w:t>9 结论与待确认项</w:t>
      </w:r>
    </w:p>
    <w:p>
      <w:pPr>
        <w:spacing w:before="0" w:after="120" w:line="324" w:lineRule="auto"/>
        <w:ind w:firstLine="420"/>
      </w:pPr>
      <w:r>
        <w:rPr>
          <w:rFonts w:ascii="SimSun" w:hAnsi="SimSun" w:eastAsia="SimSun"/>
          <w:b w:val="0"/>
          <w:sz w:val="21"/>
        </w:rPr>
        <w:t>A1 阶段形成了以基准 A 和主孔为核心的统一基准工艺路线，采用 HT200 铸造毛坯，按粗加工、半精加工、精加工和终检的顺序完成拨叉主要表面、主孔、锁销孔和 M8 螺纹的加工安排。下一阶段 A2 将在此基础上展开锁销孔专用夹具的定位、夹紧、误差计算和 CAD 出图。</w:t>
      </w:r>
    </w:p>
    <w:p>
      <w:pPr>
        <w:pStyle w:val="ListBullet"/>
        <w:spacing w:before="0" w:after="40" w:line="324" w:lineRule="auto"/>
      </w:pPr>
      <w:r>
        <w:rPr>
          <w:rFonts w:ascii="SimSun" w:hAnsi="SimSun" w:eastAsia="SimSun"/>
          <w:b w:val="0"/>
          <w:sz w:val="21"/>
        </w:rPr>
        <w:t>正式任务书规定的年产量、生产类型和设备清单；</w:t>
      </w:r>
    </w:p>
    <w:p>
      <w:pPr>
        <w:pStyle w:val="ListBullet"/>
        <w:spacing w:before="0" w:after="40" w:line="324" w:lineRule="auto"/>
      </w:pPr>
      <w:r>
        <w:rPr>
          <w:rFonts w:ascii="SimSun" w:hAnsi="SimSun" w:eastAsia="SimSun"/>
          <w:b w:val="0"/>
          <w:sz w:val="21"/>
        </w:rPr>
        <w:t>图纸中所有带上下偏差尺寸的准确数值及对应视图；</w:t>
      </w:r>
    </w:p>
    <w:p>
      <w:pPr>
        <w:pStyle w:val="ListBullet"/>
        <w:spacing w:before="0" w:after="40" w:line="324" w:lineRule="auto"/>
      </w:pPr>
      <w:r>
        <w:rPr>
          <w:rFonts w:ascii="SimSun" w:hAnsi="SimSun" w:eastAsia="SimSun"/>
          <w:b w:val="0"/>
          <w:sz w:val="21"/>
        </w:rPr>
        <w:t>主孔 φ22 的最终精度等级、粗糙度和加工方法；</w:t>
      </w:r>
    </w:p>
    <w:p>
      <w:pPr>
        <w:pStyle w:val="ListBullet"/>
        <w:spacing w:before="0" w:after="40" w:line="324" w:lineRule="auto"/>
      </w:pPr>
      <w:r>
        <w:rPr>
          <w:rFonts w:ascii="SimSun" w:hAnsi="SimSun" w:eastAsia="SimSun"/>
          <w:b w:val="0"/>
          <w:sz w:val="21"/>
        </w:rPr>
        <w:t>φ8 锁销孔的通/盲孔属性及其相对基准 A 的具体形位公差；</w:t>
      </w:r>
    </w:p>
    <w:p>
      <w:pPr>
        <w:pStyle w:val="ListBullet"/>
        <w:spacing w:before="0" w:after="40" w:line="324" w:lineRule="auto"/>
      </w:pPr>
      <w:r>
        <w:rPr>
          <w:rFonts w:ascii="SimSun" w:hAnsi="SimSun" w:eastAsia="SimSun"/>
          <w:b w:val="0"/>
          <w:sz w:val="21"/>
        </w:rPr>
        <w:t>课程要求的 CAD 软件、图层规范、图幅和标题栏格式。</w:t>
      </w:r>
    </w:p>
    <w:p>
      <w:pPr>
        <w:pStyle w:val="Heading1"/>
      </w:pPr>
      <w:r>
        <w:rPr>
          <w:rFonts w:ascii="SimSun" w:hAnsi="SimSun" w:eastAsia="SimSun"/>
          <w:b/>
          <w:color w:val="1F4E79"/>
          <w:sz w:val="30"/>
        </w:rPr>
        <w:t>参考依据</w:t>
      </w:r>
    </w:p>
    <w:p>
      <w:pPr>
        <w:pStyle w:val="ListBullet"/>
        <w:spacing w:before="0" w:after="40" w:line="324" w:lineRule="auto"/>
      </w:pPr>
      <w:r>
        <w:rPr>
          <w:rFonts w:ascii="SimSun" w:hAnsi="SimSun" w:eastAsia="SimSun"/>
          <w:b w:val="0"/>
          <w:sz w:val="21"/>
        </w:rPr>
        <w:t>CA6140车床拨叉加工零件图-模型(2).pdf（原始零件图）</w:t>
      </w:r>
    </w:p>
    <w:p>
      <w:pPr>
        <w:pStyle w:val="ListBullet"/>
        <w:spacing w:before="0" w:after="40" w:line="324" w:lineRule="auto"/>
      </w:pPr>
      <w:r>
        <w:rPr>
          <w:rFonts w:ascii="SimSun" w:hAnsi="SimSun" w:eastAsia="SimSun"/>
          <w:b w:val="0"/>
          <w:sz w:val="21"/>
        </w:rPr>
        <w:t>机械制造技术课程设计说明书模板(1).doc（排版与章节参考）</w:t>
      </w:r>
    </w:p>
    <w:p>
      <w:pPr>
        <w:pStyle w:val="ListBullet"/>
        <w:spacing w:before="0" w:after="40" w:line="324" w:lineRule="auto"/>
      </w:pPr>
      <w:r>
        <w:rPr>
          <w:rFonts w:ascii="SimSun" w:hAnsi="SimSun" w:eastAsia="SimSun"/>
          <w:b w:val="0"/>
          <w:sz w:val="21"/>
        </w:rPr>
        <w:t>机械制造工艺学、金属切削原理与刀具、机床夹具设计相关教材及标准手册（参数核对依据）</w:t>
      </w:r>
    </w:p>
    <w:sectPr w:rsidR="00FC693F" w:rsidRPr="0006063C" w:rsidSect="00034616">
      <w:footerReference w:type="default" r:id="rId9"/>
      <w:pgSz w:w="11906" w:h="16838"/>
      <w:pgMar w:top="1304" w:right="1247" w:bottom="1247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SimSun"/>
        <w:b w:val="0"/>
        <w:color w:val="646464"/>
        <w:sz w:val="18"/>
      </w:rPr>
      <w:t xml:space="preserve">A1 CA6140 车床拨叉工艺规程说明书  |  第 </w:t>
    </w:r>
    <w:r>
      <w:rPr>
        <w:rFonts w:ascii="SimSun" w:hAnsi="SimSun" w:eastAsia="SimSun"/>
        <w:b w:val="0"/>
        <w:sz w:val="18"/>
      </w:rPr>
      <w:fldChar w:fldCharType="begin"/>
      <w:instrText xml:space="preserve">PAGE</w:instrText>
      <w:fldChar w:fldCharType="end"/>
    </w:r>
    <w:r>
      <w:rPr>
        <w:rFonts w:ascii="SimSun" w:hAnsi="SimSun" w:eastAsia="SimSun"/>
        <w:b w:val="0"/>
        <w:color w:val="646464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50505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 CA6140 车床拨叉机械加工工艺规程说明书</dc:title>
  <dc:subject>机械制造技术课程设计 A1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