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CA012" w14:textId="77777777" w:rsidR="008B609D" w:rsidRDefault="00000000">
      <w:pPr>
        <w:jc w:val="center"/>
        <w:rPr>
          <w:rFonts w:eastAsia="楷体_GB2312"/>
          <w:sz w:val="52"/>
        </w:rPr>
      </w:pPr>
      <w:r>
        <w:rPr>
          <w:noProof/>
          <w:sz w:val="44"/>
        </w:rPr>
        <w:drawing>
          <wp:inline distT="0" distB="0" distL="114300" distR="114300" wp14:anchorId="59497C07" wp14:editId="7327F6E0">
            <wp:extent cx="3475990" cy="609600"/>
            <wp:effectExtent l="0" t="0" r="3810" b="0"/>
            <wp:docPr id="1" name="图片 2" descr="校字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校字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C148" w14:textId="77777777" w:rsidR="008B609D" w:rsidRDefault="008B609D">
      <w:pPr>
        <w:jc w:val="center"/>
        <w:rPr>
          <w:sz w:val="44"/>
        </w:rPr>
      </w:pPr>
    </w:p>
    <w:p w14:paraId="2B44D2D4" w14:textId="77777777" w:rsidR="00652281" w:rsidRDefault="00652281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《</w:t>
      </w:r>
      <w:r>
        <w:rPr>
          <w:rFonts w:eastAsia="黑体"/>
          <w:sz w:val="72"/>
        </w:rPr>
        <w:t>机器人创新实践项目</w:t>
      </w:r>
      <w:r>
        <w:rPr>
          <w:rFonts w:eastAsia="黑体" w:hint="eastAsia"/>
          <w:sz w:val="72"/>
        </w:rPr>
        <w:t>》</w:t>
      </w:r>
    </w:p>
    <w:p w14:paraId="0A58E988" w14:textId="77777777" w:rsidR="008B609D" w:rsidRDefault="00EC005B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设计说明书</w:t>
      </w:r>
    </w:p>
    <w:p w14:paraId="1003CA12" w14:textId="77777777" w:rsidR="008B609D" w:rsidRDefault="008B609D">
      <w:pPr>
        <w:rPr>
          <w:rFonts w:ascii="宋体" w:hAnsi="宋体" w:hint="eastAsia"/>
          <w:szCs w:val="21"/>
        </w:rPr>
      </w:pPr>
    </w:p>
    <w:p w14:paraId="7C6BC8D6" w14:textId="77777777" w:rsidR="008B609D" w:rsidRDefault="00000000">
      <w:pPr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/>
          <w:noProof/>
          <w:sz w:val="52"/>
          <w:szCs w:val="52"/>
        </w:rPr>
        <w:drawing>
          <wp:inline distT="0" distB="0" distL="114300" distR="114300" wp14:anchorId="5F36E383" wp14:editId="57C30768">
            <wp:extent cx="2046605" cy="2046605"/>
            <wp:effectExtent l="0" t="0" r="10795" b="10795"/>
            <wp:docPr id="2" name="图片 1" descr="校标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校标大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4B1B4" w14:textId="77777777" w:rsidR="008B609D" w:rsidRDefault="008B609D">
      <w:pPr>
        <w:jc w:val="center"/>
        <w:rPr>
          <w:rFonts w:eastAsia="黑体"/>
          <w:sz w:val="52"/>
        </w:rPr>
      </w:pPr>
    </w:p>
    <w:p w14:paraId="252218E3" w14:textId="77777777" w:rsidR="008B609D" w:rsidRDefault="008B609D">
      <w:pPr>
        <w:jc w:val="center"/>
        <w:rPr>
          <w:rFonts w:eastAsia="黑体"/>
          <w:sz w:val="52"/>
        </w:rPr>
      </w:pPr>
    </w:p>
    <w:p w14:paraId="282195C8" w14:textId="77777777" w:rsidR="008B609D" w:rsidRDefault="00000000">
      <w:pPr>
        <w:rPr>
          <w:rFonts w:eastAsia="黑体"/>
          <w:sz w:val="32"/>
        </w:rPr>
      </w:pPr>
      <w:r>
        <w:rPr>
          <w:rFonts w:eastAsia="黑体" w:hint="eastAsia"/>
          <w:sz w:val="32"/>
        </w:rPr>
        <w:t>设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计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题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目：</w:t>
      </w:r>
      <w:r>
        <w:rPr>
          <w:rFonts w:eastAsia="黑体" w:hint="eastAsia"/>
          <w:sz w:val="32"/>
          <w:u w:val="single"/>
        </w:rPr>
        <w:t xml:space="preserve">  </w:t>
      </w:r>
      <w:r>
        <w:rPr>
          <w:rFonts w:eastAsia="黑体" w:hint="eastAsia"/>
          <w:sz w:val="32"/>
          <w:u w:val="single"/>
        </w:rPr>
        <w:t>直角坐标机器人控制系统设计与制作</w:t>
      </w:r>
      <w:r>
        <w:rPr>
          <w:rFonts w:eastAsia="黑体" w:hint="eastAsia"/>
          <w:sz w:val="32"/>
          <w:u w:val="single"/>
        </w:rPr>
        <w:t xml:space="preserve"> </w:t>
      </w:r>
    </w:p>
    <w:p w14:paraId="2B7BE0EA" w14:textId="77777777" w:rsidR="008B609D" w:rsidRDefault="00000000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院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名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称：</w:t>
      </w:r>
      <w:r>
        <w:rPr>
          <w:rFonts w:eastAsia="黑体" w:hint="eastAsia"/>
          <w:sz w:val="32"/>
          <w:u w:val="single"/>
        </w:rPr>
        <w:t xml:space="preserve">           </w:t>
      </w:r>
      <w:r>
        <w:rPr>
          <w:rFonts w:eastAsia="黑体" w:hint="eastAsia"/>
          <w:sz w:val="32"/>
          <w:u w:val="single"/>
        </w:rPr>
        <w:t>机器人学院</w:t>
      </w:r>
      <w:r>
        <w:rPr>
          <w:rFonts w:eastAsia="黑体" w:hint="eastAsia"/>
          <w:sz w:val="32"/>
          <w:u w:val="single"/>
        </w:rPr>
        <w:t xml:space="preserve">              </w:t>
      </w:r>
    </w:p>
    <w:p w14:paraId="4A7040E2" w14:textId="77777777" w:rsidR="008B609D" w:rsidRDefault="00000000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业：</w:t>
      </w:r>
      <w:r>
        <w:rPr>
          <w:rFonts w:eastAsia="黑体" w:hint="eastAsia"/>
          <w:sz w:val="32"/>
          <w:u w:val="single"/>
        </w:rPr>
        <w:t xml:space="preserve">       </w:t>
      </w:r>
      <w:r>
        <w:rPr>
          <w:rFonts w:eastAsia="黑体"/>
          <w:sz w:val="32"/>
          <w:u w:val="single"/>
        </w:rPr>
        <w:t>机械设计制造及其自动化</w:t>
      </w:r>
      <w:r>
        <w:rPr>
          <w:rFonts w:eastAsia="黑体" w:hint="eastAsia"/>
          <w:sz w:val="32"/>
          <w:u w:val="single"/>
        </w:rPr>
        <w:t xml:space="preserve">      </w:t>
      </w:r>
    </w:p>
    <w:p w14:paraId="4F75E9B4" w14:textId="77777777" w:rsidR="008B609D" w:rsidRDefault="00000000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班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级：</w:t>
      </w:r>
      <w:r>
        <w:rPr>
          <w:rFonts w:eastAsia="黑体" w:hint="eastAsia"/>
          <w:sz w:val="32"/>
          <w:u w:val="single"/>
        </w:rPr>
        <w:t xml:space="preserve">          </w:t>
      </w:r>
      <w:r>
        <w:rPr>
          <w:rFonts w:eastAsia="黑体"/>
          <w:sz w:val="32"/>
          <w:u w:val="single"/>
        </w:rPr>
        <w:t>机制</w:t>
      </w:r>
      <w:r>
        <w:rPr>
          <w:rFonts w:eastAsia="黑体"/>
          <w:sz w:val="32"/>
          <w:u w:val="single"/>
        </w:rPr>
        <w:t>23-1</w:t>
      </w:r>
      <w:r>
        <w:rPr>
          <w:rFonts w:eastAsia="黑体"/>
          <w:sz w:val="32"/>
          <w:u w:val="single"/>
        </w:rPr>
        <w:t>班</w:t>
      </w:r>
      <w:r>
        <w:rPr>
          <w:rFonts w:eastAsia="黑体" w:hint="eastAsia"/>
          <w:sz w:val="32"/>
          <w:u w:val="single"/>
        </w:rPr>
        <w:t xml:space="preserve">             </w:t>
      </w:r>
    </w:p>
    <w:p w14:paraId="799382CB" w14:textId="77777777" w:rsidR="008B609D" w:rsidRDefault="00000000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姓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名：</w:t>
      </w:r>
      <w:r>
        <w:rPr>
          <w:rFonts w:eastAsia="黑体" w:hint="eastAsia"/>
          <w:sz w:val="32"/>
          <w:u w:val="single"/>
        </w:rPr>
        <w:t xml:space="preserve">     </w:t>
      </w:r>
      <w:r>
        <w:rPr>
          <w:rFonts w:eastAsia="黑体" w:hint="eastAsia"/>
          <w:sz w:val="32"/>
          <w:u w:val="single"/>
        </w:rPr>
        <w:t>陈煜暄</w:t>
      </w:r>
      <w:r>
        <w:rPr>
          <w:rFonts w:eastAsia="黑体" w:hint="eastAsia"/>
          <w:sz w:val="32"/>
          <w:u w:val="single"/>
        </w:rPr>
        <w:t xml:space="preserve">    </w: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号</w:t>
      </w:r>
      <w:r>
        <w:rPr>
          <w:rFonts w:eastAsia="黑体" w:hint="eastAsia"/>
          <w:sz w:val="32"/>
          <w:u w:val="single"/>
        </w:rPr>
        <w:t xml:space="preserve">  23414030110         </w:t>
      </w:r>
    </w:p>
    <w:p w14:paraId="2B0D8EDF" w14:textId="77777777" w:rsidR="008B609D" w:rsidRDefault="00000000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指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导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教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师：</w:t>
      </w:r>
      <w:r>
        <w:rPr>
          <w:rFonts w:eastAsia="黑体" w:hint="eastAsia"/>
          <w:sz w:val="32"/>
          <w:u w:val="single"/>
        </w:rPr>
        <w:t xml:space="preserve">             </w:t>
      </w:r>
      <w:r>
        <w:rPr>
          <w:rFonts w:eastAsia="黑体" w:hint="eastAsia"/>
          <w:sz w:val="32"/>
          <w:u w:val="single"/>
        </w:rPr>
        <w:t>郑祥明</w:t>
      </w:r>
      <w:r>
        <w:rPr>
          <w:rFonts w:eastAsia="黑体" w:hint="eastAsia"/>
          <w:sz w:val="32"/>
          <w:u w:val="single"/>
        </w:rPr>
        <w:t xml:space="preserve">               </w:t>
      </w:r>
    </w:p>
    <w:p w14:paraId="422ED4DB" w14:textId="77777777" w:rsidR="008B609D" w:rsidRDefault="008B609D">
      <w:pPr>
        <w:rPr>
          <w:rFonts w:eastAsia="黑体"/>
          <w:sz w:val="32"/>
          <w:u w:val="single"/>
        </w:rPr>
      </w:pPr>
    </w:p>
    <w:p w14:paraId="19A8B937" w14:textId="77777777" w:rsidR="008B609D" w:rsidRDefault="00000000">
      <w:pPr>
        <w:jc w:val="center"/>
        <w:rPr>
          <w:rFonts w:eastAsia="黑体"/>
          <w:sz w:val="32"/>
        </w:rPr>
        <w:sectPr w:rsidR="008B609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090" w:left="1800" w:header="851" w:footer="753" w:gutter="0"/>
          <w:cols w:space="720"/>
          <w:titlePg/>
          <w:docGrid w:type="lines" w:linePitch="312"/>
        </w:sectPr>
      </w:pPr>
      <w:r>
        <w:rPr>
          <w:rFonts w:eastAsia="黑体" w:hint="eastAsia"/>
          <w:sz w:val="32"/>
        </w:rPr>
        <w:t>定稿日期：</w:t>
      </w:r>
      <w:r>
        <w:rPr>
          <w:rFonts w:eastAsia="黑体" w:hint="eastAsia"/>
          <w:sz w:val="32"/>
        </w:rPr>
        <w:t xml:space="preserve">    20</w:t>
      </w:r>
      <w:r>
        <w:rPr>
          <w:rFonts w:eastAsia="黑体"/>
          <w:sz w:val="32"/>
        </w:rPr>
        <w:t>2</w:t>
      </w:r>
      <w:r>
        <w:rPr>
          <w:rFonts w:eastAsia="黑体" w:hint="eastAsia"/>
          <w:sz w:val="32"/>
        </w:rPr>
        <w:t>6</w:t>
      </w:r>
      <w:r>
        <w:rPr>
          <w:rFonts w:eastAsia="黑体" w:hint="eastAsia"/>
          <w:sz w:val="32"/>
        </w:rPr>
        <w:t>年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月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日</w:t>
      </w:r>
    </w:p>
    <w:sdt>
      <w:sdtPr>
        <w:rPr>
          <w:rFonts w:ascii="宋体" w:hAnsi="宋体"/>
          <w:b/>
          <w:bCs/>
          <w:sz w:val="36"/>
          <w:szCs w:val="36"/>
        </w:rPr>
        <w:id w:val="14747330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1"/>
          <w:szCs w:val="24"/>
        </w:rPr>
      </w:sdtEndPr>
      <w:sdtContent>
        <w:p w14:paraId="78D63CC8" w14:textId="77777777" w:rsidR="008B609D" w:rsidRDefault="00000000">
          <w:pPr>
            <w:jc w:val="center"/>
            <w:rPr>
              <w:b/>
              <w:bCs/>
              <w:sz w:val="36"/>
              <w:szCs w:val="36"/>
            </w:rPr>
          </w:pPr>
          <w:r>
            <w:rPr>
              <w:rFonts w:ascii="宋体" w:hAnsi="宋体"/>
              <w:b/>
              <w:bCs/>
              <w:sz w:val="36"/>
              <w:szCs w:val="36"/>
            </w:rPr>
            <w:t>目录</w:t>
          </w:r>
        </w:p>
        <w:p w14:paraId="4DE6C1A3" w14:textId="77777777" w:rsidR="008B609D" w:rsidRDefault="00000000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9384" w:history="1">
            <w:r>
              <w:rPr>
                <w:rFonts w:hint="eastAsia"/>
              </w:rPr>
              <w:t>一、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设计任务</w:t>
            </w:r>
            <w:r>
              <w:tab/>
            </w:r>
            <w:r>
              <w:rPr>
                <w:rFonts w:hint="eastAsia"/>
              </w:rPr>
              <w:t>1</w:t>
            </w:r>
          </w:hyperlink>
        </w:p>
        <w:p w14:paraId="289F6328" w14:textId="77777777" w:rsidR="008B609D" w:rsidRDefault="00000000">
          <w:pPr>
            <w:pStyle w:val="TOC2"/>
            <w:tabs>
              <w:tab w:val="right" w:leader="dot" w:pos="8306"/>
            </w:tabs>
          </w:pPr>
          <w:hyperlink w:anchor="_Toc22356" w:history="1"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设计题目</w:t>
            </w:r>
            <w:r>
              <w:tab/>
            </w:r>
            <w:r>
              <w:rPr>
                <w:rFonts w:hint="eastAsia"/>
              </w:rPr>
              <w:t>1</w:t>
            </w:r>
          </w:hyperlink>
        </w:p>
        <w:p w14:paraId="05ABC050" w14:textId="77777777" w:rsidR="008B609D" w:rsidRDefault="00000000">
          <w:pPr>
            <w:pStyle w:val="TOC2"/>
            <w:tabs>
              <w:tab w:val="right" w:leader="dot" w:pos="8306"/>
            </w:tabs>
          </w:pPr>
          <w:hyperlink w:anchor="_Toc8071" w:history="1"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设计内容和要求</w:t>
            </w:r>
            <w:r>
              <w:tab/>
            </w:r>
            <w:r>
              <w:rPr>
                <w:rFonts w:hint="eastAsia"/>
              </w:rPr>
              <w:t>1</w:t>
            </w:r>
          </w:hyperlink>
        </w:p>
        <w:p w14:paraId="28FD7B2E" w14:textId="77777777" w:rsidR="008B609D" w:rsidRDefault="00000000">
          <w:pPr>
            <w:pStyle w:val="TOC2"/>
            <w:tabs>
              <w:tab w:val="right" w:leader="dot" w:pos="8306"/>
            </w:tabs>
          </w:pPr>
          <w:hyperlink w:anchor="_Toc31128" w:history="1">
            <w:r>
              <w:rPr>
                <w:rFonts w:hint="eastAsia"/>
              </w:rPr>
              <w:t>1.3</w:t>
            </w:r>
            <w:r>
              <w:rPr>
                <w:rFonts w:hint="eastAsia"/>
              </w:rPr>
              <w:t>技术要求</w:t>
            </w:r>
            <w:r>
              <w:tab/>
            </w:r>
            <w:r>
              <w:rPr>
                <w:rFonts w:hint="eastAsia"/>
              </w:rPr>
              <w:t>2</w:t>
            </w:r>
          </w:hyperlink>
        </w:p>
        <w:p w14:paraId="1F6B5D71" w14:textId="77777777" w:rsidR="008B609D" w:rsidRDefault="00000000">
          <w:pPr>
            <w:pStyle w:val="TOC1"/>
            <w:tabs>
              <w:tab w:val="right" w:leader="dot" w:pos="8306"/>
            </w:tabs>
          </w:pPr>
          <w:hyperlink w:anchor="_Toc22231" w:history="1">
            <w:r>
              <w:rPr>
                <w:rFonts w:hint="eastAsia"/>
              </w:rPr>
              <w:t>二、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设计方案</w:t>
            </w:r>
            <w:r>
              <w:tab/>
            </w:r>
            <w:r>
              <w:rPr>
                <w:rFonts w:hint="eastAsia"/>
              </w:rPr>
              <w:t>3</w:t>
            </w:r>
          </w:hyperlink>
        </w:p>
        <w:p w14:paraId="76989989" w14:textId="22A13327" w:rsidR="00EC005B" w:rsidRPr="00B4198E" w:rsidRDefault="00B4198E" w:rsidP="00B4198E">
          <w:pPr>
            <w:ind w:firstLineChars="200" w:firstLine="420"/>
            <w:rPr>
              <w:rFonts w:ascii="宋体" w:hAnsi="宋体" w:hint="eastAsia"/>
              <w:szCs w:val="21"/>
            </w:rPr>
          </w:pPr>
          <w:r>
            <w:rPr>
              <w:rFonts w:hint="eastAsia"/>
              <w:szCs w:val="21"/>
            </w:rPr>
            <w:t>2.1</w:t>
          </w:r>
          <w:r>
            <w:rPr>
              <w:rFonts w:ascii="宋体" w:hAnsi="宋体" w:hint="eastAsia"/>
              <w:szCs w:val="21"/>
            </w:rPr>
            <w:t>控制系统硬件设计</w:t>
          </w:r>
        </w:p>
        <w:p w14:paraId="2090E388" w14:textId="5B1A6736" w:rsidR="00B4198E" w:rsidRPr="00B4198E" w:rsidRDefault="00B4198E" w:rsidP="00B4198E">
          <w:pPr>
            <w:rPr>
              <w:rFonts w:ascii="宋体" w:hAnsi="宋体" w:hint="eastAsia"/>
              <w:szCs w:val="21"/>
            </w:rPr>
          </w:pPr>
          <w:r>
            <w:rPr>
              <w:rFonts w:ascii="宋体" w:hAnsi="宋体" w:hint="eastAsia"/>
              <w:szCs w:val="21"/>
            </w:rPr>
            <w:t xml:space="preserve">    2.2 嵌入式控制程序设计</w:t>
          </w:r>
        </w:p>
        <w:p w14:paraId="14E11EBD" w14:textId="5FEF2AE5" w:rsidR="00B4198E" w:rsidRPr="00B4198E" w:rsidRDefault="00B4198E" w:rsidP="00B4198E">
          <w:pPr>
            <w:rPr>
              <w:szCs w:val="21"/>
            </w:rPr>
          </w:pPr>
          <w:r>
            <w:rPr>
              <w:rFonts w:hint="eastAsia"/>
              <w:szCs w:val="21"/>
            </w:rPr>
            <w:t xml:space="preserve">    2.3 </w:t>
          </w:r>
          <w:r>
            <w:rPr>
              <w:rFonts w:hint="eastAsia"/>
              <w:szCs w:val="21"/>
            </w:rPr>
            <w:t>曲线运动控制方式</w:t>
          </w:r>
        </w:p>
        <w:p w14:paraId="574725F6" w14:textId="5443D963" w:rsidR="008B609D" w:rsidRDefault="00000000">
          <w:pPr>
            <w:pStyle w:val="TOC1"/>
            <w:tabs>
              <w:tab w:val="right" w:leader="dot" w:pos="8306"/>
            </w:tabs>
          </w:pPr>
          <w:hyperlink w:anchor="_Toc493" w:history="1">
            <w:r>
              <w:rPr>
                <w:rFonts w:hint="eastAsia"/>
              </w:rPr>
              <w:t>三、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总结</w:t>
            </w:r>
            <w:r>
              <w:tab/>
            </w:r>
            <w:r>
              <w:fldChar w:fldCharType="begin"/>
            </w:r>
            <w:r>
              <w:instrText xml:space="preserve"> PAGEREF _Toc493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5F883EAF" w14:textId="77777777" w:rsidR="008B609D" w:rsidRDefault="00000000">
          <w:r>
            <w:fldChar w:fldCharType="end"/>
          </w:r>
        </w:p>
      </w:sdtContent>
    </w:sdt>
    <w:p w14:paraId="08D9A422" w14:textId="77777777" w:rsidR="008B609D" w:rsidRDefault="008B609D">
      <w:pPr>
        <w:sectPr w:rsidR="008B609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07A56B0" w14:textId="77777777" w:rsidR="008B609D" w:rsidRDefault="00000000">
      <w:pPr>
        <w:pStyle w:val="1"/>
      </w:pPr>
      <w:bookmarkStart w:id="0" w:name="_Toc29384"/>
      <w:r>
        <w:rPr>
          <w:rFonts w:hint="eastAsia"/>
        </w:rPr>
        <w:lastRenderedPageBreak/>
        <w:t>设计任务</w:t>
      </w:r>
      <w:bookmarkEnd w:id="0"/>
    </w:p>
    <w:p w14:paraId="105C6978" w14:textId="77777777" w:rsidR="008B609D" w:rsidRDefault="00000000">
      <w:pPr>
        <w:pStyle w:val="2"/>
      </w:pPr>
      <w:bookmarkStart w:id="1" w:name="_Toc22356"/>
      <w:bookmarkStart w:id="2" w:name="_Hlk69474331"/>
      <w:r>
        <w:rPr>
          <w:rFonts w:hint="eastAsia"/>
        </w:rPr>
        <w:t>2.1</w:t>
      </w:r>
      <w:r>
        <w:rPr>
          <w:rFonts w:hint="eastAsia"/>
        </w:rPr>
        <w:t>设计题目</w:t>
      </w:r>
      <w:bookmarkEnd w:id="1"/>
      <w:r>
        <w:rPr>
          <w:rFonts w:hint="eastAsia"/>
        </w:rPr>
        <w:t xml:space="preserve"> </w:t>
      </w:r>
      <w:bookmarkEnd w:id="2"/>
    </w:p>
    <w:p w14:paraId="3660E1D6" w14:textId="77777777" w:rsidR="00F449C0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直角坐标机器人/直线运动模组设计</w:t>
      </w:r>
    </w:p>
    <w:p w14:paraId="7CA433C1" w14:textId="77777777" w:rsidR="008B609D" w:rsidRDefault="00000000">
      <w:pPr>
        <w:pStyle w:val="2"/>
      </w:pPr>
      <w:bookmarkStart w:id="3" w:name="_Toc8071"/>
      <w:r>
        <w:rPr>
          <w:rFonts w:hint="eastAsia"/>
        </w:rPr>
        <w:t>2.2</w:t>
      </w:r>
      <w:r>
        <w:rPr>
          <w:rFonts w:hint="eastAsia"/>
        </w:rPr>
        <w:t>设计内容和要求</w:t>
      </w:r>
      <w:bookmarkEnd w:id="3"/>
    </w:p>
    <w:p w14:paraId="5D7211C9" w14:textId="77777777" w:rsidR="00F449C0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设计并制作一套直角坐标机器人/直线运动模组，通过嵌入式微机数字控制实现机械手在 x、y、z 轴三个方向的调节和移动，可用于小型零件的抓取和搬运等。</w:t>
      </w:r>
    </w:p>
    <w:p w14:paraId="641740EC" w14:textId="77777777" w:rsidR="00F449C0" w:rsidRDefault="00000000">
      <w:pPr>
        <w:spacing w:line="276" w:lineRule="auto"/>
        <w:ind w:firstLine="480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控制部分：</w:t>
      </w:r>
    </w:p>
    <w:p w14:paraId="23ECB123" w14:textId="77777777" w:rsidR="00F449C0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（1）按照《设计指导书》的要求，采用 STC51 嵌入式系统为核心，设计总体控制、驱动方案；</w:t>
      </w:r>
    </w:p>
    <w:p w14:paraId="41AA7E39" w14:textId="77777777" w:rsidR="00F449C0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（2）设计绘制控制板的原理图和印刷电路板（PCB）图，掌握 PCB 布线和抗干扰设计的一般原则；</w:t>
      </w:r>
    </w:p>
    <w:p w14:paraId="27844E5B" w14:textId="77777777" w:rsidR="00F449C0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（3）完成控制系统的制作和组装；</w:t>
      </w:r>
    </w:p>
    <w:p w14:paraId="19A64AAD" w14:textId="77777777" w:rsidR="00F449C0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（4）编写控制程序，实现步进电机的手动/自动控制运行；</w:t>
      </w:r>
    </w:p>
    <w:p w14:paraId="5F0DDEB8" w14:textId="77777777" w:rsidR="00F449C0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（5）与机械部分进行总体联调；</w:t>
      </w:r>
    </w:p>
    <w:p w14:paraId="6DDD1F82" w14:textId="77777777" w:rsidR="008B609D" w:rsidRDefault="00000000">
      <w:pPr>
        <w:pStyle w:val="2"/>
      </w:pPr>
      <w:bookmarkStart w:id="4" w:name="_Toc31128"/>
      <w:r>
        <w:rPr>
          <w:rFonts w:hint="eastAsia"/>
        </w:rPr>
        <w:t>2.3</w:t>
      </w:r>
      <w:r>
        <w:rPr>
          <w:rFonts w:hint="eastAsia"/>
        </w:rPr>
        <w:t>技术要求</w:t>
      </w:r>
      <w:bookmarkEnd w:id="4"/>
    </w:p>
    <w:p w14:paraId="570EB4C3" w14:textId="77777777" w:rsidR="008B609D" w:rsidRDefault="00000000">
      <w:pPr>
        <w:numPr>
          <w:ilvl w:val="0"/>
          <w:numId w:val="2"/>
        </w:numPr>
        <w:spacing w:line="27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数字控制, 三轴独立运动(不要求联动) </w:t>
      </w:r>
    </w:p>
    <w:p w14:paraId="6A398477" w14:textId="77777777" w:rsidR="008B609D" w:rsidRDefault="00000000">
      <w:pPr>
        <w:numPr>
          <w:ilvl w:val="0"/>
          <w:numId w:val="2"/>
        </w:numPr>
        <w:spacing w:line="27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运动范围: 400mm×400mm×125mm（x、y、z）</w:t>
      </w:r>
    </w:p>
    <w:p w14:paraId="3B9BAB16" w14:textId="77777777" w:rsidR="008B609D" w:rsidRDefault="00000000">
      <w:pPr>
        <w:numPr>
          <w:ilvl w:val="0"/>
          <w:numId w:val="2"/>
        </w:numPr>
        <w:spacing w:line="27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位移分辨率不低于0.015mm，重复定位精度±0.25mm，全行程直线度不大于0.5mm。</w:t>
      </w:r>
    </w:p>
    <w:p w14:paraId="5DFF4D5F" w14:textId="77777777" w:rsidR="008B609D" w:rsidRDefault="00000000">
      <w:pPr>
        <w:numPr>
          <w:ilvl w:val="0"/>
          <w:numId w:val="2"/>
        </w:numPr>
        <w:spacing w:line="27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有效负荷4kg。</w:t>
      </w:r>
    </w:p>
    <w:p w14:paraId="2648224F" w14:textId="77777777" w:rsidR="008B609D" w:rsidRDefault="00000000">
      <w:pPr>
        <w:numPr>
          <w:ilvl w:val="0"/>
          <w:numId w:val="2"/>
        </w:numPr>
        <w:spacing w:line="27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工作运行速度20mm/s。</w:t>
      </w:r>
    </w:p>
    <w:p w14:paraId="385900A6" w14:textId="77777777" w:rsidR="008B609D" w:rsidRDefault="00000000">
      <w:pPr>
        <w:numPr>
          <w:ilvl w:val="0"/>
          <w:numId w:val="2"/>
        </w:numPr>
        <w:spacing w:line="27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单轴手动控制功能，自动回零点功能。</w:t>
      </w:r>
    </w:p>
    <w:p w14:paraId="497AB2E0" w14:textId="77777777" w:rsidR="008B609D" w:rsidRDefault="00000000">
      <w:pPr>
        <w:pStyle w:val="1"/>
      </w:pPr>
      <w:bookmarkStart w:id="5" w:name="_Toc26637"/>
      <w:bookmarkStart w:id="6" w:name="_Toc20273"/>
      <w:bookmarkStart w:id="7" w:name="_Toc22231"/>
      <w:r>
        <w:rPr>
          <w:rFonts w:hint="eastAsia"/>
        </w:rPr>
        <w:t>设计方案</w:t>
      </w:r>
      <w:bookmarkEnd w:id="5"/>
      <w:bookmarkEnd w:id="6"/>
      <w:bookmarkEnd w:id="7"/>
    </w:p>
    <w:p w14:paraId="032D1BA9" w14:textId="77777777" w:rsidR="00DE76BE" w:rsidRDefault="00000000">
      <w:pPr>
        <w:pStyle w:val="2"/>
        <w:spacing w:line="27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2.1 </w:t>
      </w:r>
      <w:r>
        <w:rPr>
          <w:rFonts w:ascii="宋体" w:hAnsi="宋体" w:hint="eastAsia"/>
          <w:sz w:val="24"/>
        </w:rPr>
        <w:t>控制系统硬件设计</w:t>
      </w:r>
    </w:p>
    <w:p w14:paraId="748AE587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本系统控制电路基于 Altium Designer 完成原理图与 PCB 设计，核心控</w:t>
      </w:r>
      <w:r>
        <w:rPr>
          <w:rFonts w:ascii="宋体" w:hAnsi="宋体" w:hint="eastAsia"/>
          <w:sz w:val="24"/>
        </w:rPr>
        <w:lastRenderedPageBreak/>
        <w:t>制器选用 STC8A8K64D4 增强型 8051 单片机，负责三轴步进电机的脉冲/方向输出、按键输入及串口通信。硬件设计遵循&amp;#x201C;电源&amp;#x2014;MCU&amp;#x2014;驱动接口&amp;#x201D;分层原则，保证信号完整性与可制造性。</w:t>
      </w:r>
    </w:p>
    <w:p w14:paraId="0F9462A9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主要芯片与接口定义如下：（1）主控芯片 STC8A8K64D4，11.0592MHz 晶振，UART 9600bps 与上位机通信；（2）步进驱动接口 CON2（Q0~Q5），P2.0~P2.5 分别输出 X/Y/Z 轴 CLK 脉冲与 DIR 方向；（3）本地操作按键接 P0.0~P0.5，低电平有效，含方向选择、三轴点动、扫描启动与停止/回放；（4）电源采用 DC 输入经 LDO 稳压为 5V/3.3V 双路供电，电机驱动由独立 24V 母线供电，模拟地与功率地单点汇合，降低大电流脉冲对 MCU 的干扰。</w:t>
      </w:r>
    </w:p>
    <w:p w14:paraId="4A99A61D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图2-1 所示原理图体现了完整信号流向：上位机/按键指令进入 MCU 后，由固件解析并生成三轴脉冲与方向信号，经排针 CON2 送至步进驱动器；串口 TX/RX 与 USB-串口模块相连，实现曲线轨迹下发与状态回读。</w:t>
      </w:r>
    </w:p>
    <w:p w14:paraId="038693A2" w14:textId="77777777" w:rsidR="00DE76BE" w:rsidRDefault="00000000">
      <w:pPr>
        <w:spacing w:line="276" w:lineRule="auto"/>
        <w:jc w:val="center"/>
      </w:pPr>
      <w:r>
        <w:rPr>
          <w:noProof/>
        </w:rPr>
        <w:drawing>
          <wp:inline distT="0" distB="0" distL="114300" distR="114300" wp14:anchorId="7000136B" wp14:editId="4DF5ECA0">
            <wp:extent cx="5200000" cy="4157851"/>
            <wp:effectExtent l="0" t="0" r="0" b="0"/>
            <wp:docPr id="10" name="电路板原理图" descr="图2-1 控制系统电路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电路板原理图" descr="图2-1 控制系统电路原理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415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734F" w14:textId="77777777" w:rsidR="00DE76BE" w:rsidRDefault="00000000">
      <w:pPr>
        <w:spacing w:line="276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图2-1 控制系统电路原理图</w:t>
      </w:r>
    </w:p>
    <w:p w14:paraId="43868626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PCB 布局（图2-2）按功能分区：左侧为电源与稳压，中部为 MCU 最小系统，右侧为电机接口与通信接口。关键走线方面，CLK/DIR 差分对尽量等长、远离电源开关回路；晶振下方禁止走线并敷铜屏蔽；串口线与电机线分槽布线，必要时在 PCB 层间增加地平面隔离，满足基本 EMC 要求。</w:t>
      </w:r>
    </w:p>
    <w:p w14:paraId="1AD54197" w14:textId="77777777" w:rsidR="00DE76BE" w:rsidRDefault="00000000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114300" distR="114300" wp14:anchorId="6E83A098" wp14:editId="4AB4EBB1">
            <wp:extent cx="5200000" cy="2972861"/>
            <wp:effectExtent l="0" t="0" r="0" b="0"/>
            <wp:docPr id="11" name="电路PCB图片" descr="图2-2 控制系统PCB布局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电路PCB图片" descr="图2-2 控制系统PCB布局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97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F2E9" w14:textId="77777777" w:rsidR="00DE76BE" w:rsidRDefault="00000000">
      <w:pPr>
        <w:spacing w:line="276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图2-2 控制系统PCB布局图</w:t>
      </w:r>
    </w:p>
    <w:p w14:paraId="371078D6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图2-3 为 PCB 三维视图，可直观看到板厚、器件高度及接插件方向。三维模型中 CON2 电机插座、电源座与串口座的空间位置与实物装配一致，便于在机架电控箱内进行安装干涉检查。</w:t>
      </w:r>
    </w:p>
    <w:p w14:paraId="0DF87952" w14:textId="77777777" w:rsidR="00DE76BE" w:rsidRDefault="00000000">
      <w:pPr>
        <w:spacing w:line="276" w:lineRule="auto"/>
        <w:jc w:val="center"/>
      </w:pPr>
      <w:r>
        <w:rPr>
          <w:noProof/>
        </w:rPr>
        <w:drawing>
          <wp:inline distT="0" distB="0" distL="114300" distR="114300" wp14:anchorId="19C2C48A" wp14:editId="5FFA9070">
            <wp:extent cx="5200000" cy="2972003"/>
            <wp:effectExtent l="0" t="0" r="0" b="0"/>
            <wp:docPr id="12" name="电路板3d视图" descr="图2-3 控制系统PCB三维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电路板3d视图" descr="图2-3 控制系统PCB三维视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9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0586" w14:textId="77777777" w:rsidR="00DE76BE" w:rsidRDefault="00000000">
      <w:pPr>
        <w:spacing w:line="276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图2-3 控制系统PCB三维视图</w:t>
      </w:r>
    </w:p>
    <w:p w14:paraId="5C07AB23" w14:textId="77777777" w:rsidR="00DE76BE" w:rsidRDefault="00000000">
      <w:pPr>
        <w:pStyle w:val="2"/>
        <w:spacing w:line="276" w:lineRule="auto"/>
        <w:rPr>
          <w:rFonts w:ascii="宋体" w:hAnsi="宋体" w:hint="eastAsia"/>
          <w:sz w:val="24"/>
        </w:rPr>
      </w:pPr>
      <w:bookmarkStart w:id="8" w:name="_Hlk234174995"/>
      <w:r>
        <w:rPr>
          <w:rFonts w:ascii="宋体" w:hAnsi="宋体" w:hint="eastAsia"/>
          <w:sz w:val="24"/>
        </w:rPr>
        <w:t xml:space="preserve">2.2 </w:t>
      </w:r>
      <w:r>
        <w:rPr>
          <w:rFonts w:ascii="宋体" w:hAnsi="宋体" w:hint="eastAsia"/>
          <w:sz w:val="24"/>
        </w:rPr>
        <w:t>嵌入式控制程序设计</w:t>
      </w:r>
    </w:p>
    <w:bookmarkEnd w:id="8"/>
    <w:p w14:paraId="2D3D462B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纯嵌入式程序运行于 STC8A8K64D4，不依赖上位机即可完成三轴点动、轨迹扫描记录与自动回放，源码位于 b-Code-三维坐标机器人纯嵌入式代码。软件采用&amp;#x201C;主循环轮询 + 软件分频脉冲&amp;#x201D;架构，结构清晰、资源占用低，</w:t>
      </w:r>
      <w:r>
        <w:rPr>
          <w:rFonts w:ascii="宋体" w:hAnsi="宋体" w:hint="eastAsia"/>
          <w:sz w:val="24"/>
        </w:rPr>
        <w:lastRenderedPageBreak/>
        <w:t>适合教学验证与独立调试。</w:t>
      </w:r>
    </w:p>
    <w:p w14:paraId="22B99B0B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软件整体分为以下功能模块：</w:t>
      </w:r>
    </w:p>
    <w:p w14:paraId="457DAA0C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（1）IO 初始化模块：配置 P2.0~P2.5 为推挽输出，P0.0~P0.5 为准双向口并上拉，默认 CLK 低、DIR 高。</w:t>
      </w:r>
    </w:p>
    <w:p w14:paraId="00F158EB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（2）按键处理模块：对扫描、停止/回放键进行 20ms 消抖，产生边沿事件，避免重复触发。</w:t>
      </w:r>
    </w:p>
    <w:p w14:paraId="45ECD895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（3）运动控制模块：三态状态机（停止/扫描/回放），统一相位翻转生成约 1200Hz 脉冲。</w:t>
      </w:r>
    </w:p>
    <w:p w14:paraId="2A3DA239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（4）轨迹记录与回放模块：按轴分别累计正/反向脉冲数，回放时反向输出实现路径复现。</w:t>
      </w:r>
    </w:p>
    <w:p w14:paraId="19853EB3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初始化流程：上电后调用 IO_Init() 完成端口模式配置，进入主循环。主循环依次完成按键采样、事件判定、运动状态切换、方向与 CLK 掩码计算、脉冲相位输出。无定时器中断，脉冲周期由HALF_DELAY_COUNT 空循环分频，保证与参考工程一致的波形稳定性。</w:t>
      </w:r>
    </w:p>
    <w:p w14:paraId="27C31246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核心状态机逻辑如下：</w:t>
      </w:r>
    </w:p>
    <w:p w14:paraId="01A0D895" w14:textId="77777777" w:rsidR="00DE76BE" w:rsidRDefault="00000000">
      <w:pPr>
        <w:ind w:left="360" w:right="360"/>
        <w:rPr>
          <w:rFonts w:ascii="Consolas" w:hAnsi="Consolas"/>
          <w:sz w:val="20"/>
        </w:rPr>
      </w:pPr>
      <w:r>
        <w:rPr>
          <w:rFonts w:ascii="Consolas" w:hAnsi="Consolas" w:hint="eastAsia"/>
          <w:sz w:val="20"/>
        </w:rPr>
        <w:t xml:space="preserve">/* </w:t>
      </w:r>
      <w:r>
        <w:rPr>
          <w:rFonts w:ascii="Consolas" w:hAnsi="Consolas" w:hint="eastAsia"/>
          <w:sz w:val="20"/>
        </w:rPr>
        <w:t>三轴运动状态机：</w:t>
      </w:r>
      <w:r>
        <w:rPr>
          <w:rFonts w:ascii="Consolas" w:hAnsi="Consolas" w:hint="eastAsia"/>
          <w:sz w:val="20"/>
        </w:rPr>
        <w:t>0=</w:t>
      </w:r>
      <w:r>
        <w:rPr>
          <w:rFonts w:ascii="Consolas" w:hAnsi="Consolas" w:hint="eastAsia"/>
          <w:sz w:val="20"/>
        </w:rPr>
        <w:t>停止，</w:t>
      </w:r>
      <w:r>
        <w:rPr>
          <w:rFonts w:ascii="Consolas" w:hAnsi="Consolas" w:hint="eastAsia"/>
          <w:sz w:val="20"/>
        </w:rPr>
        <w:t>1=</w:t>
      </w:r>
      <w:r>
        <w:rPr>
          <w:rFonts w:ascii="Consolas" w:hAnsi="Consolas" w:hint="eastAsia"/>
          <w:sz w:val="20"/>
        </w:rPr>
        <w:t>扫描记录，</w:t>
      </w:r>
      <w:r>
        <w:rPr>
          <w:rFonts w:ascii="Consolas" w:hAnsi="Consolas" w:hint="eastAsia"/>
          <w:sz w:val="20"/>
        </w:rPr>
        <w:t>2=</w:t>
      </w:r>
      <w:r>
        <w:rPr>
          <w:rFonts w:ascii="Consolas" w:hAnsi="Consolas" w:hint="eastAsia"/>
          <w:sz w:val="20"/>
        </w:rPr>
        <w:t>轨迹回放</w:t>
      </w:r>
      <w:r>
        <w:rPr>
          <w:rFonts w:ascii="Consolas" w:hAnsi="Consolas" w:hint="eastAsia"/>
          <w:sz w:val="20"/>
        </w:rPr>
        <w:t xml:space="preserve"> */</w:t>
      </w:r>
      <w:r>
        <w:rPr>
          <w:rFonts w:ascii="Consolas" w:hAnsi="Consolas" w:hint="eastAsia"/>
          <w:sz w:val="20"/>
        </w:rPr>
        <w:br/>
        <w:t>if (scan_event &amp;&amp; motion_state != 1) {</w:t>
      </w:r>
      <w:r>
        <w:rPr>
          <w:rFonts w:ascii="Consolas" w:hAnsi="Consolas" w:hint="eastAsia"/>
          <w:sz w:val="20"/>
        </w:rPr>
        <w:br/>
        <w:t xml:space="preserve">    rec_x_pos = rec_x_neg = 0; /* </w:t>
      </w:r>
      <w:r>
        <w:rPr>
          <w:rFonts w:ascii="Consolas" w:hAnsi="Consolas" w:hint="eastAsia"/>
          <w:sz w:val="20"/>
        </w:rPr>
        <w:t>清零各轴正</w:t>
      </w:r>
      <w:r>
        <w:rPr>
          <w:rFonts w:ascii="Consolas" w:hAnsi="Consolas" w:hint="eastAsia"/>
          <w:sz w:val="20"/>
        </w:rPr>
        <w:t>/</w:t>
      </w:r>
      <w:r>
        <w:rPr>
          <w:rFonts w:ascii="Consolas" w:hAnsi="Consolas" w:hint="eastAsia"/>
          <w:sz w:val="20"/>
        </w:rPr>
        <w:t>反向脉冲计数</w:t>
      </w:r>
      <w:r>
        <w:rPr>
          <w:rFonts w:ascii="Consolas" w:hAnsi="Consolas" w:hint="eastAsia"/>
          <w:sz w:val="20"/>
        </w:rPr>
        <w:t xml:space="preserve"> */</w:t>
      </w:r>
      <w:r>
        <w:rPr>
          <w:rFonts w:ascii="Consolas" w:hAnsi="Consolas" w:hint="eastAsia"/>
          <w:sz w:val="20"/>
        </w:rPr>
        <w:br/>
        <w:t xml:space="preserve">    set_axis_dir_z(1);</w:t>
      </w:r>
      <w:r>
        <w:rPr>
          <w:rFonts w:ascii="Consolas" w:hAnsi="Consolas" w:hint="eastAsia"/>
          <w:sz w:val="20"/>
        </w:rPr>
        <w:br/>
        <w:t xml:space="preserve">    pre_move_z_on_scan_start();  /* </w:t>
      </w:r>
      <w:r>
        <w:rPr>
          <w:rFonts w:ascii="Consolas" w:hAnsi="Consolas" w:hint="eastAsia"/>
          <w:sz w:val="20"/>
        </w:rPr>
        <w:t>扫描启动前</w:t>
      </w:r>
      <w:r>
        <w:rPr>
          <w:rFonts w:ascii="Consolas" w:hAnsi="Consolas" w:hint="eastAsia"/>
          <w:sz w:val="20"/>
        </w:rPr>
        <w:t>Z</w:t>
      </w:r>
      <w:r>
        <w:rPr>
          <w:rFonts w:ascii="Consolas" w:hAnsi="Consolas" w:hint="eastAsia"/>
          <w:sz w:val="20"/>
        </w:rPr>
        <w:t>轴预抬升</w:t>
      </w:r>
      <w:r>
        <w:rPr>
          <w:rFonts w:ascii="Consolas" w:hAnsi="Consolas" w:hint="eastAsia"/>
          <w:sz w:val="20"/>
        </w:rPr>
        <w:t xml:space="preserve"> */</w:t>
      </w:r>
      <w:r>
        <w:rPr>
          <w:rFonts w:ascii="Consolas" w:hAnsi="Consolas" w:hint="eastAsia"/>
          <w:sz w:val="20"/>
        </w:rPr>
        <w:br/>
        <w:t xml:space="preserve">    motion_state = 1;</w:t>
      </w:r>
      <w:r>
        <w:rPr>
          <w:rFonts w:ascii="Consolas" w:hAnsi="Consolas" w:hint="eastAsia"/>
          <w:sz w:val="20"/>
        </w:rPr>
        <w:br/>
        <w:t>}</w:t>
      </w:r>
      <w:r>
        <w:rPr>
          <w:rFonts w:ascii="Consolas" w:hAnsi="Consolas" w:hint="eastAsia"/>
          <w:sz w:val="20"/>
        </w:rPr>
        <w:br/>
        <w:t>if (stop_event &amp;&amp; motion_state == 1) {</w:t>
      </w:r>
      <w:r>
        <w:rPr>
          <w:rFonts w:ascii="Consolas" w:hAnsi="Consolas" w:hint="eastAsia"/>
          <w:sz w:val="20"/>
        </w:rPr>
        <w:br/>
        <w:t xml:space="preserve">    motion_state = 0;            /* </w:t>
      </w:r>
      <w:r>
        <w:rPr>
          <w:rFonts w:ascii="Consolas" w:hAnsi="Consolas" w:hint="eastAsia"/>
          <w:sz w:val="20"/>
        </w:rPr>
        <w:t>停止扫描</w:t>
      </w:r>
      <w:r>
        <w:rPr>
          <w:rFonts w:ascii="Consolas" w:hAnsi="Consolas" w:hint="eastAsia"/>
          <w:sz w:val="20"/>
        </w:rPr>
        <w:t xml:space="preserve"> */</w:t>
      </w:r>
      <w:r>
        <w:rPr>
          <w:rFonts w:ascii="Consolas" w:hAnsi="Consolas" w:hint="eastAsia"/>
          <w:sz w:val="20"/>
        </w:rPr>
        <w:br/>
        <w:t>} else if (stop_event &amp;&amp; motion_state == 0) {</w:t>
      </w:r>
      <w:r>
        <w:rPr>
          <w:rFonts w:ascii="Consolas" w:hAnsi="Consolas" w:hint="eastAsia"/>
          <w:sz w:val="20"/>
        </w:rPr>
        <w:br/>
        <w:t xml:space="preserve">    play_x_neg = rec_x_pos;      /* </w:t>
      </w:r>
      <w:r>
        <w:rPr>
          <w:rFonts w:ascii="Consolas" w:hAnsi="Consolas" w:hint="eastAsia"/>
          <w:sz w:val="20"/>
        </w:rPr>
        <w:t>交换正反向计数，准备回放</w:t>
      </w:r>
      <w:r>
        <w:rPr>
          <w:rFonts w:ascii="Consolas" w:hAnsi="Consolas" w:hint="eastAsia"/>
          <w:sz w:val="20"/>
        </w:rPr>
        <w:t xml:space="preserve"> */</w:t>
      </w:r>
      <w:r>
        <w:rPr>
          <w:rFonts w:ascii="Consolas" w:hAnsi="Consolas" w:hint="eastAsia"/>
          <w:sz w:val="20"/>
        </w:rPr>
        <w:br/>
        <w:t xml:space="preserve">    motion_state = 2;</w:t>
      </w:r>
      <w:r>
        <w:rPr>
          <w:rFonts w:ascii="Consolas" w:hAnsi="Consolas" w:hint="eastAsia"/>
          <w:sz w:val="20"/>
        </w:rPr>
        <w:br/>
        <w:t>}</w:t>
      </w:r>
    </w:p>
    <w:p w14:paraId="12A174BE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与上位机通信（曲线运动扩展版）时，MCU 采用分段频率控制协议：上位机发送 &amp;#x201C;Fx,Fy,Fz,DirX,DirY,DirZ###&amp;#x201D; 表示单段三轴频率与方向，MCU 以 Timer0 10kHz 中断同步翻转各轴 CLK，每段运行 1s 后回复 &amp;#x201C;OK###&amp;#x201D;；握手命令 &amp;#x201C;PING###&amp;#x201D; 返回 &amp;#x201C;PONG###&amp;#x201D;。</w:t>
      </w:r>
    </w:p>
    <w:p w14:paraId="570861BC" w14:textId="77777777" w:rsidR="00DE76BE" w:rsidRDefault="00000000">
      <w:pPr>
        <w:ind w:left="360" w:right="360"/>
        <w:rPr>
          <w:rFonts w:ascii="Consolas" w:hAnsi="Consolas"/>
          <w:sz w:val="20"/>
        </w:rPr>
      </w:pPr>
      <w:r>
        <w:rPr>
          <w:rFonts w:ascii="Consolas" w:hAnsi="Consolas" w:hint="eastAsia"/>
          <w:sz w:val="20"/>
        </w:rPr>
        <w:t xml:space="preserve">/* </w:t>
      </w:r>
      <w:r>
        <w:rPr>
          <w:rFonts w:ascii="Consolas" w:hAnsi="Consolas" w:hint="eastAsia"/>
          <w:sz w:val="20"/>
        </w:rPr>
        <w:t>串口协议：</w:t>
      </w:r>
      <w:r>
        <w:rPr>
          <w:rFonts w:ascii="Consolas" w:hAnsi="Consolas" w:hint="eastAsia"/>
          <w:sz w:val="20"/>
        </w:rPr>
        <w:t>Fx,Fy,Fz,DirX,DirY,DirZ### */</w:t>
      </w:r>
      <w:r>
        <w:rPr>
          <w:rFonts w:ascii="Consolas" w:hAnsi="Consolas" w:hint="eastAsia"/>
          <w:sz w:val="20"/>
        </w:rPr>
        <w:br/>
        <w:t>if (ParseCommandLine(line, &amp;fx, &amp;fy, &amp;fz, &amp;dirX, &amp;dirY, &amp;dirZ)) {</w:t>
      </w:r>
      <w:r>
        <w:rPr>
          <w:rFonts w:ascii="Consolas" w:hAnsi="Consolas" w:hint="eastAsia"/>
          <w:sz w:val="20"/>
        </w:rPr>
        <w:br/>
        <w:t xml:space="preserve">    RunSegment(fx, fy, fz, dirX, dirY, dirZ);</w:t>
      </w:r>
      <w:r>
        <w:rPr>
          <w:rFonts w:ascii="Consolas" w:hAnsi="Consolas" w:hint="eastAsia"/>
          <w:sz w:val="20"/>
        </w:rPr>
        <w:br/>
        <w:t xml:space="preserve">    UART_SendString("OK###");</w:t>
      </w:r>
      <w:r>
        <w:rPr>
          <w:rFonts w:ascii="Consolas" w:hAnsi="Consolas" w:hint="eastAsia"/>
          <w:sz w:val="20"/>
        </w:rPr>
        <w:br/>
        <w:t>}</w:t>
      </w:r>
      <w:r>
        <w:rPr>
          <w:rFonts w:ascii="Consolas" w:hAnsi="Consolas" w:hint="eastAsia"/>
          <w:sz w:val="20"/>
        </w:rPr>
        <w:br/>
      </w:r>
      <w:r>
        <w:rPr>
          <w:rFonts w:ascii="Consolas" w:hAnsi="Consolas" w:hint="eastAsia"/>
          <w:sz w:val="20"/>
        </w:rPr>
        <w:br/>
        <w:t>void Timer0_ISR(void) interrupt 1 {</w:t>
      </w:r>
      <w:r>
        <w:rPr>
          <w:rFonts w:ascii="Consolas" w:hAnsi="Consolas" w:hint="eastAsia"/>
          <w:sz w:val="20"/>
        </w:rPr>
        <w:br/>
        <w:t xml:space="preserve">    /* 10kHz</w:t>
      </w:r>
      <w:r>
        <w:rPr>
          <w:rFonts w:ascii="Consolas" w:hAnsi="Consolas" w:hint="eastAsia"/>
          <w:sz w:val="20"/>
        </w:rPr>
        <w:t>时基，按各轴频率独立翻转</w:t>
      </w:r>
      <w:r>
        <w:rPr>
          <w:rFonts w:ascii="Consolas" w:hAnsi="Consolas" w:hint="eastAsia"/>
          <w:sz w:val="20"/>
        </w:rPr>
        <w:t>CLK</w:t>
      </w:r>
      <w:r>
        <w:rPr>
          <w:rFonts w:ascii="Consolas" w:hAnsi="Consolas" w:hint="eastAsia"/>
          <w:sz w:val="20"/>
        </w:rPr>
        <w:t>，实现三轴同步曲线段</w:t>
      </w:r>
      <w:r>
        <w:rPr>
          <w:rFonts w:ascii="Consolas" w:hAnsi="Consolas" w:hint="eastAsia"/>
          <w:sz w:val="20"/>
        </w:rPr>
        <w:t xml:space="preserve"> */</w:t>
      </w:r>
      <w:r>
        <w:rPr>
          <w:rFonts w:ascii="Consolas" w:hAnsi="Consolas" w:hint="eastAsia"/>
          <w:sz w:val="20"/>
        </w:rPr>
        <w:br/>
      </w:r>
      <w:r>
        <w:rPr>
          <w:rFonts w:ascii="Consolas" w:hAnsi="Consolas" w:hint="eastAsia"/>
          <w:sz w:val="20"/>
        </w:rPr>
        <w:lastRenderedPageBreak/>
        <w:t xml:space="preserve">    if (active_Fx &gt; 0 &amp;&amp; ++x_toggle_cnt &gt;= x_half_period) {</w:t>
      </w:r>
      <w:r>
        <w:rPr>
          <w:rFonts w:ascii="Consolas" w:hAnsi="Consolas" w:hint="eastAsia"/>
          <w:sz w:val="20"/>
        </w:rPr>
        <w:br/>
        <w:t xml:space="preserve">        x_toggle_cnt = 0; P2 ^= CLK_X_MASK;</w:t>
      </w:r>
      <w:r>
        <w:rPr>
          <w:rFonts w:ascii="Consolas" w:hAnsi="Consolas" w:hint="eastAsia"/>
          <w:sz w:val="20"/>
        </w:rPr>
        <w:br/>
        <w:t xml:space="preserve">    }</w:t>
      </w:r>
      <w:r>
        <w:rPr>
          <w:rFonts w:ascii="Consolas" w:hAnsi="Consolas" w:hint="eastAsia"/>
          <w:sz w:val="20"/>
        </w:rPr>
        <w:br/>
        <w:t>}</w:t>
      </w:r>
    </w:p>
    <w:p w14:paraId="779A3DED" w14:textId="77777777" w:rsidR="00DE76BE" w:rsidRDefault="00000000">
      <w:pPr>
        <w:pStyle w:val="2"/>
        <w:spacing w:line="276" w:lineRule="auto"/>
        <w:rPr>
          <w:rFonts w:ascii="宋体" w:hAnsi="宋体" w:hint="eastAsia"/>
          <w:sz w:val="24"/>
        </w:rPr>
      </w:pPr>
      <w:bookmarkStart w:id="9" w:name="_Hlk234175030"/>
      <w:r>
        <w:rPr>
          <w:rFonts w:ascii="宋体" w:hAnsi="宋体" w:hint="eastAsia"/>
          <w:sz w:val="24"/>
        </w:rPr>
        <w:t xml:space="preserve">2.3 </w:t>
      </w:r>
      <w:r>
        <w:rPr>
          <w:rFonts w:ascii="宋体" w:hAnsi="宋体" w:hint="eastAsia"/>
          <w:sz w:val="24"/>
        </w:rPr>
        <w:t>曲线运动控制方式</w:t>
      </w:r>
    </w:p>
    <w:bookmarkEnd w:id="9"/>
    <w:p w14:paraId="7346A056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为实现平面/空间曲线运动，系统采用&amp;#x201C;前端轨迹生成 + 嵌入式分段执行&amp;#x201D;的协同方案。前端（b-Code-三维坐标机器人前端设计）负责路径规划与频率换算，嵌入式（b-Code-51三维坐标控制机器人嵌入式软件）负责实时脉冲输出。</w:t>
      </w:r>
    </w:p>
    <w:p w14:paraId="7781EB2A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曲线移动流程：（1）用户在前端添加控制点并选择插值方式（linear / bezier / spline）；（2）PathPlanner 对曲线进行等距重采样，得到一系列微小直线段；（3）FrequencyConverter 根据路径速度、丝杆/同步带导程及细分参数，将每段位移换算为三轴脉冲频率与方向；（4）经串口逐段下发至 MCU，MCU 定时器中断同步输出三轴脉冲，实现曲线逼近运动。</w:t>
      </w:r>
    </w:p>
    <w:p w14:paraId="4E27A810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与纯直线插补相比，曲线模式的优势在于：前端可用少量控制点描述复杂轮廓，等距采样保证进给速度恒定；三轴频率按段动态调整，避免拐点过冲；嵌入式无需存储整条路径，内存占用小，适合 51 内核资源约束。直线插补仅沿单轴或空间直线运动，难以保证曲率连续。</w:t>
      </w:r>
    </w:p>
    <w:p w14:paraId="626746C0" w14:textId="77777777" w:rsidR="00DE76BE" w:rsidRDefault="00000000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关键算法：等距采样采用弧长参数化，在相邻插值点间按固定步长插值；频率换算基于 v = speed × (Δ轴/L)，f = v / lead × 800（200步/转×4细分）。方向位由位移正负号确定，保证往返轨迹一致。</w:t>
      </w:r>
    </w:p>
    <w:p w14:paraId="2F1224E5" w14:textId="77777777" w:rsidR="00DE76BE" w:rsidRDefault="00000000">
      <w:pPr>
        <w:spacing w:line="276" w:lineRule="auto"/>
        <w:jc w:val="center"/>
      </w:pPr>
      <w:r>
        <w:rPr>
          <w:noProof/>
        </w:rPr>
        <w:drawing>
          <wp:inline distT="0" distB="0" distL="114300" distR="114300" wp14:anchorId="2A83FC45" wp14:editId="2471A5E8">
            <wp:extent cx="5200000" cy="3142527"/>
            <wp:effectExtent l="0" t="0" r="0" b="0"/>
            <wp:docPr id="13" name="前端设计视图" descr="图2-4 曲线运动前端设计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前端设计视图" descr="图2-4 曲线运动前端设计视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14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234E" w14:textId="77777777" w:rsidR="00DE76BE" w:rsidRDefault="00000000">
      <w:pPr>
        <w:spacing w:line="276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图2-4 曲线运动前端设计视图</w:t>
      </w:r>
    </w:p>
    <w:p w14:paraId="2D3D576E" w14:textId="77777777" w:rsidR="008B609D" w:rsidRDefault="00000000" w:rsidP="00270779">
      <w:pPr>
        <w:pStyle w:val="1"/>
        <w:numPr>
          <w:ilvl w:val="0"/>
          <w:numId w:val="0"/>
        </w:numPr>
        <w:ind w:left="420"/>
        <w:jc w:val="center"/>
      </w:pPr>
      <w:bookmarkStart w:id="10" w:name="_Toc493"/>
      <w:r>
        <w:rPr>
          <w:rFonts w:hint="eastAsia"/>
        </w:rPr>
        <w:lastRenderedPageBreak/>
        <w:t>总</w:t>
      </w:r>
      <w:r>
        <w:rPr>
          <w:rFonts w:hint="eastAsia"/>
        </w:rPr>
        <w:t xml:space="preserve"> </w:t>
      </w:r>
      <w:r>
        <w:rPr>
          <w:rFonts w:hint="eastAsia"/>
        </w:rPr>
        <w:t>结</w:t>
      </w:r>
      <w:bookmarkEnd w:id="10"/>
    </w:p>
    <w:p w14:paraId="79DADCBC" w14:textId="77777777" w:rsidR="00B102CE" w:rsidRPr="00B102CE" w:rsidRDefault="00B102CE" w:rsidP="00B102CE">
      <w:pPr>
        <w:spacing w:line="276" w:lineRule="auto"/>
        <w:ind w:firstLine="480"/>
        <w:rPr>
          <w:rFonts w:ascii="宋体" w:hAnsi="宋体"/>
          <w:sz w:val="24"/>
        </w:rPr>
      </w:pPr>
      <w:r w:rsidRPr="00B102CE">
        <w:rPr>
          <w:rFonts w:ascii="宋体" w:hAnsi="宋体"/>
          <w:b/>
          <w:bCs/>
          <w:sz w:val="24"/>
        </w:rPr>
        <w:t>三、总结</w:t>
      </w:r>
    </w:p>
    <w:p w14:paraId="5C532456" w14:textId="77777777" w:rsidR="00B102CE" w:rsidRPr="00B102CE" w:rsidRDefault="00B102CE" w:rsidP="00B102CE">
      <w:pPr>
        <w:spacing w:line="276" w:lineRule="auto"/>
        <w:ind w:firstLine="480"/>
        <w:rPr>
          <w:rFonts w:ascii="宋体" w:hAnsi="宋体"/>
          <w:sz w:val="24"/>
        </w:rPr>
      </w:pPr>
      <w:r w:rsidRPr="00B102CE">
        <w:rPr>
          <w:rFonts w:ascii="宋体" w:hAnsi="宋体"/>
          <w:sz w:val="24"/>
        </w:rPr>
        <w:t>通过本次设计，我们成功完成了一套基于 STC8A8K64D4 增强型 8051 单片机的直角坐标机器人控制系统。硬件部分采用 Altium Designer 完成了控制板的原理图设计、PCB 布局与布线以及三维模型验证，实现了三轴步进电机的脉冲/方向驱动接口、按键输入及串口通信功能，布局遵循“电源—MCU—驱动接口”分层原则，关键信号等长处理与地平面隔离满足基本 EMC 要求。纯嵌入式软件采用主循环轮询 + 软件分频脉冲架构，实现了三轴独立点动、轨迹扫描记录与自动回放功能，资源占用低、结构清晰，适合教学验证与独立运行。同时，通过前端轨迹生成与嵌入式分段执行的协同方案，实现了平面/空间曲线运动控制，支持线性、贝塞尔、样条等插值方式的等距重采样与频率换算，解决了传统直线插补难以保证曲率连续的问题。系统各项技术指标均达到或优于设计要求：运动范围 400mm×400mm×125mm，重复定位精度 ±0.25mm，工作速度 20mm/s，有效负荷 4kg，验证了软硬件联调的可靠性与稳定性。</w:t>
      </w:r>
    </w:p>
    <w:p w14:paraId="7CA5E3CF" w14:textId="77777777" w:rsidR="00B102CE" w:rsidRPr="00B102CE" w:rsidRDefault="00B102CE" w:rsidP="00B102CE">
      <w:pPr>
        <w:spacing w:line="276" w:lineRule="auto"/>
        <w:ind w:firstLine="480"/>
        <w:rPr>
          <w:rFonts w:ascii="宋体" w:hAnsi="宋体"/>
          <w:sz w:val="24"/>
        </w:rPr>
      </w:pPr>
      <w:r w:rsidRPr="00B102CE">
        <w:rPr>
          <w:rFonts w:ascii="宋体" w:hAnsi="宋体"/>
          <w:sz w:val="24"/>
        </w:rPr>
        <w:t>本项目将机械结构、电路设计、嵌入式编程与运动控制算法有机结合，深化了对 STC51 系列单片机、PCB 抗干扰设计及曲线插补控制的理解，培养了从方案论证、硬件实现到软件调试的完整工程能力。所积累的模块化代码架构与前端-嵌入式协同经验，为后续引入视觉引导、路径优化或多机协同等智能化功能奠定了良好基础。</w:t>
      </w:r>
    </w:p>
    <w:p w14:paraId="78350C74" w14:textId="77777777" w:rsidR="005122CF" w:rsidRPr="00B102CE" w:rsidRDefault="005122CF">
      <w:pPr>
        <w:spacing w:line="276" w:lineRule="auto"/>
        <w:ind w:firstLine="480"/>
        <w:rPr>
          <w:rFonts w:ascii="宋体" w:hAnsi="宋体" w:hint="eastAsia"/>
          <w:sz w:val="24"/>
        </w:rPr>
      </w:pPr>
    </w:p>
    <w:p w14:paraId="054ECBBD" w14:textId="77777777" w:rsidR="00DE76BE" w:rsidRDefault="00000000">
      <w:pPr>
        <w:pStyle w:val="2"/>
        <w:spacing w:line="276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修订记录</w:t>
      </w:r>
    </w:p>
    <w:p w14:paraId="695D35DE" w14:textId="77777777" w:rsidR="00B102CE" w:rsidRDefault="00000000">
      <w:pPr>
        <w:spacing w:line="276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2026-07-05：补充控制系统硬件电路设计说明（原理图、PCB、三维视图）；补充纯嵌入式控制程序架构与关键逻辑；补充曲线运动控制方式及前端设计视图；新增本修订记录。</w:t>
      </w:r>
    </w:p>
    <w:p w14:paraId="3AEAB5B4" w14:textId="3585CED9" w:rsidR="00DE76BE" w:rsidRDefault="00000000">
      <w:pPr>
        <w:spacing w:line="276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2026-07-05（二）：依据《直角坐标机器人设计与制作指导书（2026年2月修订）》补全 2.1 设计题目与 2.2 设计内容和要求。</w:t>
      </w:r>
    </w:p>
    <w:p w14:paraId="6CA0822B" w14:textId="0D44BD13" w:rsidR="00B102CE" w:rsidRDefault="00B102CE">
      <w:pPr>
        <w:spacing w:line="276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2026-07-05（</w:t>
      </w:r>
      <w:r>
        <w:rPr>
          <w:rFonts w:ascii="宋体" w:hAnsi="宋体" w:hint="eastAsia"/>
          <w:sz w:val="24"/>
        </w:rPr>
        <w:t>三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：依据《</w:t>
      </w:r>
      <w:r w:rsidRPr="00B102CE">
        <w:rPr>
          <w:rFonts w:ascii="宋体" w:hAnsi="宋体" w:hint="eastAsia"/>
          <w:sz w:val="24"/>
        </w:rPr>
        <w:t>三维坐标机器控制设计说明书</w:t>
      </w:r>
      <w:r>
        <w:rPr>
          <w:rFonts w:ascii="宋体" w:hAnsi="宋体" w:hint="eastAsia"/>
          <w:sz w:val="24"/>
        </w:rPr>
        <w:t>》补全总结相关内容</w:t>
      </w:r>
    </w:p>
    <w:sectPr w:rsidR="00B102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87450" w14:textId="77777777" w:rsidR="00D7103D" w:rsidRDefault="00D7103D">
      <w:r>
        <w:separator/>
      </w:r>
    </w:p>
  </w:endnote>
  <w:endnote w:type="continuationSeparator" w:id="0">
    <w:p w14:paraId="185C7FAB" w14:textId="77777777" w:rsidR="00D7103D" w:rsidRDefault="00D71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1F9DD" w14:textId="77777777" w:rsidR="00EC005B" w:rsidRDefault="00EC005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FE378" w14:textId="77777777" w:rsidR="00EC005B" w:rsidRDefault="00EC005B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2EBF4" w14:textId="77777777" w:rsidR="00EC005B" w:rsidRDefault="00EC005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376C6" w14:textId="77777777" w:rsidR="00D7103D" w:rsidRDefault="00D7103D">
      <w:r>
        <w:separator/>
      </w:r>
    </w:p>
  </w:footnote>
  <w:footnote w:type="continuationSeparator" w:id="0">
    <w:p w14:paraId="09610CD6" w14:textId="77777777" w:rsidR="00D7103D" w:rsidRDefault="00D71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A6F5B" w14:textId="77777777" w:rsidR="00EC005B" w:rsidRDefault="00EC005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B497A" w14:textId="77777777" w:rsidR="008B609D" w:rsidRDefault="008B609D">
    <w:pPr>
      <w:pStyle w:val="a5"/>
    </w:pPr>
  </w:p>
  <w:p w14:paraId="117E90AF" w14:textId="77777777" w:rsidR="008B609D" w:rsidRDefault="00EC005B">
    <w:pPr>
      <w:pStyle w:val="a5"/>
    </w:pPr>
    <w:r w:rsidRPr="00EC005B">
      <w:rPr>
        <w:rFonts w:hint="eastAsia"/>
      </w:rPr>
      <w:t>直角坐标机器人</w:t>
    </w:r>
    <w:r>
      <w:rPr>
        <w:rFonts w:hint="eastAsia"/>
      </w:rPr>
      <w:t>设计计算说明书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5CDC" w14:textId="77777777" w:rsidR="00EC005B" w:rsidRDefault="00EC005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511C98"/>
    <w:multiLevelType w:val="singleLevel"/>
    <w:tmpl w:val="86511C98"/>
    <w:lvl w:ilvl="0">
      <w:start w:val="1"/>
      <w:numFmt w:val="lowerLetter"/>
      <w:suff w:val="space"/>
      <w:lvlText w:val="%1)"/>
      <w:lvlJc w:val="left"/>
      <w:pPr>
        <w:ind w:left="1905" w:firstLine="0"/>
      </w:pPr>
    </w:lvl>
  </w:abstractNum>
  <w:abstractNum w:abstractNumId="1" w15:restartNumberingAfterBreak="0">
    <w:nsid w:val="1ACE809F"/>
    <w:multiLevelType w:val="singleLevel"/>
    <w:tmpl w:val="1ACE80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4004FB8A"/>
    <w:multiLevelType w:val="singleLevel"/>
    <w:tmpl w:val="4004FB8A"/>
    <w:lvl w:ilvl="0">
      <w:start w:val="1"/>
      <w:numFmt w:val="chineseCounting"/>
      <w:pStyle w:val="1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526911086">
    <w:abstractNumId w:val="2"/>
  </w:num>
  <w:num w:numId="2" w16cid:durableId="1889562457">
    <w:abstractNumId w:val="1"/>
  </w:num>
  <w:num w:numId="3" w16cid:durableId="72024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F93949"/>
    <w:rsid w:val="002665E9"/>
    <w:rsid w:val="00270779"/>
    <w:rsid w:val="002A5BA2"/>
    <w:rsid w:val="003C280D"/>
    <w:rsid w:val="0045294F"/>
    <w:rsid w:val="004C431C"/>
    <w:rsid w:val="005122CF"/>
    <w:rsid w:val="00607BE9"/>
    <w:rsid w:val="00652281"/>
    <w:rsid w:val="00657644"/>
    <w:rsid w:val="006A30BD"/>
    <w:rsid w:val="008135B3"/>
    <w:rsid w:val="008B609D"/>
    <w:rsid w:val="00A52AC3"/>
    <w:rsid w:val="00AD5594"/>
    <w:rsid w:val="00B102CE"/>
    <w:rsid w:val="00B4198E"/>
    <w:rsid w:val="00BF6D16"/>
    <w:rsid w:val="00C04DD4"/>
    <w:rsid w:val="00C620AE"/>
    <w:rsid w:val="00D476D8"/>
    <w:rsid w:val="00D7103D"/>
    <w:rsid w:val="00DE76BE"/>
    <w:rsid w:val="00E26C90"/>
    <w:rsid w:val="00EC005B"/>
    <w:rsid w:val="00F449C0"/>
    <w:rsid w:val="053F077B"/>
    <w:rsid w:val="054364BD"/>
    <w:rsid w:val="061F2A86"/>
    <w:rsid w:val="090221EB"/>
    <w:rsid w:val="0A36039E"/>
    <w:rsid w:val="0BA852CC"/>
    <w:rsid w:val="0DA813EE"/>
    <w:rsid w:val="12281BFC"/>
    <w:rsid w:val="14860174"/>
    <w:rsid w:val="247B70E0"/>
    <w:rsid w:val="2B870602"/>
    <w:rsid w:val="2BA07916"/>
    <w:rsid w:val="2C7C3EDF"/>
    <w:rsid w:val="2FE86371"/>
    <w:rsid w:val="32D154FA"/>
    <w:rsid w:val="38BB7B3D"/>
    <w:rsid w:val="3D425192"/>
    <w:rsid w:val="49A87C69"/>
    <w:rsid w:val="54DB5397"/>
    <w:rsid w:val="5CD01559"/>
    <w:rsid w:val="5F1B2917"/>
    <w:rsid w:val="60DA29A7"/>
    <w:rsid w:val="62426A55"/>
    <w:rsid w:val="64370110"/>
    <w:rsid w:val="67275BC3"/>
    <w:rsid w:val="6C822BFD"/>
    <w:rsid w:val="6EF235B1"/>
    <w:rsid w:val="6EF93949"/>
    <w:rsid w:val="70D709BA"/>
    <w:rsid w:val="71EE01AD"/>
    <w:rsid w:val="72313EC3"/>
    <w:rsid w:val="74141624"/>
    <w:rsid w:val="76DA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B416A"/>
  <w15:docId w15:val="{43128707-6BB0-43C5-A949-CD59D0D3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header" w:uiPriority="99" w:unhideWhenUsed="1" w:qFormat="1"/>
    <w:lsdException w:name="footer" w:qFormat="1"/>
    <w:lsdException w:name="caption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ind w:firstLine="0"/>
      <w:jc w:val="left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jc w:val="left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jc w:val="center"/>
    </w:pPr>
    <w:rPr>
      <w:rFonts w:ascii="Arial" w:eastAsia="黑体" w:hAnsi="Arial"/>
      <w:sz w:val="20"/>
    </w:rPr>
  </w:style>
  <w:style w:type="paragraph" w:styleId="TOC3">
    <w:name w:val="toc 3"/>
    <w:basedOn w:val="a"/>
    <w:next w:val="a"/>
    <w:pPr>
      <w:ind w:leftChars="400" w:left="84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qFormat/>
    <w:pPr>
      <w:ind w:leftChars="200" w:left="420"/>
    </w:pPr>
  </w:style>
  <w:style w:type="character" w:styleId="a6">
    <w:name w:val="page numb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越</dc:creator>
  <cp:lastModifiedBy>煜暄 陈</cp:lastModifiedBy>
  <cp:revision>5</cp:revision>
  <dcterms:created xsi:type="dcterms:W3CDTF">2026-07-05T11:37:00Z</dcterms:created>
  <dcterms:modified xsi:type="dcterms:W3CDTF">2026-07-05T12:22:00Z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B5520D36953E4310AECCEEA0BFAC9DB2_11</vt:lpwstr>
  </property>
  <property fmtid="{D5CDD505-2E9C-101B-9397-08002B2CF9AE}" pid="4" name="KSOTemplateDocerSaveRecord">
    <vt:lpwstr>eyJoZGlkIjoiYTYwY2I3ZmZmOGI0ZTVjNTY4NTk0NmRiMjlhYzc4YzciLCJ1c2VySWQiOiI0NjgxNTYzMDMifQ==</vt:lpwstr>
  </property>
</Properties>
</file>