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80A02">
      <w:pPr>
        <w:pStyle w:val="5"/>
        <w:keepNext w:val="0"/>
        <w:keepLines w:val="0"/>
        <w:widowControl w:val="0"/>
        <w:shd w:val="clear" w:color="auto" w:fill="auto"/>
        <w:bidi w:val="0"/>
        <w:spacing w:before="0" w:line="240" w:lineRule="auto"/>
        <w:ind w:left="0" w:right="0" w:firstLine="0"/>
        <w:jc w:val="center"/>
        <w:rPr>
          <w:rFonts w:hint="eastAsia" w:eastAsia="黑体"/>
          <w:sz w:val="44"/>
          <w:szCs w:val="44"/>
          <w:lang w:val="en-US" w:eastAsia="zh-CN"/>
        </w:rPr>
      </w:pPr>
      <w:r>
        <w:rPr>
          <w:color w:val="000000"/>
          <w:spacing w:val="0"/>
          <w:w w:val="100"/>
          <w:position w:val="0"/>
          <w:sz w:val="44"/>
          <w:szCs w:val="44"/>
          <w:shd w:val="clear" w:color="auto" w:fill="auto"/>
        </w:rPr>
        <w:t>宁波工程学院202</w:t>
      </w:r>
      <w:r>
        <w:rPr>
          <w:rFonts w:hint="eastAsia"/>
          <w:color w:val="000000"/>
          <w:spacing w:val="0"/>
          <w:w w:val="100"/>
          <w:position w:val="0"/>
          <w:sz w:val="44"/>
          <w:szCs w:val="44"/>
          <w:shd w:val="clear" w:color="auto" w:fill="auto"/>
          <w:lang w:val="en-US" w:eastAsia="zh-CN"/>
        </w:rPr>
        <w:t>4</w:t>
      </w:r>
      <w:r>
        <w:rPr>
          <w:color w:val="000000"/>
          <w:spacing w:val="0"/>
          <w:w w:val="100"/>
          <w:position w:val="0"/>
          <w:sz w:val="44"/>
          <w:szCs w:val="44"/>
          <w:shd w:val="clear" w:color="auto" w:fill="auto"/>
        </w:rPr>
        <w:t>年社会实践活</w:t>
      </w:r>
      <w:r>
        <w:rPr>
          <w:rFonts w:hint="eastAsia"/>
          <w:color w:val="000000"/>
          <w:spacing w:val="0"/>
          <w:w w:val="100"/>
          <w:position w:val="0"/>
          <w:sz w:val="44"/>
          <w:szCs w:val="44"/>
          <w:shd w:val="clear" w:color="auto" w:fill="auto"/>
          <w:lang w:val="en-US" w:eastAsia="zh-CN"/>
        </w:rPr>
        <w:t>动</w:t>
      </w:r>
    </w:p>
    <w:p w14:paraId="664CFEF8">
      <w:pPr>
        <w:pStyle w:val="5"/>
        <w:keepNext w:val="0"/>
        <w:keepLines w:val="0"/>
        <w:widowControl w:val="0"/>
        <w:shd w:val="clear" w:color="auto" w:fill="auto"/>
        <w:bidi w:val="0"/>
        <w:spacing w:before="0" w:after="340" w:line="240" w:lineRule="auto"/>
        <w:ind w:left="0" w:right="0" w:firstLine="0"/>
        <w:jc w:val="center"/>
      </w:pPr>
      <w:r>
        <w:rPr>
          <w:color w:val="000000"/>
          <w:spacing w:val="0"/>
          <w:w w:val="100"/>
          <w:position w:val="0"/>
          <w:shd w:val="clear" w:color="auto" w:fill="auto"/>
        </w:rPr>
        <w:t>“</w:t>
      </w:r>
      <w:r>
        <w:rPr>
          <w:rFonts w:hint="eastAsia"/>
          <w:color w:val="000000"/>
          <w:spacing w:val="0"/>
          <w:w w:val="100"/>
          <w:position w:val="0"/>
          <w:shd w:val="clear" w:color="auto" w:fill="auto"/>
          <w:lang w:val="en-US" w:eastAsia="zh-CN"/>
        </w:rPr>
        <w:t>宁波相关红色文化遗址参观活动</w:t>
      </w:r>
      <w:r>
        <w:rPr>
          <w:color w:val="000000"/>
          <w:spacing w:val="0"/>
          <w:w w:val="100"/>
          <w:position w:val="0"/>
          <w:shd w:val="clear" w:color="auto" w:fill="auto"/>
        </w:rPr>
        <w:t>”</w:t>
      </w:r>
    </w:p>
    <w:p w14:paraId="6A063275">
      <w:pPr>
        <w:pStyle w:val="5"/>
        <w:keepNext w:val="0"/>
        <w:keepLines w:val="0"/>
        <w:widowControl w:val="0"/>
        <w:shd w:val="clear" w:color="auto" w:fill="auto"/>
        <w:bidi w:val="0"/>
        <w:spacing w:before="0" w:after="4040" w:line="240" w:lineRule="auto"/>
        <w:ind w:left="0" w:right="0" w:firstLine="0"/>
        <w:jc w:val="center"/>
      </w:pPr>
      <w:r>
        <w:rPr>
          <w:color w:val="000000"/>
          <w:spacing w:val="0"/>
          <w:w w:val="100"/>
          <w:position w:val="0"/>
          <w:shd w:val="clear" w:color="auto" w:fill="auto"/>
        </w:rPr>
        <w:t>项目实践报告</w:t>
      </w:r>
    </w:p>
    <w:p w14:paraId="490D4B20">
      <w:pPr>
        <w:pStyle w:val="7"/>
        <w:keepNext w:val="0"/>
        <w:keepLines w:val="0"/>
        <w:widowControl w:val="0"/>
        <w:shd w:val="clear" w:color="auto" w:fill="auto"/>
        <w:bidi w:val="0"/>
        <w:spacing w:before="0" w:after="0" w:line="240" w:lineRule="auto"/>
        <w:ind w:left="0" w:right="0" w:firstLine="0"/>
        <w:jc w:val="center"/>
        <w:sectPr>
          <w:footnotePr>
            <w:numFmt w:val="decimal"/>
          </w:footnotePr>
          <w:pgSz w:w="11900" w:h="16840"/>
          <w:pgMar w:top="3279" w:right="1880" w:bottom="3279" w:left="1779" w:header="2851" w:footer="2851" w:gutter="0"/>
          <w:pgNumType w:start="1"/>
          <w:cols w:space="720" w:num="1"/>
          <w:rtlGutter w:val="0"/>
          <w:docGrid w:linePitch="360" w:charSpace="0"/>
        </w:sectPr>
      </w:pPr>
      <w:r>
        <w:rPr>
          <w:color w:val="000000"/>
          <w:spacing w:val="0"/>
          <w:w w:val="100"/>
          <w:position w:val="0"/>
          <w:shd w:val="clear" w:color="auto" w:fill="auto"/>
        </w:rPr>
        <w:t>202</w:t>
      </w:r>
      <w:r>
        <w:rPr>
          <w:rFonts w:hint="eastAsia"/>
          <w:color w:val="000000"/>
          <w:spacing w:val="0"/>
          <w:w w:val="100"/>
          <w:position w:val="0"/>
          <w:shd w:val="clear" w:color="auto" w:fill="auto"/>
          <w:lang w:val="en-US" w:eastAsia="zh-CN"/>
        </w:rPr>
        <w:t>4</w:t>
      </w:r>
      <w:r>
        <w:rPr>
          <w:color w:val="000000"/>
          <w:spacing w:val="0"/>
          <w:w w:val="100"/>
          <w:position w:val="0"/>
          <w:sz w:val="28"/>
          <w:szCs w:val="28"/>
          <w:shd w:val="clear" w:color="auto" w:fill="auto"/>
        </w:rPr>
        <w:t>年</w:t>
      </w:r>
      <w:r>
        <w:rPr>
          <w:rFonts w:hint="eastAsia"/>
          <w:color w:val="000000"/>
          <w:spacing w:val="0"/>
          <w:w w:val="100"/>
          <w:position w:val="0"/>
          <w:shd w:val="clear" w:color="auto" w:fill="auto"/>
          <w:lang w:val="en-US" w:eastAsia="zh-CN"/>
        </w:rPr>
        <w:t>7</w:t>
      </w:r>
      <w:r>
        <w:rPr>
          <w:color w:val="000000"/>
          <w:spacing w:val="0"/>
          <w:w w:val="100"/>
          <w:position w:val="0"/>
          <w:sz w:val="28"/>
          <w:szCs w:val="28"/>
          <w:shd w:val="clear" w:color="auto" w:fill="auto"/>
        </w:rPr>
        <w:t>月</w:t>
      </w:r>
    </w:p>
    <w:p w14:paraId="74870379">
      <w:pPr>
        <w:pStyle w:val="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rPr>
        <w:t>目录</w:t>
      </w:r>
    </w:p>
    <w:p w14:paraId="5F10BAEA">
      <w:pPr>
        <w:pStyle w:val="9"/>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rPr>
        <w:t>一、时代背景</w:t>
      </w:r>
    </w:p>
    <w:p w14:paraId="3121BB33">
      <w:pPr>
        <w:pStyle w:val="15"/>
        <w:keepNext w:val="0"/>
        <w:keepLines w:val="0"/>
        <w:widowControl w:val="0"/>
        <w:numPr>
          <w:ilvl w:val="0"/>
          <w:numId w:val="1"/>
        </w:numPr>
        <w:shd w:val="clear" w:color="auto" w:fill="auto"/>
        <w:tabs>
          <w:tab w:val="left" w:pos="267"/>
          <w:tab w:val="right" w:leader="dot" w:pos="8076"/>
        </w:tabs>
        <w:bidi w:val="0"/>
        <w:spacing w:before="0" w:after="0" w:line="240" w:lineRule="auto"/>
        <w:ind w:left="0" w:right="0" w:firstLine="0"/>
        <w:jc w:val="both"/>
      </w:pPr>
      <w:r>
        <w:fldChar w:fldCharType="begin"/>
      </w:r>
      <w:r>
        <w:instrText xml:space="preserve"> TOC \o "1-5" \h \z </w:instrText>
      </w:r>
      <w:r>
        <w:fldChar w:fldCharType="separate"/>
      </w:r>
      <w:r>
        <w:fldChar w:fldCharType="begin"/>
      </w:r>
      <w:r>
        <w:instrText xml:space="preserve"> HYPERLINK \l "bookmark0" \o "Current Document" \h </w:instrText>
      </w:r>
      <w:r>
        <w:fldChar w:fldCharType="separate"/>
      </w:r>
      <w:r>
        <w:rPr>
          <w:color w:val="000000"/>
          <w:spacing w:val="0"/>
          <w:w w:val="100"/>
          <w:position w:val="0"/>
          <w:sz w:val="24"/>
          <w:szCs w:val="24"/>
          <w:shd w:val="clear" w:color="auto" w:fill="auto"/>
        </w:rPr>
        <w:t>.新时代背景</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2</w:t>
      </w:r>
      <w:r>
        <w:rPr>
          <w:b/>
          <w:bCs/>
          <w:color w:val="000000"/>
          <w:spacing w:val="0"/>
          <w:w w:val="100"/>
          <w:position w:val="0"/>
          <w:sz w:val="24"/>
          <w:szCs w:val="24"/>
          <w:shd w:val="clear" w:color="auto" w:fill="auto"/>
        </w:rPr>
        <w:fldChar w:fldCharType="end"/>
      </w:r>
    </w:p>
    <w:p w14:paraId="176259DB">
      <w:pPr>
        <w:pStyle w:val="15"/>
        <w:keepNext w:val="0"/>
        <w:keepLines w:val="0"/>
        <w:widowControl w:val="0"/>
        <w:numPr>
          <w:ilvl w:val="0"/>
          <w:numId w:val="1"/>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.宁波当地红色历史文化和遗分布</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5</w:t>
      </w:r>
    </w:p>
    <w:p w14:paraId="6FDEF3B4">
      <w:pPr>
        <w:pStyle w:val="15"/>
        <w:keepNext w:val="0"/>
        <w:keepLines w:val="0"/>
        <w:widowControl w:val="0"/>
        <w:numPr>
          <w:ilvl w:val="1"/>
          <w:numId w:val="1"/>
        </w:numPr>
        <w:shd w:val="clear" w:color="auto" w:fill="auto"/>
        <w:tabs>
          <w:tab w:val="left" w:pos="762"/>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宁波红色历史文化</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5</w:t>
      </w:r>
    </w:p>
    <w:p w14:paraId="1D8B1C17">
      <w:pPr>
        <w:pStyle w:val="15"/>
        <w:keepNext w:val="0"/>
        <w:keepLines w:val="0"/>
        <w:widowControl w:val="0"/>
        <w:numPr>
          <w:ilvl w:val="1"/>
          <w:numId w:val="1"/>
        </w:numPr>
        <w:shd w:val="clear" w:color="auto" w:fill="auto"/>
        <w:tabs>
          <w:tab w:val="left" w:pos="771"/>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宁波红色文化遗址分</w:t>
      </w:r>
      <w:r>
        <w:rPr>
          <w:rFonts w:hint="eastAsia"/>
          <w:color w:val="000000"/>
          <w:spacing w:val="0"/>
          <w:w w:val="100"/>
          <w:position w:val="0"/>
          <w:sz w:val="24"/>
          <w:szCs w:val="24"/>
          <w:shd w:val="clear" w:color="auto" w:fill="auto"/>
          <w:lang w:val="en-US" w:eastAsia="zh-CN"/>
        </w:rPr>
        <w:t>布</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6</w:t>
      </w:r>
    </w:p>
    <w:p w14:paraId="6B1B825D">
      <w:pPr>
        <w:pStyle w:val="15"/>
        <w:keepNext w:val="0"/>
        <w:keepLines w:val="0"/>
        <w:widowControl w:val="0"/>
        <w:shd w:val="clear" w:color="auto" w:fill="auto"/>
        <w:bidi w:val="0"/>
        <w:spacing w:before="0" w:after="0" w:line="240" w:lineRule="auto"/>
        <w:ind w:left="0" w:right="0" w:firstLine="0"/>
        <w:jc w:val="both"/>
      </w:pPr>
      <w:r>
        <w:rPr>
          <w:rFonts w:ascii="黑体" w:hAnsi="黑体" w:eastAsia="黑体" w:cs="黑体"/>
          <w:color w:val="000000"/>
          <w:spacing w:val="0"/>
          <w:w w:val="100"/>
          <w:position w:val="0"/>
          <w:sz w:val="24"/>
          <w:szCs w:val="24"/>
          <w:shd w:val="clear" w:color="auto" w:fill="auto"/>
        </w:rPr>
        <w:t>二、项目简介</w:t>
      </w:r>
    </w:p>
    <w:p w14:paraId="7AB61C58">
      <w:pPr>
        <w:pStyle w:val="15"/>
        <w:keepNext w:val="0"/>
        <w:keepLines w:val="0"/>
        <w:widowControl w:val="0"/>
        <w:numPr>
          <w:ilvl w:val="0"/>
          <w:numId w:val="2"/>
        </w:numPr>
        <w:shd w:val="clear" w:color="auto" w:fill="auto"/>
        <w:tabs>
          <w:tab w:val="left" w:pos="267"/>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.项目类型</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4C726A13">
      <w:pPr>
        <w:pStyle w:val="15"/>
        <w:keepNext w:val="0"/>
        <w:keepLines w:val="0"/>
        <w:widowControl w:val="0"/>
        <w:numPr>
          <w:ilvl w:val="0"/>
          <w:numId w:val="2"/>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.项目宗旨</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6B3E41BC">
      <w:pPr>
        <w:pStyle w:val="15"/>
        <w:keepNext w:val="0"/>
        <w:keepLines w:val="0"/>
        <w:widowControl w:val="0"/>
        <w:numPr>
          <w:ilvl w:val="0"/>
          <w:numId w:val="2"/>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.项目背景和意义</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619DF9C3">
      <w:pPr>
        <w:pStyle w:val="15"/>
        <w:keepNext w:val="0"/>
        <w:keepLines w:val="0"/>
        <w:widowControl w:val="0"/>
        <w:numPr>
          <w:ilvl w:val="0"/>
          <w:numId w:val="2"/>
        </w:numPr>
        <w:shd w:val="clear" w:color="auto" w:fill="auto"/>
        <w:tabs>
          <w:tab w:val="left" w:pos="30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.项目成员</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00894C27">
      <w:pPr>
        <w:pStyle w:val="15"/>
        <w:keepNext w:val="0"/>
        <w:keepLines w:val="0"/>
        <w:widowControl w:val="0"/>
        <w:numPr>
          <w:ilvl w:val="0"/>
          <w:numId w:val="2"/>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.项目实施的基本思路</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9</w:t>
      </w:r>
    </w:p>
    <w:p w14:paraId="6DC76878">
      <w:pPr>
        <w:pStyle w:val="15"/>
        <w:keepNext w:val="0"/>
        <w:keepLines w:val="0"/>
        <w:widowControl w:val="0"/>
        <w:shd w:val="clear" w:color="auto" w:fill="auto"/>
        <w:bidi w:val="0"/>
        <w:spacing w:before="0" w:after="0" w:line="240" w:lineRule="auto"/>
        <w:ind w:left="0" w:right="0" w:firstLine="0"/>
        <w:jc w:val="both"/>
      </w:pPr>
      <w:r>
        <w:rPr>
          <w:rFonts w:ascii="黑体" w:hAnsi="黑体" w:eastAsia="黑体" w:cs="黑体"/>
          <w:color w:val="000000"/>
          <w:spacing w:val="0"/>
          <w:w w:val="100"/>
          <w:position w:val="0"/>
          <w:sz w:val="24"/>
          <w:szCs w:val="24"/>
          <w:shd w:val="clear" w:color="auto" w:fill="auto"/>
        </w:rPr>
        <w:t>三、项目准备情况</w:t>
      </w:r>
    </w:p>
    <w:p w14:paraId="5A3D22A3">
      <w:pPr>
        <w:pStyle w:val="15"/>
        <w:keepNext w:val="0"/>
        <w:keepLines w:val="0"/>
        <w:widowControl w:val="0"/>
        <w:numPr>
          <w:ilvl w:val="0"/>
          <w:numId w:val="3"/>
        </w:numPr>
        <w:shd w:val="clear" w:color="auto" w:fill="auto"/>
        <w:tabs>
          <w:tab w:val="left" w:pos="267"/>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.项目策划与准备</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10</w:t>
      </w:r>
    </w:p>
    <w:p w14:paraId="38AC6439">
      <w:pPr>
        <w:pStyle w:val="15"/>
        <w:keepNext w:val="0"/>
        <w:keepLines w:val="0"/>
        <w:widowControl w:val="0"/>
        <w:numPr>
          <w:ilvl w:val="0"/>
          <w:numId w:val="3"/>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.项目考察根据点</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10</w:t>
      </w:r>
    </w:p>
    <w:p w14:paraId="213581BC">
      <w:pPr>
        <w:pStyle w:val="15"/>
        <w:keepNext w:val="0"/>
        <w:keepLines w:val="0"/>
        <w:widowControl w:val="0"/>
        <w:numPr>
          <w:ilvl w:val="1"/>
          <w:numId w:val="3"/>
        </w:numPr>
        <w:shd w:val="clear" w:color="auto" w:fill="auto"/>
        <w:tabs>
          <w:tab w:val="left" w:pos="762"/>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考察根据点的信息采集和数据整理</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10</w:t>
      </w:r>
    </w:p>
    <w:p w14:paraId="02901ED2">
      <w:pPr>
        <w:pStyle w:val="15"/>
        <w:keepNext w:val="0"/>
        <w:keepLines w:val="0"/>
        <w:widowControl w:val="0"/>
        <w:numPr>
          <w:ilvl w:val="0"/>
          <w:numId w:val="3"/>
        </w:numPr>
        <w:shd w:val="clear" w:color="auto" w:fill="auto"/>
        <w:tabs>
          <w:tab w:val="left" w:pos="291"/>
          <w:tab w:val="left" w:leader="dot" w:pos="7831"/>
        </w:tabs>
        <w:bidi w:val="0"/>
        <w:spacing w:before="0" w:after="0" w:line="240" w:lineRule="auto"/>
        <w:ind w:left="0" w:right="0" w:firstLine="0"/>
        <w:jc w:val="left"/>
      </w:pPr>
      <w:r>
        <w:rPr>
          <w:color w:val="000000"/>
          <w:spacing w:val="0"/>
          <w:w w:val="100"/>
          <w:position w:val="0"/>
          <w:sz w:val="24"/>
          <w:szCs w:val="24"/>
          <w:shd w:val="clear" w:color="auto" w:fill="auto"/>
        </w:rPr>
        <w:t>.考察根据点的线路拟排和意义</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11</w:t>
      </w:r>
    </w:p>
    <w:p w14:paraId="25633D29">
      <w:pPr>
        <w:pStyle w:val="15"/>
        <w:keepNext w:val="0"/>
        <w:keepLines w:val="0"/>
        <w:widowControl w:val="0"/>
        <w:shd w:val="clear" w:color="auto" w:fill="auto"/>
        <w:bidi w:val="0"/>
        <w:spacing w:before="0" w:after="0" w:line="240" w:lineRule="auto"/>
        <w:ind w:left="0" w:right="0" w:firstLine="0"/>
        <w:jc w:val="left"/>
      </w:pPr>
      <w:r>
        <w:rPr>
          <w:rFonts w:ascii="黑体" w:hAnsi="黑体" w:eastAsia="黑体" w:cs="黑体"/>
          <w:color w:val="000000"/>
          <w:spacing w:val="0"/>
          <w:w w:val="100"/>
          <w:position w:val="0"/>
          <w:sz w:val="24"/>
          <w:szCs w:val="24"/>
          <w:shd w:val="clear" w:color="auto" w:fill="auto"/>
        </w:rPr>
        <w:t>四、项目实践内容</w:t>
      </w:r>
    </w:p>
    <w:p w14:paraId="0B190338">
      <w:pPr>
        <w:pStyle w:val="15"/>
        <w:keepNext w:val="0"/>
        <w:keepLines w:val="0"/>
        <w:widowControl w:val="0"/>
        <w:numPr>
          <w:ilvl w:val="0"/>
          <w:numId w:val="4"/>
        </w:numPr>
        <w:shd w:val="clear" w:color="auto" w:fill="auto"/>
        <w:tabs>
          <w:tab w:val="left" w:pos="267"/>
          <w:tab w:val="left" w:leader="dot" w:pos="7831"/>
        </w:tabs>
        <w:bidi w:val="0"/>
        <w:spacing w:before="0" w:after="0" w:line="240" w:lineRule="auto"/>
        <w:ind w:left="0" w:right="0" w:firstLine="0"/>
        <w:jc w:val="left"/>
      </w:pPr>
      <w:r>
        <w:rPr>
          <w:color w:val="000000"/>
          <w:spacing w:val="0"/>
          <w:w w:val="100"/>
          <w:position w:val="0"/>
          <w:sz w:val="24"/>
          <w:szCs w:val="24"/>
          <w:shd w:val="clear" w:color="auto" w:fill="auto"/>
        </w:rPr>
        <w:t>.项目详细计划和安排</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12</w:t>
      </w:r>
    </w:p>
    <w:p w14:paraId="067B91E1">
      <w:pPr>
        <w:pStyle w:val="15"/>
        <w:keepNext w:val="0"/>
        <w:keepLines w:val="0"/>
        <w:widowControl w:val="0"/>
        <w:numPr>
          <w:ilvl w:val="1"/>
          <w:numId w:val="4"/>
        </w:numPr>
        <w:shd w:val="clear" w:color="auto" w:fill="auto"/>
        <w:tabs>
          <w:tab w:val="left" w:pos="747"/>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行程和时间安排</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12</w:t>
      </w:r>
    </w:p>
    <w:p w14:paraId="47073182">
      <w:pPr>
        <w:pStyle w:val="15"/>
        <w:keepNext w:val="0"/>
        <w:keepLines w:val="0"/>
        <w:widowControl w:val="0"/>
        <w:numPr>
          <w:ilvl w:val="0"/>
          <w:numId w:val="4"/>
        </w:numPr>
        <w:shd w:val="clear" w:color="auto" w:fill="auto"/>
        <w:tabs>
          <w:tab w:val="left" w:pos="291"/>
        </w:tabs>
        <w:bidi w:val="0"/>
        <w:spacing w:before="0" w:after="0" w:line="240" w:lineRule="auto"/>
        <w:ind w:left="0" w:right="0" w:firstLine="0"/>
        <w:jc w:val="left"/>
      </w:pPr>
      <w:r>
        <w:rPr>
          <w:color w:val="000000"/>
          <w:spacing w:val="0"/>
          <w:w w:val="100"/>
          <w:position w:val="0"/>
          <w:sz w:val="24"/>
          <w:szCs w:val="24"/>
          <w:shd w:val="clear" w:color="auto" w:fill="auto"/>
        </w:rPr>
        <w:t>.项目实践过程</w:t>
      </w:r>
    </w:p>
    <w:p w14:paraId="32182E47">
      <w:pPr>
        <w:pStyle w:val="15"/>
        <w:keepNext w:val="0"/>
        <w:keepLines w:val="0"/>
        <w:widowControl w:val="0"/>
        <w:numPr>
          <w:ilvl w:val="1"/>
          <w:numId w:val="4"/>
        </w:numPr>
        <w:shd w:val="clear" w:color="auto" w:fill="auto"/>
        <w:tabs>
          <w:tab w:val="left" w:pos="762"/>
          <w:tab w:val="right" w:leader="dot" w:pos="8076"/>
        </w:tabs>
        <w:bidi w:val="0"/>
        <w:spacing w:before="0" w:after="0" w:line="240" w:lineRule="auto"/>
        <w:ind w:left="0" w:right="0" w:firstLine="240"/>
        <w:jc w:val="both"/>
      </w:pPr>
      <w:r>
        <w:rPr>
          <w:color w:val="000000"/>
          <w:spacing w:val="0"/>
          <w:w w:val="100"/>
          <w:position w:val="0"/>
          <w:sz w:val="22"/>
          <w:szCs w:val="22"/>
          <w:shd w:val="clear" w:color="auto" w:fill="auto"/>
        </w:rPr>
        <w:t>宁波工人运动纪念馆（鄞州）</w:t>
      </w:r>
      <w:r>
        <w:rPr>
          <w:color w:val="000000"/>
          <w:spacing w:val="0"/>
          <w:w w:val="100"/>
          <w:position w:val="0"/>
          <w:sz w:val="22"/>
          <w:szCs w:val="22"/>
          <w:shd w:val="clear" w:color="auto" w:fill="auto"/>
        </w:rPr>
        <w:tab/>
      </w:r>
      <w:r>
        <w:rPr>
          <w:b/>
          <w:bCs/>
          <w:color w:val="000000"/>
          <w:spacing w:val="0"/>
          <w:w w:val="100"/>
          <w:position w:val="0"/>
          <w:sz w:val="24"/>
          <w:szCs w:val="24"/>
          <w:shd w:val="clear" w:color="auto" w:fill="auto"/>
        </w:rPr>
        <w:t>12</w:t>
      </w:r>
    </w:p>
    <w:p w14:paraId="4D007D0A">
      <w:pPr>
        <w:pStyle w:val="15"/>
        <w:keepNext w:val="0"/>
        <w:keepLines w:val="0"/>
        <w:widowControl w:val="0"/>
        <w:numPr>
          <w:ilvl w:val="1"/>
          <w:numId w:val="4"/>
        </w:numPr>
        <w:shd w:val="clear" w:color="auto" w:fill="auto"/>
        <w:tabs>
          <w:tab w:val="left" w:pos="771"/>
          <w:tab w:val="right" w:leader="dot" w:pos="8076"/>
        </w:tabs>
        <w:bidi w:val="0"/>
        <w:spacing w:before="0" w:after="0" w:line="240" w:lineRule="auto"/>
        <w:ind w:left="0" w:right="0" w:firstLine="240"/>
        <w:jc w:val="both"/>
      </w:pPr>
      <w:r>
        <w:rPr>
          <w:color w:val="000000"/>
          <w:spacing w:val="0"/>
          <w:w w:val="100"/>
          <w:position w:val="0"/>
          <w:sz w:val="22"/>
          <w:szCs w:val="22"/>
          <w:shd w:val="clear" w:color="auto" w:fill="auto"/>
        </w:rPr>
        <w:t>大革命时期中共宁波地委旧址纪念馆（海曙）</w:t>
      </w:r>
      <w:r>
        <w:rPr>
          <w:color w:val="000000"/>
          <w:spacing w:val="0"/>
          <w:w w:val="100"/>
          <w:position w:val="0"/>
          <w:sz w:val="22"/>
          <w:szCs w:val="22"/>
          <w:shd w:val="clear" w:color="auto" w:fill="auto"/>
        </w:rPr>
        <w:tab/>
      </w:r>
      <w:r>
        <w:rPr>
          <w:b/>
          <w:bCs/>
          <w:color w:val="000000"/>
          <w:spacing w:val="0"/>
          <w:w w:val="100"/>
          <w:position w:val="0"/>
          <w:sz w:val="24"/>
          <w:szCs w:val="24"/>
          <w:shd w:val="clear" w:color="auto" w:fill="auto"/>
        </w:rPr>
        <w:t>17</w:t>
      </w:r>
    </w:p>
    <w:p w14:paraId="57B2341E">
      <w:pPr>
        <w:pStyle w:val="15"/>
        <w:keepNext w:val="0"/>
        <w:keepLines w:val="0"/>
        <w:widowControl w:val="0"/>
        <w:numPr>
          <w:ilvl w:val="0"/>
          <w:numId w:val="4"/>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.项目实践感想</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25</w:t>
      </w:r>
    </w:p>
    <w:p w14:paraId="44F581EA">
      <w:pPr>
        <w:pStyle w:val="15"/>
        <w:keepNext w:val="0"/>
        <w:keepLines w:val="0"/>
        <w:widowControl w:val="0"/>
        <w:shd w:val="clear" w:color="auto" w:fill="auto"/>
        <w:bidi w:val="0"/>
        <w:spacing w:before="0" w:after="0" w:line="240" w:lineRule="auto"/>
        <w:ind w:left="0" w:right="0" w:firstLine="0"/>
        <w:jc w:val="both"/>
      </w:pPr>
      <w:r>
        <w:rPr>
          <w:rFonts w:ascii="黑体" w:hAnsi="黑体" w:eastAsia="黑体" w:cs="黑体"/>
          <w:color w:val="000000"/>
          <w:spacing w:val="0"/>
          <w:w w:val="100"/>
          <w:position w:val="0"/>
          <w:sz w:val="24"/>
          <w:szCs w:val="24"/>
          <w:shd w:val="clear" w:color="auto" w:fill="auto"/>
        </w:rPr>
        <w:t>五、项目实践成果展示</w:t>
      </w:r>
    </w:p>
    <w:p w14:paraId="1D871001">
      <w:pPr>
        <w:pStyle w:val="15"/>
        <w:keepNext w:val="0"/>
        <w:keepLines w:val="0"/>
        <w:widowControl w:val="0"/>
        <w:shd w:val="clear" w:color="auto" w:fill="auto"/>
        <w:tabs>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1.拍摄图片和视频剪辑</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27</w:t>
      </w:r>
    </w:p>
    <w:p w14:paraId="042A88CB">
      <w:pPr>
        <w:pStyle w:val="15"/>
        <w:keepNext w:val="0"/>
        <w:keepLines w:val="0"/>
        <w:widowControl w:val="0"/>
        <w:numPr>
          <w:ilvl w:val="0"/>
          <w:numId w:val="5"/>
        </w:numPr>
        <w:shd w:val="clear" w:color="auto" w:fill="auto"/>
        <w:tabs>
          <w:tab w:val="left" w:pos="291"/>
          <w:tab w:val="right" w:leader="dot" w:pos="8076"/>
        </w:tabs>
        <w:bidi w:val="0"/>
        <w:spacing w:before="0" w:after="0" w:line="240" w:lineRule="auto"/>
        <w:ind w:left="0" w:right="0" w:firstLine="0"/>
        <w:jc w:val="both"/>
      </w:pPr>
      <w:r>
        <w:br w:type="page"/>
      </w:r>
      <w:r>
        <w:fldChar w:fldCharType="end"/>
      </w:r>
    </w:p>
    <w:p w14:paraId="009010AE">
      <w:pPr>
        <w:pStyle w:val="17"/>
        <w:keepNext w:val="0"/>
        <w:keepLines w:val="0"/>
        <w:widowControl w:val="0"/>
        <w:shd w:val="clear" w:color="auto" w:fill="auto"/>
        <w:bidi w:val="0"/>
        <w:spacing w:before="0" w:after="0" w:line="312" w:lineRule="exact"/>
        <w:ind w:left="0" w:right="0" w:firstLine="500"/>
        <w:jc w:val="both"/>
      </w:pPr>
      <w:r>
        <mc:AlternateContent>
          <mc:Choice Requires="wps">
            <w:drawing>
              <wp:anchor distT="0" distB="127000" distL="114300" distR="114300" simplePos="0" relativeHeight="251659264" behindDoc="0" locked="0" layoutInCell="1" allowOverlap="1">
                <wp:simplePos x="0" y="0"/>
                <wp:positionH relativeFrom="page">
                  <wp:posOffset>1139190</wp:posOffset>
                </wp:positionH>
                <wp:positionV relativeFrom="margin">
                  <wp:posOffset>24130</wp:posOffset>
                </wp:positionV>
                <wp:extent cx="984250" cy="384175"/>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984250" cy="384175"/>
                        </a:xfrm>
                        <a:prstGeom prst="rect">
                          <a:avLst/>
                        </a:prstGeom>
                        <a:noFill/>
                      </wps:spPr>
                      <wps:txbx>
                        <w:txbxContent>
                          <w:p w14:paraId="0B2ECAC1">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一、时代背景</w:t>
                            </w:r>
                          </w:p>
                          <w:p w14:paraId="21E60541">
                            <w:pPr>
                              <w:pStyle w:val="11"/>
                              <w:keepNext/>
                              <w:keepLines/>
                              <w:widowControl w:val="0"/>
                              <w:shd w:val="clear" w:color="auto" w:fill="auto"/>
                              <w:bidi w:val="0"/>
                              <w:spacing w:before="0" w:after="0" w:line="240" w:lineRule="auto"/>
                              <w:ind w:left="0" w:right="0" w:firstLine="0"/>
                              <w:jc w:val="left"/>
                            </w:pPr>
                            <w:bookmarkStart w:id="6" w:name="bookmark0"/>
                            <w:r>
                              <w:rPr>
                                <w:color w:val="000000"/>
                                <w:spacing w:val="0"/>
                                <w:w w:val="100"/>
                                <w:position w:val="0"/>
                                <w:sz w:val="24"/>
                                <w:szCs w:val="24"/>
                                <w:shd w:val="clear" w:color="auto" w:fill="auto"/>
                              </w:rPr>
                              <w:t>1.新时代背景</w:t>
                            </w:r>
                            <w:bookmarkEnd w:id="6"/>
                          </w:p>
                        </w:txbxContent>
                      </wps:txbx>
                      <wps:bodyPr lIns="0" tIns="0" rIns="0" bIns="0">
                        <a:noAutofit/>
                      </wps:bodyPr>
                    </wps:wsp>
                  </a:graphicData>
                </a:graphic>
              </wp:anchor>
            </w:drawing>
          </mc:Choice>
          <mc:Fallback>
            <w:pict>
              <v:shape id="Shape 1" o:spid="_x0000_s1026" o:spt="202" type="#_x0000_t202" style="position:absolute;left:0pt;margin-left:89.7pt;margin-top:1.9pt;height:30.25pt;width:77.5pt;mso-position-horizontal-relative:page;mso-position-vertical-relative:margin;mso-wrap-distance-bottom:10pt;mso-wrap-distance-top:0pt;z-index:251659264;mso-width-relative:page;mso-height-relative:page;" filled="f" stroked="f" coordsize="21600,21600" o:gfxdata="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VbnlIdYAAAAIAQAADwAAAAAA&#10;AAABACAAAAAiAAAAZHJzL2Rvd25yZXYueG1sUEsBAhQAFAAAAAgAh07iQAMy2sejAQAAYwMAAA4A&#10;AAAAAAAAAQAgAAAAJQEAAGRycy9lMm9Eb2MueG1sUEsFBgAAAAAGAAYAWQEAADoFAAAAAA==&#10;">
                <v:fill on="f" focussize="0,0"/>
                <v:stroke on="f"/>
                <v:imagedata o:title=""/>
                <o:lock v:ext="edit" aspectratio="f"/>
                <v:textbox inset="0mm,0mm,0mm,0mm">
                  <w:txbxContent>
                    <w:p w14:paraId="0B2ECAC1">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一、时代背景</w:t>
                      </w:r>
                    </w:p>
                    <w:p w14:paraId="21E60541">
                      <w:pPr>
                        <w:pStyle w:val="11"/>
                        <w:keepNext/>
                        <w:keepLines/>
                        <w:widowControl w:val="0"/>
                        <w:shd w:val="clear" w:color="auto" w:fill="auto"/>
                        <w:bidi w:val="0"/>
                        <w:spacing w:before="0" w:after="0" w:line="240" w:lineRule="auto"/>
                        <w:ind w:left="0" w:right="0" w:firstLine="0"/>
                        <w:jc w:val="left"/>
                      </w:pPr>
                      <w:bookmarkStart w:id="6" w:name="bookmark0"/>
                      <w:r>
                        <w:rPr>
                          <w:color w:val="000000"/>
                          <w:spacing w:val="0"/>
                          <w:w w:val="100"/>
                          <w:position w:val="0"/>
                          <w:sz w:val="24"/>
                          <w:szCs w:val="24"/>
                          <w:shd w:val="clear" w:color="auto" w:fill="auto"/>
                        </w:rPr>
                        <w:t>1.新时代背景</w:t>
                      </w:r>
                      <w:bookmarkEnd w:id="6"/>
                    </w:p>
                  </w:txbxContent>
                </v:textbox>
                <w10:wrap type="topAndBottom"/>
              </v:shape>
            </w:pict>
          </mc:Fallback>
        </mc:AlternateContent>
      </w:r>
      <w:r>
        <w:drawing>
          <wp:anchor distT="38100" distB="38100" distL="88900" distR="88900" simplePos="0" relativeHeight="251659264" behindDoc="0" locked="0" layoutInCell="1" allowOverlap="1">
            <wp:simplePos x="0" y="0"/>
            <wp:positionH relativeFrom="page">
              <wp:posOffset>1148080</wp:posOffset>
            </wp:positionH>
            <wp:positionV relativeFrom="margin">
              <wp:posOffset>499745</wp:posOffset>
            </wp:positionV>
            <wp:extent cx="3810000" cy="5382895"/>
            <wp:effectExtent l="0" t="0" r="0" b="1905"/>
            <wp:wrapSquare wrapText="right"/>
            <wp:docPr id="3" name="Shape 3"/>
            <wp:cNvGraphicFramePr/>
            <a:graphic xmlns:a="http://schemas.openxmlformats.org/drawingml/2006/main">
              <a:graphicData uri="http://schemas.openxmlformats.org/drawingml/2006/picture">
                <pic:pic xmlns:pic="http://schemas.openxmlformats.org/drawingml/2006/picture">
                  <pic:nvPicPr>
                    <pic:cNvPr id="3" name="Shape 3"/>
                    <pic:cNvPicPr/>
                  </pic:nvPicPr>
                  <pic:blipFill>
                    <a:blip r:embed="rId6"/>
                    <a:stretch>
                      <a:fillRect/>
                    </a:stretch>
                  </pic:blipFill>
                  <pic:spPr>
                    <a:xfrm>
                      <a:off x="0" y="0"/>
                      <a:ext cx="3810000" cy="5382895"/>
                    </a:xfrm>
                    <a:prstGeom prst="rect">
                      <a:avLst/>
                    </a:prstGeom>
                  </pic:spPr>
                </pic:pic>
              </a:graphicData>
            </a:graphic>
          </wp:anchor>
        </w:drawing>
      </w:r>
      <w:r>
        <w:rPr>
          <w:spacing w:val="0"/>
          <w:w w:val="100"/>
          <w:position w:val="0"/>
          <w:sz w:val="24"/>
          <w:szCs w:val="24"/>
          <w:shd w:val="clear" w:color="auto" w:fill="auto"/>
        </w:rPr>
        <w:t>红色文化是我 们党领导中国人民 在艰苦卓绝的革命 斗争中形成的精神 文化结晶，是涵盖不 同历史阶段红色文 化具体形态的综合 性、集成性概念。大 力弘扬红色文化，必 须深刻领会红色文 化的价值立场、思想 基点、本质要求、内 生动力、科学思维、 世界情怀，让红色文 化在新征程上焕发 时代光芒。</w:t>
      </w:r>
    </w:p>
    <w:p w14:paraId="3BD444B2">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习近平总书记 指出：“中国式现代 化是物质文明和精 神文明相协调的现 代化，要弘扬中华优 秀传统文化，用好红 色文化，发展社会主 义先进文化，丰富人 民精神文化生活。” 红色文化是在革命 战争年代创造的，蕴</w:t>
      </w:r>
      <w:r>
        <w:rPr>
          <w:color w:val="000000"/>
          <w:spacing w:val="0"/>
          <w:w w:val="100"/>
          <w:position w:val="0"/>
          <w:sz w:val="24"/>
          <w:szCs w:val="24"/>
          <w:shd w:val="clear" w:color="auto" w:fill="auto"/>
        </w:rPr>
        <w:t xml:space="preserve"> </w:t>
      </w:r>
      <w:r>
        <w:rPr>
          <w:spacing w:val="0"/>
          <w:w w:val="100"/>
          <w:position w:val="0"/>
          <w:sz w:val="24"/>
          <w:szCs w:val="24"/>
          <w:shd w:val="clear" w:color="auto" w:fill="auto"/>
        </w:rPr>
        <w:t>含着丰富红色资源与厚重文化内涵的先进文化形态，是我们在前进道路上战胜各 种困难和挑战、不断夺取新胜利的强大精神力量。大力弘扬红色文化，必须把握 好习近平新时代中国特色社会主义思想的世界观和方法论，坚持好、运用好贯穿 其中的立场观点方法，让红色文化在新征程上焕发时代光芒，确保红色江山后继 有人、代代相传。</w:t>
      </w:r>
    </w:p>
    <w:p w14:paraId="0836A5CE">
      <w:pPr>
        <w:pStyle w:val="17"/>
        <w:keepNext w:val="0"/>
        <w:keepLines w:val="0"/>
        <w:widowControl w:val="0"/>
        <w:shd w:val="clear" w:color="auto" w:fill="auto"/>
        <w:bidi w:val="0"/>
        <w:spacing w:before="0" w:after="0" w:line="312" w:lineRule="exact"/>
        <w:ind w:left="0" w:right="0" w:firstLine="500"/>
        <w:jc w:val="both"/>
      </w:pPr>
      <w:r>
        <w:rPr>
          <w:b/>
          <w:bCs/>
          <w:spacing w:val="0"/>
          <w:w w:val="100"/>
          <w:position w:val="0"/>
          <w:sz w:val="24"/>
          <w:szCs w:val="24"/>
          <w:shd w:val="clear" w:color="auto" w:fill="auto"/>
        </w:rPr>
        <w:t>坚持人民至上，深刻领会红色文化的价值立场。</w:t>
      </w:r>
    </w:p>
    <w:p w14:paraId="2E48F23C">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马克思、恩格斯指出：“历史活动是群众的活动，随着历史活动的深入，必 将是群众队伍的扩大。”坚持人民至上，深刻体现唯物史观关于人民群众创造历 史的基本原理，为科学理解和把握红色文化明确了价值立场、提供了根本遵循。 习近平总书记指出：“老区和老区人民，为我们党领导的中国革命作出了重大牺 牲和贡献。”人民是真正的英雄，群众的力量是无穷的。井冈山的红米饭、延安 的红枣、太行山的小米、苏北大地的独轮车等等，都是我们党来自人民、植根人 民、造福人民，依靠人民创造历史伟业的生动见证。新时代新征程，人民群众不 仅对物质文化生活提出更高要求，而且对民主、法治、公平、正义、安全、环境 等方面的要求也日益增长。更好满足人民日益增长的美好生活需要，必须坚持人 民至上。这就要从革命传统中寻找智慧、从红色文化中汲取力量，坚持以人民为 中心的发展思想，坚持发展为了人民、发展依靠人民、发展成果由人民共享，站 稳人民立场、把握人民愿望、尊重人民创造、集中人民智慧，切实解决人民群众 急难愁盼问题，让人民更多更好享有经济、政治、文化、社会、生态文明发展成 果，让人民的获得感成色更足、幸福感更可持续、安全感更有保障，推动全体人 民共同富裕取得更为明显的实质性进展。</w:t>
      </w:r>
    </w:p>
    <w:p w14:paraId="44A2362A">
      <w:pPr>
        <w:pStyle w:val="17"/>
        <w:keepNext w:val="0"/>
        <w:keepLines w:val="0"/>
        <w:widowControl w:val="0"/>
        <w:shd w:val="clear" w:color="auto" w:fill="auto"/>
        <w:bidi w:val="0"/>
        <w:spacing w:before="0" w:after="0" w:line="312" w:lineRule="exact"/>
        <w:ind w:left="0" w:right="0" w:firstLine="480"/>
        <w:jc w:val="both"/>
      </w:pPr>
      <w:r>
        <w:rPr>
          <w:b/>
          <w:bCs/>
          <w:spacing w:val="0"/>
          <w:w w:val="100"/>
          <w:position w:val="0"/>
          <w:sz w:val="24"/>
          <w:szCs w:val="24"/>
          <w:shd w:val="clear" w:color="auto" w:fill="auto"/>
        </w:rPr>
        <w:t>坚持自信自立，深刻领会红色文化的思想基点</w:t>
      </w:r>
      <w:r>
        <w:rPr>
          <w:spacing w:val="0"/>
          <w:w w:val="100"/>
          <w:position w:val="0"/>
          <w:sz w:val="24"/>
          <w:szCs w:val="24"/>
          <w:shd w:val="clear" w:color="auto" w:fill="auto"/>
        </w:rPr>
        <w:t>。</w:t>
      </w:r>
    </w:p>
    <w:p w14:paraId="6B55E7DC">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红色文化是我们党领导中国人民在艰苦卓绝的革命斗争中形成的精神文化 结晶，自信自立在红色文化中体现为精神自信与精神自立的统一。革命战争年代 的环境之艰苦、生存之艰难、战斗之残酷是难以想象的，但中国共产党人以“砍 头不要紧，只要主义真”的无畏，腹中满是草根、宁愿饿死也不投降的气节，竹 签钉入十指、痛彻心扉也不叛党的坚贞，深刻诠释了红色文化中爱党信党、坚定 不移的精神自信。从土地革命战争时期提出“工农武装割据”“开展土地革命” “思想建党、政治建军”等，到抗日战争时期提出“实事求是”“自力更生”等， 再到解放战争时期提出“两个务必”等，都深刻彰显红色文化中求真务实、开拓 创新的自立精神。新时代新征程，大力弘扬红色文化，必须坚持自信自立，始终 保持对马克思主义的坚定信仰、对中国特色社会主义的坚定信念，坚定道路自信、 理论自信、制度自信、文化自信，坚持把国家和民族发展放在自己力量的基点上， 始终从国情出发想问题、作决策、办事情，既不走封闭僵化的老路，也不走改旗 易帜的邪路，永葆奋斗激情、勇于开拓创新，创造令世人刮目相看的新的更大奇 迹。</w:t>
      </w:r>
    </w:p>
    <w:p w14:paraId="020D4C7B">
      <w:pPr>
        <w:pStyle w:val="17"/>
        <w:keepNext w:val="0"/>
        <w:keepLines w:val="0"/>
        <w:widowControl w:val="0"/>
        <w:shd w:val="clear" w:color="auto" w:fill="auto"/>
        <w:bidi w:val="0"/>
        <w:spacing w:before="0" w:after="0" w:line="312" w:lineRule="exact"/>
        <w:ind w:left="0" w:right="0" w:firstLine="480"/>
        <w:jc w:val="both"/>
      </w:pPr>
      <w:r>
        <w:rPr>
          <w:b/>
          <w:bCs/>
          <w:spacing w:val="0"/>
          <w:w w:val="100"/>
          <w:position w:val="0"/>
          <w:sz w:val="24"/>
          <w:szCs w:val="24"/>
          <w:shd w:val="clear" w:color="auto" w:fill="auto"/>
        </w:rPr>
        <w:t>坚持守正创新，深刻领会红色文化的本质要求。</w:t>
      </w:r>
    </w:p>
    <w:p w14:paraId="41FD092F">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习近平总书记强调：“只有把马克思主义基本原理同中国具体实际相结合、 同中华优秀传统文化相结合，坚持运用辩证唯物主义和历史唯物主义，才能正确 回答时代和实践提出的重大问题，才能始终保持马克思主义的蓬勃生机和旺盛活 力。”红色文化的形成、发展内含于我们党不断开辟马克思主义中国化时代化新 境界的历史进程中，具有守正创新的鲜明特征。红色文化在守正创新中被赋予新 的时代内涵，是不断丰富发展的。新时代新征程，大力弘扬红色文化，必须坚持 守正创新，以科学的态度对待科学、以真理的精神追求真理，坚持马克思主义基 本原理不动摇，坚持党的全面领导不动摇，坚持中国特色社会主义不动摇，紧跟 时代步伐，顺应实践发展，以满腔热忱对待一切新生事物，不断拓展认识的广度 和深度，敢于说前人没有说过的新话，敢于干前人没有干过的事情，以新的理论 指导新的实践。要守马克思主义真理之“正”、历史唯物主义之“正”、科学社 会主义之“正”，创中国特色社会主义之“新”、中国式现代化道路之“新”、 新时代党的建设之“新”，继续回答好新时代坚持和发展什么样的中国特色社会 主义、怎样坚持和发展中国特色社会主义，建设什么样的社会主义现代化强国、 怎样建设社会主义现代化强国，建设什么样的长期执政的马克思主义政党、怎样 建设长期执政的马克思主义政党等重大时代课题。</w:t>
      </w:r>
    </w:p>
    <w:p w14:paraId="0AABEABB">
      <w:pPr>
        <w:pStyle w:val="17"/>
        <w:keepNext w:val="0"/>
        <w:keepLines w:val="0"/>
        <w:widowControl w:val="0"/>
        <w:shd w:val="clear" w:color="auto" w:fill="auto"/>
        <w:bidi w:val="0"/>
        <w:spacing w:before="0" w:after="0" w:line="312" w:lineRule="exact"/>
        <w:ind w:left="0" w:right="0" w:firstLine="480"/>
        <w:jc w:val="both"/>
      </w:pPr>
      <w:r>
        <w:rPr>
          <w:b/>
          <w:bCs/>
          <w:spacing w:val="0"/>
          <w:w w:val="100"/>
          <w:position w:val="0"/>
          <w:sz w:val="24"/>
          <w:szCs w:val="24"/>
          <w:shd w:val="clear" w:color="auto" w:fill="auto"/>
        </w:rPr>
        <w:t>坚持问题导向，深刻领会红色文化的内生动力。</w:t>
      </w:r>
    </w:p>
    <w:p w14:paraId="6131B065">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马克思指出：“问题就是公开的、无畏的、左右一切个人的时代声音。”中 国共产党能够在腥风血雨中由小到大、从弱变强，不断从胜利走向胜利，一个成 功密码就是始终坚持问题意识、不断解答时代问题，这在红色文化中有着深刻体 现。在建立红色政权、探索革命道路的伟大实践中，我们党高度重视抓主要矛盾， 提高解决全局性、根本性、关键性问题的本领与水平。比如，《中国的红色政权 为什么能够存在？》《井冈山的斗争》等论著，有针对性地解决了 “红旗到底打 得多久”的问题。《统一战线中的独立自主问题》《目前抗日统一战线中的策略 问题》等论著，有针对性地解决了如何加强抗日民族统一战线的问题。新时代新 征程，大力弘扬红色文化，必须坚持问题导向，敢于正视问题，清醒认识解决问 题的重要性和必要性。既要善于发现问题，不断提高敏锐性、前瞻性，发现真问 题、找到真症结；又要长于分析问题，坚持全面、联系、发展看问题，分清缓急、 把握重点、抓住关键；更要勇于解决问题，聚焦实践遇到的新问题、改革发展稳 定存在的深层次问题、人民群众急难愁盼问题、国际变局中的重大问题、党的建 设面临的突出问题，不断提出真正解决问题的新理念新思路新办法，科学回答中 国之问、世界之问、人民之问、时代之问，向历史向人民交上更加优异的答卷。</w:t>
      </w:r>
    </w:p>
    <w:p w14:paraId="0D4C4CB0">
      <w:pPr>
        <w:pStyle w:val="17"/>
        <w:keepNext w:val="0"/>
        <w:keepLines w:val="0"/>
        <w:widowControl w:val="0"/>
        <w:shd w:val="clear" w:color="auto" w:fill="auto"/>
        <w:bidi w:val="0"/>
        <w:spacing w:before="0" w:after="0" w:line="311" w:lineRule="exact"/>
        <w:ind w:left="0" w:right="0" w:firstLine="480"/>
        <w:jc w:val="both"/>
      </w:pPr>
      <w:r>
        <w:rPr>
          <w:b/>
          <w:bCs/>
          <w:spacing w:val="0"/>
          <w:w w:val="100"/>
          <w:position w:val="0"/>
          <w:sz w:val="24"/>
          <w:szCs w:val="24"/>
          <w:shd w:val="clear" w:color="auto" w:fill="auto"/>
        </w:rPr>
        <w:t>坚持系统观念，深刻领会红色文化的科学思维。</w:t>
      </w:r>
    </w:p>
    <w:p w14:paraId="256DE7C0">
      <w:pPr>
        <w:pStyle w:val="17"/>
        <w:keepNext w:val="0"/>
        <w:keepLines w:val="0"/>
        <w:widowControl w:val="0"/>
        <w:shd w:val="clear" w:color="auto" w:fill="auto"/>
        <w:bidi w:val="0"/>
        <w:spacing w:before="0" w:after="0" w:line="311" w:lineRule="exact"/>
        <w:ind w:left="0" w:right="0" w:firstLine="480"/>
        <w:jc w:val="both"/>
      </w:pPr>
      <w:r>
        <w:rPr>
          <w:spacing w:val="0"/>
          <w:w w:val="100"/>
          <w:position w:val="0"/>
          <w:sz w:val="24"/>
          <w:szCs w:val="24"/>
          <w:shd w:val="clear" w:color="auto" w:fill="auto"/>
        </w:rPr>
        <w:t>马克思主义理论体系是一个整体。作为马克思主义中国化时代化的重要组成 部分，红色文化是涵盖不同历史阶段红色文化具体形态的综合性、集成性概念。 我们党在带领中国人民进行革命的伟大实践中，形成了井冈山精神、苏区精神、 长征精神、遵义会议精神、延安精神、抗战精神、红岩精神、西柏坡精神等红色 精神文化。这些宝贵精神文化既具有各自内涵与品格，又彰显红色文化的内在品 质和精髓要义，是相互联系、相互依存的有机整体。新时代新征程，大力弘扬红 色文化，必须坚持系统观念，善于通过历史看现实、透过现象看本质，用好“五 个战略性有利条件”，走好“五个必由之路”；不断提高战略思维、历史思维、 辩证思维、系统思维、创新思维、法治思维、底线思维能力，统筹推进“五位一 体”总体布局，协调推进“四个全面”战略布局，努力实现发展质量、结构、规 模、速度、效益、安全相统一，不断增强工作的原则性、系统性、预见性和创造 性。</w:t>
      </w:r>
    </w:p>
    <w:p w14:paraId="2ED04502">
      <w:pPr>
        <w:pStyle w:val="17"/>
        <w:keepNext w:val="0"/>
        <w:keepLines w:val="0"/>
        <w:widowControl w:val="0"/>
        <w:shd w:val="clear" w:color="auto" w:fill="auto"/>
        <w:bidi w:val="0"/>
        <w:spacing w:before="0" w:after="0" w:line="311" w:lineRule="exact"/>
        <w:ind w:left="0" w:right="0" w:firstLine="480"/>
        <w:jc w:val="both"/>
      </w:pPr>
      <w:r>
        <w:rPr>
          <w:b/>
          <w:bCs/>
          <w:spacing w:val="0"/>
          <w:w w:val="100"/>
          <w:position w:val="0"/>
          <w:sz w:val="24"/>
          <w:szCs w:val="24"/>
          <w:shd w:val="clear" w:color="auto" w:fill="auto"/>
        </w:rPr>
        <w:t>坚持胸怀天下，深刻领会红色文化的世界情怀。</w:t>
      </w:r>
    </w:p>
    <w:p w14:paraId="371F2BE7">
      <w:pPr>
        <w:pStyle w:val="17"/>
        <w:keepNext w:val="0"/>
        <w:keepLines w:val="0"/>
        <w:widowControl w:val="0"/>
        <w:shd w:val="clear" w:color="auto" w:fill="auto"/>
        <w:bidi w:val="0"/>
        <w:spacing w:before="0" w:after="0" w:line="311" w:lineRule="exact"/>
        <w:ind w:left="0" w:right="0" w:firstLine="480"/>
        <w:jc w:val="both"/>
      </w:pPr>
      <w:r>
        <w:rPr>
          <w:spacing w:val="0"/>
          <w:w w:val="100"/>
          <w:position w:val="0"/>
          <w:sz w:val="24"/>
          <w:szCs w:val="24"/>
          <w:shd w:val="clear" w:color="auto" w:fill="auto"/>
        </w:rPr>
        <w:t>习近平总书记在党的二十大报告中指出：“中国共产党是为中国人民谋幸福、 为中华民族谋复兴的党，也是为人类谋进步、为世界谋大同的党。”坚持胸怀天 下，集中彰显马克思主义关于世界历史的思想。革命战争年代，我们党始终坚持 胸怀天下，以世界眼光看待中国革命事业，把中国革命与人类进步事业紧密联系 起来。在这一过程中形成的红色文化，具有鲜明的世界情怀。红军长征即将抵达 陕北时，毛泽东同志就提出“太平世界，环球同此凉热”的国际主义观点。在延 安，我们党提出中国的抗日民族统一战线和世界的和平阵线相结合的任务。新时 代新征程，大力弘扬红色文化，必须坚持胸怀天下，推动构建人类命运共同体， 积极参与全球治理体系改革和建设，致力于建设持久和平、普遍安全、共同繁荣、 开放包容、清洁美丽的世界。坚定维护国际公平正义，倡导和践行真正的多边主 义，推动构建相互尊重、公平正义、合作共赢的新型国际关系。坚持弘扬和平、 发展、公平、正义、民主、自由的全人类共同价值，促进各国人民相知相亲，共 同应对各种全球性挑战，推动建设更加美好的世界。</w:t>
      </w:r>
    </w:p>
    <w:p w14:paraId="49CFB2F1">
      <w:pPr>
        <w:pStyle w:val="17"/>
        <w:keepNext w:val="0"/>
        <w:keepLines w:val="0"/>
        <w:widowControl w:val="0"/>
        <w:shd w:val="clear" w:color="auto" w:fill="auto"/>
        <w:bidi w:val="0"/>
        <w:spacing w:before="0" w:after="0" w:line="311" w:lineRule="exact"/>
        <w:ind w:left="0" w:right="0" w:firstLine="480"/>
        <w:jc w:val="both"/>
      </w:pPr>
      <w:r>
        <w:rPr>
          <w:spacing w:val="0"/>
          <w:w w:val="100"/>
          <w:position w:val="0"/>
          <w:sz w:val="24"/>
          <w:szCs w:val="24"/>
          <w:shd w:val="clear" w:color="auto" w:fill="auto"/>
        </w:rPr>
        <w:t>红色文化是历史的传承，是精神的交付，是能让人们学习和提高的智慧结晶 和文化内涵。探索，考究，学习，保护红色文化，是一代一代人必需的使命和责 任。走进文化，走进历史，走进精神，更是走进一种意志和教训。</w:t>
      </w:r>
    </w:p>
    <w:p w14:paraId="4FB8D860">
      <w:pPr>
        <w:pStyle w:val="11"/>
        <w:keepNext/>
        <w:keepLines/>
        <w:widowControl w:val="0"/>
        <w:shd w:val="clear" w:color="auto" w:fill="auto"/>
        <w:bidi w:val="0"/>
        <w:spacing w:before="0" w:after="0" w:line="313" w:lineRule="exact"/>
        <w:ind w:left="0" w:right="0" w:firstLine="0"/>
        <w:jc w:val="both"/>
      </w:pPr>
      <w:bookmarkStart w:id="0" w:name="bookmark2"/>
      <w:r>
        <w:rPr>
          <w:color w:val="000000"/>
          <w:spacing w:val="0"/>
          <w:w w:val="100"/>
          <w:position w:val="0"/>
          <w:sz w:val="24"/>
          <w:szCs w:val="24"/>
          <w:shd w:val="clear" w:color="auto" w:fill="auto"/>
          <w:lang w:val="en-US" w:eastAsia="en-US" w:bidi="en-US"/>
        </w:rPr>
        <w:t>2.</w:t>
      </w:r>
      <w:r>
        <w:rPr>
          <w:color w:val="000000"/>
          <w:spacing w:val="0"/>
          <w:w w:val="100"/>
          <w:position w:val="0"/>
          <w:sz w:val="24"/>
          <w:szCs w:val="24"/>
          <w:shd w:val="clear" w:color="auto" w:fill="auto"/>
        </w:rPr>
        <w:t>宁波当地红色历史文化和遗址分布</w:t>
      </w:r>
      <w:bookmarkEnd w:id="0"/>
    </w:p>
    <w:p w14:paraId="5BB89193">
      <w:pPr>
        <w:pStyle w:val="11"/>
        <w:keepNext/>
        <w:keepLines/>
        <w:widowControl w:val="0"/>
        <w:numPr>
          <w:ilvl w:val="1"/>
          <w:numId w:val="6"/>
        </w:numPr>
        <w:shd w:val="clear" w:color="auto" w:fill="auto"/>
        <w:tabs>
          <w:tab w:val="left" w:pos="711"/>
        </w:tabs>
        <w:bidi w:val="0"/>
        <w:spacing w:before="0" w:after="0" w:line="313" w:lineRule="exact"/>
        <w:ind w:left="0" w:right="0" w:firstLine="240"/>
        <w:jc w:val="both"/>
      </w:pPr>
      <w:r>
        <w:rPr>
          <w:spacing w:val="0"/>
          <w:w w:val="100"/>
          <w:position w:val="0"/>
          <w:sz w:val="24"/>
          <w:szCs w:val="24"/>
          <w:shd w:val="clear" w:color="auto" w:fill="auto"/>
        </w:rPr>
        <w:t>宁波红色历史文化</w:t>
      </w:r>
    </w:p>
    <w:p w14:paraId="5D02DF9A">
      <w:pPr>
        <w:pStyle w:val="17"/>
        <w:keepNext w:val="0"/>
        <w:keepLines w:val="0"/>
        <w:widowControl w:val="0"/>
        <w:shd w:val="clear" w:color="auto" w:fill="auto"/>
        <w:bidi w:val="0"/>
        <w:spacing w:before="0" w:after="0" w:line="313" w:lineRule="exact"/>
        <w:ind w:left="0" w:right="0" w:firstLine="0"/>
        <w:jc w:val="both"/>
      </w:pPr>
      <w:r>
        <w:rPr>
          <w:spacing w:val="0"/>
          <w:w w:val="100"/>
          <w:position w:val="0"/>
          <w:sz w:val="24"/>
          <w:szCs w:val="24"/>
          <w:shd w:val="clear" w:color="auto" w:fill="auto"/>
        </w:rPr>
        <w:t>习近平总书记在文化传承发展座谈会上发表的重要讲话，对中华文化传承发展的 一系列重大理论和现实问题作了全面系统深入阐述，为我们在全面建设社会主义 现代化国家新征程上推进文化传承发展事业，指明了前进方向、提供了根本遵循。 中华文化源远流长、绵延不绝，就是因为有一种“周虽旧邦，其命维新”的使命， 懂得大化流行、通变之道。之所以能亘古亘今，亦新亦旧，就是因为不竭的文化 创造力。宁波深入实施“八八战略”，打造中国式现代化市域样板，需要以提升 文化创造力支撑领跑。</w:t>
      </w:r>
    </w:p>
    <w:p w14:paraId="7434216C">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宁波提升文化创造力的现实基础及主要特色</w:t>
      </w:r>
    </w:p>
    <w:p w14:paraId="0619EFA8">
      <w:pPr>
        <w:pStyle w:val="17"/>
        <w:keepNext w:val="0"/>
        <w:keepLines w:val="0"/>
        <w:widowControl w:val="0"/>
        <w:shd w:val="clear" w:color="auto" w:fill="auto"/>
        <w:bidi w:val="0"/>
        <w:spacing w:before="0" w:after="0" w:line="313" w:lineRule="exact"/>
        <w:ind w:left="0" w:right="0" w:firstLine="480"/>
        <w:jc w:val="left"/>
      </w:pPr>
      <w:r>
        <w:rPr>
          <w:spacing w:val="0"/>
          <w:w w:val="100"/>
          <w:position w:val="0"/>
          <w:sz w:val="24"/>
          <w:szCs w:val="24"/>
          <w:shd w:val="clear" w:color="auto" w:fill="auto"/>
        </w:rPr>
        <w:t>2003年7月，时任浙江省委书记的习近平同志在浙江省委十一届四次全会 上，作出面向未来发展的“八八战略”决策部署，其中就包括“进一步发挥浙江 的人文优势，积极推进科教兴省、人才强省，加快建设文化大省”。20年来， 宁波着力推进文化建设，人文优势更加突出，文化创造力的基础更加厚实、特色 更加鲜明。</w:t>
      </w:r>
    </w:p>
    <w:p w14:paraId="50BEECEE">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第一，宁波历史文化类型丰富、人文内涵深刻，具有突出的创新性</w:t>
      </w:r>
    </w:p>
    <w:p w14:paraId="187930EF">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在8000多年宁波发展历史中，形成了丰富而独特的文化类型。一是宁波文 化既有创新的勇气，又有敢于实践的品质，体现了精神文明和物质文明建设的高 度统一性。例如，反映学术建设成果的浙东学术文化，包含着对人类文明尊重和 追求的藏书文化，科学与艺术高度统一的青瓷文化等。二是宁波文化具有突出的 和谐包容性。如体现人类认识和改造自然、人与自然和谐发展成果的水利文化， 集中宁波人民智慧的名人文化、儒商文化、民俗文化、民间艺术等。三是宁波文 化具有突出的爱国主义特征。如反映宁波人民抵御外来侵略的民族精神的海防文 化、红色革命文化。四是宁波文化具有突出的创造力。如体现中华文明8000多 年悠久历史的井头山海洋文化、河姆渡农耕文化、海丝文化。</w:t>
      </w:r>
    </w:p>
    <w:p w14:paraId="1D1B8FDD">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第二，宁波文化具有很强的历史传承性、系统性和整体性，始终跳动着浓郁 的经济脉息</w:t>
      </w:r>
    </w:p>
    <w:p w14:paraId="1A16FC95">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一是宁波文化具有突出的历史传承性、系统性、连续性。从宁波的海洋文化、 河姆渡文化、海丝文化到浙东学术文化、儒商文化，不仅代代传承、系统发展， 而且不断丰富深化。如遍及全世界的宁波商务人才，被毛泽东同志、邓小平同志 称为“宁波帮”，是我国历史“十大著名商帮”中唯一传承再创新辉煌的儒商文 化。二是宁波文化具有突出的影响力。如宁波最著名的千年古刹天童寺，是日本 佛教三大教派“临济宗”“曹洞宗”的祖庭，体现了宁波佛教文化在东亚国家乃 至世界各国的影响力;在中国博得“瓷器之国”雅称的瓷器中，烧造历史最悠久、 影响最大的，当首推宁波慈溪的越窑青瓷。三是宁波文化具有突出的先进性。如 浙东学术文化是宁波优秀历史文化的核心。浙东学派自古学风鼎盛，影响遍及海 内外，王阳明、黄宗羲是国家级甚至是世界级的学术大师，他们的理论代表了当 时中国思维成果的最高水平，对一代代宁波人思想和观念的形成产生积极影响。</w:t>
      </w:r>
    </w:p>
    <w:p w14:paraId="173C771C">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第三，宁波文化融会了多元文化的精神特质，兼具内陆文化与海洋文化之长 处，融合了吴越文化与中原文化之精髓，反映了中国文化与西方文化之激荡</w:t>
      </w:r>
    </w:p>
    <w:p w14:paraId="33594264">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宁波人生活在“山海并利”的环境里，受到多种文化因素的熏陶，既有山的 韧劲，又有海的胸襟；既具内陆文化吃苦耐劳、顽强拼搏的品质，又有海洋文化 敢于开拓、勇于冒险的胆气；既具有水的灵气、人的和气，更具有拼的豪气、闯 的勇气。宁波人的这种“文化基因”，一旦遇到改革开放时代的新机遇，必然“一</w:t>
      </w:r>
      <w:r>
        <w:rPr>
          <w:spacing w:val="0"/>
          <w:w w:val="100"/>
          <w:position w:val="0"/>
          <w:sz w:val="24"/>
          <w:szCs w:val="24"/>
          <w:shd w:val="clear" w:color="auto" w:fill="auto"/>
        </w:rPr>
        <w:br w:type="page"/>
      </w:r>
      <w:r>
        <w:rPr>
          <w:spacing w:val="0"/>
          <w:w w:val="100"/>
          <w:position w:val="0"/>
          <w:sz w:val="24"/>
          <w:szCs w:val="24"/>
          <w:shd w:val="clear" w:color="auto" w:fill="auto"/>
        </w:rPr>
        <w:t>有雨露就发芽，一有阳光就灿烂”，迸发出巨大的创造力，极大地推动宁波社会 生产力的解放和发展。如涌现120位宁波籍“两院”院士、300多位著名高校校 长。</w:t>
      </w:r>
    </w:p>
    <w:p w14:paraId="05696CF5">
      <w:pPr>
        <w:pStyle w:val="17"/>
        <w:keepNext w:val="0"/>
        <w:keepLines w:val="0"/>
        <w:widowControl w:val="0"/>
        <w:shd w:val="clear" w:color="auto" w:fill="auto"/>
        <w:bidi w:val="0"/>
        <w:spacing w:before="0" w:after="600" w:line="311" w:lineRule="exact"/>
        <w:ind w:left="0" w:right="0" w:firstLine="500"/>
        <w:jc w:val="both"/>
      </w:pPr>
      <w:r>
        <w:rPr>
          <w:spacing w:val="0"/>
          <w:w w:val="100"/>
          <w:position w:val="0"/>
          <w:sz w:val="24"/>
          <w:szCs w:val="24"/>
          <w:shd w:val="clear" w:color="auto" w:fill="auto"/>
        </w:rPr>
        <w:t>还应看到，对照打造中国式现代化市域样板的目标要求，宁波文化创造力还 存在不少短板和弱项。突出表现在：一是宁波缺乏赓续文脉、传承发展文化神圣 使命的历史文化种子基因库和反映新时代宁波大都市文化崭新地标的重大基础 设施。二是缺乏具有国际国内影响力的文化传播和文旅融合的智能化服务大平台。 三是拥有文物保护单位数量虽位居全国副省级城市前列，和世界第一的深水大港、 跨海大桥工程蝶变形成著名的港桥文化与人文景观旅游资源优势，但以文塑旅、 以旅彰文、文旅融合的整体规划和便捷畅游智能化服务功能不足，不能满足群众 日益增长的精神文化需求。四是宁波拥有众多文博史馆及研究机构，但总体存在 规模偏小、功能单一、布局分散，专业研究人才少、力量薄弱，文化创造性转化、 创新性发展能力不强等问题。</w:t>
      </w:r>
    </w:p>
    <w:p w14:paraId="0D05B2DB">
      <w:pPr>
        <w:pStyle w:val="17"/>
        <w:keepNext w:val="0"/>
        <w:keepLines w:val="0"/>
        <w:widowControl w:val="0"/>
        <w:numPr>
          <w:ilvl w:val="0"/>
          <w:numId w:val="7"/>
        </w:numPr>
        <w:shd w:val="clear" w:color="auto" w:fill="auto"/>
        <w:tabs>
          <w:tab w:val="left" w:pos="702"/>
        </w:tabs>
        <w:bidi w:val="0"/>
        <w:spacing w:before="0" w:after="0" w:line="312" w:lineRule="exact"/>
        <w:ind w:left="0" w:right="0" w:firstLine="500"/>
        <w:jc w:val="both"/>
      </w:pPr>
      <w:r>
        <w:drawing>
          <wp:anchor distT="240665" distB="0" distL="76200" distR="76200" simplePos="0" relativeHeight="251659264" behindDoc="0" locked="0" layoutInCell="1" allowOverlap="1">
            <wp:simplePos x="0" y="0"/>
            <wp:positionH relativeFrom="page">
              <wp:posOffset>1010920</wp:posOffset>
            </wp:positionH>
            <wp:positionV relativeFrom="margin">
              <wp:posOffset>3029585</wp:posOffset>
            </wp:positionV>
            <wp:extent cx="3437890" cy="4858385"/>
            <wp:effectExtent l="0" t="0" r="3810" b="5715"/>
            <wp:wrapSquare wrapText="bothSides"/>
            <wp:docPr id="5" name="Shape 5"/>
            <wp:cNvGraphicFramePr/>
            <a:graphic xmlns:a="http://schemas.openxmlformats.org/drawingml/2006/main">
              <a:graphicData uri="http://schemas.openxmlformats.org/drawingml/2006/picture">
                <pic:pic xmlns:pic="http://schemas.openxmlformats.org/drawingml/2006/picture">
                  <pic:nvPicPr>
                    <pic:cNvPr id="5" name="Shape 5"/>
                    <pic:cNvPicPr/>
                  </pic:nvPicPr>
                  <pic:blipFill>
                    <a:blip r:embed="rId7"/>
                    <a:stretch>
                      <a:fillRect/>
                    </a:stretch>
                  </pic:blipFill>
                  <pic:spPr>
                    <a:xfrm>
                      <a:off x="0" y="0"/>
                      <a:ext cx="3437890" cy="4858385"/>
                    </a:xfrm>
                    <a:prstGeom prst="rect">
                      <a:avLst/>
                    </a:prstGeom>
                  </pic:spPr>
                </pic:pic>
              </a:graphicData>
            </a:graphic>
          </wp:anchor>
        </w:drawing>
      </w:r>
      <w:r>
        <mc:AlternateContent>
          <mc:Choice Requires="wps">
            <w:drawing>
              <wp:anchor distT="0" distB="0" distL="0" distR="0" simplePos="0" relativeHeight="251660288" behindDoc="0" locked="0" layoutInCell="1" allowOverlap="1">
                <wp:simplePos x="0" y="0"/>
                <wp:positionH relativeFrom="page">
                  <wp:posOffset>1395095</wp:posOffset>
                </wp:positionH>
                <wp:positionV relativeFrom="margin">
                  <wp:posOffset>2788920</wp:posOffset>
                </wp:positionV>
                <wp:extent cx="2432050" cy="186055"/>
                <wp:effectExtent l="0" t="0" r="0" b="0"/>
                <wp:wrapNone/>
                <wp:docPr id="7" name="Shape 7"/>
                <wp:cNvGraphicFramePr/>
                <a:graphic xmlns:a="http://schemas.openxmlformats.org/drawingml/2006/main">
                  <a:graphicData uri="http://schemas.microsoft.com/office/word/2010/wordprocessingShape">
                    <wps:wsp>
                      <wps:cNvSpPr txBox="1"/>
                      <wps:spPr>
                        <a:xfrm>
                          <a:off x="0" y="0"/>
                          <a:ext cx="2432050" cy="186055"/>
                        </a:xfrm>
                        <a:prstGeom prst="rect">
                          <a:avLst/>
                        </a:prstGeom>
                        <a:noFill/>
                      </wps:spPr>
                      <wps:txbx>
                        <w:txbxContent>
                          <w:p w14:paraId="12979454">
                            <w:pPr>
                              <w:pStyle w:val="13"/>
                              <w:keepNext w:val="0"/>
                              <w:keepLines w:val="0"/>
                              <w:widowControl w:val="0"/>
                              <w:shd w:val="clear" w:color="auto" w:fill="auto"/>
                              <w:bidi w:val="0"/>
                              <w:spacing w:before="0" w:after="0" w:line="240" w:lineRule="auto"/>
                              <w:ind w:left="0" w:right="0" w:firstLine="0"/>
                              <w:jc w:val="left"/>
                              <w:rPr>
                                <w:sz w:val="24"/>
                                <w:szCs w:val="24"/>
                              </w:rPr>
                            </w:pPr>
                            <w:r>
                              <w:rPr>
                                <w:color w:val="333333"/>
                                <w:spacing w:val="0"/>
                                <w:w w:val="100"/>
                                <w:position w:val="0"/>
                                <w:sz w:val="24"/>
                                <w:szCs w:val="24"/>
                                <w:shd w:val="clear" w:color="auto" w:fill="auto"/>
                                <w:lang w:val="en-US" w:eastAsia="en-US" w:bidi="en-US"/>
                              </w:rPr>
                              <w:t>2.2</w:t>
                            </w:r>
                            <w:r>
                              <w:rPr>
                                <w:color w:val="333333"/>
                                <w:spacing w:val="0"/>
                                <w:w w:val="100"/>
                                <w:position w:val="0"/>
                                <w:sz w:val="24"/>
                                <w:szCs w:val="24"/>
                                <w:shd w:val="clear" w:color="auto" w:fill="auto"/>
                              </w:rPr>
                              <w:t>宁波红色文化遗址分布（城区）</w:t>
                            </w:r>
                          </w:p>
                        </w:txbxContent>
                      </wps:txbx>
                      <wps:bodyPr lIns="0" tIns="0" rIns="0" bIns="0">
                        <a:noAutofit/>
                      </wps:bodyPr>
                    </wps:wsp>
                  </a:graphicData>
                </a:graphic>
              </wp:anchor>
            </w:drawing>
          </mc:Choice>
          <mc:Fallback>
            <w:pict>
              <v:shape id="Shape 7" o:spid="_x0000_s1026" o:spt="202" type="#_x0000_t202" style="position:absolute;left:0pt;margin-left:109.85pt;margin-top:219.6pt;height:14.65pt;width:191.5pt;mso-position-horizontal-relative:page;mso-position-vertical-relative:margin;z-index:251660288;mso-width-relative:page;mso-height-relative:page;" filled="f" stroked="f" coordsize="21600,21600" o:gfxdata="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IkeHT2gAAAAsBAAAP&#10;AAAAAAAAAAEAIAAAACIAAABkcnMvZG93bnJldi54bWxQSwECFAAUAAAACACHTuJAzI4gDaQBAABk&#10;AwAADgAAAAAAAAABACAAAAApAQAAZHJzL2Uyb0RvYy54bWxQSwUGAAAAAAYABgBZAQAAPwUAAAAA&#10;">
                <v:fill on="f" focussize="0,0"/>
                <v:stroke on="f"/>
                <v:imagedata o:title=""/>
                <o:lock v:ext="edit" aspectratio="f"/>
                <v:textbox inset="0mm,0mm,0mm,0mm">
                  <w:txbxContent>
                    <w:p w14:paraId="12979454">
                      <w:pPr>
                        <w:pStyle w:val="13"/>
                        <w:keepNext w:val="0"/>
                        <w:keepLines w:val="0"/>
                        <w:widowControl w:val="0"/>
                        <w:shd w:val="clear" w:color="auto" w:fill="auto"/>
                        <w:bidi w:val="0"/>
                        <w:spacing w:before="0" w:after="0" w:line="240" w:lineRule="auto"/>
                        <w:ind w:left="0" w:right="0" w:firstLine="0"/>
                        <w:jc w:val="left"/>
                        <w:rPr>
                          <w:sz w:val="24"/>
                          <w:szCs w:val="24"/>
                        </w:rPr>
                      </w:pPr>
                      <w:r>
                        <w:rPr>
                          <w:color w:val="333333"/>
                          <w:spacing w:val="0"/>
                          <w:w w:val="100"/>
                          <w:position w:val="0"/>
                          <w:sz w:val="24"/>
                          <w:szCs w:val="24"/>
                          <w:shd w:val="clear" w:color="auto" w:fill="auto"/>
                          <w:lang w:val="en-US" w:eastAsia="en-US" w:bidi="en-US"/>
                        </w:rPr>
                        <w:t>2.2</w:t>
                      </w:r>
                      <w:r>
                        <w:rPr>
                          <w:color w:val="333333"/>
                          <w:spacing w:val="0"/>
                          <w:w w:val="100"/>
                          <w:position w:val="0"/>
                          <w:sz w:val="24"/>
                          <w:szCs w:val="24"/>
                          <w:shd w:val="clear" w:color="auto" w:fill="auto"/>
                        </w:rPr>
                        <w:t>宁波红色文化遗址分布（城区）</w:t>
                      </w:r>
                    </w:p>
                  </w:txbxContent>
                </v:textbox>
              </v:shape>
            </w:pict>
          </mc:Fallback>
        </mc:AlternateContent>
      </w: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千年初心</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海曙 重温之旅</w:t>
      </w:r>
    </w:p>
    <w:p w14:paraId="5EB8C12C">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鄞江是宁波之根，天一 阁是宁波之魂，章水的红色 基因更是源远流长。</w:t>
      </w:r>
    </w:p>
    <w:p w14:paraId="3664EA74">
      <w:pPr>
        <w:pStyle w:val="17"/>
        <w:keepNext w:val="0"/>
        <w:keepLines w:val="0"/>
        <w:widowControl w:val="0"/>
        <w:shd w:val="clear" w:color="auto" w:fill="auto"/>
        <w:tabs>
          <w:tab w:val="left" w:leader="hyphen" w:pos="466"/>
          <w:tab w:val="left" w:leader="hyphen" w:pos="2376"/>
          <w:tab w:val="left" w:leader="hyphen" w:pos="2377"/>
        </w:tabs>
        <w:bidi w:val="0"/>
        <w:spacing w:before="0" w:after="0" w:line="312" w:lineRule="exact"/>
        <w:ind w:left="0" w:right="0" w:firstLine="500"/>
        <w:jc w:val="both"/>
      </w:pPr>
      <w:r>
        <w:rPr>
          <w:spacing w:val="0"/>
          <w:w w:val="100"/>
          <w:position w:val="0"/>
          <w:sz w:val="24"/>
          <w:szCs w:val="24"/>
          <w:shd w:val="clear" w:color="auto" w:fill="auto"/>
        </w:rPr>
        <w:t xml:space="preserve">樟村四明山烈士陵园 </w:t>
      </w:r>
      <w:r>
        <w:rPr>
          <w:spacing w:val="0"/>
          <w:w w:val="100"/>
          <w:position w:val="0"/>
          <w:sz w:val="24"/>
          <w:szCs w:val="24"/>
          <w:shd w:val="clear" w:color="auto" w:fill="auto"/>
        </w:rPr>
        <w:tab/>
      </w:r>
      <w:r>
        <w:rPr>
          <w:spacing w:val="0"/>
          <w:w w:val="100"/>
          <w:position w:val="0"/>
          <w:sz w:val="24"/>
          <w:szCs w:val="24"/>
          <w:shd w:val="clear" w:color="auto" w:fill="auto"/>
        </w:rPr>
        <w:t>启明小学旧址</w:t>
      </w:r>
      <w:r>
        <w:rPr>
          <w:spacing w:val="0"/>
          <w:w w:val="100"/>
          <w:position w:val="0"/>
          <w:sz w:val="24"/>
          <w:szCs w:val="24"/>
          <w:shd w:val="clear" w:color="auto" w:fill="auto"/>
        </w:rPr>
        <w:tab/>
      </w:r>
      <w:r>
        <w:rPr>
          <w:spacing w:val="0"/>
          <w:w w:val="100"/>
          <w:position w:val="0"/>
          <w:sz w:val="24"/>
          <w:szCs w:val="24"/>
          <w:shd w:val="clear" w:color="auto" w:fill="auto"/>
        </w:rPr>
        <w:t>大 皎勿忘亭</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四</w:t>
      </w:r>
      <w:r>
        <w:rPr>
          <w:spacing w:val="0"/>
          <w:w w:val="100"/>
          <w:position w:val="0"/>
          <w:sz w:val="24"/>
          <w:szCs w:val="24"/>
          <w:shd w:val="clear" w:color="auto" w:fill="auto"/>
          <w:lang w:val="en-US" w:eastAsia="en-US" w:bidi="en-US"/>
        </w:rPr>
        <w:t>O</w:t>
      </w:r>
      <w:r>
        <w:rPr>
          <w:spacing w:val="0"/>
          <w:w w:val="100"/>
          <w:position w:val="0"/>
          <w:sz w:val="24"/>
          <w:szCs w:val="24"/>
          <w:shd w:val="clear" w:color="auto" w:fill="auto"/>
        </w:rPr>
        <w:t xml:space="preserve">一洞天 </w:t>
      </w:r>
      <w:r>
        <w:rPr>
          <w:spacing w:val="0"/>
          <w:w w:val="100"/>
          <w:position w:val="0"/>
          <w:sz w:val="24"/>
          <w:szCs w:val="24"/>
          <w:shd w:val="clear" w:color="auto" w:fill="auto"/>
        </w:rPr>
        <w:tab/>
      </w:r>
      <w:r>
        <w:rPr>
          <w:spacing w:val="0"/>
          <w:w w:val="100"/>
          <w:position w:val="0"/>
          <w:sz w:val="24"/>
          <w:szCs w:val="24"/>
          <w:shd w:val="clear" w:color="auto" w:fill="auto"/>
        </w:rPr>
        <w:t>蓝碧轩烈士墓</w:t>
      </w:r>
      <w:r>
        <w:rPr>
          <w:spacing w:val="0"/>
          <w:w w:val="100"/>
          <w:position w:val="0"/>
          <w:sz w:val="24"/>
          <w:szCs w:val="24"/>
          <w:shd w:val="clear" w:color="auto" w:fill="auto"/>
        </w:rPr>
        <w:tab/>
      </w:r>
      <w:r>
        <w:rPr>
          <w:spacing w:val="0"/>
          <w:w w:val="100"/>
          <w:position w:val="0"/>
          <w:sz w:val="24"/>
          <w:szCs w:val="24"/>
          <w:shd w:val="clear" w:color="auto" w:fill="auto"/>
        </w:rPr>
        <w:t>后 屠桥革命烈士陵园</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大 革命时期中国宁波地委旧 址纪念馆</w:t>
      </w:r>
    </w:p>
    <w:p w14:paraId="1CDFBD5A">
      <w:pPr>
        <w:pStyle w:val="17"/>
        <w:keepNext w:val="0"/>
        <w:keepLines w:val="0"/>
        <w:widowControl w:val="0"/>
        <w:numPr>
          <w:ilvl w:val="0"/>
          <w:numId w:val="7"/>
        </w:numPr>
        <w:shd w:val="clear" w:color="auto" w:fill="auto"/>
        <w:tabs>
          <w:tab w:val="left" w:pos="711"/>
        </w:tabs>
        <w:bidi w:val="0"/>
        <w:spacing w:before="0" w:after="0" w:line="312" w:lineRule="exact"/>
        <w:ind w:left="0" w:right="0" w:firstLine="50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传承精神</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江北 践行之旅</w:t>
      </w:r>
    </w:p>
    <w:p w14:paraId="01801F58">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从集体经济薄弱村到 美丽乡村，见证了 “红色党 旗引领绿色发展”。</w:t>
      </w:r>
    </w:p>
    <w:p w14:paraId="386F9636">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朱洪山烈士墓</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慈 城古县城</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南联村环云 湖红色步道</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金沙战斗 纪念碑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长溪岭古道（长 溪关关址）</w:t>
      </w:r>
    </w:p>
    <w:p w14:paraId="4B798B47">
      <w:pPr>
        <w:pStyle w:val="17"/>
        <w:keepNext w:val="0"/>
        <w:keepLines w:val="0"/>
        <w:widowControl w:val="0"/>
        <w:numPr>
          <w:ilvl w:val="0"/>
          <w:numId w:val="7"/>
        </w:numPr>
        <w:shd w:val="clear" w:color="auto" w:fill="auto"/>
        <w:tabs>
          <w:tab w:val="left" w:pos="711"/>
        </w:tabs>
        <w:bidi w:val="0"/>
        <w:spacing w:before="0" w:after="0" w:line="312" w:lineRule="exact"/>
        <w:ind w:left="0" w:right="0" w:firstLine="50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筑梦乡村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美丽 鄞州之旅</w:t>
      </w:r>
    </w:p>
    <w:p w14:paraId="164D2D7A">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体验美丽新农村建设 成果，追寻名人足迹，学习名人事迹。</w:t>
      </w:r>
    </w:p>
    <w:p w14:paraId="749F6987">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湾底村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鄞州区英雄烈士纪念碑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周尧故居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童第周故居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沙氏 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白岩山风车公路</w:t>
      </w:r>
    </w:p>
    <w:p w14:paraId="4962FC1C">
      <w:pPr>
        <w:pStyle w:val="17"/>
        <w:keepNext w:val="0"/>
        <w:keepLines w:val="0"/>
        <w:widowControl w:val="0"/>
        <w:numPr>
          <w:ilvl w:val="0"/>
          <w:numId w:val="8"/>
        </w:numPr>
        <w:shd w:val="clear" w:color="auto" w:fill="auto"/>
        <w:tabs>
          <w:tab w:val="left" w:pos="741"/>
        </w:tabs>
        <w:bidi w:val="0"/>
        <w:spacing w:before="0" w:after="0" w:line="312" w:lineRule="exact"/>
        <w:ind w:left="0" w:right="0" w:firstLine="50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大港风姿</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北仑激扬之旅</w:t>
      </w:r>
    </w:p>
    <w:p w14:paraId="3531DFEA">
      <w:pPr>
        <w:pStyle w:val="17"/>
        <w:keepNext w:val="0"/>
        <w:keepLines w:val="0"/>
        <w:widowControl w:val="0"/>
        <w:shd w:val="clear" w:color="auto" w:fill="auto"/>
        <w:bidi w:val="0"/>
        <w:spacing w:before="0" w:after="0" w:line="314" w:lineRule="exact"/>
        <w:ind w:left="0" w:right="0" w:firstLine="480"/>
        <w:jc w:val="left"/>
      </w:pPr>
      <w:r>
        <w:rPr>
          <w:spacing w:val="0"/>
          <w:w w:val="100"/>
          <w:position w:val="0"/>
          <w:sz w:val="24"/>
          <w:szCs w:val="24"/>
          <w:shd w:val="clear" w:color="auto" w:fill="auto"/>
        </w:rPr>
        <w:t>这里是洋洋东方大港，改革开放的前哨，拥有港通天下的豪迈气势。</w:t>
      </w:r>
    </w:p>
    <w:p w14:paraId="40D60309">
      <w:pPr>
        <w:pStyle w:val="17"/>
        <w:keepNext w:val="0"/>
        <w:keepLines w:val="0"/>
        <w:widowControl w:val="0"/>
        <w:shd w:val="clear" w:color="auto" w:fill="auto"/>
        <w:bidi w:val="0"/>
        <w:spacing w:before="0" w:after="0" w:line="314" w:lineRule="exact"/>
        <w:ind w:left="0" w:right="0" w:firstLine="480"/>
        <w:jc w:val="both"/>
      </w:pPr>
      <w:r>
        <w:rPr>
          <w:spacing w:val="0"/>
          <w:w w:val="100"/>
          <w:position w:val="0"/>
          <w:sz w:val="24"/>
          <w:szCs w:val="24"/>
          <w:shd w:val="clear" w:color="auto" w:fill="auto"/>
        </w:rPr>
        <w:t>张人亚故居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张人亚党章学堂</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中国港口博物馆</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总台山（俯瞰北仑 港）</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北仑港（北仑发电厂、光大环保）</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镇海口海防遗址（戚家山）</w:t>
      </w:r>
      <w:r>
        <w:rPr>
          <w:spacing w:val="0"/>
          <w:w w:val="100"/>
          <w:position w:val="0"/>
          <w:sz w:val="24"/>
          <w:szCs w:val="24"/>
          <w:shd w:val="clear" w:color="auto" w:fill="auto"/>
          <w:lang w:val="en-US" w:eastAsia="en-US" w:bidi="en-US"/>
        </w:rPr>
        <w:t xml:space="preserve">一一 </w:t>
      </w:r>
      <w:r>
        <w:rPr>
          <w:spacing w:val="0"/>
          <w:w w:val="100"/>
          <w:position w:val="0"/>
          <w:sz w:val="24"/>
          <w:szCs w:val="24"/>
          <w:shd w:val="clear" w:color="auto" w:fill="auto"/>
        </w:rPr>
        <w:t>改革开放纪念馆</w:t>
      </w:r>
    </w:p>
    <w:p w14:paraId="2533CBC5">
      <w:pPr>
        <w:pStyle w:val="17"/>
        <w:keepNext w:val="0"/>
        <w:keepLines w:val="0"/>
        <w:widowControl w:val="0"/>
        <w:numPr>
          <w:ilvl w:val="0"/>
          <w:numId w:val="8"/>
        </w:numPr>
        <w:shd w:val="clear" w:color="auto" w:fill="auto"/>
        <w:tabs>
          <w:tab w:val="left" w:pos="711"/>
        </w:tabs>
        <w:bidi w:val="0"/>
        <w:spacing w:before="0" w:after="0" w:line="314" w:lineRule="exact"/>
        <w:ind w:left="0" w:right="0" w:firstLine="48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海防堡垒</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红动镇海之旅</w:t>
      </w:r>
    </w:p>
    <w:p w14:paraId="1181F29D">
      <w:pPr>
        <w:pStyle w:val="17"/>
        <w:keepNext w:val="0"/>
        <w:keepLines w:val="0"/>
        <w:widowControl w:val="0"/>
        <w:shd w:val="clear" w:color="auto" w:fill="auto"/>
        <w:bidi w:val="0"/>
        <w:spacing w:before="0" w:after="0" w:line="314" w:lineRule="exact"/>
        <w:ind w:left="0" w:right="0" w:firstLine="480"/>
        <w:jc w:val="both"/>
      </w:pPr>
      <w:r>
        <w:rPr>
          <w:spacing w:val="0"/>
          <w:w w:val="100"/>
          <w:position w:val="0"/>
          <w:sz w:val="24"/>
          <w:szCs w:val="24"/>
          <w:shd w:val="clear" w:color="auto" w:fill="auto"/>
        </w:rPr>
        <w:t>体会镇海自古以来作为海防要塞、商贸关隘在中国历史上的重要地位，以及 中华儿女自强不息、拼搏奋斗的红色精神。</w:t>
      </w:r>
    </w:p>
    <w:p w14:paraId="406562E6">
      <w:pPr>
        <w:pStyle w:val="17"/>
        <w:keepNext w:val="0"/>
        <w:keepLines w:val="0"/>
        <w:widowControl w:val="0"/>
        <w:shd w:val="clear" w:color="auto" w:fill="auto"/>
        <w:bidi w:val="0"/>
        <w:spacing w:before="0" w:after="300" w:line="314" w:lineRule="exact"/>
        <w:ind w:left="0" w:right="0" w:firstLine="480"/>
        <w:jc w:val="both"/>
      </w:pPr>
      <w:r>
        <w:rPr>
          <w:spacing w:val="0"/>
          <w:w w:val="100"/>
          <w:position w:val="0"/>
          <w:sz w:val="24"/>
          <w:szCs w:val="24"/>
          <w:shd w:val="clear" w:color="auto" w:fill="auto"/>
        </w:rPr>
        <w:t>招宝山旅游风景区</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镇海口海防历史纪念馆</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中国防空博览园</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安 远炮台</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陈寿昌烈士纪念馆</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镇海中学（朱枫烈士纪念楼、柔石亭、困斋亭、 朱枫烈士纪念楼）</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镇海革命烈士陵园</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九龙湖旅游度假区（思源亭、九龙 山抗日战争纪念碑）</w:t>
      </w:r>
    </w:p>
    <w:p w14:paraId="1CC6247E">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因为社会实践的时间和范围原因，我们选取了宁波各个城区之间的红色历史 文化遗址进行参观和考察。从这几个地点之中找到红色历史文化遗址，并进行调 查和筛选，组成了一条随时间，随历史，随着热血拼搏，随着无畏精神，随着中 国共产党一步一步在这片肥沃的浙东大地上开辟出来的一条血路和走向光明的 进步和变化路线，也是我们对于宁波这片土地上对于中共红色文化的认识和理解， 也是大学生社会实践总结出对于中共在百年之间的抗争和无惧的荣光。</w:t>
      </w:r>
    </w:p>
    <w:p w14:paraId="32B72D3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习近平总书记指出，红色资源是我们党艰辛而辉煌奋斗历程的见证，是最宝 贵的精神财富。祖国大地上星罗棋布的红色资源，见证着我们党走过的光辉历程、 取得的重大成就，展现了我们党的梦想和追求、情怀和担当、牺牲和奉献，在不 同年代形成的一个又一个中国共产党人伟大精神，构筑起以伟大建党精神为源头 的中国共产党人精神谱系。这些宝贵精神财富跨越时空、历久弥新，是新时代中 国共产党人的精神力量源泉，在新征程上为立党兴党强党提供丰厚滋养,为全面 建设社会主义现代化国家提供精神支撑，为全面推进中华民族伟大复兴提供精神 动力。文化兴则国家兴。红色资源植根于中华大地悠久厚重的文明沃土，记录着 中国近现代史最深刻、最伟大的社会变革的足迹，承载着伟大的以爱国主义为核 心的民族精神和以改革创新为核心的时代精神，是激励我们继往开来、团结奋斗 实现更大辉煌的强大动力。新征程上，深入挖掘好、研究好、阐释好、展示好红 色资源蕴含的文化价值、文化胸怀、文化精神，首先要把握好正确政治方向，要 以满足人民对美好生活的向往为出发点和落脚点，以我们这几天社会实践的探索 和发现，坚持守正创新，进一步激发创新创造活力，改变我们宁波的红色文化和 中华文化在新一代大学生之中的影响力。</w:t>
      </w:r>
    </w:p>
    <w:p w14:paraId="2BB9AAFE">
      <w:pPr>
        <w:pStyle w:val="17"/>
        <w:keepNext w:val="0"/>
        <w:keepLines w:val="0"/>
        <w:widowControl w:val="0"/>
        <w:shd w:val="clear" w:color="auto" w:fill="auto"/>
        <w:bidi w:val="0"/>
        <w:spacing w:before="0" w:after="140" w:line="312" w:lineRule="exact"/>
        <w:ind w:left="0" w:right="0" w:firstLine="480"/>
        <w:jc w:val="both"/>
      </w:pPr>
      <w:r>
        <w:rPr>
          <w:spacing w:val="0"/>
          <w:w w:val="100"/>
          <w:position w:val="0"/>
          <w:sz w:val="24"/>
          <w:szCs w:val="24"/>
          <w:shd w:val="clear" w:color="auto" w:fill="auto"/>
        </w:rPr>
        <w:t>新时代大学生赓续红色基因不仅是红色文化传承的需求，同时也是高校思想 政治教育革新的必然举措。在新时代下，高校思想政治教育体系需要重新调整， 从资源、学术、教育三方进行联动，从学习、情感、实践三个维度进行统一，如 此能为红色基因的传承培养好时代新人，拓宽红色基因的赓续之路。这也是新时 代新青年面对习总书记的号召，学习和保护红色文化，争做时代新人！</w:t>
      </w:r>
    </w:p>
    <w:p w14:paraId="376DCE6E">
      <w:pPr>
        <w:pStyle w:val="9"/>
        <w:keepNext w:val="0"/>
        <w:keepLines w:val="0"/>
        <w:widowControl w:val="0"/>
        <w:shd w:val="clear" w:color="auto" w:fill="auto"/>
        <w:bidi w:val="0"/>
        <w:spacing w:before="0" w:after="0" w:line="312" w:lineRule="exact"/>
        <w:ind w:left="0" w:right="0" w:firstLine="0"/>
        <w:jc w:val="both"/>
      </w:pPr>
      <w:r>
        <w:rPr>
          <w:color w:val="000000"/>
          <w:spacing w:val="0"/>
          <w:w w:val="100"/>
          <w:position w:val="0"/>
          <w:sz w:val="24"/>
          <w:szCs w:val="24"/>
          <w:shd w:val="clear" w:color="auto" w:fill="auto"/>
        </w:rPr>
        <w:t>二、项目简介</w:t>
      </w:r>
    </w:p>
    <w:p w14:paraId="5E518DB4">
      <w:pPr>
        <w:pStyle w:val="17"/>
        <w:keepNext w:val="0"/>
        <w:keepLines w:val="0"/>
        <w:widowControl w:val="0"/>
        <w:numPr>
          <w:ilvl w:val="0"/>
          <w:numId w:val="9"/>
        </w:numPr>
        <w:shd w:val="clear" w:color="auto" w:fill="auto"/>
        <w:tabs>
          <w:tab w:val="left" w:pos="264"/>
        </w:tabs>
        <w:bidi w:val="0"/>
        <w:spacing w:before="0" w:after="120" w:line="312" w:lineRule="exact"/>
        <w:ind w:left="0" w:right="0" w:firstLine="0"/>
        <w:jc w:val="both"/>
      </w:pPr>
      <w:r>
        <w:rPr>
          <w:color w:val="000000"/>
          <w:spacing w:val="0"/>
          <w:w w:val="100"/>
          <w:position w:val="0"/>
          <w:sz w:val="24"/>
          <w:szCs w:val="24"/>
          <w:shd w:val="clear" w:color="auto" w:fill="auto"/>
        </w:rPr>
        <w:t>.项目类型</w:t>
      </w:r>
    </w:p>
    <w:p w14:paraId="22E7A122">
      <w:pPr>
        <w:pStyle w:val="19"/>
        <w:keepNext/>
        <w:keepLines/>
        <w:widowControl w:val="0"/>
        <w:shd w:val="clear" w:color="auto" w:fill="auto"/>
        <w:bidi w:val="0"/>
        <w:spacing w:before="0" w:line="240" w:lineRule="auto"/>
        <w:ind w:left="0" w:right="0" w:firstLine="0"/>
        <w:jc w:val="both"/>
      </w:pPr>
      <w:bookmarkStart w:id="1" w:name="bookmark5"/>
      <w:r>
        <w:rPr>
          <w:color w:val="000000"/>
          <w:spacing w:val="0"/>
          <w:w w:val="100"/>
          <w:position w:val="0"/>
          <w:shd w:val="clear" w:color="auto" w:fill="auto"/>
        </w:rPr>
        <w:t>“</w:t>
      </w:r>
      <w:r>
        <w:rPr>
          <w:rFonts w:hint="eastAsia"/>
          <w:color w:val="000000"/>
          <w:spacing w:val="0"/>
          <w:w w:val="100"/>
          <w:position w:val="0"/>
          <w:shd w:val="clear" w:color="auto" w:fill="auto"/>
          <w:lang w:val="en-US" w:eastAsia="zh-CN"/>
        </w:rPr>
        <w:t>宁波相关红色文化遗址参观活动</w:t>
      </w:r>
      <w:r>
        <w:rPr>
          <w:color w:val="000000"/>
          <w:spacing w:val="0"/>
          <w:w w:val="100"/>
          <w:position w:val="0"/>
          <w:shd w:val="clear" w:color="auto" w:fill="auto"/>
        </w:rPr>
        <w:t>”实践服务团</w:t>
      </w:r>
      <w:bookmarkEnd w:id="1"/>
    </w:p>
    <w:p w14:paraId="2C7D596B">
      <w:pPr>
        <w:pStyle w:val="17"/>
        <w:keepNext w:val="0"/>
        <w:keepLines w:val="0"/>
        <w:widowControl w:val="0"/>
        <w:numPr>
          <w:ilvl w:val="0"/>
          <w:numId w:val="9"/>
        </w:numPr>
        <w:shd w:val="clear" w:color="auto" w:fill="auto"/>
        <w:tabs>
          <w:tab w:val="left" w:pos="288"/>
        </w:tabs>
        <w:bidi w:val="0"/>
        <w:spacing w:before="0" w:after="0" w:line="312" w:lineRule="exact"/>
        <w:ind w:left="0" w:right="0" w:firstLine="0"/>
        <w:jc w:val="both"/>
      </w:pPr>
      <w:r>
        <w:rPr>
          <w:color w:val="000000"/>
          <w:spacing w:val="0"/>
          <w:w w:val="100"/>
          <w:position w:val="0"/>
          <w:sz w:val="24"/>
          <w:szCs w:val="24"/>
          <w:shd w:val="clear" w:color="auto" w:fill="auto"/>
        </w:rPr>
        <w:t>.项目宗旨</w:t>
      </w:r>
    </w:p>
    <w:p w14:paraId="20D874AD">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本次项目旨在深入调研宁波当地的抗战红色遗迹和博物馆，通过对这些历史遗迹 和博物馆的考察与研究，达到以下几个目的：</w:t>
      </w:r>
    </w:p>
    <w:p w14:paraId="2C6E4A4D">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保护和传承红色遗产：抗战红色遗迹和博物馆是我国珍贵的历史遗产，通过深入 了解和研究这些遗迹，可以更好地保护和传承革命先烈的光荣事迹和精神，让后 人能够深刻认识和铭记历史，坚定爱国主义情感。</w:t>
      </w:r>
    </w:p>
    <w:p w14:paraId="4D3A200A">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深入了解抗战历史：通过实地调研和博物馆参观，可以更加全面、深入地了解宁 波地区在抗战期间的重要历史事件和英勇斗争，包括党组织的建设、游击战争、 抗日救亡运动等，促进对抗战历史的认知和理解。</w:t>
      </w:r>
    </w:p>
    <w:p w14:paraId="02B472A1">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推动文化旅游发展：抗战红色遗迹和博物馆是宁波地区的重要文化资源，通过调 研和研究，可以为宁波的文化旅游发展提供宝贵的参考和借鉴，进一步挖掘和开 发旅游资源，提升宁波的知名度和吸引力。</w:t>
      </w:r>
    </w:p>
    <w:p w14:paraId="6D714521">
      <w:pPr>
        <w:pStyle w:val="17"/>
        <w:keepNext w:val="0"/>
        <w:keepLines w:val="0"/>
        <w:widowControl w:val="0"/>
        <w:shd w:val="clear" w:color="auto" w:fill="auto"/>
        <w:bidi w:val="0"/>
        <w:spacing w:before="0" w:after="320" w:line="312" w:lineRule="exact"/>
        <w:ind w:left="0" w:right="0" w:firstLine="0"/>
        <w:jc w:val="both"/>
      </w:pPr>
      <w:r>
        <w:rPr>
          <w:spacing w:val="0"/>
          <w:w w:val="100"/>
          <w:position w:val="0"/>
          <w:sz w:val="24"/>
          <w:szCs w:val="24"/>
          <w:shd w:val="clear" w:color="auto" w:fill="auto"/>
        </w:rPr>
        <w:t>促进学术研究与学科发展：本次调研活动将为相关学者和研究者提供了一个实践 和交流的平台，有助于促进相关学术研究的深入和发展，为红色文化研究和抗战 史研究领域贡献新的成果和观点。</w:t>
      </w:r>
    </w:p>
    <w:p w14:paraId="4FFA060A">
      <w:pPr>
        <w:pStyle w:val="17"/>
        <w:keepNext w:val="0"/>
        <w:keepLines w:val="0"/>
        <w:widowControl w:val="0"/>
        <w:numPr>
          <w:ilvl w:val="0"/>
          <w:numId w:val="9"/>
        </w:numPr>
        <w:shd w:val="clear" w:color="auto" w:fill="auto"/>
        <w:tabs>
          <w:tab w:val="left" w:pos="288"/>
        </w:tabs>
        <w:bidi w:val="0"/>
        <w:spacing w:before="0" w:after="0" w:line="312" w:lineRule="exact"/>
        <w:ind w:left="0" w:right="0" w:firstLine="0"/>
        <w:jc w:val="both"/>
      </w:pPr>
      <w:r>
        <w:rPr>
          <w:color w:val="000000"/>
          <w:spacing w:val="0"/>
          <w:w w:val="100"/>
          <w:position w:val="0"/>
          <w:sz w:val="24"/>
          <w:szCs w:val="24"/>
          <w:shd w:val="clear" w:color="auto" w:fill="auto"/>
        </w:rPr>
        <w:t>.项目背景和意义</w:t>
      </w:r>
    </w:p>
    <w:p w14:paraId="44A2559A">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传承红色基因：通过了解和研究抗战红色遗迹和博物馆，我们能够更好地传承红 色基因，弘扬抗战精神，激励和引导当代人坚定信仰、热爱祖国、勇于担当，为 实现中华民族伟大复兴的中国梦贡献力量。</w:t>
      </w:r>
    </w:p>
    <w:p w14:paraId="02CB2E64">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弘扬爱国主义精神：抗战红色遗迹和博物馆是爱国主义教育的生动实践场所，通 过深入调研和了解，我们能够加深对爱国主义精神的认识，引导人们热爱祖国、 忠于人民、勇于奉献，培养和践行社会主义核心价值观。</w:t>
      </w:r>
    </w:p>
    <w:p w14:paraId="3C62FCB7">
      <w:pPr>
        <w:pStyle w:val="17"/>
        <w:keepNext w:val="0"/>
        <w:keepLines w:val="0"/>
        <w:widowControl w:val="0"/>
        <w:shd w:val="clear" w:color="auto" w:fill="auto"/>
        <w:bidi w:val="0"/>
        <w:spacing w:before="0" w:after="320" w:line="312" w:lineRule="exact"/>
        <w:ind w:left="0" w:right="0" w:firstLine="0"/>
        <w:jc w:val="both"/>
      </w:pPr>
      <w:r>
        <w:rPr>
          <w:spacing w:val="0"/>
          <w:w w:val="100"/>
          <w:position w:val="0"/>
          <w:sz w:val="24"/>
          <w:szCs w:val="24"/>
          <w:shd w:val="clear" w:color="auto" w:fill="auto"/>
        </w:rPr>
        <w:t>增进民族认同感：宁波地区在抗战期间作出了巨大的牺牲和贡献，通过调研和研 究，我们可以进一步增进人们对本土历史的认同感和自豪感，加强民族团结和凝 聚力，推动构建和谐社会。</w:t>
      </w:r>
    </w:p>
    <w:p w14:paraId="584FB1F8">
      <w:pPr>
        <w:pStyle w:val="21"/>
        <w:keepNext w:val="0"/>
        <w:keepLines w:val="0"/>
        <w:widowControl w:val="0"/>
        <w:numPr>
          <w:ilvl w:val="0"/>
          <w:numId w:val="10"/>
        </w:numPr>
        <w:shd w:val="clear" w:color="auto" w:fill="auto"/>
        <w:bidi w:val="0"/>
        <w:spacing w:before="0" w:after="0" w:line="240" w:lineRule="auto"/>
        <w:ind w:left="0" w:right="0" w:firstLine="0"/>
        <w:jc w:val="left"/>
        <w:rPr>
          <w:spacing w:val="0"/>
          <w:w w:val="100"/>
          <w:position w:val="0"/>
          <w:sz w:val="24"/>
          <w:szCs w:val="24"/>
          <w:shd w:val="clear" w:color="auto" w:fill="auto"/>
        </w:rPr>
      </w:pPr>
      <w:r>
        <w:rPr>
          <w:spacing w:val="0"/>
          <w:w w:val="100"/>
          <w:position w:val="0"/>
          <w:sz w:val="24"/>
          <w:szCs w:val="24"/>
          <w:shd w:val="clear" w:color="auto" w:fill="auto"/>
        </w:rPr>
        <w:t>项目成员</w:t>
      </w:r>
    </w:p>
    <w:tbl>
      <w:tblPr>
        <w:tblStyle w:val="2"/>
        <w:tblW w:w="8755" w:type="dxa"/>
        <w:tblInd w:w="0" w:type="dxa"/>
        <w:tblLayout w:type="fixed"/>
        <w:tblCellMar>
          <w:top w:w="0" w:type="dxa"/>
          <w:left w:w="108" w:type="dxa"/>
          <w:bottom w:w="0" w:type="dxa"/>
          <w:right w:w="108" w:type="dxa"/>
        </w:tblCellMar>
      </w:tblPr>
      <w:tblGrid>
        <w:gridCol w:w="691"/>
        <w:gridCol w:w="1485"/>
        <w:gridCol w:w="1200"/>
        <w:gridCol w:w="1425"/>
        <w:gridCol w:w="1665"/>
        <w:gridCol w:w="1530"/>
        <w:gridCol w:w="759"/>
      </w:tblGrid>
      <w:tr w14:paraId="6B94BE60">
        <w:tblPrEx>
          <w:tblCellMar>
            <w:top w:w="0" w:type="dxa"/>
            <w:left w:w="108" w:type="dxa"/>
            <w:bottom w:w="0" w:type="dxa"/>
            <w:right w:w="108" w:type="dxa"/>
          </w:tblCellMar>
        </w:tblPrEx>
        <w:trPr>
          <w:trHeight w:val="585" w:hRule="atLeast"/>
        </w:trPr>
        <w:tc>
          <w:tcPr>
            <w:tcW w:w="691" w:type="dxa"/>
            <w:tcBorders>
              <w:top w:val="single" w:color="auto" w:sz="4" w:space="0"/>
              <w:left w:val="single" w:color="auto" w:sz="4" w:space="0"/>
              <w:bottom w:val="single" w:color="auto" w:sz="4" w:space="0"/>
              <w:right w:val="single" w:color="auto" w:sz="4" w:space="0"/>
            </w:tcBorders>
            <w:vAlign w:val="center"/>
          </w:tcPr>
          <w:p w14:paraId="280A2163">
            <w:pPr>
              <w:widowControl/>
              <w:jc w:val="center"/>
              <w:rPr>
                <w:rFonts w:ascii="宋体" w:hAnsi="宋体" w:cs="宋体"/>
                <w:sz w:val="24"/>
              </w:rPr>
            </w:pPr>
            <w:r>
              <w:rPr>
                <w:rFonts w:hint="eastAsia" w:ascii="宋体" w:hAnsi="宋体" w:cs="宋体"/>
                <w:sz w:val="24"/>
              </w:rPr>
              <w:t>编号</w:t>
            </w:r>
          </w:p>
        </w:tc>
        <w:tc>
          <w:tcPr>
            <w:tcW w:w="1485" w:type="dxa"/>
            <w:tcBorders>
              <w:top w:val="single" w:color="auto" w:sz="4" w:space="0"/>
              <w:left w:val="nil"/>
              <w:bottom w:val="single" w:color="auto" w:sz="4" w:space="0"/>
              <w:right w:val="single" w:color="auto" w:sz="4" w:space="0"/>
            </w:tcBorders>
            <w:vAlign w:val="center"/>
          </w:tcPr>
          <w:p w14:paraId="27AF88EA">
            <w:pPr>
              <w:widowControl/>
              <w:jc w:val="center"/>
              <w:rPr>
                <w:rFonts w:ascii="宋体" w:hAnsi="宋体" w:cs="宋体"/>
                <w:sz w:val="24"/>
              </w:rPr>
            </w:pPr>
            <w:r>
              <w:rPr>
                <w:rFonts w:ascii="宋体" w:hAnsi="宋体" w:cs="宋体"/>
                <w:sz w:val="24"/>
              </w:rPr>
              <w:drawing>
                <wp:inline distT="0" distB="0" distL="114300" distR="114300">
                  <wp:extent cx="190500" cy="142875"/>
                  <wp:effectExtent l="0" t="0" r="0" b="0"/>
                  <wp:docPr id="4" name="图片 1" descr="邐潎浲污退慆x0邐1" hidden="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图片 1" descr="邐潎浲污退慆x0邐1" hidden="1"/>
                          <pic:cNvPicPr>
                            <a:picLocks noGrp="1" noChangeAspect="1"/>
                          </pic:cNvPicPr>
                        </pic:nvPicPr>
                        <pic:blipFill>
                          <a:blip r:embed="rId8"/>
                          <a:stretch>
                            <a:fillRect/>
                          </a:stretch>
                        </pic:blipFill>
                        <pic:spPr>
                          <a:xfrm>
                            <a:off x="0" y="0"/>
                            <a:ext cx="190500" cy="142875"/>
                          </a:xfrm>
                          <a:prstGeom prst="rect">
                            <a:avLst/>
                          </a:prstGeom>
                          <a:noFill/>
                          <a:ln w="9525">
                            <a:noFill/>
                          </a:ln>
                        </pic:spPr>
                      </pic:pic>
                    </a:graphicData>
                  </a:graphic>
                </wp:inline>
              </w:drawing>
            </w:r>
            <w:r>
              <w:rPr>
                <w:rFonts w:hint="eastAsia" w:ascii="宋体" w:hAnsi="宋体" w:cs="宋体"/>
                <w:sz w:val="24"/>
              </w:rPr>
              <w:t>学号</w:t>
            </w:r>
          </w:p>
        </w:tc>
        <w:tc>
          <w:tcPr>
            <w:tcW w:w="1200" w:type="dxa"/>
            <w:tcBorders>
              <w:top w:val="single" w:color="auto" w:sz="4" w:space="0"/>
              <w:left w:val="nil"/>
              <w:bottom w:val="single" w:color="auto" w:sz="4" w:space="0"/>
              <w:right w:val="single" w:color="auto" w:sz="4" w:space="0"/>
            </w:tcBorders>
            <w:vAlign w:val="center"/>
          </w:tcPr>
          <w:p w14:paraId="14244A75">
            <w:pPr>
              <w:widowControl/>
              <w:jc w:val="center"/>
              <w:rPr>
                <w:rFonts w:ascii="宋体" w:hAnsi="宋体" w:cs="宋体"/>
                <w:sz w:val="24"/>
              </w:rPr>
            </w:pPr>
            <w:r>
              <w:rPr>
                <w:rFonts w:hint="eastAsia" w:ascii="宋体" w:hAnsi="宋体" w:cs="宋体"/>
                <w:sz w:val="24"/>
              </w:rPr>
              <w:t>姓名</w:t>
            </w:r>
          </w:p>
        </w:tc>
        <w:tc>
          <w:tcPr>
            <w:tcW w:w="1425" w:type="dxa"/>
            <w:tcBorders>
              <w:top w:val="single" w:color="auto" w:sz="4" w:space="0"/>
              <w:left w:val="nil"/>
              <w:bottom w:val="single" w:color="auto" w:sz="4" w:space="0"/>
              <w:right w:val="single" w:color="auto" w:sz="4" w:space="0"/>
            </w:tcBorders>
            <w:vAlign w:val="center"/>
          </w:tcPr>
          <w:p w14:paraId="4F492EFD">
            <w:pPr>
              <w:widowControl/>
              <w:jc w:val="center"/>
              <w:rPr>
                <w:rFonts w:ascii="宋体" w:hAnsi="宋体" w:cs="宋体"/>
                <w:sz w:val="24"/>
              </w:rPr>
            </w:pPr>
            <w:r>
              <w:rPr>
                <w:rFonts w:hint="eastAsia" w:ascii="宋体" w:hAnsi="宋体" w:cs="宋体"/>
                <w:sz w:val="24"/>
              </w:rPr>
              <w:t>学院</w:t>
            </w:r>
          </w:p>
        </w:tc>
        <w:tc>
          <w:tcPr>
            <w:tcW w:w="1665" w:type="dxa"/>
            <w:tcBorders>
              <w:top w:val="single" w:color="auto" w:sz="4" w:space="0"/>
              <w:left w:val="nil"/>
              <w:bottom w:val="single" w:color="auto" w:sz="4" w:space="0"/>
              <w:right w:val="single" w:color="auto" w:sz="4" w:space="0"/>
            </w:tcBorders>
            <w:vAlign w:val="center"/>
          </w:tcPr>
          <w:p w14:paraId="459C7A80">
            <w:pPr>
              <w:widowControl/>
              <w:jc w:val="center"/>
              <w:rPr>
                <w:rFonts w:ascii="宋体" w:hAnsi="宋体" w:cs="宋体"/>
                <w:sz w:val="24"/>
              </w:rPr>
            </w:pPr>
            <w:r>
              <w:rPr>
                <w:rFonts w:hint="eastAsia" w:ascii="宋体" w:hAnsi="宋体" w:cs="宋体"/>
                <w:sz w:val="24"/>
              </w:rPr>
              <w:t>专业(班级)</w:t>
            </w:r>
          </w:p>
        </w:tc>
        <w:tc>
          <w:tcPr>
            <w:tcW w:w="1530" w:type="dxa"/>
            <w:tcBorders>
              <w:top w:val="single" w:color="auto" w:sz="4" w:space="0"/>
              <w:left w:val="nil"/>
              <w:bottom w:val="single" w:color="auto" w:sz="4" w:space="0"/>
              <w:right w:val="single" w:color="auto" w:sz="4" w:space="0"/>
            </w:tcBorders>
            <w:vAlign w:val="center"/>
          </w:tcPr>
          <w:p w14:paraId="1F144B22">
            <w:pPr>
              <w:widowControl/>
              <w:jc w:val="center"/>
              <w:rPr>
                <w:rFonts w:ascii="宋体" w:hAnsi="宋体" w:cs="宋体"/>
                <w:sz w:val="24"/>
              </w:rPr>
            </w:pPr>
            <w:r>
              <w:rPr>
                <w:rFonts w:hint="eastAsia" w:ascii="宋体" w:hAnsi="宋体" w:cs="宋体"/>
                <w:sz w:val="24"/>
              </w:rPr>
              <w:t>联系方式</w:t>
            </w:r>
          </w:p>
        </w:tc>
        <w:tc>
          <w:tcPr>
            <w:tcW w:w="759" w:type="dxa"/>
            <w:tcBorders>
              <w:top w:val="single" w:color="auto" w:sz="4" w:space="0"/>
              <w:left w:val="single" w:color="auto" w:sz="4" w:space="0"/>
              <w:bottom w:val="single" w:color="auto" w:sz="4" w:space="0"/>
              <w:right w:val="single" w:color="auto" w:sz="4" w:space="0"/>
            </w:tcBorders>
            <w:vAlign w:val="center"/>
          </w:tcPr>
          <w:p w14:paraId="68930787">
            <w:pPr>
              <w:widowControl/>
              <w:jc w:val="center"/>
              <w:rPr>
                <w:rFonts w:ascii="宋体" w:hAnsi="宋体" w:cs="宋体"/>
                <w:sz w:val="24"/>
              </w:rPr>
            </w:pPr>
            <w:r>
              <w:rPr>
                <w:rFonts w:hint="eastAsia" w:ascii="宋体" w:hAnsi="宋体" w:cs="宋体"/>
                <w:sz w:val="24"/>
              </w:rPr>
              <w:t>分工</w:t>
            </w:r>
          </w:p>
        </w:tc>
      </w:tr>
      <w:tr w14:paraId="27C2196E">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44585E23">
            <w:pPr>
              <w:widowControl/>
              <w:jc w:val="center"/>
              <w:rPr>
                <w:rFonts w:ascii="宋体" w:hAnsi="宋体" w:cs="宋体"/>
                <w:sz w:val="21"/>
                <w:szCs w:val="21"/>
              </w:rPr>
            </w:pPr>
            <w:r>
              <w:rPr>
                <w:rFonts w:hint="eastAsia" w:ascii="宋体" w:hAnsi="宋体" w:cs="宋体"/>
                <w:sz w:val="21"/>
                <w:szCs w:val="21"/>
              </w:rPr>
              <w:t>1</w:t>
            </w:r>
          </w:p>
        </w:tc>
        <w:tc>
          <w:tcPr>
            <w:tcW w:w="1485" w:type="dxa"/>
            <w:tcBorders>
              <w:top w:val="nil"/>
              <w:left w:val="nil"/>
              <w:bottom w:val="single" w:color="auto" w:sz="4" w:space="0"/>
              <w:right w:val="single" w:color="auto" w:sz="4" w:space="0"/>
            </w:tcBorders>
            <w:vAlign w:val="center"/>
          </w:tcPr>
          <w:p w14:paraId="0D2048E6">
            <w:pPr>
              <w:widowControl/>
              <w:jc w:val="center"/>
              <w:rPr>
                <w:rFonts w:ascii="宋体" w:hAnsi="宋体" w:cs="宋体"/>
                <w:sz w:val="21"/>
                <w:szCs w:val="21"/>
              </w:rPr>
            </w:pPr>
            <w:r>
              <w:rPr>
                <w:rFonts w:ascii="宋体" w:hAnsi="宋体" w:cs="宋体"/>
                <w:sz w:val="21"/>
                <w:szCs w:val="21"/>
              </w:rPr>
              <w:t>23414030110</w:t>
            </w:r>
          </w:p>
        </w:tc>
        <w:tc>
          <w:tcPr>
            <w:tcW w:w="1200" w:type="dxa"/>
            <w:tcBorders>
              <w:top w:val="nil"/>
              <w:left w:val="nil"/>
              <w:bottom w:val="single" w:color="auto" w:sz="4" w:space="0"/>
              <w:right w:val="single" w:color="auto" w:sz="4" w:space="0"/>
            </w:tcBorders>
            <w:vAlign w:val="center"/>
          </w:tcPr>
          <w:p w14:paraId="2A994D6A">
            <w:pPr>
              <w:widowControl/>
              <w:jc w:val="center"/>
              <w:rPr>
                <w:rFonts w:ascii="宋体" w:hAnsi="宋体" w:cs="宋体"/>
                <w:sz w:val="21"/>
                <w:szCs w:val="21"/>
              </w:rPr>
            </w:pPr>
            <w:r>
              <w:rPr>
                <w:rFonts w:hint="eastAsia" w:ascii="宋体" w:hAnsi="宋体" w:cs="宋体"/>
                <w:sz w:val="21"/>
                <w:szCs w:val="21"/>
              </w:rPr>
              <w:t>陈煜暄</w:t>
            </w:r>
          </w:p>
        </w:tc>
        <w:tc>
          <w:tcPr>
            <w:tcW w:w="1425" w:type="dxa"/>
            <w:tcBorders>
              <w:top w:val="nil"/>
              <w:left w:val="nil"/>
              <w:bottom w:val="single" w:color="auto" w:sz="4" w:space="0"/>
              <w:right w:val="single" w:color="auto" w:sz="4" w:space="0"/>
            </w:tcBorders>
            <w:vAlign w:val="center"/>
          </w:tcPr>
          <w:p w14:paraId="563B9547">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vAlign w:val="center"/>
          </w:tcPr>
          <w:p w14:paraId="46DAA05B">
            <w:pPr>
              <w:widowControl/>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4C469B8C">
            <w:pPr>
              <w:widowControl/>
              <w:jc w:val="center"/>
              <w:rPr>
                <w:rFonts w:ascii="宋体" w:hAnsi="宋体" w:cs="宋体"/>
                <w:sz w:val="21"/>
                <w:szCs w:val="21"/>
              </w:rPr>
            </w:pPr>
            <w:r>
              <w:rPr>
                <w:rFonts w:ascii="宋体" w:hAnsi="宋体" w:cs="宋体"/>
                <w:sz w:val="21"/>
                <w:szCs w:val="21"/>
              </w:rPr>
              <w:t>17774113705</w:t>
            </w:r>
          </w:p>
        </w:tc>
        <w:tc>
          <w:tcPr>
            <w:tcW w:w="759" w:type="dxa"/>
            <w:tcBorders>
              <w:top w:val="nil"/>
              <w:left w:val="single" w:color="auto" w:sz="4" w:space="0"/>
              <w:bottom w:val="single" w:color="auto" w:sz="4" w:space="0"/>
              <w:right w:val="single" w:color="auto" w:sz="4" w:space="0"/>
            </w:tcBorders>
            <w:vAlign w:val="center"/>
          </w:tcPr>
          <w:p w14:paraId="4BCA378E">
            <w:pPr>
              <w:widowControl/>
              <w:jc w:val="center"/>
              <w:rPr>
                <w:rFonts w:ascii="宋体" w:hAnsi="宋体" w:cs="宋体"/>
                <w:sz w:val="24"/>
              </w:rPr>
            </w:pPr>
          </w:p>
        </w:tc>
      </w:tr>
      <w:tr w14:paraId="7D7BB50F">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5C565871">
            <w:pPr>
              <w:widowControl/>
              <w:jc w:val="center"/>
              <w:rPr>
                <w:rFonts w:ascii="宋体" w:hAnsi="宋体" w:cs="宋体"/>
                <w:sz w:val="21"/>
                <w:szCs w:val="21"/>
              </w:rPr>
            </w:pPr>
            <w:r>
              <w:rPr>
                <w:rFonts w:hint="eastAsia" w:ascii="宋体" w:hAnsi="宋体" w:cs="宋体"/>
                <w:sz w:val="21"/>
                <w:szCs w:val="21"/>
              </w:rPr>
              <w:t>2</w:t>
            </w:r>
          </w:p>
        </w:tc>
        <w:tc>
          <w:tcPr>
            <w:tcW w:w="1485" w:type="dxa"/>
            <w:tcBorders>
              <w:top w:val="nil"/>
              <w:left w:val="nil"/>
              <w:bottom w:val="single" w:color="auto" w:sz="4" w:space="0"/>
              <w:right w:val="single" w:color="auto" w:sz="4" w:space="0"/>
            </w:tcBorders>
            <w:vAlign w:val="center"/>
          </w:tcPr>
          <w:p w14:paraId="778BCBD4">
            <w:pPr>
              <w:widowControl/>
              <w:jc w:val="center"/>
              <w:rPr>
                <w:rFonts w:ascii="宋体" w:hAnsi="宋体" w:cs="宋体"/>
                <w:sz w:val="21"/>
                <w:szCs w:val="21"/>
              </w:rPr>
            </w:pPr>
            <w:r>
              <w:rPr>
                <w:rFonts w:ascii="宋体" w:hAnsi="宋体" w:cs="宋体"/>
                <w:sz w:val="21"/>
                <w:szCs w:val="21"/>
              </w:rPr>
              <w:t>23414030122</w:t>
            </w:r>
          </w:p>
        </w:tc>
        <w:tc>
          <w:tcPr>
            <w:tcW w:w="1200" w:type="dxa"/>
            <w:tcBorders>
              <w:top w:val="nil"/>
              <w:left w:val="nil"/>
              <w:bottom w:val="single" w:color="auto" w:sz="4" w:space="0"/>
              <w:right w:val="single" w:color="auto" w:sz="4" w:space="0"/>
            </w:tcBorders>
            <w:vAlign w:val="center"/>
          </w:tcPr>
          <w:p w14:paraId="4917699E">
            <w:pPr>
              <w:widowControl/>
              <w:jc w:val="center"/>
              <w:rPr>
                <w:rFonts w:ascii="宋体" w:hAnsi="宋体" w:cs="宋体"/>
                <w:sz w:val="21"/>
                <w:szCs w:val="21"/>
              </w:rPr>
            </w:pPr>
            <w:r>
              <w:rPr>
                <w:rFonts w:hint="eastAsia" w:ascii="宋体" w:hAnsi="宋体" w:cs="宋体"/>
                <w:sz w:val="21"/>
                <w:szCs w:val="21"/>
              </w:rPr>
              <w:t>徐中柯</w:t>
            </w:r>
          </w:p>
        </w:tc>
        <w:tc>
          <w:tcPr>
            <w:tcW w:w="1425" w:type="dxa"/>
            <w:tcBorders>
              <w:top w:val="nil"/>
              <w:left w:val="nil"/>
              <w:bottom w:val="single" w:color="auto" w:sz="4" w:space="0"/>
              <w:right w:val="single" w:color="auto" w:sz="4" w:space="0"/>
            </w:tcBorders>
            <w:vAlign w:val="center"/>
          </w:tcPr>
          <w:p w14:paraId="223BB7EE">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680BDDA8">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2A4358B7">
            <w:pPr>
              <w:widowControl/>
              <w:jc w:val="center"/>
              <w:rPr>
                <w:rFonts w:ascii="宋体" w:hAnsi="宋体" w:cs="宋体"/>
                <w:sz w:val="21"/>
                <w:szCs w:val="21"/>
              </w:rPr>
            </w:pPr>
            <w:r>
              <w:rPr>
                <w:rFonts w:ascii="宋体" w:hAnsi="宋体" w:cs="宋体"/>
                <w:sz w:val="21"/>
                <w:szCs w:val="21"/>
              </w:rPr>
              <w:t>19560191664</w:t>
            </w:r>
          </w:p>
        </w:tc>
        <w:tc>
          <w:tcPr>
            <w:tcW w:w="759" w:type="dxa"/>
            <w:tcBorders>
              <w:top w:val="nil"/>
              <w:left w:val="single" w:color="auto" w:sz="4" w:space="0"/>
              <w:bottom w:val="single" w:color="auto" w:sz="4" w:space="0"/>
              <w:right w:val="single" w:color="auto" w:sz="4" w:space="0"/>
            </w:tcBorders>
            <w:vAlign w:val="center"/>
          </w:tcPr>
          <w:p w14:paraId="74AF206C">
            <w:pPr>
              <w:widowControl/>
              <w:jc w:val="center"/>
              <w:rPr>
                <w:rFonts w:ascii="宋体" w:hAnsi="宋体" w:cs="宋体"/>
                <w:sz w:val="24"/>
              </w:rPr>
            </w:pPr>
          </w:p>
        </w:tc>
      </w:tr>
      <w:tr w14:paraId="44472E1B">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0DDDFAF6">
            <w:pPr>
              <w:widowControl/>
              <w:jc w:val="center"/>
              <w:rPr>
                <w:rFonts w:ascii="宋体" w:hAnsi="宋体" w:cs="宋体"/>
                <w:sz w:val="21"/>
                <w:szCs w:val="21"/>
              </w:rPr>
            </w:pPr>
            <w:r>
              <w:rPr>
                <w:rFonts w:hint="eastAsia" w:ascii="宋体" w:hAnsi="宋体" w:cs="宋体"/>
                <w:sz w:val="21"/>
                <w:szCs w:val="21"/>
              </w:rPr>
              <w:t>3</w:t>
            </w:r>
          </w:p>
        </w:tc>
        <w:tc>
          <w:tcPr>
            <w:tcW w:w="1485" w:type="dxa"/>
            <w:tcBorders>
              <w:top w:val="nil"/>
              <w:left w:val="nil"/>
              <w:bottom w:val="single" w:color="auto" w:sz="4" w:space="0"/>
              <w:right w:val="single" w:color="auto" w:sz="4" w:space="0"/>
            </w:tcBorders>
            <w:vAlign w:val="center"/>
          </w:tcPr>
          <w:p w14:paraId="17F1623F">
            <w:pPr>
              <w:widowControl/>
              <w:jc w:val="center"/>
              <w:rPr>
                <w:rFonts w:ascii="宋体" w:hAnsi="宋体" w:cs="宋体"/>
                <w:sz w:val="21"/>
                <w:szCs w:val="21"/>
              </w:rPr>
            </w:pPr>
            <w:r>
              <w:rPr>
                <w:rFonts w:ascii="宋体" w:hAnsi="宋体" w:cs="宋体"/>
                <w:sz w:val="21"/>
                <w:szCs w:val="21"/>
              </w:rPr>
              <w:t>23414030120</w:t>
            </w:r>
          </w:p>
        </w:tc>
        <w:tc>
          <w:tcPr>
            <w:tcW w:w="1200" w:type="dxa"/>
            <w:tcBorders>
              <w:top w:val="nil"/>
              <w:left w:val="nil"/>
              <w:bottom w:val="single" w:color="auto" w:sz="4" w:space="0"/>
              <w:right w:val="single" w:color="auto" w:sz="4" w:space="0"/>
            </w:tcBorders>
            <w:vAlign w:val="center"/>
          </w:tcPr>
          <w:p w14:paraId="2252CB2D">
            <w:pPr>
              <w:widowControl/>
              <w:jc w:val="center"/>
              <w:rPr>
                <w:rFonts w:ascii="宋体" w:hAnsi="宋体" w:cs="宋体"/>
                <w:sz w:val="21"/>
                <w:szCs w:val="21"/>
              </w:rPr>
            </w:pPr>
            <w:r>
              <w:rPr>
                <w:rFonts w:hint="eastAsia" w:ascii="宋体" w:hAnsi="宋体" w:cs="宋体"/>
                <w:sz w:val="21"/>
                <w:szCs w:val="21"/>
              </w:rPr>
              <w:t>韩明轩</w:t>
            </w:r>
          </w:p>
        </w:tc>
        <w:tc>
          <w:tcPr>
            <w:tcW w:w="1425" w:type="dxa"/>
            <w:tcBorders>
              <w:top w:val="nil"/>
              <w:left w:val="nil"/>
              <w:bottom w:val="single" w:color="auto" w:sz="4" w:space="0"/>
              <w:right w:val="single" w:color="auto" w:sz="4" w:space="0"/>
            </w:tcBorders>
            <w:vAlign w:val="center"/>
          </w:tcPr>
          <w:p w14:paraId="5D495157">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60C26832">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1D242E18">
            <w:pPr>
              <w:widowControl/>
              <w:jc w:val="center"/>
              <w:rPr>
                <w:rFonts w:ascii="宋体" w:hAnsi="宋体" w:cs="宋体"/>
                <w:sz w:val="21"/>
                <w:szCs w:val="21"/>
              </w:rPr>
            </w:pPr>
            <w:r>
              <w:rPr>
                <w:rFonts w:ascii="宋体" w:hAnsi="宋体" w:cs="宋体"/>
                <w:sz w:val="21"/>
                <w:szCs w:val="21"/>
              </w:rPr>
              <w:t>18968382132</w:t>
            </w:r>
          </w:p>
        </w:tc>
        <w:tc>
          <w:tcPr>
            <w:tcW w:w="759" w:type="dxa"/>
            <w:tcBorders>
              <w:top w:val="nil"/>
              <w:left w:val="single" w:color="auto" w:sz="4" w:space="0"/>
              <w:bottom w:val="single" w:color="auto" w:sz="4" w:space="0"/>
              <w:right w:val="single" w:color="auto" w:sz="4" w:space="0"/>
            </w:tcBorders>
            <w:vAlign w:val="center"/>
          </w:tcPr>
          <w:p w14:paraId="1008FFBA">
            <w:pPr>
              <w:widowControl/>
              <w:jc w:val="center"/>
              <w:rPr>
                <w:rFonts w:ascii="宋体" w:hAnsi="宋体" w:cs="宋体"/>
                <w:sz w:val="24"/>
              </w:rPr>
            </w:pPr>
          </w:p>
        </w:tc>
      </w:tr>
      <w:tr w14:paraId="6488FE4E">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79C089BD">
            <w:pPr>
              <w:widowControl/>
              <w:jc w:val="center"/>
              <w:rPr>
                <w:rFonts w:ascii="宋体" w:hAnsi="宋体" w:cs="宋体"/>
                <w:sz w:val="21"/>
                <w:szCs w:val="21"/>
              </w:rPr>
            </w:pPr>
            <w:r>
              <w:rPr>
                <w:rFonts w:hint="eastAsia" w:ascii="宋体" w:hAnsi="宋体" w:cs="宋体"/>
                <w:sz w:val="21"/>
                <w:szCs w:val="21"/>
              </w:rPr>
              <w:t>4</w:t>
            </w:r>
          </w:p>
        </w:tc>
        <w:tc>
          <w:tcPr>
            <w:tcW w:w="1485" w:type="dxa"/>
            <w:tcBorders>
              <w:top w:val="nil"/>
              <w:left w:val="nil"/>
              <w:bottom w:val="single" w:color="auto" w:sz="4" w:space="0"/>
              <w:right w:val="single" w:color="auto" w:sz="4" w:space="0"/>
            </w:tcBorders>
            <w:vAlign w:val="center"/>
          </w:tcPr>
          <w:p w14:paraId="6A70FFE2">
            <w:pPr>
              <w:widowControl/>
              <w:jc w:val="center"/>
              <w:rPr>
                <w:rFonts w:ascii="宋体" w:hAnsi="宋体" w:cs="宋体"/>
                <w:sz w:val="21"/>
                <w:szCs w:val="21"/>
              </w:rPr>
            </w:pPr>
            <w:r>
              <w:rPr>
                <w:rFonts w:ascii="宋体" w:hAnsi="宋体" w:cs="宋体"/>
                <w:sz w:val="21"/>
                <w:szCs w:val="21"/>
              </w:rPr>
              <w:t>23414030118</w:t>
            </w:r>
          </w:p>
        </w:tc>
        <w:tc>
          <w:tcPr>
            <w:tcW w:w="1200" w:type="dxa"/>
            <w:tcBorders>
              <w:top w:val="nil"/>
              <w:left w:val="nil"/>
              <w:bottom w:val="single" w:color="auto" w:sz="4" w:space="0"/>
              <w:right w:val="single" w:color="auto" w:sz="4" w:space="0"/>
            </w:tcBorders>
            <w:vAlign w:val="center"/>
          </w:tcPr>
          <w:p w14:paraId="0C15746B">
            <w:pPr>
              <w:widowControl/>
              <w:jc w:val="center"/>
              <w:rPr>
                <w:rFonts w:ascii="宋体" w:hAnsi="宋体" w:cs="宋体"/>
                <w:sz w:val="21"/>
                <w:szCs w:val="21"/>
              </w:rPr>
            </w:pPr>
            <w:r>
              <w:rPr>
                <w:rFonts w:hint="eastAsia" w:ascii="宋体" w:hAnsi="宋体" w:cs="宋体"/>
                <w:sz w:val="21"/>
                <w:szCs w:val="21"/>
              </w:rPr>
              <w:t>丁徐喆</w:t>
            </w:r>
          </w:p>
        </w:tc>
        <w:tc>
          <w:tcPr>
            <w:tcW w:w="1425" w:type="dxa"/>
            <w:tcBorders>
              <w:top w:val="nil"/>
              <w:left w:val="nil"/>
              <w:bottom w:val="single" w:color="auto" w:sz="4" w:space="0"/>
              <w:right w:val="single" w:color="auto" w:sz="4" w:space="0"/>
            </w:tcBorders>
            <w:vAlign w:val="center"/>
          </w:tcPr>
          <w:p w14:paraId="2E1FF541">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1B1083ED">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63A1CF3F">
            <w:pPr>
              <w:widowControl/>
              <w:jc w:val="center"/>
              <w:rPr>
                <w:rFonts w:ascii="宋体" w:hAnsi="宋体" w:cs="宋体"/>
                <w:sz w:val="21"/>
                <w:szCs w:val="21"/>
              </w:rPr>
            </w:pPr>
            <w:r>
              <w:rPr>
                <w:rFonts w:ascii="宋体" w:hAnsi="宋体" w:cs="宋体"/>
                <w:sz w:val="21"/>
                <w:szCs w:val="21"/>
              </w:rPr>
              <w:t>17280397842</w:t>
            </w:r>
          </w:p>
        </w:tc>
        <w:tc>
          <w:tcPr>
            <w:tcW w:w="759" w:type="dxa"/>
            <w:tcBorders>
              <w:top w:val="nil"/>
              <w:left w:val="single" w:color="auto" w:sz="4" w:space="0"/>
              <w:bottom w:val="single" w:color="auto" w:sz="4" w:space="0"/>
              <w:right w:val="single" w:color="auto" w:sz="4" w:space="0"/>
            </w:tcBorders>
            <w:vAlign w:val="center"/>
          </w:tcPr>
          <w:p w14:paraId="51988DE9">
            <w:pPr>
              <w:widowControl/>
              <w:jc w:val="center"/>
              <w:rPr>
                <w:rFonts w:ascii="宋体" w:hAnsi="宋体" w:cs="宋体"/>
                <w:sz w:val="24"/>
              </w:rPr>
            </w:pPr>
          </w:p>
        </w:tc>
      </w:tr>
      <w:tr w14:paraId="6E2CAF2F">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7690EE4B">
            <w:pPr>
              <w:widowControl/>
              <w:jc w:val="center"/>
              <w:rPr>
                <w:rFonts w:ascii="宋体" w:hAnsi="宋体" w:cs="宋体"/>
                <w:sz w:val="21"/>
                <w:szCs w:val="21"/>
              </w:rPr>
            </w:pPr>
            <w:r>
              <w:rPr>
                <w:rFonts w:hint="eastAsia" w:ascii="宋体" w:hAnsi="宋体" w:cs="宋体"/>
                <w:sz w:val="21"/>
                <w:szCs w:val="21"/>
              </w:rPr>
              <w:t>5</w:t>
            </w:r>
          </w:p>
        </w:tc>
        <w:tc>
          <w:tcPr>
            <w:tcW w:w="1485" w:type="dxa"/>
            <w:tcBorders>
              <w:top w:val="nil"/>
              <w:left w:val="nil"/>
              <w:bottom w:val="single" w:color="auto" w:sz="4" w:space="0"/>
              <w:right w:val="single" w:color="auto" w:sz="4" w:space="0"/>
            </w:tcBorders>
            <w:vAlign w:val="center"/>
          </w:tcPr>
          <w:p w14:paraId="3112AC08">
            <w:pPr>
              <w:widowControl/>
              <w:jc w:val="center"/>
              <w:rPr>
                <w:rFonts w:ascii="宋体" w:hAnsi="宋体" w:cs="宋体"/>
                <w:sz w:val="21"/>
                <w:szCs w:val="21"/>
              </w:rPr>
            </w:pPr>
            <w:r>
              <w:rPr>
                <w:rFonts w:ascii="宋体" w:hAnsi="宋体" w:cs="宋体"/>
                <w:sz w:val="21"/>
                <w:szCs w:val="21"/>
              </w:rPr>
              <w:t>23414030119</w:t>
            </w:r>
          </w:p>
        </w:tc>
        <w:tc>
          <w:tcPr>
            <w:tcW w:w="1200" w:type="dxa"/>
            <w:tcBorders>
              <w:top w:val="nil"/>
              <w:left w:val="nil"/>
              <w:bottom w:val="single" w:color="auto" w:sz="4" w:space="0"/>
              <w:right w:val="single" w:color="auto" w:sz="4" w:space="0"/>
            </w:tcBorders>
            <w:vAlign w:val="center"/>
          </w:tcPr>
          <w:p w14:paraId="345E8141">
            <w:pPr>
              <w:widowControl/>
              <w:jc w:val="center"/>
              <w:rPr>
                <w:rFonts w:ascii="宋体" w:hAnsi="宋体" w:cs="宋体"/>
                <w:sz w:val="21"/>
                <w:szCs w:val="21"/>
              </w:rPr>
            </w:pPr>
            <w:r>
              <w:rPr>
                <w:rFonts w:hint="eastAsia" w:ascii="宋体" w:hAnsi="宋体" w:cs="宋体"/>
                <w:sz w:val="21"/>
                <w:szCs w:val="21"/>
              </w:rPr>
              <w:t>祝嘉璐</w:t>
            </w:r>
          </w:p>
        </w:tc>
        <w:tc>
          <w:tcPr>
            <w:tcW w:w="1425" w:type="dxa"/>
            <w:tcBorders>
              <w:top w:val="nil"/>
              <w:left w:val="nil"/>
              <w:bottom w:val="single" w:color="auto" w:sz="4" w:space="0"/>
              <w:right w:val="single" w:color="auto" w:sz="4" w:space="0"/>
            </w:tcBorders>
            <w:vAlign w:val="center"/>
          </w:tcPr>
          <w:p w14:paraId="289165FE">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6D0290C5">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1678CB0F">
            <w:pPr>
              <w:widowControl/>
              <w:jc w:val="center"/>
              <w:rPr>
                <w:rFonts w:ascii="宋体" w:hAnsi="宋体" w:cs="宋体"/>
                <w:sz w:val="21"/>
                <w:szCs w:val="21"/>
              </w:rPr>
            </w:pPr>
            <w:r>
              <w:rPr>
                <w:rFonts w:ascii="宋体" w:hAnsi="宋体" w:cs="宋体"/>
                <w:sz w:val="21"/>
                <w:szCs w:val="21"/>
              </w:rPr>
              <w:t>18069731292</w:t>
            </w:r>
          </w:p>
        </w:tc>
        <w:tc>
          <w:tcPr>
            <w:tcW w:w="759" w:type="dxa"/>
            <w:tcBorders>
              <w:top w:val="nil"/>
              <w:left w:val="single" w:color="auto" w:sz="4" w:space="0"/>
              <w:bottom w:val="single" w:color="auto" w:sz="4" w:space="0"/>
              <w:right w:val="single" w:color="auto" w:sz="4" w:space="0"/>
            </w:tcBorders>
            <w:vAlign w:val="center"/>
          </w:tcPr>
          <w:p w14:paraId="3312AABC">
            <w:pPr>
              <w:widowControl/>
              <w:jc w:val="center"/>
              <w:rPr>
                <w:rFonts w:ascii="宋体" w:hAnsi="宋体" w:cs="宋体"/>
                <w:sz w:val="24"/>
              </w:rPr>
            </w:pPr>
          </w:p>
        </w:tc>
      </w:tr>
      <w:tr w14:paraId="1C7B0B6B">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43498374">
            <w:pPr>
              <w:widowControl/>
              <w:rPr>
                <w:rFonts w:ascii="宋体" w:hAnsi="宋体" w:cs="宋体"/>
                <w:sz w:val="21"/>
                <w:szCs w:val="21"/>
              </w:rPr>
            </w:pPr>
            <w:r>
              <w:rPr>
                <w:rFonts w:hint="eastAsia" w:ascii="宋体" w:hAnsi="宋体" w:cs="宋体"/>
                <w:sz w:val="21"/>
                <w:szCs w:val="21"/>
              </w:rPr>
              <w:t>6</w:t>
            </w:r>
          </w:p>
        </w:tc>
        <w:tc>
          <w:tcPr>
            <w:tcW w:w="1485" w:type="dxa"/>
            <w:tcBorders>
              <w:top w:val="nil"/>
              <w:left w:val="nil"/>
              <w:bottom w:val="single" w:color="auto" w:sz="4" w:space="0"/>
              <w:right w:val="single" w:color="auto" w:sz="4" w:space="0"/>
            </w:tcBorders>
            <w:vAlign w:val="center"/>
          </w:tcPr>
          <w:p w14:paraId="7644C9D6">
            <w:pPr>
              <w:widowControl/>
              <w:jc w:val="center"/>
              <w:rPr>
                <w:rFonts w:ascii="宋体" w:hAnsi="宋体" w:cs="宋体"/>
                <w:sz w:val="21"/>
                <w:szCs w:val="21"/>
              </w:rPr>
            </w:pPr>
            <w:r>
              <w:rPr>
                <w:rFonts w:ascii="宋体" w:hAnsi="宋体" w:cs="宋体"/>
                <w:sz w:val="21"/>
                <w:szCs w:val="21"/>
              </w:rPr>
              <w:t>23414030101</w:t>
            </w:r>
          </w:p>
        </w:tc>
        <w:tc>
          <w:tcPr>
            <w:tcW w:w="1200" w:type="dxa"/>
            <w:tcBorders>
              <w:top w:val="nil"/>
              <w:left w:val="nil"/>
              <w:bottom w:val="single" w:color="auto" w:sz="4" w:space="0"/>
              <w:right w:val="single" w:color="auto" w:sz="4" w:space="0"/>
            </w:tcBorders>
            <w:vAlign w:val="center"/>
          </w:tcPr>
          <w:p w14:paraId="480008A2">
            <w:pPr>
              <w:widowControl/>
              <w:jc w:val="center"/>
              <w:rPr>
                <w:rFonts w:ascii="宋体" w:hAnsi="宋体" w:cs="宋体"/>
                <w:sz w:val="21"/>
                <w:szCs w:val="21"/>
              </w:rPr>
            </w:pPr>
            <w:r>
              <w:rPr>
                <w:rFonts w:hint="eastAsia" w:ascii="宋体" w:hAnsi="宋体" w:cs="宋体"/>
                <w:sz w:val="21"/>
                <w:szCs w:val="21"/>
              </w:rPr>
              <w:t>陈启杨</w:t>
            </w:r>
          </w:p>
        </w:tc>
        <w:tc>
          <w:tcPr>
            <w:tcW w:w="1425" w:type="dxa"/>
            <w:tcBorders>
              <w:top w:val="nil"/>
              <w:left w:val="nil"/>
              <w:bottom w:val="single" w:color="auto" w:sz="4" w:space="0"/>
              <w:right w:val="single" w:color="auto" w:sz="4" w:space="0"/>
            </w:tcBorders>
            <w:vAlign w:val="center"/>
          </w:tcPr>
          <w:p w14:paraId="44580C4A">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00DC39C5">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1BA0E79A">
            <w:pPr>
              <w:widowControl/>
              <w:jc w:val="center"/>
              <w:rPr>
                <w:rFonts w:ascii="宋体" w:hAnsi="宋体" w:cs="宋体"/>
                <w:sz w:val="21"/>
                <w:szCs w:val="21"/>
              </w:rPr>
            </w:pPr>
            <w:r>
              <w:rPr>
                <w:rFonts w:ascii="宋体" w:hAnsi="宋体" w:cs="宋体"/>
                <w:sz w:val="21"/>
                <w:szCs w:val="21"/>
              </w:rPr>
              <w:t>13282860715</w:t>
            </w:r>
          </w:p>
        </w:tc>
        <w:tc>
          <w:tcPr>
            <w:tcW w:w="759" w:type="dxa"/>
            <w:tcBorders>
              <w:top w:val="nil"/>
              <w:left w:val="single" w:color="auto" w:sz="4" w:space="0"/>
              <w:bottom w:val="single" w:color="auto" w:sz="4" w:space="0"/>
              <w:right w:val="single" w:color="auto" w:sz="4" w:space="0"/>
            </w:tcBorders>
            <w:vAlign w:val="center"/>
          </w:tcPr>
          <w:p w14:paraId="06E1B8CC">
            <w:pPr>
              <w:widowControl/>
              <w:jc w:val="center"/>
              <w:rPr>
                <w:rFonts w:ascii="宋体" w:hAnsi="宋体" w:cs="宋体"/>
                <w:sz w:val="24"/>
              </w:rPr>
            </w:pPr>
          </w:p>
        </w:tc>
      </w:tr>
      <w:tr w14:paraId="3BCB431C">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3771C487">
            <w:pPr>
              <w:widowControl/>
              <w:rPr>
                <w:rFonts w:ascii="宋体" w:hAnsi="宋体" w:cs="宋体"/>
                <w:sz w:val="21"/>
                <w:szCs w:val="21"/>
              </w:rPr>
            </w:pPr>
            <w:r>
              <w:rPr>
                <w:rFonts w:hint="eastAsia" w:ascii="宋体" w:hAnsi="宋体" w:cs="宋体"/>
                <w:sz w:val="21"/>
                <w:szCs w:val="21"/>
              </w:rPr>
              <w:t>7</w:t>
            </w:r>
          </w:p>
        </w:tc>
        <w:tc>
          <w:tcPr>
            <w:tcW w:w="1485" w:type="dxa"/>
            <w:tcBorders>
              <w:top w:val="nil"/>
              <w:left w:val="nil"/>
              <w:bottom w:val="single" w:color="auto" w:sz="4" w:space="0"/>
              <w:right w:val="single" w:color="auto" w:sz="4" w:space="0"/>
            </w:tcBorders>
            <w:vAlign w:val="center"/>
          </w:tcPr>
          <w:p w14:paraId="228D372A">
            <w:pPr>
              <w:widowControl/>
              <w:jc w:val="center"/>
              <w:rPr>
                <w:rFonts w:ascii="宋体" w:hAnsi="宋体" w:cs="宋体"/>
                <w:sz w:val="21"/>
                <w:szCs w:val="21"/>
              </w:rPr>
            </w:pPr>
            <w:r>
              <w:rPr>
                <w:rFonts w:ascii="宋体" w:hAnsi="宋体" w:cs="宋体"/>
                <w:sz w:val="21"/>
                <w:szCs w:val="21"/>
              </w:rPr>
              <w:t>2341403012</w:t>
            </w:r>
            <w:r>
              <w:rPr>
                <w:rFonts w:hint="eastAsia" w:ascii="宋体" w:hAnsi="宋体" w:cs="宋体"/>
                <w:sz w:val="21"/>
                <w:szCs w:val="21"/>
              </w:rPr>
              <w:t>1</w:t>
            </w:r>
          </w:p>
        </w:tc>
        <w:tc>
          <w:tcPr>
            <w:tcW w:w="1200" w:type="dxa"/>
            <w:tcBorders>
              <w:top w:val="nil"/>
              <w:left w:val="nil"/>
              <w:bottom w:val="single" w:color="auto" w:sz="4" w:space="0"/>
              <w:right w:val="single" w:color="auto" w:sz="4" w:space="0"/>
            </w:tcBorders>
            <w:vAlign w:val="center"/>
          </w:tcPr>
          <w:p w14:paraId="1E8A0666">
            <w:pPr>
              <w:widowControl/>
              <w:jc w:val="center"/>
              <w:rPr>
                <w:rFonts w:ascii="宋体" w:hAnsi="宋体" w:cs="宋体"/>
                <w:sz w:val="21"/>
                <w:szCs w:val="21"/>
              </w:rPr>
            </w:pPr>
            <w:r>
              <w:rPr>
                <w:rFonts w:hint="eastAsia" w:ascii="宋体" w:hAnsi="宋体" w:cs="宋体"/>
                <w:sz w:val="21"/>
                <w:szCs w:val="21"/>
              </w:rPr>
              <w:t>唐竞泽</w:t>
            </w:r>
          </w:p>
        </w:tc>
        <w:tc>
          <w:tcPr>
            <w:tcW w:w="1425" w:type="dxa"/>
            <w:tcBorders>
              <w:top w:val="nil"/>
              <w:left w:val="nil"/>
              <w:bottom w:val="single" w:color="auto" w:sz="4" w:space="0"/>
              <w:right w:val="single" w:color="auto" w:sz="4" w:space="0"/>
            </w:tcBorders>
            <w:vAlign w:val="center"/>
          </w:tcPr>
          <w:p w14:paraId="30243D1D">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79495501">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0D4EEE8B">
            <w:pPr>
              <w:widowControl/>
              <w:jc w:val="center"/>
              <w:rPr>
                <w:rFonts w:ascii="宋体" w:hAnsi="宋体" w:cs="宋体"/>
                <w:sz w:val="21"/>
                <w:szCs w:val="21"/>
              </w:rPr>
            </w:pPr>
            <w:r>
              <w:rPr>
                <w:rFonts w:ascii="宋体" w:hAnsi="宋体" w:cs="宋体"/>
                <w:sz w:val="21"/>
                <w:szCs w:val="21"/>
              </w:rPr>
              <w:t>19817303211</w:t>
            </w:r>
          </w:p>
        </w:tc>
        <w:tc>
          <w:tcPr>
            <w:tcW w:w="759" w:type="dxa"/>
            <w:tcBorders>
              <w:top w:val="nil"/>
              <w:left w:val="single" w:color="auto" w:sz="4" w:space="0"/>
              <w:bottom w:val="single" w:color="auto" w:sz="4" w:space="0"/>
              <w:right w:val="single" w:color="auto" w:sz="4" w:space="0"/>
            </w:tcBorders>
            <w:vAlign w:val="center"/>
          </w:tcPr>
          <w:p w14:paraId="2822029F">
            <w:pPr>
              <w:widowControl/>
              <w:jc w:val="center"/>
              <w:rPr>
                <w:rFonts w:ascii="宋体" w:hAnsi="宋体" w:cs="宋体"/>
                <w:sz w:val="24"/>
              </w:rPr>
            </w:pPr>
          </w:p>
        </w:tc>
      </w:tr>
      <w:tr w14:paraId="119F11EB">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7FDA6F98">
            <w:pPr>
              <w:widowControl/>
              <w:rPr>
                <w:rFonts w:ascii="宋体" w:hAnsi="宋体" w:cs="宋体"/>
                <w:sz w:val="21"/>
                <w:szCs w:val="21"/>
              </w:rPr>
            </w:pPr>
            <w:r>
              <w:rPr>
                <w:rFonts w:hint="eastAsia" w:ascii="宋体" w:hAnsi="宋体" w:cs="宋体"/>
                <w:sz w:val="21"/>
                <w:szCs w:val="21"/>
              </w:rPr>
              <w:t>8</w:t>
            </w:r>
          </w:p>
        </w:tc>
        <w:tc>
          <w:tcPr>
            <w:tcW w:w="1485" w:type="dxa"/>
            <w:tcBorders>
              <w:top w:val="nil"/>
              <w:left w:val="nil"/>
              <w:bottom w:val="single" w:color="auto" w:sz="4" w:space="0"/>
              <w:right w:val="single" w:color="auto" w:sz="4" w:space="0"/>
            </w:tcBorders>
            <w:vAlign w:val="center"/>
          </w:tcPr>
          <w:p w14:paraId="79F82608">
            <w:pPr>
              <w:widowControl/>
              <w:jc w:val="center"/>
              <w:rPr>
                <w:rFonts w:ascii="宋体" w:hAnsi="宋体" w:cs="宋体"/>
                <w:sz w:val="21"/>
                <w:szCs w:val="21"/>
              </w:rPr>
            </w:pPr>
            <w:r>
              <w:rPr>
                <w:rFonts w:ascii="宋体" w:hAnsi="宋体" w:cs="宋体"/>
                <w:sz w:val="21"/>
                <w:szCs w:val="21"/>
              </w:rPr>
              <w:t>23414010113</w:t>
            </w:r>
          </w:p>
        </w:tc>
        <w:tc>
          <w:tcPr>
            <w:tcW w:w="1200" w:type="dxa"/>
            <w:tcBorders>
              <w:top w:val="nil"/>
              <w:left w:val="nil"/>
              <w:bottom w:val="single" w:color="auto" w:sz="4" w:space="0"/>
              <w:right w:val="single" w:color="auto" w:sz="4" w:space="0"/>
            </w:tcBorders>
            <w:vAlign w:val="center"/>
          </w:tcPr>
          <w:p w14:paraId="3FD7FF03">
            <w:pPr>
              <w:widowControl/>
              <w:jc w:val="center"/>
              <w:rPr>
                <w:rFonts w:ascii="宋体" w:hAnsi="宋体" w:cs="宋体"/>
                <w:sz w:val="21"/>
                <w:szCs w:val="21"/>
              </w:rPr>
            </w:pPr>
            <w:r>
              <w:rPr>
                <w:rFonts w:hint="eastAsia" w:ascii="宋体" w:hAnsi="宋体" w:cs="宋体"/>
                <w:sz w:val="21"/>
                <w:szCs w:val="21"/>
              </w:rPr>
              <w:t>朱宇峰</w:t>
            </w:r>
          </w:p>
        </w:tc>
        <w:tc>
          <w:tcPr>
            <w:tcW w:w="1425" w:type="dxa"/>
            <w:tcBorders>
              <w:top w:val="nil"/>
              <w:left w:val="nil"/>
              <w:bottom w:val="single" w:color="auto" w:sz="4" w:space="0"/>
              <w:right w:val="single" w:color="auto" w:sz="4" w:space="0"/>
            </w:tcBorders>
            <w:vAlign w:val="center"/>
          </w:tcPr>
          <w:p w14:paraId="5C5EE48A">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3F7262CA">
            <w:pPr>
              <w:jc w:val="center"/>
              <w:rPr>
                <w:rFonts w:ascii="宋体" w:hAnsi="宋体" w:cs="宋体"/>
                <w:sz w:val="21"/>
                <w:szCs w:val="21"/>
              </w:rPr>
            </w:pPr>
            <w:r>
              <w:rPr>
                <w:rFonts w:hint="eastAsia" w:ascii="宋体" w:hAnsi="宋体" w:cs="宋体"/>
                <w:sz w:val="21"/>
                <w:szCs w:val="21"/>
              </w:rPr>
              <w:t>电气231</w:t>
            </w:r>
          </w:p>
        </w:tc>
        <w:tc>
          <w:tcPr>
            <w:tcW w:w="1530" w:type="dxa"/>
            <w:tcBorders>
              <w:top w:val="nil"/>
              <w:left w:val="nil"/>
              <w:bottom w:val="single" w:color="auto" w:sz="4" w:space="0"/>
              <w:right w:val="single" w:color="auto" w:sz="4" w:space="0"/>
            </w:tcBorders>
            <w:vAlign w:val="center"/>
          </w:tcPr>
          <w:p w14:paraId="2244C55D">
            <w:pPr>
              <w:widowControl/>
              <w:jc w:val="center"/>
              <w:rPr>
                <w:rFonts w:ascii="宋体" w:hAnsi="宋体" w:cs="宋体"/>
                <w:sz w:val="21"/>
                <w:szCs w:val="21"/>
              </w:rPr>
            </w:pPr>
            <w:r>
              <w:rPr>
                <w:rFonts w:ascii="宋体" w:hAnsi="宋体" w:cs="宋体"/>
                <w:sz w:val="21"/>
                <w:szCs w:val="21"/>
              </w:rPr>
              <w:t>17857526265</w:t>
            </w:r>
          </w:p>
        </w:tc>
        <w:tc>
          <w:tcPr>
            <w:tcW w:w="759" w:type="dxa"/>
            <w:tcBorders>
              <w:top w:val="nil"/>
              <w:left w:val="single" w:color="auto" w:sz="4" w:space="0"/>
              <w:bottom w:val="single" w:color="auto" w:sz="4" w:space="0"/>
              <w:right w:val="single" w:color="auto" w:sz="4" w:space="0"/>
            </w:tcBorders>
            <w:vAlign w:val="center"/>
          </w:tcPr>
          <w:p w14:paraId="43543C6E">
            <w:pPr>
              <w:widowControl/>
              <w:jc w:val="center"/>
              <w:rPr>
                <w:rFonts w:ascii="宋体" w:hAnsi="宋体" w:cs="宋体"/>
                <w:sz w:val="24"/>
              </w:rPr>
            </w:pPr>
          </w:p>
        </w:tc>
      </w:tr>
    </w:tbl>
    <w:p w14:paraId="57DBEE55">
      <w:pPr>
        <w:pStyle w:val="21"/>
        <w:keepNext w:val="0"/>
        <w:keepLines w:val="0"/>
        <w:widowControl w:val="0"/>
        <w:numPr>
          <w:ilvl w:val="0"/>
          <w:numId w:val="0"/>
        </w:numPr>
        <w:shd w:val="clear" w:color="auto" w:fill="auto"/>
        <w:bidi w:val="0"/>
        <w:spacing w:before="0" w:after="0" w:line="240" w:lineRule="auto"/>
        <w:ind w:leftChars="0" w:right="0" w:rightChars="0"/>
        <w:jc w:val="left"/>
        <w:rPr>
          <w:spacing w:val="0"/>
          <w:w w:val="100"/>
          <w:position w:val="0"/>
          <w:sz w:val="24"/>
          <w:szCs w:val="24"/>
          <w:shd w:val="clear" w:color="auto" w:fill="auto"/>
        </w:rPr>
      </w:pPr>
    </w:p>
    <w:p w14:paraId="19A54193">
      <w:pPr>
        <w:pStyle w:val="17"/>
        <w:keepNext w:val="0"/>
        <w:keepLines w:val="0"/>
        <w:widowControl w:val="0"/>
        <w:shd w:val="clear" w:color="auto" w:fill="auto"/>
        <w:bidi w:val="0"/>
        <w:spacing w:before="0" w:after="0" w:line="312" w:lineRule="exact"/>
        <w:ind w:left="0" w:right="0" w:firstLine="0"/>
        <w:jc w:val="left"/>
        <w:rPr>
          <w:color w:val="000000"/>
          <w:spacing w:val="0"/>
          <w:w w:val="100"/>
          <w:position w:val="0"/>
          <w:sz w:val="24"/>
          <w:szCs w:val="24"/>
          <w:shd w:val="clear" w:color="auto" w:fill="auto"/>
        </w:rPr>
      </w:pPr>
    </w:p>
    <w:p w14:paraId="348EA498">
      <w:pPr>
        <w:pStyle w:val="17"/>
        <w:keepNext w:val="0"/>
        <w:keepLines w:val="0"/>
        <w:widowControl w:val="0"/>
        <w:shd w:val="clear" w:color="auto" w:fill="auto"/>
        <w:bidi w:val="0"/>
        <w:spacing w:before="0" w:after="0" w:line="312" w:lineRule="exact"/>
        <w:ind w:left="0" w:right="0" w:firstLine="0"/>
        <w:jc w:val="left"/>
        <w:rPr>
          <w:color w:val="000000"/>
          <w:spacing w:val="0"/>
          <w:w w:val="100"/>
          <w:position w:val="0"/>
          <w:sz w:val="24"/>
          <w:szCs w:val="24"/>
          <w:shd w:val="clear" w:color="auto" w:fill="auto"/>
        </w:rPr>
      </w:pPr>
    </w:p>
    <w:p w14:paraId="49925A4D">
      <w:pPr>
        <w:pStyle w:val="17"/>
        <w:keepNext w:val="0"/>
        <w:keepLines w:val="0"/>
        <w:widowControl w:val="0"/>
        <w:shd w:val="clear" w:color="auto" w:fill="auto"/>
        <w:bidi w:val="0"/>
        <w:spacing w:before="0" w:after="0" w:line="312" w:lineRule="exact"/>
        <w:ind w:left="0" w:right="0" w:firstLine="0"/>
        <w:jc w:val="left"/>
      </w:pPr>
      <w:r>
        <w:rPr>
          <w:color w:val="000000"/>
          <w:spacing w:val="0"/>
          <w:w w:val="100"/>
          <w:position w:val="0"/>
          <w:sz w:val="24"/>
          <w:szCs w:val="24"/>
          <w:shd w:val="clear" w:color="auto" w:fill="auto"/>
        </w:rPr>
        <w:t>5.项目实施的基本思路</w:t>
      </w:r>
    </w:p>
    <w:p w14:paraId="58D5D792">
      <w:pPr>
        <w:pStyle w:val="17"/>
        <w:keepNext w:val="0"/>
        <w:keepLines w:val="0"/>
        <w:widowControl w:val="0"/>
        <w:shd w:val="clear" w:color="auto" w:fill="auto"/>
        <w:bidi w:val="0"/>
        <w:spacing w:before="0" w:after="0" w:line="312" w:lineRule="exact"/>
        <w:ind w:left="0" w:right="0" w:firstLine="0"/>
        <w:jc w:val="left"/>
      </w:pPr>
      <w:r>
        <w:rPr>
          <w:b/>
          <w:bCs/>
          <w:spacing w:val="0"/>
          <w:w w:val="100"/>
          <w:position w:val="0"/>
          <w:sz w:val="24"/>
          <w:szCs w:val="24"/>
          <w:shd w:val="clear" w:color="auto" w:fill="auto"/>
        </w:rPr>
        <w:t>项目实施的基本思路：</w:t>
      </w:r>
    </w:p>
    <w:p w14:paraId="5AC54B3A">
      <w:pPr>
        <w:pStyle w:val="17"/>
        <w:keepNext w:val="0"/>
        <w:keepLines w:val="0"/>
        <w:widowControl w:val="0"/>
        <w:numPr>
          <w:ilvl w:val="0"/>
          <w:numId w:val="11"/>
        </w:numPr>
        <w:shd w:val="clear" w:color="auto" w:fill="auto"/>
        <w:tabs>
          <w:tab w:val="left" w:pos="267"/>
        </w:tabs>
        <w:bidi w:val="0"/>
        <w:spacing w:before="0" w:after="0" w:line="312" w:lineRule="exact"/>
        <w:ind w:left="0" w:right="0" w:firstLine="0"/>
        <w:jc w:val="left"/>
      </w:pPr>
      <w:r>
        <w:rPr>
          <w:b/>
          <w:bCs/>
          <w:spacing w:val="0"/>
          <w:w w:val="100"/>
          <w:position w:val="0"/>
          <w:sz w:val="24"/>
          <w:szCs w:val="24"/>
          <w:shd w:val="clear" w:color="auto" w:fill="auto"/>
        </w:rPr>
        <w:t>.策划和准备阶段</w:t>
      </w:r>
    </w:p>
    <w:p w14:paraId="22452045">
      <w:pPr>
        <w:pStyle w:val="17"/>
        <w:keepNext w:val="0"/>
        <w:keepLines w:val="0"/>
        <w:widowControl w:val="0"/>
        <w:numPr>
          <w:ilvl w:val="1"/>
          <w:numId w:val="11"/>
        </w:numPr>
        <w:shd w:val="clear" w:color="auto" w:fill="auto"/>
        <w:tabs>
          <w:tab w:val="left" w:pos="1007"/>
        </w:tabs>
        <w:bidi w:val="0"/>
        <w:spacing w:before="0" w:after="0" w:line="312" w:lineRule="exact"/>
        <w:ind w:left="0" w:right="0" w:firstLine="500"/>
        <w:jc w:val="both"/>
      </w:pPr>
      <w:r>
        <w:rPr>
          <w:spacing w:val="0"/>
          <w:w w:val="100"/>
          <w:position w:val="0"/>
          <w:sz w:val="24"/>
          <w:szCs w:val="24"/>
          <w:shd w:val="clear" w:color="auto" w:fill="auto"/>
        </w:rPr>
        <w:t>确定项目的具体目标和范围</w:t>
      </w:r>
    </w:p>
    <w:p w14:paraId="20E1AF18">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明确调研的重点和研究的方向，确定需要调研的抗战红色遗迹和博物馆。</w:t>
      </w:r>
    </w:p>
    <w:p w14:paraId="557EBDF4">
      <w:pPr>
        <w:pStyle w:val="17"/>
        <w:keepNext w:val="0"/>
        <w:keepLines w:val="0"/>
        <w:widowControl w:val="0"/>
        <w:numPr>
          <w:ilvl w:val="1"/>
          <w:numId w:val="11"/>
        </w:numPr>
        <w:shd w:val="clear" w:color="auto" w:fill="auto"/>
        <w:tabs>
          <w:tab w:val="left" w:pos="1017"/>
        </w:tabs>
        <w:bidi w:val="0"/>
        <w:spacing w:before="0" w:after="0" w:line="312" w:lineRule="exact"/>
        <w:ind w:left="0" w:right="0" w:firstLine="500"/>
        <w:jc w:val="both"/>
      </w:pPr>
      <w:r>
        <w:rPr>
          <w:spacing w:val="0"/>
          <w:w w:val="100"/>
          <w:position w:val="0"/>
          <w:sz w:val="24"/>
          <w:szCs w:val="24"/>
          <w:shd w:val="clear" w:color="auto" w:fill="auto"/>
        </w:rPr>
        <w:t>制定项目计划</w:t>
      </w:r>
    </w:p>
    <w:p w14:paraId="6086F133">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制定详细的项目计划，包括调研时间、地点、人员组成、任务分工等，确保 项目有序进行。</w:t>
      </w:r>
    </w:p>
    <w:p w14:paraId="320CEBC0">
      <w:pPr>
        <w:pStyle w:val="17"/>
        <w:keepNext w:val="0"/>
        <w:keepLines w:val="0"/>
        <w:widowControl w:val="0"/>
        <w:numPr>
          <w:ilvl w:val="1"/>
          <w:numId w:val="11"/>
        </w:numPr>
        <w:shd w:val="clear" w:color="auto" w:fill="auto"/>
        <w:tabs>
          <w:tab w:val="left" w:pos="1017"/>
        </w:tabs>
        <w:bidi w:val="0"/>
        <w:spacing w:before="0" w:after="0" w:line="312" w:lineRule="exact"/>
        <w:ind w:left="0" w:right="0" w:firstLine="500"/>
        <w:jc w:val="both"/>
      </w:pPr>
      <w:r>
        <w:rPr>
          <w:spacing w:val="0"/>
          <w:w w:val="100"/>
          <w:position w:val="0"/>
          <w:sz w:val="24"/>
          <w:szCs w:val="24"/>
          <w:shd w:val="clear" w:color="auto" w:fill="auto"/>
        </w:rPr>
        <w:t>资源准备</w:t>
      </w:r>
    </w:p>
    <w:p w14:paraId="5F18D829">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获取相关文献资料、地图、导览手册等调研所需资源，确保调研的顺利进行。</w:t>
      </w:r>
    </w:p>
    <w:p w14:paraId="674311DC">
      <w:pPr>
        <w:pStyle w:val="11"/>
        <w:keepNext/>
        <w:keepLines/>
        <w:widowControl w:val="0"/>
        <w:numPr>
          <w:ilvl w:val="0"/>
          <w:numId w:val="11"/>
        </w:numPr>
        <w:shd w:val="clear" w:color="auto" w:fill="auto"/>
        <w:tabs>
          <w:tab w:val="left" w:pos="291"/>
        </w:tabs>
        <w:bidi w:val="0"/>
        <w:spacing w:before="0" w:after="0"/>
        <w:ind w:left="0" w:right="0" w:firstLine="0"/>
        <w:jc w:val="left"/>
      </w:pPr>
      <w:bookmarkStart w:id="2" w:name="bookmark7"/>
      <w:r>
        <w:rPr>
          <w:spacing w:val="0"/>
          <w:w w:val="100"/>
          <w:position w:val="0"/>
          <w:sz w:val="24"/>
          <w:szCs w:val="24"/>
          <w:shd w:val="clear" w:color="auto" w:fill="auto"/>
        </w:rPr>
        <w:t>.实地调研阶段</w:t>
      </w:r>
      <w:bookmarkEnd w:id="2"/>
    </w:p>
    <w:p w14:paraId="0A18E2E0">
      <w:pPr>
        <w:pStyle w:val="17"/>
        <w:keepNext w:val="0"/>
        <w:keepLines w:val="0"/>
        <w:widowControl w:val="0"/>
        <w:numPr>
          <w:ilvl w:val="1"/>
          <w:numId w:val="11"/>
        </w:numPr>
        <w:shd w:val="clear" w:color="auto" w:fill="auto"/>
        <w:tabs>
          <w:tab w:val="left" w:pos="1022"/>
        </w:tabs>
        <w:bidi w:val="0"/>
        <w:spacing w:before="0" w:after="0" w:line="312" w:lineRule="exact"/>
        <w:ind w:left="0" w:right="0" w:firstLine="500"/>
        <w:jc w:val="both"/>
      </w:pPr>
      <w:r>
        <w:rPr>
          <w:spacing w:val="0"/>
          <w:w w:val="100"/>
          <w:position w:val="0"/>
          <w:sz w:val="24"/>
          <w:szCs w:val="24"/>
          <w:shd w:val="clear" w:color="auto" w:fill="auto"/>
        </w:rPr>
        <w:t>访谈和采集信息</w:t>
      </w:r>
    </w:p>
    <w:p w14:paraId="5CD07CFD">
      <w:pPr>
        <w:pStyle w:val="17"/>
        <w:keepNext w:val="0"/>
        <w:keepLines w:val="0"/>
        <w:widowControl w:val="0"/>
        <w:shd w:val="clear" w:color="auto" w:fill="auto"/>
        <w:bidi w:val="0"/>
        <w:spacing w:before="0" w:after="0" w:line="312" w:lineRule="exact"/>
        <w:ind w:left="0" w:right="0" w:firstLine="500"/>
        <w:jc w:val="left"/>
      </w:pPr>
      <w:r>
        <w:rPr>
          <w:spacing w:val="0"/>
          <w:w w:val="100"/>
          <w:position w:val="0"/>
          <w:sz w:val="24"/>
          <w:szCs w:val="24"/>
          <w:shd w:val="clear" w:color="auto" w:fill="auto"/>
        </w:rPr>
        <w:t>与当地相关部门、专家、志愿者等进行访谈，获取关于抗战红色遗迹和博物 馆的详细信息，包括历史背景、建筑特点、展品内容等。</w:t>
      </w:r>
    </w:p>
    <w:p w14:paraId="465E1226">
      <w:pPr>
        <w:pStyle w:val="17"/>
        <w:keepNext w:val="0"/>
        <w:keepLines w:val="0"/>
        <w:widowControl w:val="0"/>
        <w:numPr>
          <w:ilvl w:val="1"/>
          <w:numId w:val="11"/>
        </w:numPr>
        <w:shd w:val="clear" w:color="auto" w:fill="auto"/>
        <w:tabs>
          <w:tab w:val="left" w:pos="1031"/>
        </w:tabs>
        <w:bidi w:val="0"/>
        <w:spacing w:before="0" w:after="0" w:line="312" w:lineRule="exact"/>
        <w:ind w:left="0" w:right="0" w:firstLine="500"/>
        <w:jc w:val="both"/>
      </w:pPr>
      <w:r>
        <w:rPr>
          <w:spacing w:val="0"/>
          <w:w w:val="100"/>
          <w:position w:val="0"/>
          <w:sz w:val="24"/>
          <w:szCs w:val="24"/>
          <w:shd w:val="clear" w:color="auto" w:fill="auto"/>
        </w:rPr>
        <w:t>实地考察和记录</w:t>
      </w:r>
    </w:p>
    <w:p w14:paraId="561A464B">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亲自到达抗战红色遗迹和博物馆，进行实地考察，记录重要的观察和发现， 拍摄照片、视频等资料作为后续研究的参考。</w:t>
      </w:r>
    </w:p>
    <w:p w14:paraId="6D008219">
      <w:pPr>
        <w:pStyle w:val="11"/>
        <w:keepNext/>
        <w:keepLines/>
        <w:widowControl w:val="0"/>
        <w:numPr>
          <w:ilvl w:val="0"/>
          <w:numId w:val="11"/>
        </w:numPr>
        <w:shd w:val="clear" w:color="auto" w:fill="auto"/>
        <w:tabs>
          <w:tab w:val="left" w:pos="291"/>
        </w:tabs>
        <w:bidi w:val="0"/>
        <w:spacing w:before="0" w:after="0"/>
        <w:ind w:left="0" w:right="0" w:firstLine="0"/>
        <w:jc w:val="left"/>
      </w:pPr>
      <w:bookmarkStart w:id="3" w:name="bookmark9"/>
      <w:r>
        <w:rPr>
          <w:spacing w:val="0"/>
          <w:w w:val="100"/>
          <w:position w:val="0"/>
          <w:sz w:val="24"/>
          <w:szCs w:val="24"/>
          <w:shd w:val="clear" w:color="auto" w:fill="auto"/>
        </w:rPr>
        <w:t>.数据整理和分析阶段</w:t>
      </w:r>
      <w:bookmarkEnd w:id="3"/>
    </w:p>
    <w:p w14:paraId="7D88EE5C">
      <w:pPr>
        <w:pStyle w:val="17"/>
        <w:keepNext w:val="0"/>
        <w:keepLines w:val="0"/>
        <w:widowControl w:val="0"/>
        <w:numPr>
          <w:ilvl w:val="1"/>
          <w:numId w:val="11"/>
        </w:numPr>
        <w:shd w:val="clear" w:color="auto" w:fill="auto"/>
        <w:tabs>
          <w:tab w:val="left" w:pos="1022"/>
        </w:tabs>
        <w:bidi w:val="0"/>
        <w:spacing w:before="0" w:after="0" w:line="312" w:lineRule="exact"/>
        <w:ind w:left="0" w:right="0" w:firstLine="500"/>
        <w:jc w:val="both"/>
      </w:pPr>
      <w:r>
        <w:rPr>
          <w:spacing w:val="0"/>
          <w:w w:val="100"/>
          <w:position w:val="0"/>
          <w:sz w:val="24"/>
          <w:szCs w:val="24"/>
          <w:shd w:val="clear" w:color="auto" w:fill="auto"/>
        </w:rPr>
        <w:t>整理资料</w:t>
      </w:r>
    </w:p>
    <w:p w14:paraId="54D4D7C0">
      <w:pPr>
        <w:pStyle w:val="17"/>
        <w:keepNext w:val="0"/>
        <w:keepLines w:val="0"/>
        <w:widowControl w:val="0"/>
        <w:shd w:val="clear" w:color="auto" w:fill="auto"/>
        <w:bidi w:val="0"/>
        <w:spacing w:before="0" w:after="0" w:line="312" w:lineRule="exact"/>
        <w:ind w:left="0" w:right="0" w:firstLine="500"/>
        <w:jc w:val="left"/>
      </w:pPr>
      <w:r>
        <w:rPr>
          <w:spacing w:val="0"/>
          <w:w w:val="100"/>
          <w:position w:val="0"/>
          <w:sz w:val="24"/>
          <w:szCs w:val="24"/>
          <w:shd w:val="clear" w:color="auto" w:fill="auto"/>
        </w:rPr>
        <w:t>对所收集到的文献、访谈记录、实地考察资料等进行整理和归纳，建立完整 的数据集。</w:t>
      </w:r>
    </w:p>
    <w:p w14:paraId="6465176E">
      <w:pPr>
        <w:pStyle w:val="11"/>
        <w:keepNext/>
        <w:keepLines/>
        <w:widowControl w:val="0"/>
        <w:numPr>
          <w:ilvl w:val="0"/>
          <w:numId w:val="11"/>
        </w:numPr>
        <w:shd w:val="clear" w:color="auto" w:fill="auto"/>
        <w:tabs>
          <w:tab w:val="left" w:pos="301"/>
        </w:tabs>
        <w:bidi w:val="0"/>
        <w:spacing w:before="0" w:after="0"/>
        <w:ind w:left="0" w:right="0" w:firstLine="0"/>
        <w:jc w:val="left"/>
      </w:pPr>
      <w:bookmarkStart w:id="4" w:name="bookmark11"/>
      <w:r>
        <w:rPr>
          <w:spacing w:val="0"/>
          <w:w w:val="100"/>
          <w:position w:val="0"/>
          <w:sz w:val="24"/>
          <w:szCs w:val="24"/>
          <w:shd w:val="clear" w:color="auto" w:fill="auto"/>
        </w:rPr>
        <w:t>.结果呈现和推广阶段</w:t>
      </w:r>
      <w:bookmarkEnd w:id="4"/>
    </w:p>
    <w:p w14:paraId="46E57D6C">
      <w:pPr>
        <w:pStyle w:val="17"/>
        <w:keepNext w:val="0"/>
        <w:keepLines w:val="0"/>
        <w:widowControl w:val="0"/>
        <w:numPr>
          <w:ilvl w:val="1"/>
          <w:numId w:val="11"/>
        </w:numPr>
        <w:shd w:val="clear" w:color="auto" w:fill="auto"/>
        <w:tabs>
          <w:tab w:val="left" w:pos="1026"/>
        </w:tabs>
        <w:bidi w:val="0"/>
        <w:spacing w:before="0" w:after="0" w:line="312" w:lineRule="exact"/>
        <w:ind w:left="0" w:right="0" w:firstLine="500"/>
        <w:jc w:val="both"/>
      </w:pPr>
      <w:r>
        <w:rPr>
          <w:spacing w:val="0"/>
          <w:w w:val="100"/>
          <w:position w:val="0"/>
          <w:sz w:val="24"/>
          <w:szCs w:val="24"/>
          <w:shd w:val="clear" w:color="auto" w:fill="auto"/>
        </w:rPr>
        <w:t>撰写调研报告</w:t>
      </w:r>
    </w:p>
    <w:p w14:paraId="50FB8CF5">
      <w:pPr>
        <w:pStyle w:val="17"/>
        <w:keepNext w:val="0"/>
        <w:keepLines w:val="0"/>
        <w:widowControl w:val="0"/>
        <w:shd w:val="clear" w:color="auto" w:fill="auto"/>
        <w:bidi w:val="0"/>
        <w:spacing w:before="0" w:after="0" w:line="312" w:lineRule="exact"/>
        <w:ind w:left="0" w:right="0" w:firstLine="500"/>
        <w:jc w:val="both"/>
        <w:sectPr>
          <w:footnotePr>
            <w:numFmt w:val="decimal"/>
          </w:footnotePr>
          <w:pgSz w:w="11900" w:h="16840"/>
          <w:pgMar w:top="1417" w:right="1601" w:bottom="1437" w:left="1717" w:header="989" w:footer="1009" w:gutter="0"/>
          <w:cols w:space="720" w:num="1"/>
          <w:rtlGutter w:val="0"/>
          <w:docGrid w:linePitch="360" w:charSpace="0"/>
        </w:sectPr>
      </w:pPr>
      <w:r>
        <w:rPr>
          <w:spacing w:val="0"/>
          <w:w w:val="100"/>
          <w:position w:val="0"/>
          <w:sz w:val="24"/>
          <w:szCs w:val="24"/>
          <w:shd w:val="clear" w:color="auto" w:fill="auto"/>
        </w:rPr>
        <w:t>将研究成果进行整理和撰写，形成详尽的调研报告，包括研究目的、方法、 过程、结果和结论等。</w:t>
      </w:r>
    </w:p>
    <w:p w14:paraId="5CBDF4A5">
      <w:pPr>
        <w:pStyle w:val="9"/>
        <w:keepNext w:val="0"/>
        <w:keepLines w:val="0"/>
        <w:widowControl w:val="0"/>
        <w:shd w:val="clear" w:color="auto" w:fill="auto"/>
        <w:bidi w:val="0"/>
        <w:spacing w:before="0" w:after="0" w:line="312" w:lineRule="exact"/>
        <w:ind w:left="0" w:right="0" w:firstLine="0"/>
        <w:jc w:val="left"/>
      </w:pPr>
      <w:r>
        <w:rPr>
          <w:color w:val="000000"/>
          <w:spacing w:val="0"/>
          <w:w w:val="100"/>
          <w:position w:val="0"/>
          <w:sz w:val="24"/>
          <w:szCs w:val="24"/>
          <w:shd w:val="clear" w:color="auto" w:fill="auto"/>
        </w:rPr>
        <w:t>三、项目准备情况</w:t>
      </w:r>
    </w:p>
    <w:p w14:paraId="49A38D8D">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1.项目策划与准备</w:t>
      </w:r>
    </w:p>
    <w:p w14:paraId="02BAF7F3">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1.调研团队组建</w:t>
      </w:r>
    </w:p>
    <w:p w14:paraId="1463864E">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根据项目需求，组建合适的调研团队，包括项目负责人、随队人员、摄像等。确 保团队成员具备相关的和专业知识，以确保调研工作的准确性和科学性。</w:t>
      </w:r>
    </w:p>
    <w:p w14:paraId="4551A05D">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2.资金和预算</w:t>
      </w:r>
    </w:p>
    <w:p w14:paraId="264686D0">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制定项目预算，明确资金来源和使用计划。如果需要外部资金支持，寻求学校相 关部门的赞助或申请项目资助，确保项目的顺利进行。</w:t>
      </w:r>
    </w:p>
    <w:p w14:paraId="45F3C3A2">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3.许可和访问权限</w:t>
      </w:r>
    </w:p>
    <w:p w14:paraId="1BAD0B2F">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确保在实地调研中获得合法的许可和访问权限。查阅相关资料，以保证顺利进入 红色遗迹和博物馆进行调研工作。</w:t>
      </w:r>
    </w:p>
    <w:p w14:paraId="59E7DB7C">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4.研究工具和设备</w:t>
      </w:r>
    </w:p>
    <w:p w14:paraId="6FBC1DD6">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准备调研所需的工具和设备，如摄像机、录音设备、等，确保能够有效地记录和 采集调研数据。同时，准备电脑、软件和其他办公设备，以便于数据整理和分析。</w:t>
      </w:r>
    </w:p>
    <w:p w14:paraId="529BBB03">
      <w:pPr>
        <w:pStyle w:val="17"/>
        <w:keepNext w:val="0"/>
        <w:keepLines w:val="0"/>
        <w:widowControl w:val="0"/>
        <w:numPr>
          <w:ilvl w:val="0"/>
          <w:numId w:val="11"/>
        </w:numPr>
        <w:shd w:val="clear" w:color="auto" w:fill="auto"/>
        <w:tabs>
          <w:tab w:val="left" w:pos="531"/>
        </w:tabs>
        <w:bidi w:val="0"/>
        <w:spacing w:before="0" w:after="0" w:line="312" w:lineRule="exact"/>
        <w:ind w:left="0" w:right="0" w:firstLine="240"/>
        <w:jc w:val="left"/>
      </w:pPr>
      <w:r>
        <w:rPr>
          <w:spacing w:val="0"/>
          <w:w w:val="100"/>
          <w:position w:val="0"/>
          <w:sz w:val="24"/>
          <w:szCs w:val="24"/>
          <w:shd w:val="clear" w:color="auto" w:fill="auto"/>
        </w:rPr>
        <w:t>.行程安排和交通预订</w:t>
      </w:r>
    </w:p>
    <w:p w14:paraId="045CB4CD">
      <w:pPr>
        <w:pStyle w:val="17"/>
        <w:keepNext w:val="0"/>
        <w:keepLines w:val="0"/>
        <w:widowControl w:val="0"/>
        <w:shd w:val="clear" w:color="auto" w:fill="auto"/>
        <w:bidi w:val="0"/>
        <w:spacing w:before="0" w:after="300" w:line="312" w:lineRule="exact"/>
        <w:ind w:left="0" w:right="0" w:firstLine="0"/>
        <w:jc w:val="left"/>
      </w:pPr>
      <w:r>
        <w:rPr>
          <w:spacing w:val="0"/>
          <w:w w:val="100"/>
          <w:position w:val="0"/>
          <w:sz w:val="24"/>
          <w:szCs w:val="24"/>
          <w:shd w:val="clear" w:color="auto" w:fill="auto"/>
        </w:rPr>
        <w:t>根据调研计划，制定详细的行程安排，包括出发时间、行程路线、交通工具等。 预订必要的交通工具（如租车等），确保团队能够按计划顺利到达调研地点。</w:t>
      </w:r>
    </w:p>
    <w:p w14:paraId="03659A1F">
      <w:pPr>
        <w:pStyle w:val="17"/>
        <w:keepNext w:val="0"/>
        <w:keepLines w:val="0"/>
        <w:widowControl w:val="0"/>
        <w:shd w:val="clear" w:color="auto" w:fill="auto"/>
        <w:bidi w:val="0"/>
        <w:spacing w:before="0" w:after="0" w:line="312" w:lineRule="exact"/>
        <w:ind w:left="0" w:right="0" w:firstLine="0"/>
        <w:jc w:val="left"/>
      </w:pPr>
      <w:r>
        <w:rPr>
          <w:rFonts w:hint="eastAsia"/>
          <w:spacing w:val="0"/>
          <w:w w:val="100"/>
          <w:position w:val="0"/>
          <w:sz w:val="24"/>
          <w:szCs w:val="24"/>
          <w:shd w:val="clear" w:color="auto" w:fill="auto"/>
          <w:lang w:val="en-US" w:eastAsia="zh-CN"/>
        </w:rPr>
        <w:t>2</w:t>
      </w:r>
      <w:r>
        <w:rPr>
          <w:spacing w:val="0"/>
          <w:w w:val="100"/>
          <w:position w:val="0"/>
          <w:sz w:val="24"/>
          <w:szCs w:val="24"/>
          <w:shd w:val="clear" w:color="auto" w:fill="auto"/>
        </w:rPr>
        <w:t>.考察根据点的线路拟排和意义</w:t>
      </w:r>
    </w:p>
    <w:p w14:paraId="3198CDF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据历史的长河，时代的境迁，我们红色的河社会实践小组跟着时间的流程去 追寻宁波红色的历史文化。</w:t>
      </w:r>
    </w:p>
    <w:p w14:paraId="5B8551B5">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首先是1840鸦片战争开始，是中国屈辱史的开端，是一切的源起，当时宁波就 有了对抗外来列强的运动，宁波工人运动。所以我们将深入宁波鄞州区去宁波工 人运动纪念馆进行参观学习和调研，同样也开启我们红色的河红色实践团的第一 步。</w:t>
      </w:r>
    </w:p>
    <w:p w14:paraId="1BA264B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接下来顺着时光的流逝，来到了第二次鸦片战争，中日甲午战争的镇海海防 口历史纪念馆，来看到我们的先辈们不淤泥于时代和漩涡，勇于探索和实践，一 次次的革命和改革吹响了中华民族坚持抗争外来侵略者的决心和号角。</w:t>
      </w:r>
    </w:p>
    <w:p w14:paraId="38D8EB8A">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然后是来到中国共产党诞生之后在最黑暗的时候坚持不懈，永不言弃地改变中国 革命历史的大革命时期。一起去探寻大革命运动的艰辛和去寻找黑暗之中的黎明。 我们来到大革命时期中共宁波地委旧址纪念馆和庄桥革命历史纪念馆，一起去追 寻中共的脚步，看他们心中不灭的信念，学习他们坚持的精神和永不言弃的为了 新中国。</w:t>
      </w:r>
    </w:p>
    <w:p w14:paraId="0B2F3194">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接着来到日本侵华战争统一战线时期，去看看最熟悉的抗日战争。宁波市是 抗日战争期间中国东南沿海的重要战略地点。从1937年8月开始，宁波遭受了 长达八年的日本侵略和占领。在这场战争中，宁波市民英勇抵抗日军入侵，并积 极参加游击战争。1937年8月15日，日军进攻宁波，经过5天激烈的战斗后， 宁波失陷，日军占领了城市。在接下来的几年里，日军对宁波进行了残酷的统治， 屠杀了大量无辜平民，烧毁了许多建筑物，摧残了整个城市。</w:t>
      </w:r>
    </w:p>
    <w:p w14:paraId="3EFEB18F">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1945年8月15日，日本投降，宁波重新回到了中国人民手中。历经八年的 抗日战争，宁波付出了巨大的牺牲和损失，但是城市逐渐恢复了生机，发展成为 今天的现代化城市。</w:t>
      </w:r>
    </w:p>
    <w:p w14:paraId="7AC86592">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最后新中国成立，中国共产党在全中国进行解放战争，我们来到北仑革命烈 士纪念馆，一起去看舟山解放战争的英雄和先烈们，去看他们为了新中国统一而 奋不顾身的热血和决心。舟山解放战争是中国人民解放军在抗日战争胜利后，于 1949年解放舟山群岛的一场重要战役。这场战争发生在中华人民共和国成立之 前的最后几个月。1949年4月23日，中国人民解放军第三野战军发起了对舟山 群岛的进攻。经过两天的猛烈战斗，中国人民解放军成功占领了大澳、东极、南 沙等主要地区，并迫使国民党军队撤退到小洋山。接下来的几天里，中国人民解 放军继续向小洋山进攻，并于4月30日攻占了小洋山。此时，整个舟山群岛已 经全部解放。这场战争的胜利，标志着舟山群岛归属中国人民解放军掌控，也为 中华人民共和国的成立奠定了坚实的基础。</w:t>
      </w:r>
    </w:p>
    <w:p w14:paraId="2D88188C">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四、项目实践内容</w:t>
      </w:r>
    </w:p>
    <w:p w14:paraId="734C30CC">
      <w:pPr>
        <w:pStyle w:val="17"/>
        <w:keepNext w:val="0"/>
        <w:keepLines w:val="0"/>
        <w:widowControl w:val="0"/>
        <w:numPr>
          <w:ilvl w:val="0"/>
          <w:numId w:val="12"/>
        </w:numPr>
        <w:shd w:val="clear" w:color="auto" w:fill="auto"/>
        <w:tabs>
          <w:tab w:val="left" w:pos="267"/>
        </w:tabs>
        <w:bidi w:val="0"/>
        <w:spacing w:before="0" w:after="0" w:line="240" w:lineRule="auto"/>
        <w:ind w:left="0" w:right="0" w:firstLine="0"/>
        <w:jc w:val="left"/>
      </w:pPr>
      <w:r>
        <w:rPr>
          <w:color w:val="000000"/>
          <w:spacing w:val="0"/>
          <w:w w:val="100"/>
          <w:position w:val="0"/>
          <w:sz w:val="24"/>
          <w:szCs w:val="24"/>
          <w:shd w:val="clear" w:color="auto" w:fill="auto"/>
        </w:rPr>
        <w:t>.项目详细计划和安排</w:t>
      </w:r>
    </w:p>
    <w:p w14:paraId="57726B49">
      <w:pPr>
        <w:pStyle w:val="17"/>
        <w:keepNext w:val="0"/>
        <w:keepLines w:val="0"/>
        <w:widowControl w:val="0"/>
        <w:numPr>
          <w:ilvl w:val="1"/>
          <w:numId w:val="12"/>
        </w:numPr>
        <w:shd w:val="clear" w:color="auto" w:fill="auto"/>
        <w:tabs>
          <w:tab w:val="left" w:pos="747"/>
        </w:tabs>
        <w:bidi w:val="0"/>
        <w:spacing w:before="0" w:after="0" w:line="240" w:lineRule="auto"/>
        <w:ind w:left="0" w:right="0" w:firstLine="240"/>
        <w:jc w:val="left"/>
      </w:pPr>
      <w:r>
        <w:rPr>
          <w:color w:val="000000"/>
          <w:spacing w:val="0"/>
          <w:w w:val="100"/>
          <w:position w:val="0"/>
          <w:sz w:val="24"/>
          <w:szCs w:val="24"/>
          <w:shd w:val="clear" w:color="auto" w:fill="auto"/>
        </w:rPr>
        <w:t>行程和时间安排</w:t>
      </w:r>
    </w:p>
    <w:p w14:paraId="74B7FD3C">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8.1第一天：</w:t>
      </w:r>
    </w:p>
    <w:p w14:paraId="43D6CE31">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（一）宁波工人运动纪念馆（鄞州）</w:t>
      </w:r>
    </w:p>
    <w:p w14:paraId="1BDA7531">
      <w:pPr>
        <w:pStyle w:val="17"/>
        <w:keepNext w:val="0"/>
        <w:keepLines w:val="0"/>
        <w:widowControl w:val="0"/>
        <w:numPr>
          <w:ilvl w:val="1"/>
          <w:numId w:val="13"/>
        </w:numPr>
        <w:shd w:val="clear" w:color="auto" w:fill="auto"/>
        <w:tabs>
          <w:tab w:val="left" w:pos="1016"/>
        </w:tabs>
        <w:bidi w:val="0"/>
        <w:spacing w:before="0" w:after="0" w:line="240" w:lineRule="auto"/>
        <w:ind w:left="0" w:right="0" w:firstLine="480"/>
        <w:jc w:val="both"/>
      </w:pPr>
      <w:r>
        <w:rPr>
          <w:spacing w:val="0"/>
          <w:w w:val="100"/>
          <w:position w:val="0"/>
          <w:sz w:val="24"/>
          <w:szCs w:val="24"/>
          <w:shd w:val="clear" w:color="auto" w:fill="auto"/>
        </w:rPr>
        <w:t>第二天：</w:t>
      </w:r>
    </w:p>
    <w:p w14:paraId="5ABBF9D0">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（一）大革命时期中共宁波地委旧址纪念馆（海曙）</w:t>
      </w:r>
    </w:p>
    <w:p w14:paraId="679603B0">
      <w:pPr>
        <w:pStyle w:val="17"/>
        <w:keepNext w:val="0"/>
        <w:keepLines w:val="0"/>
        <w:widowControl w:val="0"/>
        <w:numPr>
          <w:ilvl w:val="1"/>
          <w:numId w:val="13"/>
        </w:numPr>
        <w:shd w:val="clear" w:color="auto" w:fill="auto"/>
        <w:tabs>
          <w:tab w:val="left" w:pos="1016"/>
        </w:tabs>
        <w:bidi w:val="0"/>
        <w:spacing w:before="0" w:after="0" w:line="240" w:lineRule="auto"/>
        <w:ind w:left="0" w:right="0" w:firstLine="480"/>
        <w:jc w:val="left"/>
      </w:pPr>
      <w:r>
        <w:rPr>
          <w:spacing w:val="0"/>
          <w:w w:val="100"/>
          <w:position w:val="0"/>
          <w:sz w:val="24"/>
          <w:szCs w:val="24"/>
          <w:shd w:val="clear" w:color="auto" w:fill="auto"/>
        </w:rPr>
        <w:t>第</w:t>
      </w:r>
      <w:r>
        <w:rPr>
          <w:rFonts w:hint="eastAsia"/>
          <w:spacing w:val="0"/>
          <w:w w:val="100"/>
          <w:position w:val="0"/>
          <w:sz w:val="24"/>
          <w:szCs w:val="24"/>
          <w:shd w:val="clear" w:color="auto" w:fill="auto"/>
          <w:lang w:val="en-US" w:eastAsia="zh-CN"/>
        </w:rPr>
        <w:t>三</w:t>
      </w:r>
      <w:r>
        <w:rPr>
          <w:spacing w:val="0"/>
          <w:w w:val="100"/>
          <w:position w:val="0"/>
          <w:sz w:val="24"/>
          <w:szCs w:val="24"/>
          <w:shd w:val="clear" w:color="auto" w:fill="auto"/>
        </w:rPr>
        <w:t>天：</w:t>
      </w:r>
    </w:p>
    <w:p w14:paraId="6867D06D">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（一）总结宁波历史红色文化遗址</w:t>
      </w:r>
    </w:p>
    <w:p w14:paraId="1B274943">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（二）学习宁波历史红色文化内涵</w:t>
      </w:r>
    </w:p>
    <w:p w14:paraId="6B470384">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（三）传承宁波历史红色文化精神</w:t>
      </w:r>
    </w:p>
    <w:p w14:paraId="69400B3F">
      <w:pPr>
        <w:pStyle w:val="17"/>
        <w:keepNext w:val="0"/>
        <w:keepLines w:val="0"/>
        <w:widowControl w:val="0"/>
        <w:shd w:val="clear" w:color="auto" w:fill="auto"/>
        <w:bidi w:val="0"/>
        <w:spacing w:before="0" w:after="340" w:line="240" w:lineRule="auto"/>
        <w:ind w:left="0" w:right="0" w:firstLine="480"/>
        <w:jc w:val="left"/>
      </w:pPr>
      <w:r>
        <w:rPr>
          <w:spacing w:val="0"/>
          <w:w w:val="100"/>
          <w:position w:val="0"/>
          <w:sz w:val="24"/>
          <w:szCs w:val="24"/>
          <w:shd w:val="clear" w:color="auto" w:fill="auto"/>
        </w:rPr>
        <w:t>（四）整理报告，总结经验，推广传承</w:t>
      </w:r>
    </w:p>
    <w:p w14:paraId="28ABD029">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2.项目实践过程</w:t>
      </w:r>
    </w:p>
    <w:p w14:paraId="7282624E">
      <w:pPr>
        <w:pStyle w:val="17"/>
        <w:keepNext w:val="0"/>
        <w:keepLines w:val="0"/>
        <w:widowControl w:val="0"/>
        <w:shd w:val="clear" w:color="auto" w:fill="auto"/>
        <w:bidi w:val="0"/>
        <w:spacing w:before="0" w:after="140" w:line="240" w:lineRule="auto"/>
        <w:ind w:left="0" w:right="0" w:firstLine="720"/>
        <w:jc w:val="left"/>
      </w:pPr>
      <w:r>
        <w:rPr>
          <w:spacing w:val="0"/>
          <w:w w:val="100"/>
          <w:position w:val="0"/>
          <w:sz w:val="24"/>
          <w:szCs w:val="24"/>
          <w:shd w:val="clear" w:color="auto" w:fill="auto"/>
        </w:rPr>
        <w:t>2.1宁波工人运动纪念馆</w:t>
      </w:r>
    </w:p>
    <w:p w14:paraId="260AF77B">
      <w:pPr>
        <w:widowControl w:val="0"/>
        <w:jc w:val="center"/>
        <w:rPr>
          <w:sz w:val="2"/>
          <w:szCs w:val="2"/>
        </w:rPr>
      </w:pPr>
      <w:r>
        <w:drawing>
          <wp:inline distT="0" distB="0" distL="114300" distR="114300">
            <wp:extent cx="3529330" cy="3803650"/>
            <wp:effectExtent l="0" t="0" r="1270" b="6350"/>
            <wp:docPr id="9" name="Picutre 9"/>
            <wp:cNvGraphicFramePr/>
            <a:graphic xmlns:a="http://schemas.openxmlformats.org/drawingml/2006/main">
              <a:graphicData uri="http://schemas.openxmlformats.org/drawingml/2006/picture">
                <pic:pic xmlns:pic="http://schemas.openxmlformats.org/drawingml/2006/picture">
                  <pic:nvPicPr>
                    <pic:cNvPr id="9" name="Picutre 9"/>
                    <pic:cNvPicPr/>
                  </pic:nvPicPr>
                  <pic:blipFill>
                    <a:blip r:embed="rId9"/>
                    <a:stretch>
                      <a:fillRect/>
                    </a:stretch>
                  </pic:blipFill>
                  <pic:spPr>
                    <a:xfrm>
                      <a:off x="0" y="0"/>
                      <a:ext cx="3529330" cy="3803650"/>
                    </a:xfrm>
                    <a:prstGeom prst="rect">
                      <a:avLst/>
                    </a:prstGeom>
                  </pic:spPr>
                </pic:pic>
              </a:graphicData>
            </a:graphic>
          </wp:inline>
        </w:drawing>
      </w:r>
    </w:p>
    <w:p w14:paraId="2A67F2B5">
      <w:pPr>
        <w:widowControl w:val="0"/>
        <w:spacing w:after="199" w:line="1" w:lineRule="exact"/>
      </w:pPr>
    </w:p>
    <w:p w14:paraId="53991FF6">
      <w:pPr>
        <w:pStyle w:val="17"/>
        <w:keepNext w:val="0"/>
        <w:keepLines w:val="0"/>
        <w:widowControl w:val="0"/>
        <w:shd w:val="clear" w:color="auto" w:fill="auto"/>
        <w:bidi w:val="0"/>
        <w:spacing w:before="0" w:after="200" w:line="240" w:lineRule="auto"/>
        <w:ind w:left="0" w:right="0" w:firstLine="0"/>
        <w:jc w:val="center"/>
        <w:rPr>
          <w:sz w:val="22"/>
          <w:szCs w:val="22"/>
        </w:rPr>
      </w:pPr>
      <w:r>
        <w:rPr>
          <w:b/>
          <w:bCs/>
          <w:color w:val="000000"/>
          <w:spacing w:val="0"/>
          <w:w w:val="100"/>
          <w:position w:val="0"/>
          <w:sz w:val="22"/>
          <w:szCs w:val="22"/>
          <w:shd w:val="clear" w:color="auto" w:fill="auto"/>
        </w:rPr>
        <w:t>图</w:t>
      </w:r>
      <w:r>
        <w:rPr>
          <w:rFonts w:ascii="Arial" w:hAnsi="Arial" w:eastAsia="Arial" w:cs="Arial"/>
          <w:b/>
          <w:bCs/>
          <w:color w:val="000000"/>
          <w:spacing w:val="0"/>
          <w:w w:val="100"/>
          <w:position w:val="0"/>
          <w:sz w:val="20"/>
          <w:szCs w:val="20"/>
          <w:shd w:val="clear" w:color="auto" w:fill="auto"/>
        </w:rPr>
        <w:t xml:space="preserve">1 </w:t>
      </w:r>
      <w:r>
        <w:rPr>
          <w:b/>
          <w:bCs/>
          <w:color w:val="000000"/>
          <w:spacing w:val="0"/>
          <w:w w:val="100"/>
          <w:position w:val="0"/>
          <w:sz w:val="22"/>
          <w:szCs w:val="22"/>
          <w:shd w:val="clear" w:color="auto" w:fill="auto"/>
        </w:rPr>
        <w:t>宁波工人运动纪念馆</w:t>
      </w:r>
    </w:p>
    <w:p w14:paraId="059E6816">
      <w:pPr>
        <w:pStyle w:val="17"/>
        <w:keepNext w:val="0"/>
        <w:keepLines w:val="0"/>
        <w:widowControl w:val="0"/>
        <w:shd w:val="clear" w:color="auto" w:fill="auto"/>
        <w:bidi w:val="0"/>
        <w:spacing w:before="0" w:after="0" w:line="240" w:lineRule="auto"/>
        <w:ind w:left="0" w:right="0" w:firstLine="480"/>
        <w:jc w:val="left"/>
        <w:rPr>
          <w:sz w:val="22"/>
          <w:szCs w:val="22"/>
        </w:rPr>
      </w:pPr>
      <w:r>
        <w:rPr>
          <w:b/>
          <w:bCs/>
          <w:color w:val="000000"/>
          <w:spacing w:val="0"/>
          <w:w w:val="100"/>
          <w:position w:val="0"/>
          <w:sz w:val="22"/>
          <w:szCs w:val="22"/>
          <w:shd w:val="clear" w:color="auto" w:fill="auto"/>
        </w:rPr>
        <w:t>宁波工人运动纪念馆是位于中国浙江省宁波市的一座纪念馆，旨在通过展 览和文物收藏等方式记录和展示宁波地区工人运动的历史。这里是宁波地区工 人和劳动者斗争和奋斗的见证，也是向人们展示工人阶级的力量和精神的重要 场所。</w:t>
      </w:r>
    </w:p>
    <w:p w14:paraId="0803E9BB">
      <w:pPr>
        <w:pStyle w:val="17"/>
        <w:keepNext w:val="0"/>
        <w:keepLines w:val="0"/>
        <w:widowControl w:val="0"/>
        <w:shd w:val="clear" w:color="auto" w:fill="auto"/>
        <w:bidi w:val="0"/>
        <w:spacing w:before="0" w:after="160" w:line="468" w:lineRule="exact"/>
        <w:ind w:left="0" w:right="0" w:firstLine="480"/>
        <w:jc w:val="both"/>
        <w:rPr>
          <w:sz w:val="22"/>
          <w:szCs w:val="22"/>
        </w:rPr>
      </w:pPr>
      <w:r>
        <w:rPr>
          <w:b/>
          <w:bCs/>
          <w:color w:val="000000"/>
          <w:spacing w:val="0"/>
          <w:w w:val="100"/>
          <w:position w:val="0"/>
          <w:sz w:val="22"/>
          <w:szCs w:val="22"/>
          <w:shd w:val="clear" w:color="auto" w:fill="auto"/>
        </w:rPr>
        <w:t>参观宁波工人运动纪念馆给人留下深刻的感悟。首先，这座纪念馆向我们 展示了工人运动的历史，让我们了解了工人阶级在宁波地区的斗争过程和成果。 通过展览、图片、文字等多种形式，我们可以感受到工人阶级面对压迫和困难 时的勇气和坚定。</w:t>
      </w:r>
    </w:p>
    <w:p w14:paraId="451D81AE">
      <w:pPr>
        <w:widowControl w:val="0"/>
        <w:jc w:val="center"/>
        <w:rPr>
          <w:sz w:val="2"/>
          <w:szCs w:val="2"/>
        </w:rPr>
      </w:pPr>
      <w:r>
        <w:drawing>
          <wp:inline distT="0" distB="0" distL="114300" distR="114300">
            <wp:extent cx="3596640" cy="2700655"/>
            <wp:effectExtent l="0" t="0" r="10160" b="4445"/>
            <wp:docPr id="10" name="Picutre 10"/>
            <wp:cNvGraphicFramePr/>
            <a:graphic xmlns:a="http://schemas.openxmlformats.org/drawingml/2006/main">
              <a:graphicData uri="http://schemas.openxmlformats.org/drawingml/2006/picture">
                <pic:pic xmlns:pic="http://schemas.openxmlformats.org/drawingml/2006/picture">
                  <pic:nvPicPr>
                    <pic:cNvPr id="10" name="Picutre 10"/>
                    <pic:cNvPicPr/>
                  </pic:nvPicPr>
                  <pic:blipFill>
                    <a:blip r:embed="rId10"/>
                    <a:stretch>
                      <a:fillRect/>
                    </a:stretch>
                  </pic:blipFill>
                  <pic:spPr>
                    <a:xfrm>
                      <a:off x="0" y="0"/>
                      <a:ext cx="3596640" cy="2700655"/>
                    </a:xfrm>
                    <a:prstGeom prst="rect">
                      <a:avLst/>
                    </a:prstGeom>
                  </pic:spPr>
                </pic:pic>
              </a:graphicData>
            </a:graphic>
          </wp:inline>
        </w:drawing>
      </w:r>
    </w:p>
    <w:p w14:paraId="7A074F31">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2 </w:t>
      </w:r>
      <w:r>
        <w:rPr>
          <w:color w:val="000000"/>
          <w:spacing w:val="0"/>
          <w:w w:val="100"/>
          <w:position w:val="0"/>
          <w:shd w:val="clear" w:color="auto" w:fill="auto"/>
        </w:rPr>
        <w:t>纪念馆的历史进程</w:t>
      </w:r>
    </w:p>
    <w:p w14:paraId="4A101159">
      <w:pPr>
        <w:pStyle w:val="17"/>
        <w:keepNext w:val="0"/>
        <w:keepLines w:val="0"/>
        <w:widowControl w:val="0"/>
        <w:shd w:val="clear" w:color="auto" w:fill="auto"/>
        <w:bidi w:val="0"/>
        <w:spacing w:before="0" w:after="0" w:line="467" w:lineRule="exact"/>
        <w:ind w:left="0" w:right="0" w:firstLine="480"/>
        <w:jc w:val="both"/>
        <w:rPr>
          <w:sz w:val="22"/>
          <w:szCs w:val="22"/>
        </w:rPr>
      </w:pPr>
      <w:r>
        <w:rPr>
          <w:b/>
          <w:bCs/>
          <w:color w:val="000000"/>
          <w:spacing w:val="0"/>
          <w:w w:val="100"/>
          <w:position w:val="0"/>
          <w:sz w:val="22"/>
          <w:szCs w:val="22"/>
          <w:shd w:val="clear" w:color="auto" w:fill="auto"/>
        </w:rPr>
        <w:t>其次，纪念馆还展示了许多珍贵的文物和实物，如工人运动的标志物、工 人使用的工具和文化宣传资料等。这些文物不仅让人们了解工人运动的具体细 节，还让我们能够亲身感受到那个时代的氛围和情感。这些珍贵的遗物在提醒 我们珍惜今天的劳动权益，并铭记那些为我们争取权益的先辈们。</w:t>
      </w:r>
    </w:p>
    <w:p w14:paraId="134E09AC">
      <w:pPr>
        <w:pStyle w:val="17"/>
        <w:keepNext w:val="0"/>
        <w:keepLines w:val="0"/>
        <w:widowControl w:val="0"/>
        <w:shd w:val="clear" w:color="auto" w:fill="auto"/>
        <w:bidi w:val="0"/>
        <w:spacing w:before="0" w:after="80" w:line="467" w:lineRule="exact"/>
        <w:ind w:left="0" w:right="0" w:firstLine="480"/>
        <w:jc w:val="both"/>
        <w:rPr>
          <w:sz w:val="22"/>
          <w:szCs w:val="22"/>
        </w:rPr>
      </w:pPr>
      <w:r>
        <w:rPr>
          <w:b/>
          <w:bCs/>
          <w:color w:val="000000"/>
          <w:spacing w:val="0"/>
          <w:w w:val="100"/>
          <w:position w:val="0"/>
          <w:sz w:val="22"/>
          <w:szCs w:val="22"/>
          <w:shd w:val="clear" w:color="auto" w:fill="auto"/>
        </w:rPr>
        <w:t>此外，纪念馆还通过影像、音频等形式，让参观者更加生动地感受到工人 运动的历史和意义。通过真实的影像和音频记录，我们可以更加深刻地理解工 人阶级的斗争历程，感受到他们为了权益和尊严的不屈不挠。</w:t>
      </w:r>
      <w:r>
        <w:br w:type="page"/>
      </w:r>
    </w:p>
    <w:p w14:paraId="59CD95C2">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5448935" cy="4084955"/>
            <wp:effectExtent l="0" t="0" r="12065" b="4445"/>
            <wp:docPr id="2" name="图片 2" descr="d33110064909c3b20b7f705c0be0895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3110064909c3b20b7f705c0be0895d_"/>
                    <pic:cNvPicPr>
                      <a:picLocks noChangeAspect="1"/>
                    </pic:cNvPicPr>
                  </pic:nvPicPr>
                  <pic:blipFill>
                    <a:blip r:embed="rId11"/>
                    <a:stretch>
                      <a:fillRect/>
                    </a:stretch>
                  </pic:blipFill>
                  <pic:spPr>
                    <a:xfrm>
                      <a:off x="0" y="0"/>
                      <a:ext cx="5448935" cy="4084955"/>
                    </a:xfrm>
                    <a:prstGeom prst="rect">
                      <a:avLst/>
                    </a:prstGeom>
                  </pic:spPr>
                </pic:pic>
              </a:graphicData>
            </a:graphic>
          </wp:inline>
        </w:drawing>
      </w:r>
    </w:p>
    <w:p w14:paraId="52BCF7D3">
      <w:pPr>
        <w:pStyle w:val="17"/>
        <w:keepNext w:val="0"/>
        <w:keepLines w:val="0"/>
        <w:widowControl w:val="0"/>
        <w:shd w:val="clear" w:color="auto" w:fill="auto"/>
        <w:bidi w:val="0"/>
        <w:spacing w:before="0" w:after="0" w:line="468" w:lineRule="exact"/>
        <w:ind w:left="0" w:right="0" w:firstLine="0"/>
        <w:jc w:val="center"/>
        <w:rPr>
          <w:b/>
          <w:bCs/>
          <w:color w:val="000000"/>
          <w:spacing w:val="0"/>
          <w:w w:val="100"/>
          <w:position w:val="0"/>
          <w:sz w:val="22"/>
          <w:szCs w:val="22"/>
          <w:shd w:val="clear" w:color="auto" w:fill="auto"/>
        </w:rPr>
      </w:pPr>
    </w:p>
    <w:p w14:paraId="7237555A">
      <w:pPr>
        <w:pStyle w:val="17"/>
        <w:keepNext w:val="0"/>
        <w:keepLines w:val="0"/>
        <w:widowControl w:val="0"/>
        <w:shd w:val="clear" w:color="auto" w:fill="auto"/>
        <w:bidi w:val="0"/>
        <w:spacing w:before="0" w:after="0" w:line="468" w:lineRule="exact"/>
        <w:ind w:left="0" w:right="0" w:firstLine="0"/>
        <w:jc w:val="center"/>
        <w:rPr>
          <w:sz w:val="22"/>
          <w:szCs w:val="22"/>
        </w:rPr>
      </w:pPr>
      <w:r>
        <w:rPr>
          <w:b/>
          <w:bCs/>
          <w:color w:val="000000"/>
          <w:spacing w:val="0"/>
          <w:w w:val="100"/>
          <w:position w:val="0"/>
          <w:sz w:val="22"/>
          <w:szCs w:val="22"/>
          <w:shd w:val="clear" w:color="auto" w:fill="auto"/>
        </w:rPr>
        <w:t>图</w:t>
      </w:r>
      <w:r>
        <w:rPr>
          <w:rFonts w:ascii="Arial" w:hAnsi="Arial" w:eastAsia="Arial" w:cs="Arial"/>
          <w:b/>
          <w:bCs/>
          <w:color w:val="000000"/>
          <w:spacing w:val="0"/>
          <w:w w:val="100"/>
          <w:position w:val="0"/>
          <w:sz w:val="20"/>
          <w:szCs w:val="20"/>
          <w:shd w:val="clear" w:color="auto" w:fill="auto"/>
        </w:rPr>
        <w:t xml:space="preserve">3 </w:t>
      </w:r>
      <w:r>
        <w:rPr>
          <w:b/>
          <w:bCs/>
          <w:color w:val="000000"/>
          <w:spacing w:val="0"/>
          <w:w w:val="100"/>
          <w:position w:val="0"/>
          <w:sz w:val="22"/>
          <w:szCs w:val="22"/>
          <w:shd w:val="clear" w:color="auto" w:fill="auto"/>
        </w:rPr>
        <w:t>实践团在宁波工人运动纪念馆合影</w:t>
      </w:r>
    </w:p>
    <w:p w14:paraId="221E4AA2">
      <w:pPr>
        <w:pStyle w:val="17"/>
        <w:keepNext w:val="0"/>
        <w:keepLines w:val="0"/>
        <w:widowControl w:val="0"/>
        <w:shd w:val="clear" w:color="auto" w:fill="auto"/>
        <w:bidi w:val="0"/>
        <w:spacing w:before="0" w:after="500" w:line="468" w:lineRule="exact"/>
        <w:ind w:left="0" w:right="0" w:firstLine="480"/>
        <w:jc w:val="both"/>
        <w:rPr>
          <w:sz w:val="22"/>
          <w:szCs w:val="22"/>
        </w:rPr>
      </w:pPr>
      <w:r>
        <w:rPr>
          <w:b/>
          <w:bCs/>
          <w:color w:val="000000"/>
          <w:spacing w:val="0"/>
          <w:w w:val="100"/>
          <w:position w:val="0"/>
          <w:sz w:val="22"/>
          <w:szCs w:val="22"/>
          <w:shd w:val="clear" w:color="auto" w:fill="auto"/>
        </w:rPr>
        <w:t>总的来说，参观宁波工人运动纪念馆让人们了解和认识了工人运动的历史 和意义，激发了人们珍惜劳动权益、维护公平正义的意识，同时也让我们深思 工人阶级的力量和精神对社会进步的贡献。这座纪念馆是对工人阶级的致敬， 也是对历史的铭记。</w:t>
      </w:r>
    </w:p>
    <w:p w14:paraId="213076A4">
      <w:pPr>
        <w:pStyle w:val="17"/>
        <w:keepNext w:val="0"/>
        <w:keepLines w:val="0"/>
        <w:widowControl w:val="0"/>
        <w:shd w:val="clear" w:color="auto" w:fill="auto"/>
        <w:bidi w:val="0"/>
        <w:spacing w:before="0" w:after="220" w:line="467" w:lineRule="exact"/>
        <w:ind w:left="0" w:right="0" w:firstLine="260"/>
        <w:jc w:val="both"/>
      </w:pPr>
      <w:r>
        <w:rPr>
          <w:color w:val="000000"/>
          <w:spacing w:val="0"/>
          <w:w w:val="100"/>
          <w:position w:val="0"/>
          <w:sz w:val="24"/>
          <w:szCs w:val="24"/>
          <w:shd w:val="clear" w:color="auto" w:fill="auto"/>
        </w:rPr>
        <w:t>2.</w:t>
      </w:r>
      <w:r>
        <w:rPr>
          <w:rFonts w:hint="eastAsia"/>
          <w:color w:val="000000"/>
          <w:spacing w:val="0"/>
          <w:w w:val="100"/>
          <w:position w:val="0"/>
          <w:sz w:val="24"/>
          <w:szCs w:val="24"/>
          <w:shd w:val="clear" w:color="auto" w:fill="auto"/>
          <w:lang w:val="en-US" w:eastAsia="zh-CN"/>
        </w:rPr>
        <w:t>2</w:t>
      </w:r>
      <w:r>
        <w:rPr>
          <w:spacing w:val="0"/>
          <w:w w:val="100"/>
          <w:position w:val="0"/>
          <w:sz w:val="24"/>
          <w:szCs w:val="24"/>
          <w:shd w:val="clear" w:color="auto" w:fill="auto"/>
        </w:rPr>
        <w:t>大革命时期中共宁波地委旧址纪念馆</w:t>
      </w:r>
    </w:p>
    <w:p w14:paraId="4BBAB894">
      <w:pPr>
        <w:pStyle w:val="25"/>
        <w:keepNext/>
        <w:keepLines/>
        <w:widowControl w:val="0"/>
        <w:shd w:val="clear" w:color="auto" w:fill="auto"/>
        <w:bidi w:val="0"/>
        <w:spacing w:before="0" w:after="0" w:line="240" w:lineRule="auto"/>
        <w:ind w:left="0" w:right="0" w:firstLine="0"/>
        <w:jc w:val="both"/>
      </w:pPr>
      <w:bookmarkStart w:id="5" w:name="bookmark15"/>
      <w:r>
        <w:rPr>
          <w:rFonts w:ascii="Arial" w:hAnsi="Arial" w:eastAsia="Arial" w:cs="Arial"/>
          <w:color w:val="000000"/>
          <w:spacing w:val="0"/>
          <w:w w:val="100"/>
          <w:position w:val="0"/>
          <w:sz w:val="24"/>
          <w:szCs w:val="24"/>
          <w:shd w:val="clear" w:color="auto" w:fill="auto"/>
        </w:rPr>
        <w:t>1924-1927</w:t>
      </w:r>
      <w:r>
        <w:rPr>
          <w:color w:val="000000"/>
          <w:spacing w:val="0"/>
          <w:w w:val="100"/>
          <w:position w:val="0"/>
          <w:shd w:val="clear" w:color="auto" w:fill="auto"/>
        </w:rPr>
        <w:t>黑暗之中，大革命时期的中国共产党</w:t>
      </w:r>
      <w:bookmarkEnd w:id="5"/>
    </w:p>
    <w:p w14:paraId="718242FC">
      <w:pPr>
        <w:pStyle w:val="17"/>
        <w:keepNext w:val="0"/>
        <w:keepLines w:val="0"/>
        <w:widowControl w:val="0"/>
        <w:shd w:val="clear" w:color="auto" w:fill="auto"/>
        <w:bidi w:val="0"/>
        <w:spacing w:before="0" w:after="600" w:line="467" w:lineRule="exact"/>
        <w:ind w:left="0" w:right="0" w:firstLine="0"/>
        <w:jc w:val="both"/>
      </w:pPr>
      <w:r>
        <w:rPr>
          <w:b/>
          <w:bCs/>
          <w:color w:val="000000"/>
          <w:spacing w:val="0"/>
          <w:w w:val="100"/>
          <w:position w:val="0"/>
          <w:sz w:val="22"/>
          <w:szCs w:val="22"/>
          <w:shd w:val="clear" w:color="auto" w:fill="auto"/>
        </w:rPr>
        <w:t>大革命时期中共宁波地委旧址纪念馆———</w:t>
      </w:r>
      <w:r>
        <w:rPr>
          <w:b/>
          <w:bCs/>
          <w:color w:val="000000"/>
          <w:spacing w:val="0"/>
          <w:w w:val="100"/>
          <w:position w:val="0"/>
          <w:sz w:val="24"/>
          <w:szCs w:val="24"/>
          <w:shd w:val="clear" w:color="auto" w:fill="auto"/>
        </w:rPr>
        <w:t>宁波启明女中</w:t>
      </w:r>
    </w:p>
    <w:p w14:paraId="19B2A16C">
      <w:pPr>
        <w:widowControl w:val="0"/>
        <w:jc w:val="center"/>
        <w:rPr>
          <w:sz w:val="2"/>
          <w:szCs w:val="2"/>
        </w:rPr>
      </w:pPr>
      <w:r>
        <w:drawing>
          <wp:inline distT="0" distB="0" distL="114300" distR="114300">
            <wp:extent cx="3493135" cy="2328545"/>
            <wp:effectExtent l="0" t="0" r="12065" b="8255"/>
            <wp:docPr id="15" name="Picutre 15"/>
            <wp:cNvGraphicFramePr/>
            <a:graphic xmlns:a="http://schemas.openxmlformats.org/drawingml/2006/main">
              <a:graphicData uri="http://schemas.openxmlformats.org/drawingml/2006/picture">
                <pic:pic xmlns:pic="http://schemas.openxmlformats.org/drawingml/2006/picture">
                  <pic:nvPicPr>
                    <pic:cNvPr id="15" name="Picutre 15"/>
                    <pic:cNvPicPr/>
                  </pic:nvPicPr>
                  <pic:blipFill>
                    <a:blip r:embed="rId12"/>
                    <a:stretch>
                      <a:fillRect/>
                    </a:stretch>
                  </pic:blipFill>
                  <pic:spPr>
                    <a:xfrm>
                      <a:off x="0" y="0"/>
                      <a:ext cx="3493135" cy="2328545"/>
                    </a:xfrm>
                    <a:prstGeom prst="rect">
                      <a:avLst/>
                    </a:prstGeom>
                  </pic:spPr>
                </pic:pic>
              </a:graphicData>
            </a:graphic>
          </wp:inline>
        </w:drawing>
      </w:r>
    </w:p>
    <w:p w14:paraId="18F263E4">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7 </w:t>
      </w:r>
      <w:r>
        <w:rPr>
          <w:color w:val="000000"/>
          <w:spacing w:val="0"/>
          <w:w w:val="100"/>
          <w:position w:val="0"/>
          <w:shd w:val="clear" w:color="auto" w:fill="auto"/>
        </w:rPr>
        <w:t>启明女中</w:t>
      </w:r>
    </w:p>
    <w:p w14:paraId="3374526E">
      <w:pPr>
        <w:pStyle w:val="17"/>
        <w:keepNext w:val="0"/>
        <w:keepLines w:val="0"/>
        <w:widowControl w:val="0"/>
        <w:shd w:val="clear" w:color="auto" w:fill="auto"/>
        <w:bidi w:val="0"/>
        <w:spacing w:before="0" w:after="0" w:line="468" w:lineRule="exact"/>
        <w:ind w:left="0" w:right="0" w:firstLine="500"/>
        <w:jc w:val="left"/>
      </w:pPr>
      <w:r>
        <w:rPr>
          <w:b/>
          <w:bCs/>
          <w:color w:val="000000"/>
          <w:spacing w:val="0"/>
          <w:w w:val="100"/>
          <w:position w:val="0"/>
          <w:sz w:val="24"/>
          <w:szCs w:val="24"/>
          <w:shd w:val="clear" w:color="auto" w:fill="auto"/>
        </w:rPr>
        <w:t>在海曙区新街小区内有一幢古色古香的小院落</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星云坊，在二十世纪二十 年代，这里曾经是一所学校</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启明女中，是最早的中共宁波支部和宁波地委</w:t>
      </w:r>
      <w:r>
        <w:rPr>
          <w:b/>
          <w:bCs/>
          <w:color w:val="000000"/>
          <w:spacing w:val="0"/>
          <w:w w:val="100"/>
          <w:position w:val="0"/>
          <w:sz w:val="22"/>
          <w:szCs w:val="22"/>
          <w:shd w:val="clear" w:color="auto" w:fill="auto"/>
        </w:rPr>
        <w:t xml:space="preserve">的 </w:t>
      </w:r>
      <w:r>
        <w:rPr>
          <w:b/>
          <w:bCs/>
          <w:color w:val="000000"/>
          <w:spacing w:val="0"/>
          <w:w w:val="100"/>
          <w:position w:val="0"/>
          <w:sz w:val="24"/>
          <w:szCs w:val="24"/>
          <w:shd w:val="clear" w:color="auto" w:fill="auto"/>
        </w:rPr>
        <w:t>成立之地。</w:t>
      </w:r>
    </w:p>
    <w:p w14:paraId="6CBD6E37">
      <w:pPr>
        <w:pStyle w:val="17"/>
        <w:keepNext w:val="0"/>
        <w:keepLines w:val="0"/>
        <w:widowControl w:val="0"/>
        <w:shd w:val="clear" w:color="auto" w:fill="auto"/>
        <w:bidi w:val="0"/>
        <w:spacing w:before="0" w:after="220" w:line="468" w:lineRule="exact"/>
        <w:ind w:left="0" w:right="0" w:firstLine="500"/>
        <w:jc w:val="left"/>
      </w:pPr>
      <w:r>
        <w:rPr>
          <w:b/>
          <w:bCs/>
          <w:color w:val="000000"/>
          <w:spacing w:val="0"/>
          <w:w w:val="100"/>
          <w:position w:val="0"/>
          <w:sz w:val="24"/>
          <w:szCs w:val="24"/>
          <w:shd w:val="clear" w:color="auto" w:fill="auto"/>
        </w:rPr>
        <w:t>宁波启明女中是一所位于中国浙江省宁波市的女子中学。学校成立于</w:t>
      </w:r>
      <w:r>
        <w:rPr>
          <w:rFonts w:ascii="Calibri" w:hAnsi="Calibri" w:eastAsia="Calibri" w:cs="Calibri"/>
          <w:b/>
          <w:bCs/>
          <w:color w:val="000000"/>
          <w:spacing w:val="0"/>
          <w:w w:val="100"/>
          <w:position w:val="0"/>
          <w:sz w:val="24"/>
          <w:szCs w:val="24"/>
          <w:shd w:val="clear" w:color="auto" w:fill="auto"/>
        </w:rPr>
        <w:t xml:space="preserve">1900 </w:t>
      </w:r>
      <w:r>
        <w:rPr>
          <w:b/>
          <w:bCs/>
          <w:color w:val="000000"/>
          <w:spacing w:val="0"/>
          <w:w w:val="100"/>
          <w:position w:val="0"/>
          <w:sz w:val="24"/>
          <w:szCs w:val="24"/>
          <w:shd w:val="clear" w:color="auto" w:fill="auto"/>
        </w:rPr>
        <w:t>年，是宁波市历史最悠久的女子中学之一。学校以培养优秀的女性人才为目标， 注重学生的全面发展和素质教育。宁波启明女中拥有优秀的师资力量和先进的 教育设施，为学生提供良好的学习环境和丰富的课程资源。学校注重培养学生 的学术能力和创新精神，积极推动学生参与各类学术竞赛和科研活动。在学校 的教育理念中，注重培养学生的品德修养和社会责任感。</w:t>
      </w:r>
    </w:p>
    <w:p w14:paraId="03D2807F">
      <w:pPr>
        <w:widowControl w:val="0"/>
        <w:jc w:val="center"/>
        <w:rPr>
          <w:sz w:val="2"/>
          <w:szCs w:val="2"/>
        </w:rPr>
      </w:pPr>
      <w:r>
        <w:drawing>
          <wp:inline distT="0" distB="0" distL="114300" distR="114300">
            <wp:extent cx="3724910" cy="1913890"/>
            <wp:effectExtent l="0" t="0" r="8890" b="3810"/>
            <wp:docPr id="16" name="Picutre 16"/>
            <wp:cNvGraphicFramePr/>
            <a:graphic xmlns:a="http://schemas.openxmlformats.org/drawingml/2006/main">
              <a:graphicData uri="http://schemas.openxmlformats.org/drawingml/2006/picture">
                <pic:pic xmlns:pic="http://schemas.openxmlformats.org/drawingml/2006/picture">
                  <pic:nvPicPr>
                    <pic:cNvPr id="16" name="Picutre 16"/>
                    <pic:cNvPicPr/>
                  </pic:nvPicPr>
                  <pic:blipFill>
                    <a:blip r:embed="rId13"/>
                    <a:stretch>
                      <a:fillRect/>
                    </a:stretch>
                  </pic:blipFill>
                  <pic:spPr>
                    <a:xfrm>
                      <a:off x="0" y="0"/>
                      <a:ext cx="3724910" cy="1913890"/>
                    </a:xfrm>
                    <a:prstGeom prst="rect">
                      <a:avLst/>
                    </a:prstGeom>
                  </pic:spPr>
                </pic:pic>
              </a:graphicData>
            </a:graphic>
          </wp:inline>
        </w:drawing>
      </w:r>
    </w:p>
    <w:p w14:paraId="064F63C5">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8 </w:t>
      </w:r>
      <w:r>
        <w:rPr>
          <w:color w:val="000000"/>
          <w:spacing w:val="0"/>
          <w:w w:val="100"/>
          <w:position w:val="0"/>
          <w:shd w:val="clear" w:color="auto" w:fill="auto"/>
        </w:rPr>
        <w:t>大革命时期中共宁波地委旧址</w:t>
      </w:r>
    </w:p>
    <w:p w14:paraId="034EB634">
      <w:pPr>
        <w:pStyle w:val="17"/>
        <w:keepNext w:val="0"/>
        <w:keepLines w:val="0"/>
        <w:widowControl w:val="0"/>
        <w:shd w:val="clear" w:color="auto" w:fill="auto"/>
        <w:bidi w:val="0"/>
        <w:spacing w:before="0" w:after="0" w:line="468" w:lineRule="exact"/>
        <w:ind w:left="0" w:right="0" w:firstLine="500"/>
        <w:jc w:val="left"/>
      </w:pPr>
      <w:r>
        <w:rPr>
          <w:b/>
          <w:bCs/>
          <w:color w:val="000000"/>
          <w:spacing w:val="0"/>
          <w:w w:val="100"/>
          <w:position w:val="0"/>
          <w:sz w:val="24"/>
          <w:szCs w:val="24"/>
          <w:shd w:val="clear" w:color="auto" w:fill="auto"/>
        </w:rPr>
        <w:t>学校鼓励学生积极参与公益活动和社会实践，培养学生的领导能力和团队 合作精神。宁波启明女中的学生在各个领域都取得了优异的成绩和荣誉。学校 注重学生的综合素质培养，培养了一大批优秀的女性人才，他们在各个领域都 展现出了出色的才华和能力。对于我个人来说，宁波启明女中是一所非常优秀 的学校。学校注重学生的全面发展和素质教育，培养了很多优秀的女性人才。 我对宁波启明女中的教育理念和办学成果深感钦佩，希望能有机会成为这样一 所学校的一员。</w:t>
      </w:r>
    </w:p>
    <w:p w14:paraId="1BE4F8C9">
      <w:pPr>
        <w:pStyle w:val="17"/>
        <w:keepNext w:val="0"/>
        <w:keepLines w:val="0"/>
        <w:widowControl w:val="0"/>
        <w:shd w:val="clear" w:color="auto" w:fill="auto"/>
        <w:bidi w:val="0"/>
        <w:spacing w:before="0" w:after="0" w:line="468" w:lineRule="exact"/>
        <w:ind w:left="0" w:right="0" w:firstLine="500"/>
        <w:jc w:val="both"/>
      </w:pPr>
      <w:r>
        <w:rPr>
          <w:rFonts w:ascii="Calibri" w:hAnsi="Calibri" w:eastAsia="Calibri" w:cs="Calibri"/>
          <w:b/>
          <w:bCs/>
          <w:color w:val="000000"/>
          <w:spacing w:val="0"/>
          <w:w w:val="100"/>
          <w:position w:val="0"/>
          <w:sz w:val="24"/>
          <w:szCs w:val="24"/>
          <w:shd w:val="clear" w:color="auto" w:fill="auto"/>
        </w:rPr>
        <w:t>1925</w:t>
      </w:r>
      <w:r>
        <w:rPr>
          <w:b/>
          <w:bCs/>
          <w:color w:val="000000"/>
          <w:spacing w:val="0"/>
          <w:w w:val="100"/>
          <w:position w:val="0"/>
          <w:sz w:val="24"/>
          <w:szCs w:val="24"/>
          <w:shd w:val="clear" w:color="auto" w:fill="auto"/>
        </w:rPr>
        <w:t xml:space="preserve">年初，宁波地区的共产党员、团员受组织委派，联络教育界一些开明 士绅，出资创办了启明女中。在中共上海地委领导下，中共宁波支部成立，后 改为中共宁波独立支部。因学生人数增加，启明女中迁到南大路丝户巷星云坊， </w:t>
      </w:r>
      <w:r>
        <w:rPr>
          <w:rFonts w:ascii="Calibri" w:hAnsi="Calibri" w:eastAsia="Calibri" w:cs="Calibri"/>
          <w:b/>
          <w:bCs/>
          <w:color w:val="000000"/>
          <w:spacing w:val="0"/>
          <w:w w:val="100"/>
          <w:position w:val="0"/>
          <w:sz w:val="24"/>
          <w:szCs w:val="24"/>
          <w:shd w:val="clear" w:color="auto" w:fill="auto"/>
        </w:rPr>
        <w:t>9</w:t>
      </w:r>
      <w:r>
        <w:rPr>
          <w:b/>
          <w:bCs/>
          <w:color w:val="000000"/>
          <w:spacing w:val="0"/>
          <w:w w:val="100"/>
          <w:position w:val="0"/>
          <w:sz w:val="24"/>
          <w:szCs w:val="24"/>
          <w:shd w:val="clear" w:color="auto" w:fill="auto"/>
        </w:rPr>
        <w:t>月，</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独立支部</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改为中共宁波支部联合会。</w:t>
      </w:r>
    </w:p>
    <w:p w14:paraId="438B10EC">
      <w:pPr>
        <w:pStyle w:val="17"/>
        <w:keepNext w:val="0"/>
        <w:keepLines w:val="0"/>
        <w:widowControl w:val="0"/>
        <w:shd w:val="clear" w:color="auto" w:fill="auto"/>
        <w:bidi w:val="0"/>
        <w:spacing w:before="0" w:after="0" w:line="468" w:lineRule="exact"/>
        <w:ind w:left="0" w:right="0" w:firstLine="500"/>
        <w:jc w:val="both"/>
      </w:pPr>
      <w:r>
        <w:rPr>
          <w:b/>
          <w:bCs/>
          <w:color w:val="000000"/>
          <w:spacing w:val="0"/>
          <w:w w:val="100"/>
          <w:position w:val="0"/>
          <w:sz w:val="24"/>
          <w:szCs w:val="24"/>
          <w:shd w:val="clear" w:color="auto" w:fill="auto"/>
        </w:rPr>
        <w:t>启明蕴含</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启迪光明</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之意。杨眉山、赵济猛等</w:t>
      </w:r>
      <w:r>
        <w:rPr>
          <w:rFonts w:ascii="Calibri" w:hAnsi="Calibri" w:eastAsia="Calibri" w:cs="Calibri"/>
          <w:b/>
          <w:bCs/>
          <w:color w:val="000000"/>
          <w:spacing w:val="0"/>
          <w:w w:val="100"/>
          <w:position w:val="0"/>
          <w:sz w:val="24"/>
          <w:szCs w:val="24"/>
          <w:shd w:val="clear" w:color="auto" w:fill="auto"/>
        </w:rPr>
        <w:t>3</w:t>
      </w:r>
      <w:r>
        <w:rPr>
          <w:b/>
          <w:bCs/>
          <w:color w:val="000000"/>
          <w:spacing w:val="0"/>
          <w:w w:val="100"/>
          <w:position w:val="0"/>
          <w:sz w:val="24"/>
          <w:szCs w:val="24"/>
          <w:shd w:val="clear" w:color="auto" w:fill="auto"/>
        </w:rPr>
        <w:t>名党员在女中任教，他们通 过介绍《中国青年》《火曜》等革命刊物，向学生宣传革命思想，为党培养新 生力量。陈逸僧、金翊群、邬凤英、陈婉如</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一大批女学生加入中国共产党， 她们在革命教师的带领下，积极参加各种社会活动，也正是在他们的奔走疾呼 下，工会、农民协会等群众组织如雨后春笋般建立起来。</w:t>
      </w:r>
    </w:p>
    <w:p w14:paraId="41CA5DD6">
      <w:pPr>
        <w:pStyle w:val="17"/>
        <w:keepNext w:val="0"/>
        <w:keepLines w:val="0"/>
        <w:widowControl w:val="0"/>
        <w:shd w:val="clear" w:color="auto" w:fill="auto"/>
        <w:bidi w:val="0"/>
        <w:spacing w:before="0" w:after="0" w:line="468" w:lineRule="exact"/>
        <w:ind w:left="0" w:right="0" w:firstLine="500"/>
        <w:jc w:val="both"/>
        <w:rPr>
          <w:sz w:val="22"/>
          <w:szCs w:val="22"/>
        </w:rPr>
      </w:pPr>
      <w:r>
        <w:rPr>
          <w:rFonts w:ascii="Calibri" w:hAnsi="Calibri" w:eastAsia="Calibri" w:cs="Calibri"/>
          <w:b/>
          <w:bCs/>
          <w:color w:val="000000"/>
          <w:spacing w:val="0"/>
          <w:w w:val="100"/>
          <w:position w:val="0"/>
          <w:sz w:val="24"/>
          <w:szCs w:val="24"/>
          <w:shd w:val="clear" w:color="auto" w:fill="auto"/>
        </w:rPr>
        <w:t>1926</w:t>
      </w:r>
      <w:r>
        <w:rPr>
          <w:b/>
          <w:bCs/>
          <w:color w:val="000000"/>
          <w:spacing w:val="0"/>
          <w:w w:val="100"/>
          <w:position w:val="0"/>
          <w:sz w:val="24"/>
          <w:szCs w:val="24"/>
          <w:shd w:val="clear" w:color="auto" w:fill="auto"/>
        </w:rPr>
        <w:t>年</w:t>
      </w:r>
      <w:r>
        <w:rPr>
          <w:rFonts w:ascii="Calibri" w:hAnsi="Calibri" w:eastAsia="Calibri" w:cs="Calibri"/>
          <w:b/>
          <w:bCs/>
          <w:color w:val="000000"/>
          <w:spacing w:val="0"/>
          <w:w w:val="100"/>
          <w:position w:val="0"/>
          <w:sz w:val="24"/>
          <w:szCs w:val="24"/>
          <w:shd w:val="clear" w:color="auto" w:fill="auto"/>
        </w:rPr>
        <w:t>1</w:t>
      </w:r>
      <w:r>
        <w:rPr>
          <w:b/>
          <w:bCs/>
          <w:color w:val="000000"/>
          <w:spacing w:val="0"/>
          <w:w w:val="100"/>
          <w:position w:val="0"/>
          <w:sz w:val="24"/>
          <w:szCs w:val="24"/>
          <w:shd w:val="clear" w:color="auto" w:fill="auto"/>
        </w:rPr>
        <w:t>月</w:t>
      </w:r>
      <w:r>
        <w:rPr>
          <w:rFonts w:ascii="Calibri" w:hAnsi="Calibri" w:eastAsia="Calibri" w:cs="Calibri"/>
          <w:b/>
          <w:bCs/>
          <w:color w:val="000000"/>
          <w:spacing w:val="0"/>
          <w:w w:val="100"/>
          <w:position w:val="0"/>
          <w:sz w:val="24"/>
          <w:szCs w:val="24"/>
          <w:shd w:val="clear" w:color="auto" w:fill="auto"/>
        </w:rPr>
        <w:t>17</w:t>
      </w:r>
      <w:r>
        <w:rPr>
          <w:b/>
          <w:bCs/>
          <w:color w:val="000000"/>
          <w:spacing w:val="0"/>
          <w:w w:val="100"/>
          <w:position w:val="0"/>
          <w:sz w:val="24"/>
          <w:szCs w:val="24"/>
          <w:shd w:val="clear" w:color="auto" w:fill="auto"/>
        </w:rPr>
        <w:t>日，中共宁波全地方第一次大会在启明女中召开，标志着中 共宁波地委正式成立。自此，宁波轰轰烈烈的革命运动开始了。至</w:t>
      </w:r>
      <w:r>
        <w:rPr>
          <w:rFonts w:ascii="Calibri" w:hAnsi="Calibri" w:eastAsia="Calibri" w:cs="Calibri"/>
          <w:b/>
          <w:bCs/>
          <w:color w:val="000000"/>
          <w:spacing w:val="0"/>
          <w:w w:val="100"/>
          <w:position w:val="0"/>
          <w:sz w:val="24"/>
          <w:szCs w:val="24"/>
          <w:shd w:val="clear" w:color="auto" w:fill="auto"/>
        </w:rPr>
        <w:t>1927</w:t>
      </w:r>
      <w:r>
        <w:rPr>
          <w:b/>
          <w:bCs/>
          <w:color w:val="000000"/>
          <w:spacing w:val="0"/>
          <w:w w:val="100"/>
          <w:position w:val="0"/>
          <w:sz w:val="24"/>
          <w:szCs w:val="24"/>
          <w:shd w:val="clear" w:color="auto" w:fill="auto"/>
        </w:rPr>
        <w:t>年</w:t>
      </w:r>
      <w:r>
        <w:rPr>
          <w:rFonts w:ascii="Calibri" w:hAnsi="Calibri" w:eastAsia="Calibri" w:cs="Calibri"/>
          <w:b/>
          <w:bCs/>
          <w:color w:val="000000"/>
          <w:spacing w:val="0"/>
          <w:w w:val="100"/>
          <w:position w:val="0"/>
          <w:sz w:val="24"/>
          <w:szCs w:val="24"/>
          <w:shd w:val="clear" w:color="auto" w:fill="auto"/>
        </w:rPr>
        <w:t>4</w:t>
      </w:r>
      <w:r>
        <w:rPr>
          <w:b/>
          <w:bCs/>
          <w:color w:val="000000"/>
          <w:spacing w:val="0"/>
          <w:w w:val="100"/>
          <w:position w:val="0"/>
          <w:sz w:val="24"/>
          <w:szCs w:val="24"/>
          <w:shd w:val="clear" w:color="auto" w:fill="auto"/>
        </w:rPr>
        <w:t>月， 中共宁波地委建立了</w:t>
      </w:r>
      <w:r>
        <w:rPr>
          <w:rFonts w:ascii="Calibri" w:hAnsi="Calibri" w:eastAsia="Calibri" w:cs="Calibri"/>
          <w:b/>
          <w:bCs/>
          <w:color w:val="000000"/>
          <w:spacing w:val="0"/>
          <w:w w:val="100"/>
          <w:position w:val="0"/>
          <w:sz w:val="24"/>
          <w:szCs w:val="24"/>
          <w:shd w:val="clear" w:color="auto" w:fill="auto"/>
        </w:rPr>
        <w:t>40</w:t>
      </w:r>
      <w:r>
        <w:rPr>
          <w:b/>
          <w:bCs/>
          <w:color w:val="000000"/>
          <w:spacing w:val="0"/>
          <w:w w:val="100"/>
          <w:position w:val="0"/>
          <w:sz w:val="24"/>
          <w:szCs w:val="24"/>
          <w:shd w:val="clear" w:color="auto" w:fill="auto"/>
        </w:rPr>
        <w:t>余个基层组织，发展中共党员</w:t>
      </w:r>
      <w:r>
        <w:rPr>
          <w:rFonts w:ascii="Calibri" w:hAnsi="Calibri" w:eastAsia="Calibri" w:cs="Calibri"/>
          <w:b/>
          <w:bCs/>
          <w:color w:val="000000"/>
          <w:spacing w:val="0"/>
          <w:w w:val="100"/>
          <w:position w:val="0"/>
          <w:sz w:val="24"/>
          <w:szCs w:val="24"/>
          <w:shd w:val="clear" w:color="auto" w:fill="auto"/>
        </w:rPr>
        <w:t>1200</w:t>
      </w:r>
      <w:r>
        <w:rPr>
          <w:b/>
          <w:bCs/>
          <w:color w:val="000000"/>
          <w:spacing w:val="0"/>
          <w:w w:val="100"/>
          <w:position w:val="0"/>
          <w:sz w:val="24"/>
          <w:szCs w:val="24"/>
          <w:shd w:val="clear" w:color="auto" w:fill="auto"/>
        </w:rPr>
        <w:t>余人，占当时全国 党员总数的</w:t>
      </w:r>
      <w:r>
        <w:rPr>
          <w:rFonts w:ascii="Calibri" w:hAnsi="Calibri" w:eastAsia="Calibri" w:cs="Calibri"/>
          <w:b/>
          <w:bCs/>
          <w:color w:val="000000"/>
          <w:spacing w:val="0"/>
          <w:w w:val="100"/>
          <w:position w:val="0"/>
          <w:sz w:val="24"/>
          <w:szCs w:val="24"/>
          <w:shd w:val="clear" w:color="auto" w:fill="auto"/>
        </w:rPr>
        <w:t>2%</w:t>
      </w:r>
      <w:r>
        <w:rPr>
          <w:b/>
          <w:bCs/>
          <w:color w:val="000000"/>
          <w:spacing w:val="0"/>
          <w:w w:val="100"/>
          <w:position w:val="0"/>
          <w:sz w:val="22"/>
          <w:szCs w:val="22"/>
          <w:shd w:val="clear" w:color="auto" w:fill="auto"/>
        </w:rPr>
        <w:t>。</w:t>
      </w:r>
    </w:p>
    <w:p w14:paraId="46165271">
      <w:pPr>
        <w:pStyle w:val="17"/>
        <w:keepNext w:val="0"/>
        <w:keepLines w:val="0"/>
        <w:widowControl w:val="0"/>
        <w:shd w:val="clear" w:color="auto" w:fill="auto"/>
        <w:bidi w:val="0"/>
        <w:spacing w:before="0" w:after="0" w:line="470" w:lineRule="exact"/>
        <w:ind w:left="0" w:right="0" w:firstLine="0"/>
        <w:jc w:val="right"/>
        <w:rPr>
          <w:rFonts w:hint="eastAsia" w:eastAsia="宋体"/>
          <w:lang w:val="en-US" w:eastAsia="zh-CN"/>
        </w:rPr>
        <w:sectPr>
          <w:footnotePr>
            <w:numFmt w:val="decimal"/>
          </w:footnotePr>
          <w:pgSz w:w="11900" w:h="16840"/>
          <w:pgMar w:top="1352" w:right="1604" w:bottom="1353" w:left="1714" w:header="924" w:footer="925" w:gutter="0"/>
          <w:cols w:space="720" w:num="1"/>
          <w:rtlGutter w:val="0"/>
          <w:docGrid w:linePitch="360" w:charSpace="0"/>
        </w:sectPr>
      </w:pPr>
      <w:r>
        <mc:AlternateContent>
          <mc:Choice Requires="wps">
            <w:drawing>
              <wp:anchor distT="0" distB="0" distL="0" distR="0" simplePos="0" relativeHeight="251660288" behindDoc="0" locked="0" layoutInCell="1" allowOverlap="1">
                <wp:simplePos x="0" y="0"/>
                <wp:positionH relativeFrom="page">
                  <wp:posOffset>2148840</wp:posOffset>
                </wp:positionH>
                <wp:positionV relativeFrom="paragraph">
                  <wp:posOffset>4918075</wp:posOffset>
                </wp:positionV>
                <wp:extent cx="2804160" cy="186055"/>
                <wp:effectExtent l="0" t="0" r="0" b="0"/>
                <wp:wrapNone/>
                <wp:docPr id="27" name="Shape 27"/>
                <wp:cNvGraphicFramePr/>
                <a:graphic xmlns:a="http://schemas.openxmlformats.org/drawingml/2006/main">
                  <a:graphicData uri="http://schemas.microsoft.com/office/word/2010/wordprocessingShape">
                    <wps:wsp>
                      <wps:cNvSpPr txBox="1"/>
                      <wps:spPr>
                        <a:xfrm>
                          <a:off x="0" y="0"/>
                          <a:ext cx="2804160" cy="186055"/>
                        </a:xfrm>
                        <a:prstGeom prst="rect">
                          <a:avLst/>
                        </a:prstGeom>
                        <a:noFill/>
                      </wps:spPr>
                      <wps:txbx>
                        <w:txbxContent>
                          <w:p w14:paraId="7963DE47">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9 </w:t>
                            </w:r>
                            <w:r>
                              <w:rPr>
                                <w:color w:val="000000"/>
                                <w:spacing w:val="0"/>
                                <w:w w:val="100"/>
                                <w:position w:val="0"/>
                                <w:shd w:val="clear" w:color="auto" w:fill="auto"/>
                              </w:rPr>
                              <w:t>实践团在大革命中共宁波</w:t>
                            </w:r>
                            <w:r>
                              <w:rPr>
                                <w:rFonts w:hint="eastAsia"/>
                                <w:color w:val="000000"/>
                                <w:spacing w:val="0"/>
                                <w:w w:val="100"/>
                                <w:position w:val="0"/>
                                <w:shd w:val="clear" w:color="auto" w:fill="auto"/>
                                <w:lang w:val="en-US" w:eastAsia="zh-CN"/>
                              </w:rPr>
                              <w:t>地委</w:t>
                            </w:r>
                            <w:r>
                              <w:rPr>
                                <w:color w:val="000000"/>
                                <w:spacing w:val="0"/>
                                <w:w w:val="100"/>
                                <w:position w:val="0"/>
                                <w:shd w:val="clear" w:color="auto" w:fill="auto"/>
                              </w:rPr>
                              <w:t>旧址的合影</w:t>
                            </w:r>
                          </w:p>
                        </w:txbxContent>
                      </wps:txbx>
                      <wps:bodyPr lIns="0" tIns="0" rIns="0" bIns="0">
                        <a:noAutofit/>
                      </wps:bodyPr>
                    </wps:wsp>
                  </a:graphicData>
                </a:graphic>
              </wp:anchor>
            </w:drawing>
          </mc:Choice>
          <mc:Fallback>
            <w:pict>
              <v:shape id="Shape 27" o:spid="_x0000_s1026" o:spt="202" type="#_x0000_t202" style="position:absolute;left:0pt;margin-left:169.2pt;margin-top:387.25pt;height:14.65pt;width:220.8pt;mso-position-horizontal-relative:page;z-index:251660288;mso-width-relative:page;mso-height-relative:page;" filled="f" stroked="f" coordsize="21600,21600" o:gfxdata="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NMdqstoAAAALAQAA&#10;DwAAAAAAAAABACAAAAAiAAAAZHJzL2Rvd25yZXYueG1sUEsBAhQAFAAAAAgAh07iQF/7KOGlAQAA&#10;ZgMAAA4AAAAAAAAAAQAgAAAAKQEAAGRycy9lMm9Eb2MueG1sUEsFBgAAAAAGAAYAWQEAAEAFAAAA&#10;AA==&#10;">
                <v:fill on="f" focussize="0,0"/>
                <v:stroke on="f"/>
                <v:imagedata o:title=""/>
                <o:lock v:ext="edit" aspectratio="f"/>
                <v:textbox inset="0mm,0mm,0mm,0mm">
                  <w:txbxContent>
                    <w:p w14:paraId="7963DE47">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9 </w:t>
                      </w:r>
                      <w:r>
                        <w:rPr>
                          <w:color w:val="000000"/>
                          <w:spacing w:val="0"/>
                          <w:w w:val="100"/>
                          <w:position w:val="0"/>
                          <w:shd w:val="clear" w:color="auto" w:fill="auto"/>
                        </w:rPr>
                        <w:t>实践团在大革命中共宁波</w:t>
                      </w:r>
                      <w:r>
                        <w:rPr>
                          <w:rFonts w:hint="eastAsia"/>
                          <w:color w:val="000000"/>
                          <w:spacing w:val="0"/>
                          <w:w w:val="100"/>
                          <w:position w:val="0"/>
                          <w:shd w:val="clear" w:color="auto" w:fill="auto"/>
                          <w:lang w:val="en-US" w:eastAsia="zh-CN"/>
                        </w:rPr>
                        <w:t>地委</w:t>
                      </w:r>
                      <w:r>
                        <w:rPr>
                          <w:color w:val="000000"/>
                          <w:spacing w:val="0"/>
                          <w:w w:val="100"/>
                          <w:position w:val="0"/>
                          <w:shd w:val="clear" w:color="auto" w:fill="auto"/>
                        </w:rPr>
                        <w:t>旧址的合影</w:t>
                      </w:r>
                    </w:p>
                  </w:txbxContent>
                </v:textbox>
              </v:shape>
            </w:pict>
          </mc:Fallback>
        </mc:AlternateContent>
      </w:r>
      <w:r>
        <w:rPr>
          <w:b/>
          <w:bCs/>
          <w:color w:val="000000"/>
          <w:spacing w:val="0"/>
          <w:w w:val="100"/>
          <w:position w:val="0"/>
          <w:sz w:val="24"/>
          <w:szCs w:val="24"/>
          <w:shd w:val="clear" w:color="auto" w:fill="auto"/>
        </w:rPr>
        <w:drawing>
          <wp:anchor distT="0" distB="0" distL="114300" distR="114300" simplePos="0" relativeHeight="251661312" behindDoc="0" locked="0" layoutInCell="1" allowOverlap="1">
            <wp:simplePos x="0" y="0"/>
            <wp:positionH relativeFrom="column">
              <wp:posOffset>-5080</wp:posOffset>
            </wp:positionH>
            <wp:positionV relativeFrom="paragraph">
              <wp:posOffset>779145</wp:posOffset>
            </wp:positionV>
            <wp:extent cx="5373370" cy="4028440"/>
            <wp:effectExtent l="0" t="0" r="11430" b="10160"/>
            <wp:wrapNone/>
            <wp:docPr id="6" name="图片 6" descr="d7bc3d4c6525485bd704f50427bd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7bc3d4c6525485bd704f50427bd9ee"/>
                    <pic:cNvPicPr>
                      <a:picLocks noChangeAspect="1"/>
                    </pic:cNvPicPr>
                  </pic:nvPicPr>
                  <pic:blipFill>
                    <a:blip r:embed="rId14"/>
                    <a:stretch>
                      <a:fillRect/>
                    </a:stretch>
                  </pic:blipFill>
                  <pic:spPr>
                    <a:xfrm>
                      <a:off x="0" y="0"/>
                      <a:ext cx="5373370" cy="4028440"/>
                    </a:xfrm>
                    <a:prstGeom prst="rect">
                      <a:avLst/>
                    </a:prstGeom>
                  </pic:spPr>
                </pic:pic>
              </a:graphicData>
            </a:graphic>
          </wp:anchor>
        </w:drawing>
      </w:r>
      <w:r>
        <w:rPr>
          <w:b/>
          <w:bCs/>
          <w:color w:val="000000"/>
          <w:spacing w:val="0"/>
          <w:w w:val="100"/>
          <w:position w:val="0"/>
          <w:sz w:val="24"/>
          <w:szCs w:val="24"/>
          <w:shd w:val="clear" w:color="auto" w:fill="auto"/>
        </w:rPr>
        <w:t>启明女中</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这幢民国建筑见证了一段风起云涌的历史，一颗</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启明星</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在四 明大地播撒了无数的革命星火，它是宁波革命的起航地，记录了宁波党组织</w:t>
      </w:r>
      <w:r>
        <w:rPr>
          <w:rFonts w:hint="eastAsia"/>
          <w:b/>
          <w:bCs/>
          <w:color w:val="000000"/>
          <w:spacing w:val="0"/>
          <w:w w:val="100"/>
          <w:position w:val="0"/>
          <w:sz w:val="24"/>
          <w:szCs w:val="24"/>
          <w:shd w:val="clear" w:color="auto" w:fill="auto"/>
          <w:lang w:val="en-US" w:eastAsia="zh-CN"/>
        </w:rPr>
        <w:t>从</w:t>
      </w:r>
    </w:p>
    <w:p w14:paraId="5D1F64D9">
      <w:pPr>
        <w:pStyle w:val="17"/>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rPr>
        <w:t>无到有、从弱到强、从九死一生到蓬勃发展的历史进程。</w:t>
      </w:r>
    </w:p>
    <w:p w14:paraId="3BD9D2F2">
      <w:pPr>
        <w:widowControl w:val="0"/>
        <w:spacing w:line="1" w:lineRule="exact"/>
        <w:sectPr>
          <w:footnotePr>
            <w:numFmt w:val="decimal"/>
          </w:footnotePr>
          <w:pgSz w:w="11900" w:h="16840"/>
          <w:pgMar w:top="1522" w:right="1659" w:bottom="3727" w:left="1779" w:header="1094" w:footer="3299" w:gutter="0"/>
          <w:cols w:space="720" w:num="1"/>
          <w:rtlGutter w:val="0"/>
          <w:docGrid w:linePitch="360" w:charSpace="0"/>
        </w:sectPr>
      </w:pPr>
    </w:p>
    <w:p w14:paraId="3E23E51F">
      <w:pPr>
        <w:pStyle w:val="17"/>
        <w:keepNext w:val="0"/>
        <w:keepLines w:val="0"/>
        <w:widowControl w:val="0"/>
        <w:shd w:val="clear" w:color="auto" w:fill="auto"/>
        <w:bidi w:val="0"/>
        <w:spacing w:before="0" w:after="0" w:line="312" w:lineRule="exact"/>
        <w:ind w:left="0" w:right="0" w:firstLine="0"/>
        <w:jc w:val="both"/>
      </w:pPr>
      <w:r>
        <w:rPr>
          <w:color w:val="000000"/>
          <w:spacing w:val="0"/>
          <w:w w:val="100"/>
          <w:position w:val="0"/>
          <w:sz w:val="24"/>
          <w:szCs w:val="24"/>
          <w:shd w:val="clear" w:color="auto" w:fill="auto"/>
        </w:rPr>
        <w:t>3.项目实践感想</w:t>
      </w:r>
    </w:p>
    <w:p w14:paraId="40BD38C1">
      <w:pPr>
        <w:pStyle w:val="17"/>
        <w:keepNext w:val="0"/>
        <w:keepLines w:val="0"/>
        <w:widowControl w:val="0"/>
        <w:shd w:val="clear" w:color="auto" w:fill="auto"/>
        <w:bidi w:val="0"/>
        <w:spacing w:before="0" w:after="300" w:line="312" w:lineRule="exact"/>
        <w:ind w:left="0" w:right="0" w:firstLine="0"/>
        <w:jc w:val="both"/>
      </w:pPr>
      <w:r>
        <w:rPr>
          <w:rFonts w:hint="eastAsia"/>
          <w:color w:val="000000"/>
          <w:spacing w:val="0"/>
          <w:w w:val="100"/>
          <w:position w:val="0"/>
          <w:sz w:val="24"/>
          <w:szCs w:val="24"/>
          <w:shd w:val="clear" w:color="auto" w:fill="auto"/>
          <w:lang w:val="en-US" w:eastAsia="zh-CN"/>
        </w:rPr>
        <w:t>一</w:t>
      </w:r>
      <w:r>
        <w:rPr>
          <w:color w:val="000000"/>
          <w:spacing w:val="0"/>
          <w:w w:val="100"/>
          <w:position w:val="0"/>
          <w:sz w:val="24"/>
          <w:szCs w:val="24"/>
          <w:shd w:val="clear" w:color="auto" w:fill="auto"/>
        </w:rPr>
        <w:t>、宁波工人运动纪念馆（鄞州）</w:t>
      </w:r>
    </w:p>
    <w:p w14:paraId="1841F9A0">
      <w:pPr>
        <w:pStyle w:val="17"/>
        <w:keepNext w:val="0"/>
        <w:keepLines w:val="0"/>
        <w:widowControl w:val="0"/>
        <w:shd w:val="clear" w:color="auto" w:fill="auto"/>
        <w:bidi w:val="0"/>
        <w:spacing w:before="0" w:after="300" w:line="312" w:lineRule="exact"/>
        <w:ind w:left="0" w:right="0" w:firstLine="0"/>
        <w:jc w:val="both"/>
      </w:pPr>
      <w:r>
        <w:rPr>
          <w:color w:val="000000"/>
          <w:spacing w:val="0"/>
          <w:w w:val="100"/>
          <w:position w:val="0"/>
          <w:sz w:val="24"/>
          <w:szCs w:val="24"/>
          <w:shd w:val="clear" w:color="auto" w:fill="auto"/>
        </w:rPr>
        <w:t>宁波工人运动纪念馆位于宁波市鄞州区，是一个让人深思的地方。这个纪念馆记 录了中国工人阶级的奋斗历程，特别是工人运动在中国现代史上的重要作用。馆 内展出了各种珍贵的历史文献和照片，生动再现了工人们为争取自己的权益和尊 严，进行不懈奋斗的历程。在这里，我们感受到了工人阶级的力量和团结，也深 刻领悟到了为了公平正义而努力奋斗的重要性。</w:t>
      </w:r>
    </w:p>
    <w:p w14:paraId="75E8F7BE">
      <w:pPr>
        <w:pStyle w:val="17"/>
        <w:keepNext w:val="0"/>
        <w:keepLines w:val="0"/>
        <w:widowControl w:val="0"/>
        <w:shd w:val="clear" w:color="auto" w:fill="auto"/>
        <w:bidi w:val="0"/>
        <w:spacing w:before="0" w:after="300" w:line="312" w:lineRule="exact"/>
        <w:ind w:left="0" w:right="0" w:firstLine="0"/>
        <w:jc w:val="both"/>
      </w:pPr>
      <w:r>
        <w:rPr>
          <w:rFonts w:hint="eastAsia"/>
          <w:color w:val="000000"/>
          <w:spacing w:val="0"/>
          <w:w w:val="100"/>
          <w:position w:val="0"/>
          <w:sz w:val="24"/>
          <w:szCs w:val="24"/>
          <w:shd w:val="clear" w:color="auto" w:fill="auto"/>
          <w:lang w:val="en-US" w:eastAsia="zh-CN"/>
        </w:rPr>
        <w:t>二</w:t>
      </w:r>
      <w:r>
        <w:rPr>
          <w:color w:val="000000"/>
          <w:spacing w:val="0"/>
          <w:w w:val="100"/>
          <w:position w:val="0"/>
          <w:sz w:val="24"/>
          <w:szCs w:val="24"/>
          <w:shd w:val="clear" w:color="auto" w:fill="auto"/>
        </w:rPr>
        <w:t>、大革命时期中共宁波地委旧址纪念馆（海曙）</w:t>
      </w:r>
    </w:p>
    <w:p w14:paraId="1CFB59BF">
      <w:pPr>
        <w:pStyle w:val="17"/>
        <w:keepNext w:val="0"/>
        <w:keepLines w:val="0"/>
        <w:widowControl w:val="0"/>
        <w:shd w:val="clear" w:color="auto" w:fill="auto"/>
        <w:bidi w:val="0"/>
        <w:spacing w:before="0" w:after="300" w:line="312" w:lineRule="exact"/>
        <w:ind w:left="0" w:right="0" w:firstLine="0"/>
        <w:jc w:val="both"/>
      </w:pPr>
      <w:r>
        <w:rPr>
          <w:color w:val="000000"/>
          <w:spacing w:val="0"/>
          <w:w w:val="100"/>
          <w:position w:val="0"/>
          <w:sz w:val="24"/>
          <w:szCs w:val="24"/>
          <w:shd w:val="clear" w:color="auto" w:fill="auto"/>
        </w:rPr>
        <w:t>大革命时期中共宁波地委旧址纪念馆位于宁波市海曙区，是中国共产党历史的见 证者。这个纪念馆保存了党的早期活动地点，让人回溯到那个充满斗志和希望的 年代。在这里，我们了解到党的初心和初衷，以及党员们在困难环境下的英勇斗 争。这个地方是对中国共产党历史的珍贵记录，也是对党员们的崇高敬意。</w:t>
      </w:r>
    </w:p>
    <w:p w14:paraId="26CAE22F">
      <w:pPr>
        <w:pStyle w:val="17"/>
        <w:keepNext w:val="0"/>
        <w:keepLines w:val="0"/>
        <w:widowControl w:val="0"/>
        <w:shd w:val="clear" w:color="auto" w:fill="auto"/>
        <w:bidi w:val="0"/>
        <w:spacing w:before="0" w:after="300" w:line="312" w:lineRule="exact"/>
        <w:ind w:left="0" w:right="0" w:firstLine="0"/>
        <w:jc w:val="both"/>
      </w:pPr>
      <w:r>
        <w:br w:type="page"/>
      </w:r>
    </w:p>
    <w:p w14:paraId="5EB41E04">
      <w:pPr>
        <w:pStyle w:val="13"/>
        <w:keepNext w:val="0"/>
        <w:keepLines w:val="0"/>
        <w:widowControl w:val="0"/>
        <w:shd w:val="clear" w:color="auto" w:fill="auto"/>
        <w:bidi w:val="0"/>
        <w:spacing w:before="0" w:after="0" w:line="240" w:lineRule="auto"/>
        <w:ind w:left="5" w:right="0" w:firstLine="0"/>
        <w:jc w:val="left"/>
        <w:rPr>
          <w:sz w:val="24"/>
          <w:szCs w:val="24"/>
        </w:rPr>
      </w:pPr>
      <w:r>
        <w:rPr>
          <w:rFonts w:ascii="黑体" w:hAnsi="黑体" w:eastAsia="黑体" w:cs="黑体"/>
          <w:b w:val="0"/>
          <w:bCs w:val="0"/>
          <w:color w:val="000000"/>
          <w:spacing w:val="0"/>
          <w:w w:val="100"/>
          <w:position w:val="0"/>
          <w:sz w:val="24"/>
          <w:szCs w:val="24"/>
          <w:shd w:val="clear" w:color="auto" w:fill="auto"/>
        </w:rPr>
        <w:t>五、项目实践成果展示</w:t>
      </w:r>
    </w:p>
    <w:p w14:paraId="1A284F51">
      <w:pPr>
        <w:pStyle w:val="13"/>
        <w:keepNext w:val="0"/>
        <w:keepLines w:val="0"/>
        <w:widowControl w:val="0"/>
        <w:shd w:val="clear" w:color="auto" w:fill="auto"/>
        <w:bidi w:val="0"/>
        <w:spacing w:before="0" w:after="0" w:line="240" w:lineRule="auto"/>
        <w:ind w:left="5" w:right="0" w:firstLine="0"/>
        <w:jc w:val="left"/>
        <w:rPr>
          <w:sz w:val="24"/>
          <w:szCs w:val="24"/>
        </w:rPr>
      </w:pPr>
      <w:r>
        <w:rPr>
          <w:b w:val="0"/>
          <w:bCs w:val="0"/>
          <w:color w:val="000000"/>
          <w:spacing w:val="0"/>
          <w:w w:val="100"/>
          <w:position w:val="0"/>
          <w:sz w:val="24"/>
          <w:szCs w:val="24"/>
          <w:shd w:val="clear" w:color="auto" w:fill="auto"/>
        </w:rPr>
        <w:t>1.拍摄图片和视频剪辑</w:t>
      </w:r>
    </w:p>
    <w:p w14:paraId="53BC21C6">
      <w:pPr>
        <w:widowControl w:val="0"/>
        <w:jc w:val="center"/>
        <w:rPr>
          <w:sz w:val="2"/>
          <w:szCs w:val="2"/>
        </w:rPr>
      </w:pPr>
    </w:p>
    <w:p w14:paraId="7B52284E">
      <w:pPr>
        <w:widowControl w:val="0"/>
        <w:spacing w:after="319" w:line="1" w:lineRule="exact"/>
      </w:pPr>
    </w:p>
    <w:p w14:paraId="7381A7E5">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5454650" cy="4089400"/>
            <wp:effectExtent l="0" t="0" r="6350" b="0"/>
            <wp:docPr id="8" name="图片 8" descr="c051fffaf91c94e4a2721a2c2414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051fffaf91c94e4a2721a2c24145f7"/>
                    <pic:cNvPicPr>
                      <a:picLocks noChangeAspect="1"/>
                    </pic:cNvPicPr>
                  </pic:nvPicPr>
                  <pic:blipFill>
                    <a:blip r:embed="rId15"/>
                    <a:stretch>
                      <a:fillRect/>
                    </a:stretch>
                  </pic:blipFill>
                  <pic:spPr>
                    <a:xfrm>
                      <a:off x="0" y="0"/>
                      <a:ext cx="5454650" cy="4089400"/>
                    </a:xfrm>
                    <a:prstGeom prst="rect">
                      <a:avLst/>
                    </a:prstGeom>
                  </pic:spPr>
                </pic:pic>
              </a:graphicData>
            </a:graphic>
          </wp:inline>
        </w:drawing>
      </w:r>
      <w:r>
        <w:rPr>
          <w:rFonts w:hint="eastAsia" w:eastAsia="MingLiU_HKSCS"/>
          <w:sz w:val="2"/>
          <w:szCs w:val="2"/>
          <w:lang w:eastAsia="zh-CN"/>
        </w:rPr>
        <w:drawing>
          <wp:inline distT="0" distB="0" distL="114300" distR="114300">
            <wp:extent cx="4779010" cy="3582670"/>
            <wp:effectExtent l="0" t="0" r="8890" b="11430"/>
            <wp:docPr id="11" name="图片 11" descr="543684fab4d01bfbf804b348e77e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43684fab4d01bfbf804b348e77e3e5"/>
                    <pic:cNvPicPr>
                      <a:picLocks noChangeAspect="1"/>
                    </pic:cNvPicPr>
                  </pic:nvPicPr>
                  <pic:blipFill>
                    <a:blip r:embed="rId16"/>
                    <a:stretch>
                      <a:fillRect/>
                    </a:stretch>
                  </pic:blipFill>
                  <pic:spPr>
                    <a:xfrm>
                      <a:off x="0" y="0"/>
                      <a:ext cx="4779010" cy="3582670"/>
                    </a:xfrm>
                    <a:prstGeom prst="rect">
                      <a:avLst/>
                    </a:prstGeom>
                  </pic:spPr>
                </pic:pic>
              </a:graphicData>
            </a:graphic>
          </wp:inline>
        </w:drawing>
      </w:r>
    </w:p>
    <w:p w14:paraId="6AC85C08">
      <w:pPr>
        <w:widowControl w:val="0"/>
        <w:jc w:val="center"/>
        <w:rPr>
          <w:rFonts w:hint="eastAsia" w:eastAsia="MingLiU_HKSCS"/>
          <w:sz w:val="2"/>
          <w:szCs w:val="2"/>
          <w:lang w:eastAsia="zh-CN"/>
        </w:rPr>
        <w:sectPr>
          <w:footnotePr>
            <w:numFmt w:val="decimal"/>
          </w:footnotePr>
          <w:type w:val="continuous"/>
          <w:pgSz w:w="11900" w:h="16840"/>
          <w:pgMar w:top="1431" w:right="1619" w:bottom="1601" w:left="1699" w:header="1003" w:footer="1173" w:gutter="0"/>
          <w:cols w:space="720" w:num="1"/>
          <w:rtlGutter w:val="0"/>
          <w:docGrid w:linePitch="360" w:charSpace="0"/>
        </w:sectPr>
      </w:pPr>
    </w:p>
    <w:p w14:paraId="31D0F7C0">
      <w:pPr>
        <w:widowControl w:val="0"/>
        <w:jc w:val="center"/>
        <w:rPr>
          <w:sz w:val="2"/>
          <w:szCs w:val="2"/>
        </w:rPr>
      </w:pPr>
    </w:p>
    <w:p w14:paraId="5A0CBAC9">
      <w:pPr>
        <w:widowControl w:val="0"/>
        <w:spacing w:after="599" w:line="1" w:lineRule="exact"/>
      </w:pPr>
    </w:p>
    <w:p w14:paraId="22E239DE">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5286375" cy="3963670"/>
            <wp:effectExtent l="0" t="0" r="9525" b="11430"/>
            <wp:docPr id="12" name="图片 12" descr="9241b30f74423e47796abbed2586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241b30f74423e47796abbed258607f"/>
                    <pic:cNvPicPr>
                      <a:picLocks noChangeAspect="1"/>
                    </pic:cNvPicPr>
                  </pic:nvPicPr>
                  <pic:blipFill>
                    <a:blip r:embed="rId17"/>
                    <a:stretch>
                      <a:fillRect/>
                    </a:stretch>
                  </pic:blipFill>
                  <pic:spPr>
                    <a:xfrm>
                      <a:off x="0" y="0"/>
                      <a:ext cx="5286375" cy="3963670"/>
                    </a:xfrm>
                    <a:prstGeom prst="rect">
                      <a:avLst/>
                    </a:prstGeom>
                  </pic:spPr>
                </pic:pic>
              </a:graphicData>
            </a:graphic>
          </wp:inline>
        </w:drawing>
      </w:r>
    </w:p>
    <w:p w14:paraId="26773DC6">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5286375" cy="3963670"/>
            <wp:effectExtent l="0" t="0" r="9525" b="11430"/>
            <wp:docPr id="13" name="图片 13" descr="7d703403a13e1017ff31d568102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d703403a13e1017ff31d5681021332"/>
                    <pic:cNvPicPr>
                      <a:picLocks noChangeAspect="1"/>
                    </pic:cNvPicPr>
                  </pic:nvPicPr>
                  <pic:blipFill>
                    <a:blip r:embed="rId18"/>
                    <a:stretch>
                      <a:fillRect/>
                    </a:stretch>
                  </pic:blipFill>
                  <pic:spPr>
                    <a:xfrm>
                      <a:off x="0" y="0"/>
                      <a:ext cx="5286375" cy="3963670"/>
                    </a:xfrm>
                    <a:prstGeom prst="rect">
                      <a:avLst/>
                    </a:prstGeom>
                  </pic:spPr>
                </pic:pic>
              </a:graphicData>
            </a:graphic>
          </wp:inline>
        </w:drawing>
      </w:r>
    </w:p>
    <w:p w14:paraId="3871D0AF">
      <w:pPr>
        <w:widowControl w:val="0"/>
        <w:jc w:val="center"/>
        <w:rPr>
          <w:rFonts w:hint="eastAsia" w:eastAsia="MingLiU_HKSCS"/>
          <w:sz w:val="2"/>
          <w:szCs w:val="2"/>
          <w:lang w:eastAsia="zh-CN"/>
        </w:rPr>
        <w:sectPr>
          <w:footnotePr>
            <w:numFmt w:val="decimal"/>
          </w:footnotePr>
          <w:pgSz w:w="11900" w:h="16840"/>
          <w:pgMar w:top="1442" w:right="1790" w:bottom="1442" w:left="1784" w:header="1014" w:footer="1014" w:gutter="0"/>
          <w:cols w:space="720" w:num="1"/>
          <w:rtlGutter w:val="0"/>
          <w:docGrid w:linePitch="360" w:charSpace="0"/>
        </w:sectPr>
      </w:pPr>
    </w:p>
    <w:p w14:paraId="17B06782">
      <w:pPr>
        <w:widowControl w:val="0"/>
        <w:jc w:val="center"/>
      </w:pPr>
    </w:p>
    <w:p w14:paraId="13217F5A">
      <w:pPr>
        <w:widowControl w:val="0"/>
        <w:jc w:val="center"/>
      </w:pPr>
    </w:p>
    <w:p w14:paraId="31B8B5A8">
      <w:pPr>
        <w:widowControl w:val="0"/>
        <w:jc w:val="center"/>
        <w:rPr>
          <w:sz w:val="2"/>
          <w:szCs w:val="2"/>
        </w:rPr>
      </w:pPr>
    </w:p>
    <w:p w14:paraId="2784D928">
      <w:pPr>
        <w:widowControl w:val="0"/>
        <w:spacing w:after="399" w:line="1" w:lineRule="exact"/>
      </w:pPr>
    </w:p>
    <w:p w14:paraId="49C95DE6">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3550285" cy="4735830"/>
            <wp:effectExtent l="0" t="0" r="5715" b="1270"/>
            <wp:docPr id="14" name="图片 14" descr="689bed3fb039013dd3335bb9a293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89bed3fb039013dd3335bb9a29306d"/>
                    <pic:cNvPicPr>
                      <a:picLocks noChangeAspect="1"/>
                    </pic:cNvPicPr>
                  </pic:nvPicPr>
                  <pic:blipFill>
                    <a:blip r:embed="rId19"/>
                    <a:stretch>
                      <a:fillRect/>
                    </a:stretch>
                  </pic:blipFill>
                  <pic:spPr>
                    <a:xfrm>
                      <a:off x="0" y="0"/>
                      <a:ext cx="3550285" cy="4735830"/>
                    </a:xfrm>
                    <a:prstGeom prst="rect">
                      <a:avLst/>
                    </a:prstGeom>
                  </pic:spPr>
                </pic:pic>
              </a:graphicData>
            </a:graphic>
          </wp:inline>
        </w:drawing>
      </w:r>
    </w:p>
    <w:p w14:paraId="5EA6B8CA">
      <w:pPr>
        <w:widowControl w:val="0"/>
        <w:jc w:val="center"/>
        <w:rPr>
          <w:rFonts w:hint="eastAsia" w:eastAsia="MingLiU_HKSCS"/>
          <w:sz w:val="2"/>
          <w:szCs w:val="2"/>
          <w:lang w:eastAsia="zh-CN"/>
        </w:rPr>
      </w:pPr>
    </w:p>
    <w:p w14:paraId="7608AA4B">
      <w:pPr>
        <w:widowControl w:val="0"/>
        <w:jc w:val="center"/>
        <w:rPr>
          <w:rFonts w:hint="eastAsia" w:eastAsia="MingLiU_HKSCS"/>
          <w:sz w:val="2"/>
          <w:szCs w:val="2"/>
          <w:lang w:eastAsia="zh-CN"/>
        </w:rPr>
      </w:pPr>
    </w:p>
    <w:p w14:paraId="789EBD85">
      <w:pPr>
        <w:widowControl w:val="0"/>
        <w:jc w:val="center"/>
        <w:rPr>
          <w:rFonts w:hint="eastAsia" w:eastAsia="MingLiU_HKSCS"/>
          <w:sz w:val="2"/>
          <w:szCs w:val="2"/>
          <w:lang w:eastAsia="zh-CN"/>
        </w:rPr>
      </w:pPr>
    </w:p>
    <w:p w14:paraId="28C46088">
      <w:pPr>
        <w:widowControl w:val="0"/>
        <w:jc w:val="center"/>
        <w:rPr>
          <w:rFonts w:hint="eastAsia" w:eastAsia="MingLiU_HKSCS"/>
          <w:sz w:val="2"/>
          <w:szCs w:val="2"/>
          <w:lang w:eastAsia="zh-CN"/>
        </w:rPr>
      </w:pPr>
    </w:p>
    <w:p w14:paraId="54CBA600">
      <w:pPr>
        <w:widowControl w:val="0"/>
        <w:jc w:val="center"/>
        <w:rPr>
          <w:rFonts w:hint="eastAsia" w:eastAsia="MingLiU_HKSCS"/>
          <w:sz w:val="2"/>
          <w:szCs w:val="2"/>
          <w:lang w:eastAsia="zh-CN"/>
        </w:rPr>
      </w:pPr>
    </w:p>
    <w:p w14:paraId="1414E2EF">
      <w:pPr>
        <w:widowControl w:val="0"/>
        <w:jc w:val="center"/>
        <w:rPr>
          <w:rFonts w:hint="eastAsia" w:eastAsia="MingLiU_HKSCS"/>
          <w:sz w:val="2"/>
          <w:szCs w:val="2"/>
          <w:lang w:eastAsia="zh-CN"/>
        </w:rPr>
      </w:pPr>
    </w:p>
    <w:p w14:paraId="0FD6588C">
      <w:pPr>
        <w:widowControl w:val="0"/>
        <w:jc w:val="center"/>
        <w:rPr>
          <w:rFonts w:hint="eastAsia" w:eastAsia="MingLiU_HKSCS"/>
          <w:sz w:val="2"/>
          <w:szCs w:val="2"/>
          <w:lang w:eastAsia="zh-CN"/>
        </w:rPr>
      </w:pPr>
    </w:p>
    <w:p w14:paraId="132C1D67">
      <w:pPr>
        <w:widowControl w:val="0"/>
        <w:jc w:val="center"/>
        <w:rPr>
          <w:rFonts w:hint="eastAsia" w:eastAsia="MingLiU_HKSCS"/>
          <w:sz w:val="2"/>
          <w:szCs w:val="2"/>
          <w:lang w:eastAsia="zh-CN"/>
        </w:rPr>
      </w:pPr>
    </w:p>
    <w:p w14:paraId="415CE5DA">
      <w:pPr>
        <w:widowControl w:val="0"/>
        <w:jc w:val="center"/>
        <w:rPr>
          <w:rFonts w:hint="eastAsia" w:eastAsia="MingLiU_HKSCS"/>
          <w:sz w:val="2"/>
          <w:szCs w:val="2"/>
          <w:lang w:eastAsia="zh-CN"/>
        </w:rPr>
      </w:pPr>
    </w:p>
    <w:p w14:paraId="5C1EEFDC">
      <w:pPr>
        <w:widowControl w:val="0"/>
        <w:jc w:val="center"/>
        <w:rPr>
          <w:rFonts w:hint="eastAsia" w:eastAsia="MingLiU_HKSCS"/>
          <w:sz w:val="2"/>
          <w:szCs w:val="2"/>
          <w:lang w:eastAsia="zh-CN"/>
        </w:rPr>
      </w:pPr>
    </w:p>
    <w:p w14:paraId="1F721031">
      <w:pPr>
        <w:widowControl w:val="0"/>
        <w:jc w:val="center"/>
        <w:rPr>
          <w:rFonts w:hint="eastAsia" w:eastAsia="MingLiU_HKSCS"/>
          <w:sz w:val="2"/>
          <w:szCs w:val="2"/>
          <w:lang w:eastAsia="zh-CN"/>
        </w:rPr>
      </w:pPr>
    </w:p>
    <w:p w14:paraId="3F55D0E9">
      <w:pPr>
        <w:widowControl w:val="0"/>
        <w:jc w:val="center"/>
        <w:rPr>
          <w:rFonts w:hint="eastAsia" w:eastAsia="MingLiU_HKSCS"/>
          <w:sz w:val="2"/>
          <w:szCs w:val="2"/>
          <w:lang w:eastAsia="zh-CN"/>
        </w:rPr>
      </w:pPr>
    </w:p>
    <w:p w14:paraId="3A7A8F2A">
      <w:pPr>
        <w:widowControl w:val="0"/>
        <w:jc w:val="center"/>
        <w:rPr>
          <w:rFonts w:hint="eastAsia" w:eastAsia="MingLiU_HKSCS"/>
          <w:sz w:val="2"/>
          <w:szCs w:val="2"/>
          <w:lang w:eastAsia="zh-CN"/>
        </w:rPr>
      </w:pPr>
    </w:p>
    <w:p w14:paraId="2FDDD132">
      <w:pPr>
        <w:widowControl w:val="0"/>
        <w:jc w:val="center"/>
        <w:rPr>
          <w:rFonts w:hint="eastAsia" w:eastAsia="MingLiU_HKSCS"/>
          <w:sz w:val="2"/>
          <w:szCs w:val="2"/>
          <w:lang w:eastAsia="zh-CN"/>
        </w:rPr>
      </w:pPr>
    </w:p>
    <w:p w14:paraId="7F3E4D1C">
      <w:pPr>
        <w:widowControl w:val="0"/>
        <w:jc w:val="center"/>
        <w:rPr>
          <w:rFonts w:hint="eastAsia" w:eastAsia="MingLiU_HKSCS"/>
          <w:sz w:val="2"/>
          <w:szCs w:val="2"/>
          <w:lang w:eastAsia="zh-CN"/>
        </w:rPr>
      </w:pPr>
    </w:p>
    <w:p w14:paraId="714D4A2A">
      <w:pPr>
        <w:widowControl w:val="0"/>
        <w:jc w:val="center"/>
        <w:rPr>
          <w:rFonts w:hint="eastAsia" w:eastAsia="MingLiU_HKSCS"/>
          <w:sz w:val="2"/>
          <w:szCs w:val="2"/>
          <w:lang w:eastAsia="zh-CN"/>
        </w:rPr>
      </w:pPr>
    </w:p>
    <w:p w14:paraId="2C69C946">
      <w:pPr>
        <w:widowControl w:val="0"/>
        <w:jc w:val="center"/>
        <w:rPr>
          <w:rFonts w:hint="eastAsia" w:eastAsia="MingLiU_HKSCS"/>
          <w:sz w:val="2"/>
          <w:szCs w:val="2"/>
          <w:lang w:eastAsia="zh-CN"/>
        </w:rPr>
      </w:pPr>
    </w:p>
    <w:p w14:paraId="328F89AB">
      <w:pPr>
        <w:widowControl w:val="0"/>
        <w:jc w:val="center"/>
        <w:rPr>
          <w:rFonts w:hint="eastAsia" w:eastAsia="MingLiU_HKSCS"/>
          <w:sz w:val="2"/>
          <w:szCs w:val="2"/>
          <w:lang w:eastAsia="zh-CN"/>
        </w:rPr>
      </w:pPr>
    </w:p>
    <w:p w14:paraId="65C344DE">
      <w:pPr>
        <w:widowControl w:val="0"/>
        <w:jc w:val="center"/>
        <w:rPr>
          <w:rFonts w:hint="eastAsia" w:eastAsia="MingLiU_HKSCS"/>
          <w:sz w:val="2"/>
          <w:szCs w:val="2"/>
          <w:lang w:eastAsia="zh-CN"/>
        </w:rPr>
      </w:pPr>
    </w:p>
    <w:p w14:paraId="66660767">
      <w:pPr>
        <w:widowControl w:val="0"/>
        <w:jc w:val="center"/>
        <w:rPr>
          <w:rFonts w:hint="eastAsia" w:eastAsia="MingLiU_HKSCS"/>
          <w:sz w:val="2"/>
          <w:szCs w:val="2"/>
          <w:lang w:eastAsia="zh-CN"/>
        </w:rPr>
      </w:pPr>
    </w:p>
    <w:p w14:paraId="7911CF6C">
      <w:pPr>
        <w:widowControl w:val="0"/>
        <w:jc w:val="center"/>
        <w:rPr>
          <w:rFonts w:hint="eastAsia" w:eastAsia="MingLiU_HKSCS"/>
          <w:sz w:val="2"/>
          <w:szCs w:val="2"/>
          <w:lang w:eastAsia="zh-CN"/>
        </w:rPr>
      </w:pPr>
    </w:p>
    <w:p w14:paraId="25A891E8">
      <w:pPr>
        <w:widowControl w:val="0"/>
        <w:jc w:val="center"/>
        <w:rPr>
          <w:rFonts w:hint="eastAsia" w:eastAsia="MingLiU_HKSCS"/>
          <w:sz w:val="2"/>
          <w:szCs w:val="2"/>
          <w:lang w:eastAsia="zh-CN"/>
        </w:rPr>
      </w:pPr>
    </w:p>
    <w:p w14:paraId="4AC7B837">
      <w:pPr>
        <w:widowControl w:val="0"/>
        <w:jc w:val="center"/>
        <w:rPr>
          <w:rFonts w:hint="eastAsia" w:eastAsia="MingLiU_HKSCS"/>
          <w:sz w:val="2"/>
          <w:szCs w:val="2"/>
          <w:lang w:eastAsia="zh-CN"/>
        </w:rPr>
      </w:pPr>
    </w:p>
    <w:p w14:paraId="6B63FBFA">
      <w:pPr>
        <w:widowControl w:val="0"/>
        <w:jc w:val="center"/>
        <w:rPr>
          <w:rFonts w:hint="eastAsia" w:eastAsia="MingLiU_HKSCS"/>
          <w:sz w:val="2"/>
          <w:szCs w:val="2"/>
          <w:lang w:eastAsia="zh-CN"/>
        </w:rPr>
      </w:pPr>
    </w:p>
    <w:p w14:paraId="034AF2B7">
      <w:pPr>
        <w:widowControl w:val="0"/>
        <w:jc w:val="center"/>
        <w:rPr>
          <w:rFonts w:hint="eastAsia" w:eastAsia="MingLiU_HKSCS"/>
          <w:sz w:val="2"/>
          <w:szCs w:val="2"/>
          <w:lang w:eastAsia="zh-CN"/>
        </w:rPr>
      </w:pPr>
    </w:p>
    <w:p w14:paraId="263071BB">
      <w:pPr>
        <w:widowControl w:val="0"/>
        <w:jc w:val="center"/>
        <w:rPr>
          <w:rFonts w:hint="eastAsia" w:eastAsia="MingLiU_HKSCS"/>
          <w:sz w:val="2"/>
          <w:szCs w:val="2"/>
          <w:lang w:eastAsia="zh-CN"/>
        </w:rPr>
      </w:pPr>
    </w:p>
    <w:p w14:paraId="66F02B89">
      <w:pPr>
        <w:widowControl w:val="0"/>
        <w:jc w:val="center"/>
        <w:rPr>
          <w:rFonts w:hint="eastAsia" w:eastAsia="MingLiU_HKSCS"/>
          <w:sz w:val="2"/>
          <w:szCs w:val="2"/>
          <w:lang w:eastAsia="zh-CN"/>
        </w:rPr>
      </w:pPr>
    </w:p>
    <w:p w14:paraId="49A3C1C2">
      <w:pPr>
        <w:widowControl w:val="0"/>
        <w:jc w:val="center"/>
        <w:rPr>
          <w:rFonts w:hint="eastAsia" w:eastAsia="MingLiU_HKSCS"/>
          <w:sz w:val="2"/>
          <w:szCs w:val="2"/>
          <w:lang w:eastAsia="zh-CN"/>
        </w:rPr>
      </w:pPr>
    </w:p>
    <w:p w14:paraId="7DC257BA">
      <w:pPr>
        <w:widowControl w:val="0"/>
        <w:jc w:val="center"/>
        <w:rPr>
          <w:rFonts w:hint="eastAsia" w:eastAsia="MingLiU_HKSCS"/>
          <w:sz w:val="2"/>
          <w:szCs w:val="2"/>
          <w:lang w:eastAsia="zh-CN"/>
        </w:rPr>
      </w:pPr>
    </w:p>
    <w:p w14:paraId="5CD11A19">
      <w:pPr>
        <w:widowControl w:val="0"/>
        <w:jc w:val="center"/>
        <w:rPr>
          <w:rFonts w:hint="eastAsia" w:eastAsia="MingLiU_HKSCS"/>
          <w:sz w:val="2"/>
          <w:szCs w:val="2"/>
          <w:lang w:eastAsia="zh-CN"/>
        </w:rPr>
      </w:pPr>
    </w:p>
    <w:p w14:paraId="2D7D85D0">
      <w:pPr>
        <w:widowControl w:val="0"/>
        <w:jc w:val="center"/>
        <w:rPr>
          <w:rFonts w:hint="eastAsia" w:eastAsia="MingLiU_HKSCS"/>
          <w:sz w:val="2"/>
          <w:szCs w:val="2"/>
          <w:lang w:eastAsia="zh-CN"/>
        </w:rPr>
      </w:pPr>
    </w:p>
    <w:p w14:paraId="4BE5B90F">
      <w:pPr>
        <w:widowControl w:val="0"/>
        <w:jc w:val="center"/>
        <w:rPr>
          <w:rFonts w:hint="eastAsia" w:eastAsia="MingLiU_HKSCS"/>
          <w:sz w:val="2"/>
          <w:szCs w:val="2"/>
          <w:lang w:eastAsia="zh-CN"/>
        </w:rPr>
      </w:pPr>
    </w:p>
    <w:p w14:paraId="4D92E622">
      <w:pPr>
        <w:widowControl w:val="0"/>
        <w:jc w:val="center"/>
        <w:rPr>
          <w:rFonts w:hint="eastAsia" w:eastAsia="MingLiU_HKSCS"/>
          <w:sz w:val="2"/>
          <w:szCs w:val="2"/>
          <w:lang w:eastAsia="zh-CN"/>
        </w:rPr>
      </w:pPr>
    </w:p>
    <w:p w14:paraId="60963FC3">
      <w:pPr>
        <w:widowControl w:val="0"/>
        <w:jc w:val="center"/>
        <w:rPr>
          <w:rFonts w:hint="eastAsia" w:eastAsia="MingLiU_HKSCS"/>
          <w:sz w:val="2"/>
          <w:szCs w:val="2"/>
          <w:lang w:eastAsia="zh-CN"/>
        </w:rPr>
      </w:pPr>
    </w:p>
    <w:p w14:paraId="7F3AEBC9">
      <w:pPr>
        <w:widowControl w:val="0"/>
        <w:jc w:val="center"/>
        <w:rPr>
          <w:rFonts w:hint="eastAsia" w:eastAsia="MingLiU_HKSCS"/>
          <w:sz w:val="2"/>
          <w:szCs w:val="2"/>
          <w:lang w:eastAsia="zh-CN"/>
        </w:rPr>
      </w:pPr>
    </w:p>
    <w:p w14:paraId="5530DC08">
      <w:pPr>
        <w:widowControl w:val="0"/>
        <w:jc w:val="center"/>
        <w:rPr>
          <w:rFonts w:hint="eastAsia" w:eastAsia="MingLiU_HKSCS"/>
          <w:sz w:val="2"/>
          <w:szCs w:val="2"/>
          <w:lang w:eastAsia="zh-CN"/>
        </w:rPr>
      </w:pPr>
    </w:p>
    <w:p w14:paraId="403E8417">
      <w:pPr>
        <w:widowControl w:val="0"/>
        <w:jc w:val="center"/>
        <w:rPr>
          <w:rFonts w:hint="eastAsia" w:eastAsia="MingLiU_HKSCS"/>
          <w:sz w:val="2"/>
          <w:szCs w:val="2"/>
          <w:lang w:eastAsia="zh-CN"/>
        </w:rPr>
      </w:pPr>
    </w:p>
    <w:p w14:paraId="64A2601D">
      <w:pPr>
        <w:widowControl w:val="0"/>
        <w:jc w:val="center"/>
        <w:rPr>
          <w:rFonts w:hint="eastAsia" w:eastAsia="MingLiU_HKSCS"/>
          <w:sz w:val="2"/>
          <w:szCs w:val="2"/>
          <w:lang w:eastAsia="zh-CN"/>
        </w:rPr>
      </w:pPr>
    </w:p>
    <w:p w14:paraId="44BA2BF5">
      <w:pPr>
        <w:widowControl w:val="0"/>
        <w:jc w:val="center"/>
        <w:rPr>
          <w:rFonts w:hint="eastAsia" w:eastAsia="MingLiU_HKSCS"/>
          <w:sz w:val="2"/>
          <w:szCs w:val="2"/>
          <w:lang w:eastAsia="zh-CN"/>
        </w:rPr>
      </w:pPr>
    </w:p>
    <w:p w14:paraId="28392012">
      <w:pPr>
        <w:widowControl w:val="0"/>
        <w:jc w:val="center"/>
        <w:rPr>
          <w:rFonts w:hint="eastAsia" w:eastAsia="MingLiU_HKSCS"/>
          <w:sz w:val="2"/>
          <w:szCs w:val="2"/>
          <w:lang w:eastAsia="zh-CN"/>
        </w:rPr>
      </w:pPr>
    </w:p>
    <w:p w14:paraId="75FBD140">
      <w:pPr>
        <w:widowControl w:val="0"/>
        <w:jc w:val="center"/>
        <w:rPr>
          <w:rFonts w:hint="eastAsia" w:eastAsia="MingLiU_HKSCS"/>
          <w:sz w:val="2"/>
          <w:szCs w:val="2"/>
          <w:lang w:eastAsia="zh-CN"/>
        </w:rPr>
      </w:pPr>
    </w:p>
    <w:p w14:paraId="1BEF6D86">
      <w:pPr>
        <w:widowControl w:val="0"/>
        <w:jc w:val="center"/>
        <w:rPr>
          <w:rFonts w:hint="eastAsia" w:eastAsia="MingLiU_HKSCS"/>
          <w:sz w:val="2"/>
          <w:szCs w:val="2"/>
          <w:lang w:eastAsia="zh-CN"/>
        </w:rPr>
      </w:pPr>
    </w:p>
    <w:p w14:paraId="38823622">
      <w:pPr>
        <w:widowControl w:val="0"/>
        <w:jc w:val="center"/>
        <w:rPr>
          <w:rFonts w:hint="eastAsia" w:eastAsia="MingLiU_HKSCS"/>
          <w:sz w:val="2"/>
          <w:szCs w:val="2"/>
          <w:lang w:eastAsia="zh-CN"/>
        </w:rPr>
      </w:pPr>
    </w:p>
    <w:p w14:paraId="3B491910">
      <w:pPr>
        <w:widowControl w:val="0"/>
        <w:jc w:val="center"/>
        <w:rPr>
          <w:rFonts w:hint="eastAsia" w:eastAsia="MingLiU_HKSCS"/>
          <w:sz w:val="2"/>
          <w:szCs w:val="2"/>
          <w:lang w:eastAsia="zh-CN"/>
        </w:rPr>
      </w:pPr>
    </w:p>
    <w:p w14:paraId="35926DE4">
      <w:pPr>
        <w:widowControl w:val="0"/>
        <w:jc w:val="center"/>
        <w:rPr>
          <w:rFonts w:hint="eastAsia" w:eastAsia="MingLiU_HKSCS"/>
          <w:sz w:val="2"/>
          <w:szCs w:val="2"/>
          <w:lang w:eastAsia="zh-CN"/>
        </w:rPr>
      </w:pPr>
    </w:p>
    <w:p w14:paraId="47404C4C">
      <w:pPr>
        <w:widowControl w:val="0"/>
        <w:jc w:val="center"/>
        <w:rPr>
          <w:rFonts w:hint="eastAsia" w:eastAsia="MingLiU_HKSCS"/>
          <w:sz w:val="2"/>
          <w:szCs w:val="2"/>
          <w:lang w:eastAsia="zh-CN"/>
        </w:rPr>
      </w:pPr>
    </w:p>
    <w:p w14:paraId="0F1A5AF0">
      <w:pPr>
        <w:widowControl w:val="0"/>
        <w:jc w:val="center"/>
        <w:rPr>
          <w:rFonts w:hint="eastAsia" w:eastAsia="MingLiU_HKSCS"/>
          <w:sz w:val="2"/>
          <w:szCs w:val="2"/>
          <w:lang w:eastAsia="zh-CN"/>
        </w:rPr>
      </w:pPr>
    </w:p>
    <w:p w14:paraId="524F0623">
      <w:pPr>
        <w:widowControl w:val="0"/>
        <w:jc w:val="center"/>
        <w:rPr>
          <w:rFonts w:hint="eastAsia" w:eastAsia="MingLiU_HKSCS"/>
          <w:sz w:val="2"/>
          <w:szCs w:val="2"/>
          <w:lang w:eastAsia="zh-CN"/>
        </w:rPr>
      </w:pPr>
    </w:p>
    <w:p w14:paraId="2E788AE4">
      <w:pPr>
        <w:widowControl w:val="0"/>
        <w:jc w:val="center"/>
        <w:rPr>
          <w:rFonts w:hint="eastAsia" w:eastAsia="MingLiU_HKSCS"/>
          <w:sz w:val="2"/>
          <w:szCs w:val="2"/>
          <w:lang w:eastAsia="zh-CN"/>
        </w:rPr>
      </w:pPr>
    </w:p>
    <w:p w14:paraId="10F5C710">
      <w:pPr>
        <w:widowControl w:val="0"/>
        <w:jc w:val="center"/>
        <w:rPr>
          <w:rFonts w:hint="eastAsia" w:eastAsia="MingLiU_HKSCS"/>
          <w:sz w:val="2"/>
          <w:szCs w:val="2"/>
          <w:lang w:eastAsia="zh-CN"/>
        </w:rPr>
      </w:pPr>
    </w:p>
    <w:p w14:paraId="2AFD1EDA">
      <w:pPr>
        <w:widowControl w:val="0"/>
        <w:jc w:val="center"/>
        <w:rPr>
          <w:rFonts w:hint="eastAsia" w:eastAsia="MingLiU_HKSCS"/>
          <w:sz w:val="2"/>
          <w:szCs w:val="2"/>
          <w:lang w:eastAsia="zh-CN"/>
        </w:rPr>
      </w:pPr>
    </w:p>
    <w:p w14:paraId="3BD6CAD5">
      <w:pPr>
        <w:widowControl w:val="0"/>
        <w:jc w:val="center"/>
        <w:rPr>
          <w:rFonts w:hint="eastAsia" w:eastAsia="MingLiU_HKSCS"/>
          <w:sz w:val="2"/>
          <w:szCs w:val="2"/>
          <w:lang w:eastAsia="zh-CN"/>
        </w:rPr>
      </w:pPr>
    </w:p>
    <w:p w14:paraId="6ECBB354">
      <w:pPr>
        <w:widowControl w:val="0"/>
        <w:jc w:val="center"/>
        <w:rPr>
          <w:rFonts w:hint="eastAsia" w:eastAsia="MingLiU_HKSCS"/>
          <w:sz w:val="2"/>
          <w:szCs w:val="2"/>
          <w:lang w:eastAsia="zh-CN"/>
        </w:rPr>
      </w:pPr>
    </w:p>
    <w:p w14:paraId="25E885F5">
      <w:pPr>
        <w:widowControl w:val="0"/>
        <w:jc w:val="center"/>
        <w:rPr>
          <w:rFonts w:hint="eastAsia" w:eastAsia="MingLiU_HKSCS"/>
          <w:sz w:val="2"/>
          <w:szCs w:val="2"/>
          <w:lang w:eastAsia="zh-CN"/>
        </w:rPr>
      </w:pPr>
    </w:p>
    <w:p w14:paraId="25A00726">
      <w:pPr>
        <w:widowControl w:val="0"/>
        <w:jc w:val="center"/>
        <w:rPr>
          <w:rFonts w:hint="eastAsia" w:eastAsia="MingLiU_HKSCS"/>
          <w:sz w:val="2"/>
          <w:szCs w:val="2"/>
          <w:lang w:eastAsia="zh-CN"/>
        </w:rPr>
      </w:pPr>
    </w:p>
    <w:p w14:paraId="3DFCEB1F">
      <w:pPr>
        <w:widowControl w:val="0"/>
        <w:jc w:val="center"/>
        <w:rPr>
          <w:rFonts w:hint="eastAsia" w:eastAsia="MingLiU_HKSCS"/>
          <w:sz w:val="2"/>
          <w:szCs w:val="2"/>
          <w:lang w:eastAsia="zh-CN"/>
        </w:rPr>
      </w:pPr>
    </w:p>
    <w:p w14:paraId="47324C7C">
      <w:pPr>
        <w:widowControl w:val="0"/>
        <w:jc w:val="center"/>
        <w:rPr>
          <w:rFonts w:hint="eastAsia" w:eastAsia="MingLiU_HKSCS"/>
          <w:sz w:val="2"/>
          <w:szCs w:val="2"/>
          <w:lang w:eastAsia="zh-CN"/>
        </w:rPr>
      </w:pPr>
    </w:p>
    <w:p w14:paraId="46556437">
      <w:pPr>
        <w:widowControl w:val="0"/>
        <w:jc w:val="center"/>
        <w:rPr>
          <w:rFonts w:hint="eastAsia" w:eastAsia="MingLiU_HKSCS"/>
          <w:sz w:val="2"/>
          <w:szCs w:val="2"/>
          <w:lang w:eastAsia="zh-CN"/>
        </w:rPr>
      </w:pPr>
    </w:p>
    <w:p w14:paraId="3B890880">
      <w:pPr>
        <w:widowControl w:val="0"/>
        <w:jc w:val="center"/>
        <w:rPr>
          <w:rFonts w:hint="eastAsia" w:eastAsia="MingLiU_HKSCS"/>
          <w:sz w:val="2"/>
          <w:szCs w:val="2"/>
          <w:lang w:eastAsia="zh-CN"/>
        </w:rPr>
      </w:pPr>
    </w:p>
    <w:p w14:paraId="32AEBA3B">
      <w:pPr>
        <w:widowControl w:val="0"/>
        <w:jc w:val="center"/>
        <w:rPr>
          <w:rFonts w:hint="eastAsia" w:eastAsia="MingLiU_HKSCS"/>
          <w:sz w:val="2"/>
          <w:szCs w:val="2"/>
          <w:lang w:eastAsia="zh-CN"/>
        </w:rPr>
      </w:pPr>
    </w:p>
    <w:p w14:paraId="5BBC6FAB">
      <w:pPr>
        <w:widowControl w:val="0"/>
        <w:jc w:val="center"/>
        <w:rPr>
          <w:rFonts w:hint="eastAsia" w:eastAsia="MingLiU_HKSCS"/>
          <w:sz w:val="2"/>
          <w:szCs w:val="2"/>
          <w:lang w:eastAsia="zh-CN"/>
        </w:rPr>
        <w:sectPr>
          <w:footnotePr>
            <w:numFmt w:val="decimal"/>
          </w:footnotePr>
          <w:pgSz w:w="11900" w:h="16840"/>
          <w:pgMar w:top="1469" w:right="2504" w:bottom="1469" w:left="2484" w:header="1041" w:footer="1041" w:gutter="0"/>
          <w:cols w:space="720" w:num="1"/>
          <w:rtlGutter w:val="0"/>
          <w:docGrid w:linePitch="360" w:charSpace="0"/>
        </w:sectPr>
      </w:pPr>
    </w:p>
    <w:p w14:paraId="38247305">
      <w:pPr>
        <w:widowControl w:val="0"/>
        <w:jc w:val="center"/>
        <w:rPr>
          <w:sz w:val="2"/>
          <w:szCs w:val="2"/>
        </w:rPr>
      </w:pPr>
    </w:p>
    <w:p w14:paraId="41AAC308">
      <w:pPr>
        <w:widowControl w:val="0"/>
        <w:spacing w:after="1159" w:line="1" w:lineRule="exact"/>
      </w:pPr>
    </w:p>
    <w:p w14:paraId="5B363EDE">
      <w:pPr>
        <w:widowControl w:val="0"/>
        <w:jc w:val="center"/>
        <w:rPr>
          <w:sz w:val="2"/>
          <w:szCs w:val="2"/>
        </w:rPr>
      </w:pPr>
      <w:r>
        <w:drawing>
          <wp:inline distT="0" distB="0" distL="114300" distR="114300">
            <wp:extent cx="4210050" cy="5615305"/>
            <wp:effectExtent l="0" t="0" r="6350" b="10795"/>
            <wp:docPr id="17" name="图片 17" descr="2d31dd359b2fce942d4470f1fa32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d31dd359b2fce942d4470f1fa322f3"/>
                    <pic:cNvPicPr>
                      <a:picLocks noChangeAspect="1"/>
                    </pic:cNvPicPr>
                  </pic:nvPicPr>
                  <pic:blipFill>
                    <a:blip r:embed="rId20"/>
                    <a:stretch>
                      <a:fillRect/>
                    </a:stretch>
                  </pic:blipFill>
                  <pic:spPr>
                    <a:xfrm>
                      <a:off x="0" y="0"/>
                      <a:ext cx="4210050" cy="5615305"/>
                    </a:xfrm>
                    <a:prstGeom prst="rect">
                      <a:avLst/>
                    </a:prstGeom>
                  </pic:spPr>
                </pic:pic>
              </a:graphicData>
            </a:graphic>
          </wp:inline>
        </w:drawing>
      </w:r>
      <w:r>
        <w:br w:type="page"/>
      </w:r>
    </w:p>
    <w:p w14:paraId="7CD1382E">
      <w:pPr>
        <w:widowControl w:val="0"/>
        <w:jc w:val="both"/>
        <w:rPr>
          <w:sz w:val="2"/>
          <w:szCs w:val="2"/>
        </w:rPr>
        <w:sectPr>
          <w:footnotePr>
            <w:numFmt w:val="decimal"/>
          </w:footnotePr>
          <w:pgSz w:w="11900" w:h="16840"/>
          <w:pgMar w:top="1726" w:right="1796" w:bottom="2196" w:left="1784" w:header="1298" w:footer="1768" w:gutter="0"/>
          <w:cols w:space="720" w:num="1"/>
          <w:rtlGutter w:val="0"/>
          <w:docGrid w:linePitch="360" w:charSpace="0"/>
        </w:sectPr>
      </w:pPr>
    </w:p>
    <w:p w14:paraId="1453B328">
      <w:pPr>
        <w:pStyle w:val="17"/>
        <w:keepNext w:val="0"/>
        <w:keepLines w:val="0"/>
        <w:widowControl w:val="0"/>
        <w:shd w:val="clear" w:color="auto" w:fill="auto"/>
        <w:bidi w:val="0"/>
        <w:spacing w:before="0" w:after="0" w:line="312" w:lineRule="exact"/>
        <w:ind w:left="0" w:right="0" w:firstLine="0"/>
        <w:jc w:val="left"/>
        <w:rPr>
          <w:rFonts w:hint="eastAsia" w:eastAsia="宋体"/>
          <w:sz w:val="22"/>
          <w:szCs w:val="22"/>
          <w:lang w:eastAsia="zh-CN"/>
        </w:rPr>
      </w:pPr>
      <w:bookmarkStart w:id="7" w:name="_GoBack"/>
      <w:r>
        <w:rPr>
          <w:rFonts w:hint="eastAsia" w:eastAsia="宋体"/>
          <w:sz w:val="22"/>
          <w:szCs w:val="22"/>
          <w:lang w:eastAsia="zh-CN"/>
        </w:rPr>
        <w:drawing>
          <wp:anchor distT="0" distB="0" distL="114300" distR="114300" simplePos="0" relativeHeight="251662336" behindDoc="1" locked="0" layoutInCell="1" allowOverlap="1">
            <wp:simplePos x="0" y="0"/>
            <wp:positionH relativeFrom="column">
              <wp:posOffset>155575</wp:posOffset>
            </wp:positionH>
            <wp:positionV relativeFrom="paragraph">
              <wp:posOffset>471170</wp:posOffset>
            </wp:positionV>
            <wp:extent cx="5368290" cy="7160895"/>
            <wp:effectExtent l="0" t="0" r="3810" b="1905"/>
            <wp:wrapNone/>
            <wp:docPr id="18" name="图片 18" descr="c00ac28fc95ec0ac8bb0d8e9a426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00ac28fc95ec0ac8bb0d8e9a426f05"/>
                    <pic:cNvPicPr>
                      <a:picLocks noChangeAspect="1"/>
                    </pic:cNvPicPr>
                  </pic:nvPicPr>
                  <pic:blipFill>
                    <a:blip r:embed="rId21"/>
                    <a:stretch>
                      <a:fillRect/>
                    </a:stretch>
                  </pic:blipFill>
                  <pic:spPr>
                    <a:xfrm>
                      <a:off x="0" y="0"/>
                      <a:ext cx="5368290" cy="7160895"/>
                    </a:xfrm>
                    <a:prstGeom prst="rect">
                      <a:avLst/>
                    </a:prstGeom>
                  </pic:spPr>
                </pic:pic>
              </a:graphicData>
            </a:graphic>
          </wp:anchor>
        </w:drawing>
      </w:r>
      <w:bookmarkEnd w:id="7"/>
    </w:p>
    <w:sectPr>
      <w:footnotePr>
        <w:numFmt w:val="decimal"/>
      </w:footnotePr>
      <w:pgSz w:w="11900" w:h="16840"/>
      <w:pgMar w:top="1405" w:right="1658" w:bottom="1483" w:left="1785" w:header="977" w:footer="1055" w:gutter="0"/>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_HKSCS">
    <w:altName w:val="宋体"/>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p>
  </w:footnote>
  <w:footnote w:type="continuationSeparator" w:id="1">
    <w:p>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zh-CN" w:eastAsia="zh-CN" w:bidi="zh-CN"/>
      </w:rPr>
    </w:lvl>
  </w:abstractNum>
  <w:abstractNum w:abstractNumId="1">
    <w:nsid w:val="B5E306ED"/>
    <w:multiLevelType w:val="singleLevel"/>
    <w:tmpl w:val="B5E306ED"/>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2">
    <w:nsid w:val="BF205925"/>
    <w:multiLevelType w:val="multilevel"/>
    <w:tmpl w:val="BF205925"/>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3">
    <w:nsid w:val="CF092B84"/>
    <w:multiLevelType w:val="singleLevel"/>
    <w:tmpl w:val="CF092B84"/>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4">
    <w:nsid w:val="0053208E"/>
    <w:multiLevelType w:val="multilevel"/>
    <w:tmpl w:val="0053208E"/>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5">
    <w:nsid w:val="0248C179"/>
    <w:multiLevelType w:val="singleLevel"/>
    <w:tmpl w:val="0248C179"/>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6">
    <w:nsid w:val="03D62ECE"/>
    <w:multiLevelType w:val="multilevel"/>
    <w:tmpl w:val="03D62ECE"/>
    <w:lvl w:ilvl="0" w:tentative="0">
      <w:start w:val="2"/>
      <w:numFmt w:val="decimal"/>
      <w:lvlText w:val="%1"/>
      <w:lvlJc w:val="left"/>
    </w:lvl>
    <w:lvl w:ilvl="1" w:tentative="0">
      <w:start w:val="1"/>
      <w:numFmt w:val="decimal"/>
      <w:lvlText w:val="%1.%2"/>
      <w:lvlJc w:val="left"/>
      <w:rPr>
        <w:rFonts w:ascii="宋体" w:hAnsi="宋体" w:eastAsia="宋体" w:cs="宋体"/>
        <w:b/>
        <w:bCs/>
        <w:i w:val="0"/>
        <w:iCs w:val="0"/>
        <w:smallCaps w:val="0"/>
        <w:strike w:val="0"/>
        <w:color w:val="333333"/>
        <w:spacing w:val="0"/>
        <w:w w:val="100"/>
        <w:position w:val="0"/>
        <w:sz w:val="24"/>
        <w:szCs w:val="24"/>
        <w:u w:val="none"/>
        <w:shd w:val="clear" w:color="auto" w:fill="auto"/>
        <w:lang w:val="en-US" w:eastAsia="en-US" w:bidi="en-US"/>
      </w:rPr>
    </w:lvl>
  </w:abstractNum>
  <w:abstractNum w:abstractNumId="7">
    <w:nsid w:val="25B654F3"/>
    <w:multiLevelType w:val="singleLevel"/>
    <w:tmpl w:val="25B654F3"/>
    <w:lvl w:ilvl="0" w:tentative="0">
      <w:start w:val="1"/>
      <w:numFmt w:val="decimal"/>
      <w:lvlText w:val="%1"/>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8">
    <w:nsid w:val="2A8F537B"/>
    <w:multiLevelType w:val="multilevel"/>
    <w:tmpl w:val="2A8F537B"/>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9">
    <w:nsid w:val="52DA2387"/>
    <w:multiLevelType w:val="singleLevel"/>
    <w:tmpl w:val="52DA2387"/>
    <w:lvl w:ilvl="0" w:tentative="0">
      <w:start w:val="4"/>
      <w:numFmt w:val="decimal"/>
      <w:lvlText w:val="%1."/>
      <w:lvlJc w:val="left"/>
      <w:pPr>
        <w:tabs>
          <w:tab w:val="left" w:pos="312"/>
        </w:tabs>
      </w:pPr>
    </w:lvl>
  </w:abstractNum>
  <w:abstractNum w:abstractNumId="10">
    <w:nsid w:val="59ADCABA"/>
    <w:multiLevelType w:val="multilevel"/>
    <w:tmpl w:val="59ADCABA"/>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11">
    <w:nsid w:val="5A241D34"/>
    <w:multiLevelType w:val="multilevel"/>
    <w:tmpl w:val="5A241D34"/>
    <w:lvl w:ilvl="0" w:tentative="0">
      <w:start w:val="8"/>
      <w:numFmt w:val="decimal"/>
      <w:lvlText w:val="%1"/>
      <w:lvlJc w:val="left"/>
    </w:lvl>
    <w:lvl w:ilvl="1" w:tentative="0">
      <w:start w:val="2"/>
      <w:numFmt w:val="decimal"/>
      <w:lvlText w:val="%1.%2"/>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zh-CN" w:eastAsia="zh-CN" w:bidi="zh-CN"/>
      </w:rPr>
    </w:lvl>
  </w:abstractNum>
  <w:abstractNum w:abstractNumId="12">
    <w:nsid w:val="72183CF9"/>
    <w:multiLevelType w:val="singleLevel"/>
    <w:tmpl w:val="72183CF9"/>
    <w:lvl w:ilvl="0" w:tentative="0">
      <w:start w:val="4"/>
      <w:numFmt w:val="decimal"/>
      <w:lvlText w:val="%1"/>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num w:numId="1">
    <w:abstractNumId w:val="4"/>
  </w:num>
  <w:num w:numId="2">
    <w:abstractNumId w:val="3"/>
  </w:num>
  <w:num w:numId="3">
    <w:abstractNumId w:val="10"/>
  </w:num>
  <w:num w:numId="4">
    <w:abstractNumId w:val="2"/>
  </w:num>
  <w:num w:numId="5">
    <w:abstractNumId w:val="1"/>
  </w:num>
  <w:num w:numId="6">
    <w:abstractNumId w:val="6"/>
  </w:num>
  <w:num w:numId="7">
    <w:abstractNumId w:val="7"/>
  </w:num>
  <w:num w:numId="8">
    <w:abstractNumId w:val="12"/>
  </w:num>
  <w:num w:numId="9">
    <w:abstractNumId w:val="5"/>
  </w:num>
  <w:num w:numId="10">
    <w:abstractNumId w:val="9"/>
  </w:num>
  <w:num w:numId="11">
    <w:abstractNumId w:val="0"/>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rawingGridHorizontalSpacing w:val="181"/>
  <w:drawingGridVerticalSpacing w:val="181"/>
  <w:displayHorizontalDrawingGridEvery w:val="1"/>
  <w:displayVerticalDrawingGridEvery w:val="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
  <w:docVars>
    <w:docVar w:name="commondata" w:val="eyJoZGlkIjoiZWVlYTVhZGEyYjU2YTQ2M2QyMGYxMjFjMjgwNmM1NTgifQ=="/>
  </w:docVars>
  <w:rsids>
    <w:rsidRoot w:val="00000000"/>
    <w:rsid w:val="151B112E"/>
    <w:rsid w:val="29230F01"/>
    <w:rsid w:val="2CBD0053"/>
    <w:rsid w:val="3C7656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gLiU_HKSCS" w:hAnsi="MingLiU_HKSCS" w:eastAsia="MingLiU_HKSCS" w:cs="MingLiU_HKSC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val="0"/>
      <w:shd w:val="clear" w:color="auto" w:fill="auto"/>
      <w:bidi w:val="0"/>
      <w:spacing w:before="0" w:after="0" w:line="240" w:lineRule="auto"/>
      <w:ind w:left="0" w:right="0" w:firstLine="0"/>
      <w:jc w:val="left"/>
    </w:pPr>
    <w:rPr>
      <w:rFonts w:ascii="MingLiU_HKSCS" w:hAnsi="MingLiU_HKSCS" w:eastAsia="MingLiU_HKSCS" w:cs="MingLiU_HKSCS"/>
      <w:color w:val="000000"/>
      <w:spacing w:val="0"/>
      <w:w w:val="100"/>
      <w:position w:val="0"/>
      <w:sz w:val="24"/>
      <w:szCs w:val="24"/>
      <w:shd w:val="clear" w:color="auto" w:fill="auto"/>
      <w:lang w:val="en-US" w:eastAsia="en-US" w:bidi="en-US"/>
    </w:rPr>
  </w:style>
  <w:style w:type="character" w:default="1" w:styleId="3">
    <w:name w:val="Default Paragraph Font"/>
    <w:qFormat/>
    <w:uiPriority w:val="0"/>
    <w:rPr>
      <w:rFonts w:ascii="MingLiU_HKSCS" w:hAnsi="MingLiU_HKSCS" w:eastAsia="MingLiU_HKSCS" w:cs="MingLiU_HKSCS"/>
      <w:color w:val="000000"/>
      <w:spacing w:val="0"/>
      <w:w w:val="100"/>
      <w:position w:val="0"/>
      <w:sz w:val="24"/>
      <w:szCs w:val="24"/>
      <w:shd w:val="clear" w:color="auto" w:fill="auto"/>
      <w:lang w:val="en-US" w:eastAsia="en-US" w:bidi="en-US"/>
    </w:rPr>
  </w:style>
  <w:style w:type="table" w:default="1" w:styleId="2">
    <w:name w:val="Normal Table"/>
    <w:semiHidden/>
    <w:unhideWhenUsed/>
    <w:qFormat/>
    <w:uiPriority w:val="99"/>
    <w:tblPr>
      <w:tblCellMar>
        <w:top w:w="0" w:type="dxa"/>
        <w:left w:w="108" w:type="dxa"/>
        <w:bottom w:w="0" w:type="dxa"/>
        <w:right w:w="108" w:type="dxa"/>
      </w:tblCellMar>
    </w:tblPr>
  </w:style>
  <w:style w:type="character" w:customStyle="1" w:styleId="4">
    <w:name w:val="正文文本 (3)_"/>
    <w:basedOn w:val="3"/>
    <w:link w:val="5"/>
    <w:qFormat/>
    <w:uiPriority w:val="0"/>
    <w:rPr>
      <w:rFonts w:ascii="黑体" w:hAnsi="黑体" w:eastAsia="黑体" w:cs="黑体"/>
      <w:sz w:val="48"/>
      <w:szCs w:val="48"/>
      <w:u w:val="none"/>
      <w:lang w:val="zh-CN" w:eastAsia="zh-CN" w:bidi="zh-CN"/>
    </w:rPr>
  </w:style>
  <w:style w:type="paragraph" w:customStyle="1" w:styleId="5">
    <w:name w:val="正文文本 (3)"/>
    <w:basedOn w:val="1"/>
    <w:link w:val="4"/>
    <w:qFormat/>
    <w:uiPriority w:val="0"/>
    <w:pPr>
      <w:widowControl w:val="0"/>
      <w:shd w:val="clear" w:color="auto" w:fill="auto"/>
      <w:spacing w:after="2140"/>
      <w:jc w:val="center"/>
    </w:pPr>
    <w:rPr>
      <w:rFonts w:ascii="黑体" w:hAnsi="黑体" w:eastAsia="黑体" w:cs="黑体"/>
      <w:sz w:val="48"/>
      <w:szCs w:val="48"/>
      <w:u w:val="none"/>
      <w:lang w:val="zh-CN" w:eastAsia="zh-CN" w:bidi="zh-CN"/>
    </w:rPr>
  </w:style>
  <w:style w:type="character" w:customStyle="1" w:styleId="6">
    <w:name w:val="正文文本 (4)_"/>
    <w:basedOn w:val="3"/>
    <w:link w:val="7"/>
    <w:qFormat/>
    <w:uiPriority w:val="0"/>
    <w:rPr>
      <w:rFonts w:ascii="宋体" w:hAnsi="宋体" w:eastAsia="宋体" w:cs="宋体"/>
      <w:b/>
      <w:bCs/>
      <w:sz w:val="28"/>
      <w:szCs w:val="28"/>
      <w:u w:val="none"/>
      <w:lang w:val="zh-CN" w:eastAsia="zh-CN" w:bidi="zh-CN"/>
    </w:rPr>
  </w:style>
  <w:style w:type="paragraph" w:customStyle="1" w:styleId="7">
    <w:name w:val="正文文本 (4)"/>
    <w:basedOn w:val="1"/>
    <w:link w:val="6"/>
    <w:qFormat/>
    <w:uiPriority w:val="0"/>
    <w:pPr>
      <w:widowControl w:val="0"/>
      <w:shd w:val="clear" w:color="auto" w:fill="auto"/>
      <w:jc w:val="center"/>
    </w:pPr>
    <w:rPr>
      <w:rFonts w:ascii="宋体" w:hAnsi="宋体" w:eastAsia="宋体" w:cs="宋体"/>
      <w:b/>
      <w:bCs/>
      <w:sz w:val="28"/>
      <w:szCs w:val="28"/>
      <w:u w:val="none"/>
      <w:lang w:val="zh-CN" w:eastAsia="zh-CN" w:bidi="zh-CN"/>
    </w:rPr>
  </w:style>
  <w:style w:type="character" w:customStyle="1" w:styleId="8">
    <w:name w:val="正文文本 (2)_"/>
    <w:basedOn w:val="3"/>
    <w:link w:val="9"/>
    <w:qFormat/>
    <w:uiPriority w:val="0"/>
    <w:rPr>
      <w:rFonts w:ascii="黑体" w:hAnsi="黑体" w:eastAsia="黑体" w:cs="黑体"/>
      <w:u w:val="none"/>
      <w:lang w:val="zh-CN" w:eastAsia="zh-CN" w:bidi="zh-CN"/>
    </w:rPr>
  </w:style>
  <w:style w:type="paragraph" w:customStyle="1" w:styleId="9">
    <w:name w:val="正文文本 (2)"/>
    <w:basedOn w:val="1"/>
    <w:link w:val="8"/>
    <w:uiPriority w:val="0"/>
    <w:pPr>
      <w:widowControl w:val="0"/>
      <w:shd w:val="clear" w:color="auto" w:fill="auto"/>
    </w:pPr>
    <w:rPr>
      <w:rFonts w:ascii="黑体" w:hAnsi="黑体" w:eastAsia="黑体" w:cs="黑体"/>
      <w:u w:val="none"/>
      <w:lang w:val="zh-CN" w:eastAsia="zh-CN" w:bidi="zh-CN"/>
    </w:rPr>
  </w:style>
  <w:style w:type="character" w:customStyle="1" w:styleId="10">
    <w:name w:val="标题 #3_"/>
    <w:basedOn w:val="3"/>
    <w:link w:val="11"/>
    <w:qFormat/>
    <w:uiPriority w:val="0"/>
    <w:rPr>
      <w:rFonts w:ascii="宋体" w:hAnsi="宋体" w:eastAsia="宋体" w:cs="宋体"/>
      <w:b/>
      <w:bCs/>
      <w:color w:val="333333"/>
      <w:u w:val="none"/>
      <w:lang w:val="zh-CN" w:eastAsia="zh-CN" w:bidi="zh-CN"/>
    </w:rPr>
  </w:style>
  <w:style w:type="paragraph" w:customStyle="1" w:styleId="11">
    <w:name w:val="标题 #3"/>
    <w:basedOn w:val="1"/>
    <w:link w:val="10"/>
    <w:uiPriority w:val="0"/>
    <w:pPr>
      <w:widowControl w:val="0"/>
      <w:shd w:val="clear" w:color="auto" w:fill="auto"/>
      <w:spacing w:line="312" w:lineRule="exact"/>
      <w:outlineLvl w:val="2"/>
    </w:pPr>
    <w:rPr>
      <w:rFonts w:ascii="宋体" w:hAnsi="宋体" w:eastAsia="宋体" w:cs="宋体"/>
      <w:b/>
      <w:bCs/>
      <w:color w:val="333333"/>
      <w:u w:val="none"/>
      <w:lang w:val="zh-CN" w:eastAsia="zh-CN" w:bidi="zh-CN"/>
    </w:rPr>
  </w:style>
  <w:style w:type="character" w:customStyle="1" w:styleId="12">
    <w:name w:val="图片标题_"/>
    <w:basedOn w:val="3"/>
    <w:link w:val="13"/>
    <w:qFormat/>
    <w:uiPriority w:val="0"/>
    <w:rPr>
      <w:rFonts w:ascii="宋体" w:hAnsi="宋体" w:eastAsia="宋体" w:cs="宋体"/>
      <w:b/>
      <w:bCs/>
      <w:sz w:val="22"/>
      <w:szCs w:val="22"/>
      <w:u w:val="none"/>
      <w:lang w:val="zh-CN" w:eastAsia="zh-CN" w:bidi="zh-CN"/>
    </w:rPr>
  </w:style>
  <w:style w:type="paragraph" w:customStyle="1" w:styleId="13">
    <w:name w:val="图片标题"/>
    <w:basedOn w:val="1"/>
    <w:link w:val="12"/>
    <w:qFormat/>
    <w:uiPriority w:val="0"/>
    <w:pPr>
      <w:widowControl w:val="0"/>
      <w:shd w:val="clear" w:color="auto" w:fill="auto"/>
      <w:jc w:val="center"/>
    </w:pPr>
    <w:rPr>
      <w:rFonts w:ascii="宋体" w:hAnsi="宋体" w:eastAsia="宋体" w:cs="宋体"/>
      <w:b/>
      <w:bCs/>
      <w:sz w:val="22"/>
      <w:szCs w:val="22"/>
      <w:u w:val="none"/>
      <w:lang w:val="zh-CN" w:eastAsia="zh-CN" w:bidi="zh-CN"/>
    </w:rPr>
  </w:style>
  <w:style w:type="character" w:customStyle="1" w:styleId="14">
    <w:name w:val="目录_"/>
    <w:basedOn w:val="3"/>
    <w:link w:val="15"/>
    <w:uiPriority w:val="0"/>
    <w:rPr>
      <w:rFonts w:ascii="宋体" w:hAnsi="宋体" w:eastAsia="宋体" w:cs="宋体"/>
      <w:u w:val="none"/>
      <w:lang w:val="zh-CN" w:eastAsia="zh-CN" w:bidi="zh-CN"/>
    </w:rPr>
  </w:style>
  <w:style w:type="paragraph" w:customStyle="1" w:styleId="15">
    <w:name w:val="目录"/>
    <w:basedOn w:val="1"/>
    <w:link w:val="14"/>
    <w:uiPriority w:val="0"/>
    <w:pPr>
      <w:widowControl w:val="0"/>
      <w:shd w:val="clear" w:color="auto" w:fill="auto"/>
    </w:pPr>
    <w:rPr>
      <w:rFonts w:ascii="宋体" w:hAnsi="宋体" w:eastAsia="宋体" w:cs="宋体"/>
      <w:u w:val="none"/>
      <w:lang w:val="zh-CN" w:eastAsia="zh-CN" w:bidi="zh-CN"/>
    </w:rPr>
  </w:style>
  <w:style w:type="character" w:customStyle="1" w:styleId="16">
    <w:name w:val="正文文本_"/>
    <w:basedOn w:val="3"/>
    <w:link w:val="17"/>
    <w:qFormat/>
    <w:uiPriority w:val="0"/>
    <w:rPr>
      <w:rFonts w:ascii="宋体" w:hAnsi="宋体" w:eastAsia="宋体" w:cs="宋体"/>
      <w:color w:val="333333"/>
      <w:u w:val="none"/>
      <w:lang w:val="zh-CN" w:eastAsia="zh-CN" w:bidi="zh-CN"/>
    </w:rPr>
  </w:style>
  <w:style w:type="paragraph" w:customStyle="1" w:styleId="17">
    <w:name w:val="正文文本1"/>
    <w:basedOn w:val="1"/>
    <w:link w:val="16"/>
    <w:uiPriority w:val="0"/>
    <w:pPr>
      <w:widowControl w:val="0"/>
      <w:shd w:val="clear" w:color="auto" w:fill="auto"/>
      <w:spacing w:line="276" w:lineRule="auto"/>
      <w:ind w:firstLine="400"/>
    </w:pPr>
    <w:rPr>
      <w:rFonts w:ascii="宋体" w:hAnsi="宋体" w:eastAsia="宋体" w:cs="宋体"/>
      <w:color w:val="333333"/>
      <w:u w:val="none"/>
      <w:lang w:val="zh-CN" w:eastAsia="zh-CN" w:bidi="zh-CN"/>
    </w:rPr>
  </w:style>
  <w:style w:type="character" w:customStyle="1" w:styleId="18">
    <w:name w:val="标题 #1_"/>
    <w:basedOn w:val="3"/>
    <w:link w:val="19"/>
    <w:qFormat/>
    <w:uiPriority w:val="0"/>
    <w:rPr>
      <w:rFonts w:ascii="宋体" w:hAnsi="宋体" w:eastAsia="宋体" w:cs="宋体"/>
      <w:b/>
      <w:bCs/>
      <w:sz w:val="32"/>
      <w:szCs w:val="32"/>
      <w:u w:val="none"/>
      <w:lang w:val="zh-CN" w:eastAsia="zh-CN" w:bidi="zh-CN"/>
    </w:rPr>
  </w:style>
  <w:style w:type="paragraph" w:customStyle="1" w:styleId="19">
    <w:name w:val="标题 #1"/>
    <w:basedOn w:val="1"/>
    <w:link w:val="18"/>
    <w:qFormat/>
    <w:uiPriority w:val="0"/>
    <w:pPr>
      <w:widowControl w:val="0"/>
      <w:shd w:val="clear" w:color="auto" w:fill="auto"/>
      <w:spacing w:after="120"/>
      <w:outlineLvl w:val="0"/>
    </w:pPr>
    <w:rPr>
      <w:rFonts w:ascii="宋体" w:hAnsi="宋体" w:eastAsia="宋体" w:cs="宋体"/>
      <w:b/>
      <w:bCs/>
      <w:sz w:val="32"/>
      <w:szCs w:val="32"/>
      <w:u w:val="none"/>
      <w:lang w:val="zh-CN" w:eastAsia="zh-CN" w:bidi="zh-CN"/>
    </w:rPr>
  </w:style>
  <w:style w:type="character" w:customStyle="1" w:styleId="20">
    <w:name w:val="表格标题_"/>
    <w:basedOn w:val="3"/>
    <w:link w:val="21"/>
    <w:qFormat/>
    <w:uiPriority w:val="0"/>
    <w:rPr>
      <w:rFonts w:ascii="宋体" w:hAnsi="宋体" w:eastAsia="宋体" w:cs="宋体"/>
      <w:color w:val="333333"/>
      <w:u w:val="none"/>
      <w:lang w:val="zh-CN" w:eastAsia="zh-CN" w:bidi="zh-CN"/>
    </w:rPr>
  </w:style>
  <w:style w:type="paragraph" w:customStyle="1" w:styleId="21">
    <w:name w:val="表格标题"/>
    <w:basedOn w:val="1"/>
    <w:link w:val="20"/>
    <w:qFormat/>
    <w:uiPriority w:val="0"/>
    <w:pPr>
      <w:widowControl w:val="0"/>
      <w:shd w:val="clear" w:color="auto" w:fill="auto"/>
    </w:pPr>
    <w:rPr>
      <w:rFonts w:ascii="宋体" w:hAnsi="宋体" w:eastAsia="宋体" w:cs="宋体"/>
      <w:color w:val="333333"/>
      <w:u w:val="none"/>
      <w:lang w:val="zh-CN" w:eastAsia="zh-CN" w:bidi="zh-CN"/>
    </w:rPr>
  </w:style>
  <w:style w:type="character" w:customStyle="1" w:styleId="22">
    <w:name w:val="其他_"/>
    <w:basedOn w:val="3"/>
    <w:link w:val="23"/>
    <w:qFormat/>
    <w:uiPriority w:val="0"/>
    <w:rPr>
      <w:rFonts w:ascii="宋体" w:hAnsi="宋体" w:eastAsia="宋体" w:cs="宋体"/>
      <w:color w:val="333333"/>
      <w:u w:val="none"/>
      <w:lang w:val="zh-CN" w:eastAsia="zh-CN" w:bidi="zh-CN"/>
    </w:rPr>
  </w:style>
  <w:style w:type="paragraph" w:customStyle="1" w:styleId="23">
    <w:name w:val="其他"/>
    <w:basedOn w:val="1"/>
    <w:link w:val="22"/>
    <w:uiPriority w:val="0"/>
    <w:pPr>
      <w:widowControl w:val="0"/>
      <w:shd w:val="clear" w:color="auto" w:fill="auto"/>
      <w:spacing w:line="276" w:lineRule="auto"/>
      <w:ind w:firstLine="400"/>
    </w:pPr>
    <w:rPr>
      <w:rFonts w:ascii="宋体" w:hAnsi="宋体" w:eastAsia="宋体" w:cs="宋体"/>
      <w:color w:val="333333"/>
      <w:u w:val="none"/>
      <w:lang w:val="zh-CN" w:eastAsia="zh-CN" w:bidi="zh-CN"/>
    </w:rPr>
  </w:style>
  <w:style w:type="character" w:customStyle="1" w:styleId="24">
    <w:name w:val="标题 #2_"/>
    <w:basedOn w:val="3"/>
    <w:link w:val="25"/>
    <w:qFormat/>
    <w:uiPriority w:val="0"/>
    <w:rPr>
      <w:rFonts w:ascii="宋体" w:hAnsi="宋体" w:eastAsia="宋体" w:cs="宋体"/>
      <w:b/>
      <w:bCs/>
      <w:sz w:val="28"/>
      <w:szCs w:val="28"/>
      <w:u w:val="none"/>
      <w:lang w:val="zh-CN" w:eastAsia="zh-CN" w:bidi="zh-CN"/>
    </w:rPr>
  </w:style>
  <w:style w:type="paragraph" w:customStyle="1" w:styleId="25">
    <w:name w:val="标题 #2"/>
    <w:basedOn w:val="1"/>
    <w:link w:val="24"/>
    <w:uiPriority w:val="0"/>
    <w:pPr>
      <w:widowControl w:val="0"/>
      <w:shd w:val="clear" w:color="auto" w:fill="auto"/>
      <w:spacing w:after="150"/>
      <w:ind w:firstLine="560"/>
      <w:outlineLvl w:val="1"/>
    </w:pPr>
    <w:rPr>
      <w:rFonts w:ascii="宋体" w:hAnsi="宋体" w:eastAsia="宋体" w:cs="宋体"/>
      <w:b/>
      <w:bCs/>
      <w:sz w:val="28"/>
      <w:szCs w:val="28"/>
      <w:u w:val="none"/>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11716</Words>
  <Characters>11992</Characters>
  <TotalTime>4</TotalTime>
  <ScaleCrop>false</ScaleCrop>
  <LinksUpToDate>false</LinksUpToDate>
  <CharactersWithSpaces>12324</CharactersWithSpaces>
  <Application>WPS Office_12.1.0.17827_F1E327BC-269C-435d-A152-05C5408002CA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2024-08-31T14:58:00Z</dcterms:created>
  <dc:creator>Administrator</dc:creator>
  <cp:lastModifiedBy>宇&amp;轩</cp:lastModifiedBy>
  <dcterms:modified xsi:type="dcterms:W3CDTF">2024-09-04T14:35:32Z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F8836632DC1C4125B57BF9C12AA6F249_13</vt:lpwstr>
  </property>
</Properties>
</file>