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面向少样本个体适配的运动想象脑机接口系统设计</w:t>
      </w:r>
    </w:p>
    <w:p>
      <w:pPr>
        <w:pStyle w:val="Heading2"/>
        <w:spacing w:after="200"/>
        <w:jc w:val="left"/>
      </w:pPr>
      <w:r>
        <w:t xml:space="preserve">一、项目研究目标（Project Goal）</w:t>
      </w:r>
    </w:p>
    <w:p>
      <w:pPr>
        <w:spacing w:after="120"/>
        <w:jc w:val="left"/>
      </w:pPr>
      <w:r>
        <w:t xml:space="preserve">本研究不聚焦于设计新型卷积网络、Transformer 结构或分类头模块，核心研究定位为</w:t>
      </w:r>
      <w:r>
        <w:rPr>
          <w:b/>
          <w:bCs/>
        </w:rPr>
        <w:t xml:space="preserve">面向少样本个体适配（Few-shot Personalized Adaptation）的个体化运动想象脑机接口（Personalized MI-BCI）系统构建</w:t>
      </w:r>
      <w:r>
        <w:t xml:space="preserve">。针对现有运动想象脑机接口对新用户标定成本高、泛化性能差的行业痛点，旨在实现全新受试者的快速个性化适配：新受试者仅需几分钟采集少量标定试次（Trial），即可通过少样本微调快速生成专属个体解码模型，无需长时间全量数据训练，最终实现稳定的在线运动意图解码与人机交互控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本研究核心科学问题为：如何依托跨被试通用预训练模型，结合少量个体标定数据，平衡模型泛化性与个体特异性，实现低成本、高效率的个体化 MI-BCI 快速适配。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二、研究背景与研究意义</w:t>
      </w:r>
    </w:p>
    <w:p>
      <w:pPr>
        <w:spacing w:after="120"/>
        <w:jc w:val="left"/>
      </w:pPr>
      <w:r>
        <w:t xml:space="preserve">当前运动想象脑机接口的落地应用存在两大核心瓶颈，两种主流方案均存在明显短板，难以兼顾实用性与解码精度：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第一种为全量个体训练方案</w:t>
      </w:r>
      <w:r>
        <w:t xml:space="preserve">：针对每一位受试者单独采集大量数据、从零训练专属模型。该方案可实现较高的个体解码精度，但存在标定耗时久、训练成本高、复用性差的问题，每位受试者均需数小时数据采集与训练，严重限制 BCI 系统的落地普及。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第二种为纯跨被试通用模型方案</w:t>
      </w:r>
      <w:r>
        <w:t xml:space="preserve">：依托公开数据集训练全局通用模型，直接应用于全新受试者，无需个体标定。该方案彻底免除个体标定成本，但由于脑电信号存在极强的个体差异性，不同受试者的运动想象节律、信号分布差异显著，通用模型无法适配个体特征，最终导致在线解码精度大幅下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基于上述痛点，本研究融合两类方案的核心优势，构建</w:t>
      </w:r>
      <w:r>
        <w:rPr>
          <w:b/>
          <w:bCs/>
        </w:rPr>
        <w:t xml:space="preserve">通用预训练模型 + 少样本个体微调</w:t>
      </w:r>
      <w:r>
        <w:t xml:space="preserve">的适配范式，既规避全量训练的高成本问题，又弥补纯通用模型个体适配能力不足的缺陷，实现「低成本标定、高精度适配、快速落地」的个体化运动想象 BCI 系统，具备工程应用价值与学术研究意义。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三、总体技术路线</w:t>
      </w:r>
    </w:p>
    <w:p>
      <w:pPr>
        <w:spacing w:after="120"/>
        <w:jc w:val="left"/>
      </w:pPr>
      <w:r>
        <w:t xml:space="preserve">本研究整体技术流程分为</w:t>
      </w:r>
      <w:r>
        <w:rPr>
          <w:b/>
          <w:bCs/>
        </w:rPr>
        <w:t xml:space="preserve">离线通用模型训练与优选</w:t>
      </w:r>
      <w:r>
        <w:t xml:space="preserve">与</w:t>
      </w:r>
      <w:r>
        <w:rPr>
          <w:b/>
          <w:bCs/>
        </w:rPr>
        <w:t xml:space="preserve">在线少样本个体适配</w:t>
      </w:r>
      <w:r>
        <w:t xml:space="preserve">两大核心阶段，层层递进、紧密耦合。明确不做增量持续学习、样本回放缓存等非核心模块，聚焦少样本快速适配。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当前推进节奏（与工程实现一致）：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阶段 A（已开展）：统一预处理 → 双头 EEGNet 跨被试基线 → 被试独立五折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阶段 A′（已开展）：自采底座 collect_data + 诱导/操作台 experiment_game（Phase0–4）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阶段 B（下一步）：更大样本库（Stieger 等）→ 多主干公平对比 → 固化通用权重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阶段 C（核心创新）：少样本微调消融（层级 / 样本量 / 超参 / 分类头）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阶段 D（部分就绪）：在线滑动窗推理 + 诱导页闭环反馈（experiment_game Phase5 待做）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第一阶段：离线跨被试通用模型训练与优选</w:t>
      </w:r>
    </w:p>
    <w:p>
      <w:pPr>
        <w:spacing w:after="120"/>
        <w:jc w:val="left"/>
      </w:pPr>
      <w:r>
        <w:t xml:space="preserve">优秀的泛化通用模型是少样本微调适配的核心基础，直接决定后续个体微调的性能上限。本阶段目标：在统一实验条件下，对比多种主流主干网络（Backbone）的跨被试泛化能力，筛选适配少样本微调任务的最优通用基线，为第二阶段提供固定模型基础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本阶段严格统一实验变量：共享主干后的线性双分类头、交叉熵损失、Adam、统一训练与预处理流水线。流程如下：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30861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3.1.1 统一数据标准（现行）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84"/>
        <w:gridCol w:w="60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约定</w:t>
            </w:r>
          </w:p>
        </w:tc>
      </w:tr>
      <w:tr>
        <w:tc>
          <w:p>
            <w:pPr>
              <w:jc w:val="left"/>
            </w:pPr>
            <w:r>
              <w:t xml:space="preserve">采样率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250 Hz</w:t>
            </w:r>
          </w:p>
        </w:tc>
      </w:tr>
      <w:tr>
        <w:tc>
          <w:p>
            <w:pPr>
              <w:jc w:val="left"/>
            </w:pPr>
            <w:r>
              <w:t xml:space="preserve">通道（固定序，禁止重排）</w:t>
            </w:r>
          </w:p>
        </w:tc>
        <w:tc>
          <w:p>
            <w:pPr>
              <w:jc w:val="left"/>
            </w:pPr>
            <w:r>
              <w:t xml:space="preserve">Cz, C3, C4, CP3, FC4, FC3, CP4, CPz</w:t>
            </w:r>
          </w:p>
        </w:tc>
      </w:tr>
      <w:tr>
        <w:tc>
          <w:p>
            <w:pPr>
              <w:jc w:val="left"/>
            </w:pPr>
            <w:r>
              <w:t xml:space="preserve">索引</w:t>
            </w:r>
          </w:p>
        </w:tc>
        <w:tc>
          <w:p>
            <w:pPr>
              <w:jc w:val="left"/>
            </w:pPr>
            <w:r>
              <w:t xml:space="preserve">0=Cz … 7=CPz</w:t>
            </w:r>
          </w:p>
        </w:tc>
      </w:tr>
      <w:tr>
        <w:tc>
          <w:p>
            <w:pPr>
              <w:jc w:val="left"/>
            </w:pPr>
            <w:r>
              <w:t xml:space="preserve">标签</w:t>
            </w:r>
          </w:p>
        </w:tc>
        <w:tc>
          <w:p>
            <w:pPr>
              <w:jc w:val="left"/>
            </w:pPr>
            <w:r>
              <w:t xml:space="preserve">双标签三状态：静息 / 左 / 右（见 3.1.3）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BCI IV 2a 切窗</w:t>
            </w:r>
          </w:p>
        </w:tc>
        <w:tc>
          <w:p>
            <w:pPr>
              <w:jc w:val="left"/>
            </w:pPr>
            <w:r>
              <w:t xml:space="preserve">任务：</w:t>
            </w:r>
            <w:r>
              <w:rPr>
                <w:b/>
                <w:bCs/>
              </w:rPr>
              <w:t xml:space="preserve">Cue 后 2~4 s</w:t>
            </w:r>
            <w:r>
              <w:t xml:space="preserve">；静息：</w:t>
            </w:r>
            <w:r>
              <w:rPr>
                <w:b/>
                <w:bCs/>
              </w:rPr>
              <w:t xml:space="preserve">下一 Cue 前 2 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2a 张量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(N, 1, 8, 500)</w:t>
            </w:r>
            <w:r>
              <w:t xml:space="preserve">，输出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out/bci2a_2s/</w:t>
            </w:r>
          </w:p>
        </w:tc>
      </w:tr>
      <w:tr>
        <w:tc>
          <w:p>
            <w:pPr>
              <w:jc w:val="left"/>
            </w:pPr>
            <w:r>
              <w:t xml:space="preserve">其它数据集</w:t>
            </w:r>
          </w:p>
        </w:tc>
        <w:tc>
          <w:p>
            <w:pPr>
              <w:jc w:val="left"/>
            </w:pPr>
            <w:r>
              <w:t xml:space="preserve">窗长按库配置（如 Stieger：反馈段最后 4 s → 1000 点）；训练侧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n_times = X.shape[-1]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说明：范式上 2a 的 MI 段仍可为 Cue 后 0</w:t>
      </w:r>
      <w:r>
        <w:rPr>
          <w:strike/>
        </w:rPr>
        <w:t xml:space="preserve">4 s；本项目分类**只用后半段 2</w:t>
      </w:r>
      <w:r>
        <w:t xml:space="preserve">4 s**。旧方案 4 s / 1000 点仅作历史对照，不再作为正式标准。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工程目录：</w:t>
      </w:r>
      <w:r>
        <w:rPr>
          <w:rFonts w:ascii="Courier New" w:cs="Courier New" w:eastAsia="Courier New" w:hAnsi="Courier New"/>
          <w:shd w:fill="F1F5F9" w:color="auto" w:val="clear"/>
        </w:rPr>
        <w:t xml:space="preserve">code/preprocess_lab/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common/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datasets/{bci2a,stieger}/</w:t>
      </w:r>
      <w:r>
        <w:t xml:space="preserve">）、</w:t>
      </w:r>
      <w:r>
        <w:rPr>
          <w:rFonts w:ascii="Courier New" w:cs="Courier New" w:eastAsia="Courier New" w:hAnsi="Courier New"/>
          <w:shd w:fill="F1F5F9" w:color="auto" w:val="clear"/>
        </w:rPr>
        <w:t xml:space="preserve">code/train_lab/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3.1.2 对比主干模型体系</w:t>
      </w:r>
    </w:p>
    <w:p>
      <w:pPr>
        <w:spacing w:after="120"/>
        <w:jc w:val="left"/>
      </w:pPr>
      <w:r>
        <w:t xml:space="preserve">为系统探究不同架构对少样本适配任务的泛化性能，计划在统一条件下对比：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轻量化 CNN：EEGNet、ShallowConvNet、DeepConvNet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时序增强：EEGNet + TCN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时空融合：EEG-Conformer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评估维度：跨被试测试精度、泛化稳定性、少样本微调潜力。</w:t>
      </w:r>
      <w:r>
        <w:br/>
      </w:r>
      <w:r>
        <w:rPr>
          <w:b/>
          <w:bCs/>
        </w:rPr>
        <w:t xml:space="preserve">现状</w:t>
      </w:r>
      <w:r>
        <w:t xml:space="preserve">：多主干对比</w:t>
      </w:r>
      <w:r>
        <w:rPr>
          <w:b/>
          <w:bCs/>
        </w:rPr>
        <w:t xml:space="preserve">尚未开跑</w:t>
      </w:r>
      <w:r>
        <w:t xml:space="preserve">；阶段 A 固定 </w:t>
      </w:r>
      <w:r>
        <w:rPr>
          <w:b/>
          <w:bCs/>
        </w:rPr>
        <w:t xml:space="preserve">EEGNet</w:t>
      </w:r>
      <w:r>
        <w:t xml:space="preserve"> 作双头基线，</w:t>
      </w:r>
      <w:r>
        <w:rPr>
          <w:b/>
          <w:bCs/>
        </w:rPr>
        <w:t xml:space="preserve">不提前认定</w:t>
      </w:r>
      <w:r>
        <w:t xml:space="preserve"> Conformer（或其它）为最优。少样本阶段将固定阶段 B 选出的骨干，不再改结构。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3.1.3 共享主干双分类头与双标签设计</w:t>
      </w:r>
    </w:p>
    <w:p>
      <w:pPr>
        <w:spacing w:after="120"/>
        <w:jc w:val="left"/>
      </w:pPr>
      <w:r>
        <w:t xml:space="preserve">模型采用</w:t>
      </w:r>
      <w:r>
        <w:rPr>
          <w:b/>
          <w:bCs/>
        </w:rPr>
        <w:t xml:space="preserve">一个共享特征提取主干 + 两个并行分类头</w:t>
      </w:r>
      <w:r>
        <w:t xml:space="preserve">。共享主干只做一次特征提取；头1输出静息/任务，头2输出空闲/左手/右手。每个 EEG 样本只存一份，同时带两套标签：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4"/>
        <w:gridCol w:w="3542"/>
        <w:gridCol w:w="3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样本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`label_task`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`label_three`</w:t>
            </w:r>
          </w:p>
        </w:tc>
      </w:tr>
      <w:tr>
        <w:tc>
          <w:p>
            <w:pPr>
              <w:jc w:val="left"/>
            </w:pPr>
            <w:r>
              <w:t xml:space="preserve">静息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t xml:space="preserve">左手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</w:tr>
      <w:tr>
        <w:tc>
          <w:p>
            <w:pPr>
              <w:jc w:val="left"/>
            </w:pPr>
            <w:r>
              <w:t xml:space="preserve">右手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训练（现行实现）</w:t>
      </w:r>
      <w:r>
        <w:t xml:space="preserve">：先训头1；再迁移主干权重训头2（可冻/不冻主干）。联合损失形式可写为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L = lambda_task * L_task + lambda_three * L_three</w:t>
      </w:r>
      <w:r>
        <w:t xml:space="preserve">（后续联合训练时可调 lambda）。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正式评估协议（已落地）</w:t>
      </w:r>
      <w:r>
        <w:t xml:space="preserve">：被试独立五折；折内按人划 val；</w:t>
      </w:r>
      <w:r>
        <w:rPr>
          <w:b/>
          <w:bCs/>
        </w:rPr>
        <w:t xml:space="preserve">只用 Val 早停与调参</w:t>
      </w:r>
      <w:r>
        <w:t xml:space="preserve">，Test 仅终评。过夜顺序：头1网格/基线 → 头1调参 → 选优 → 头2 基线 → 头2 调参。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在线推理规则（规划）</w:t>
      </w:r>
      <w:r>
        <w:t xml:space="preserve">：头1任务概率未达阈值 → 直接空闲；达阈值后再看头2 左右概率。不得在头2仍判空闲时强制输出方向；两头冲突或左右差距不足 → 空闲/不确定，避免误触发。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结构：</w:t>
      </w:r>
      <w:r>
        <w:rPr>
          <w:rFonts w:ascii="Courier New" w:cs="Courier New" w:eastAsia="Courier New" w:hAnsi="Courier New"/>
          <w:shd w:fill="F1F5F9" w:color="auto" w:val="clear"/>
        </w:rPr>
        <w:t xml:space="preserve">EEG → 共享主干（当前 EEGNet）→ 头1 ‖ 头2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第二阶段：少样本个体化微调适配（核心创新）</w:t>
      </w:r>
    </w:p>
    <w:p>
      <w:pPr>
        <w:spacing w:after="120"/>
        <w:jc w:val="left"/>
      </w:pPr>
      <w:r>
        <w:t xml:space="preserve">固定阶段 B 选出的最优通用主干后，不再改网络基础架构，聚焦少样本微调的关键超参与策略，建立标准化个体快速适配流程：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少量标定试次采集 → 预处理 → 通用权重初始化 → 少样本微调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个体专属模型 → 在线解码 + 网页/操作台交互（experiment_game）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围绕少样本适配开展五项消融：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3.2.1 微调层级策略消融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方案1：仅微调末端分类头（Head）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方案2：分类头 + BN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方案3：最后一个特征 Block + 分类头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方案4：全网微调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从精度、耗时、更新参数量综合选型。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3.2.2 标定样本量阈值实验</w:t>
      </w:r>
    </w:p>
    <w:p>
      <w:pPr>
        <w:spacing w:after="120"/>
        <w:jc w:val="left"/>
      </w:pPr>
      <w:r>
        <w:t xml:space="preserve">设置 10 / 20 / 40 / 60 Trial 梯度，绘制样本量–精度曲线，确定高性价比最小标定试次数。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3.2.3 微调学习率优选</w:t>
      </w:r>
    </w:p>
    <w:p>
      <w:pPr>
        <w:spacing w:after="120"/>
        <w:jc w:val="left"/>
      </w:pPr>
      <w:r>
        <w:t xml:space="preserve">对比 1e-3、1e-4、5e-5 等，兼顾适配精度与收敛速度。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3.2.4 微调迭代轮次优选</w:t>
      </w:r>
    </w:p>
    <w:p>
      <w:pPr>
        <w:spacing w:after="120"/>
        <w:jc w:val="left"/>
      </w:pPr>
      <w:r>
        <w:t xml:space="preserve">对比 5 / 10 / 20 / 50 轮，检验「轮次越多越好」是否成立，确定少样本场景最优轮次。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3.2.5 轻量分类头消融</w:t>
      </w:r>
    </w:p>
    <w:p>
      <w:pPr>
        <w:spacing w:after="120"/>
        <w:jc w:val="left"/>
      </w:pPr>
      <w:r>
        <w:t xml:space="preserve">固定其它微调设定，对比 Linear Head、MLP Head、Prototype Head，择优作为系统末端模块。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四、完整系统落地流程</w:t>
      </w:r>
    </w:p>
    <w:p>
      <w:pPr>
        <w:pStyle w:val="Heading3"/>
        <w:spacing w:after="200"/>
        <w:jc w:val="left"/>
      </w:pPr>
      <w:r>
        <w:t xml:space="preserve">4.1 离线通用模型固化</w:t>
      </w:r>
    </w:p>
    <w:p>
      <w:pPr>
        <w:spacing w:after="120"/>
        <w:jc w:val="left"/>
      </w:pPr>
      <w:r>
        <w:t xml:space="preserve">多源数据清洗 → 统一预处理 → 双标签切窗与划分验证 → 多主干跨被试预训练 → 泛化对比优选 → 固化最优通用权重。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自采与标定数据通路（已落地主体）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OpenBCI Cyton → collect_data(lsl_connect) → LSL / CSV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experiment_game 操作台控场 + 诱导页呈现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会话落盘（continuous / events / by_phase）→ Phase4 切窗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(N,1,8,T) + y_task / y_three → 对接 train_lab / 少样本标定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采集底座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collect_data/LSL_connect_model/</w:t>
      </w:r>
      <w:r>
        <w:t xml:space="preserve">：BrainFlow 独占串口 → 滤波 → LSL 广播；CLI / tkinter UI；可插拔 </w:t>
      </w:r>
      <w:r>
        <w:rPr>
          <w:rFonts w:ascii="Courier New" w:cs="Courier New" w:eastAsia="Courier New" w:hAnsi="Courier New"/>
          <w:shd w:fill="F1F5F9" w:color="auto" w:val="clear"/>
        </w:rPr>
        <w:t xml:space="preserve">ModelWorker</w:t>
      </w:r>
      <w:r>
        <w:t xml:space="preserve">；CSV 录制。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诱导实验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experiment_game/</w:t>
      </w:r>
      <w:r>
        <w:t xml:space="preserve">：Three.js 第一人称左右手抓取诱导 + 操作台（Setup / Run / Summary）；复用 </w:t>
      </w:r>
      <w:r>
        <w:rPr>
          <w:rFonts w:ascii="Courier New" w:cs="Courier New" w:eastAsia="Courier New" w:hAnsi="Courier New"/>
          <w:shd w:fill="F1F5F9" w:color="auto" w:val="clear"/>
        </w:rPr>
        <w:t xml:space="preserve">AcquisitionFacade</w:t>
      </w:r>
      <w:r>
        <w:t xml:space="preserve"> 封装上述采集后端，不重写驱动。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职责边界</w:t>
      </w:r>
      <w:r>
        <w:t xml:space="preserve">：本通路负责</w:t>
      </w:r>
      <w:r>
        <w:rPr>
          <w:b/>
          <w:bCs/>
        </w:rPr>
        <w:t xml:space="preserve">标准化诱导采数与时间对齐标签</w:t>
      </w:r>
      <w:r>
        <w:t xml:space="preserve">；少样本微调与跨被试五折训练仍在 </w:t>
      </w:r>
      <w:r>
        <w:rPr>
          <w:rFonts w:ascii="Courier New" w:cs="Courier New" w:eastAsia="Courier New" w:hAnsi="Courier New"/>
          <w:shd w:fill="F1F5F9" w:color="auto" w:val="clear"/>
        </w:rPr>
        <w:t xml:space="preserve">train_lab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在线少样本标定适配</w:t>
      </w:r>
    </w:p>
    <w:p>
      <w:pPr>
        <w:spacing w:after="120"/>
        <w:jc w:val="left"/>
      </w:pPr>
      <w:r>
        <w:t xml:space="preserve">新受试者入驻 → 经 </w:t>
      </w:r>
      <w:r>
        <w:rPr>
          <w:rFonts w:ascii="Courier New" w:cs="Courier New" w:eastAsia="Courier New" w:hAnsi="Courier New"/>
          <w:shd w:fill="F1F5F9" w:color="auto" w:val="clear"/>
        </w:rPr>
        <w:t xml:space="preserve">experiment_game</w:t>
      </w:r>
      <w:r>
        <w:t xml:space="preserve"> 短时采集约 20～40 个 MI 标定试次 → Phase4 切窗对齐双标签 → 加载通用模型 → 最优层级 + 超参少样本微调 → 数分钟内生成个体模型。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在线实时控制</w:t>
      </w:r>
    </w:p>
    <w:p>
      <w:pPr>
        <w:spacing w:after="120"/>
        <w:jc w:val="left"/>
      </w:pPr>
      <w:r>
        <w:t xml:space="preserve">实时采集（LSL）→ 在线标准化预处理 → 个体模型解码（左 / 右 / 空闲）→ 驱动网页交互或外设控制。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experiment_game</w:t>
      </w:r>
      <w:r>
        <w:t xml:space="preserve"> Phase5（实时反馈 / 在线闭环）仍为后置项；采集与诱导前端已就绪。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五、已完成工作与实验结果</w:t>
      </w:r>
    </w:p>
    <w:p>
      <w:pPr>
        <w:pStyle w:val="Heading3"/>
        <w:spacing w:after="200"/>
        <w:jc w:val="left"/>
      </w:pPr>
      <w:r>
        <w:t xml:space="preserve">5.1 预处理与跨被试训练（公开库）</w:t>
      </w:r>
    </w:p>
    <w:p>
      <w:pPr>
        <w:spacing w:after="100"/>
        <w:ind w:start="20"/>
        <w:jc w:val="left"/>
      </w:pPr>
      <w:r>
        <w:t xml:space="preserve">1. </w:t>
      </w:r>
      <w:r>
        <w:t xml:space="preserve">统一预处理框架（</w:t>
      </w:r>
      <w:r>
        <w:rPr>
          <w:rFonts w:ascii="Courier New" w:cs="Courier New" w:eastAsia="Courier New" w:hAnsi="Courier New"/>
          <w:shd w:fill="F1F5F9" w:color="auto" w:val="clear"/>
        </w:rPr>
        <w:t xml:space="preserve">common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datasets/{bci2a,stieger}</w:t>
      </w:r>
      <w:r>
        <w:t xml:space="preserve">）；BCI2a 整库批处理 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2a 切窗定稿：Cue+2~4s / Cue前2s → </w:t>
      </w:r>
      <w:r>
        <w:rPr>
          <w:rFonts w:ascii="Courier New" w:cs="Courier New" w:eastAsia="Courier New" w:hAnsi="Courier New"/>
          <w:shd w:fill="F1F5F9" w:color="auto" w:val="clear"/>
        </w:rPr>
        <w:t xml:space="preserve">(N,1,8,500)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out/bci2a_2s/</w:t>
      </w:r>
      <w:r>
        <w:t xml:space="preserve">  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Stieger：读 mat、范式过滤、反馈段最后 4s、单文件 debug；</w:t>
      </w:r>
      <w:r>
        <w:rPr>
          <w:b/>
          <w:bCs/>
        </w:rPr>
        <w:t xml:space="preserve">整库 batch 待补</w:t>
      </w:r>
      <w:r>
        <w:t xml:space="preserve">  </w:t>
      </w:r>
    </w:p>
    <w:p>
      <w:pPr>
        <w:spacing w:after="100"/>
        <w:ind w:start="20"/>
        <w:jc w:val="left"/>
      </w:pPr>
      <w:r>
        <w:t xml:space="preserve">4. </w:t>
      </w:r>
      <w:r>
        <w:t xml:space="preserve">训练：EEGNet 双头、被试独立五折、过夜自动调参；</w:t>
      </w:r>
      <w:r>
        <w:rPr>
          <w:rFonts w:ascii="Courier New" w:cs="Courier New" w:eastAsia="Courier New" w:hAnsi="Courier New"/>
          <w:shd w:fill="F1F5F9" w:color="auto" w:val="clear"/>
        </w:rPr>
        <w:t xml:space="preserve">n_times</w:t>
      </w:r>
      <w:r>
        <w:t xml:space="preserve"> 自适应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采集底座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collect_data</w:t>
      </w:r>
      <w:r>
        <w:t xml:space="preserve">（已完成成果）</w:t>
      </w:r>
    </w:p>
    <w:p>
      <w:pPr>
        <w:spacing w:after="120"/>
        <w:jc w:val="left"/>
      </w:pPr>
      <w:r>
        <w:t xml:space="preserve">路径：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collect_data/LSL_connect_model/LSL_connect_model/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成果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Cyton + BrainFlow + LSL</w:t>
            </w:r>
          </w:p>
        </w:tc>
        <w:tc>
          <w:p>
            <w:pPr>
              <w:jc w:val="left"/>
            </w:pPr>
            <w:r>
              <w:t xml:space="preserve">单进程独占串口；合成板 / 真机；8ch @250Hz；LSL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OpenBCI_EEG</w:t>
            </w:r>
            <w:r>
              <w:t xml:space="preserve"> / Accel 广播</w:t>
            </w:r>
          </w:p>
        </w:tc>
      </w:tr>
      <w:tr>
        <w:tc>
          <w:p>
            <w:pPr>
              <w:jc w:val="left"/>
            </w:pPr>
            <w:r>
              <w:t xml:space="preserve">采集端预处理</w:t>
            </w:r>
          </w:p>
        </w:tc>
        <w:tc>
          <w:p>
            <w:pPr>
              <w:jc w:val="left"/>
            </w:pPr>
            <w:r>
              <w:t xml:space="preserve">ADC→µV、带通 0.5–45Hz、50Hz 陷波后推流</w:t>
            </w:r>
          </w:p>
        </w:tc>
      </w:tr>
      <w:tr>
        <w:tc>
          <w:p>
            <w:pPr>
              <w:jc w:val="left"/>
            </w:pPr>
            <w:r>
              <w:t xml:space="preserve">服务架构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ServiceManager</w:t>
            </w:r>
            <w:r>
              <w:t xml:space="preserve"> 状态机 + 多线程；采集与模型/录制解耦</w:t>
            </w:r>
          </w:p>
        </w:tc>
      </w:tr>
      <w:tr>
        <w:tc>
          <w:p>
            <w:pPr>
              <w:jc w:val="left"/>
            </w:pPr>
            <w:r>
              <w:t xml:space="preserve">人机入口</w:t>
            </w:r>
          </w:p>
        </w:tc>
        <w:tc>
          <w:p>
            <w:pPr>
              <w:jc w:val="left"/>
            </w:pPr>
            <w:r>
              <w:t xml:space="preserve">CLI（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eeg_control_panel</w:t>
            </w:r>
            <w:r>
              <w:t xml:space="preserve">）+ 轻量 tkinter UI（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eeg_control_ui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配置驱动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default.yaml</w:t>
            </w:r>
            <w:r>
              <w:t xml:space="preserve">（串口/滤波/通道/录制）、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models.yaml</w:t>
            </w:r>
            <w:r>
              <w:t xml:space="preserve">（模型登记）</w:t>
            </w:r>
          </w:p>
        </w:tc>
      </w:tr>
      <w:tr>
        <w:tc>
          <w:p>
            <w:pPr>
              <w:jc w:val="left"/>
            </w:pPr>
            <w:r>
              <w:t xml:space="preserve">在线模型插件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ModelPlugin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ModelWorker</w:t>
            </w:r>
            <w:r>
              <w:t xml:space="preserve">，多模型并行订阅同一 LSL；含 demo 插件</w:t>
            </w:r>
          </w:p>
        </w:tc>
      </w:tr>
      <w:tr>
        <w:tc>
          <w:p>
            <w:pPr>
              <w:jc w:val="left"/>
            </w:pPr>
            <w:r>
              <w:t xml:space="preserve">CSV 录制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RecorderWorker</w:t>
            </w:r>
            <w:r>
              <w:t xml:space="preserve">：LSL Inlet 落盘 + 录制质量 / meta</w:t>
            </w:r>
          </w:p>
        </w:tc>
      </w:tr>
      <w:tr>
        <w:tc>
          <w:p>
            <w:pPr>
              <w:jc w:val="left"/>
            </w:pPr>
            <w:r>
              <w:t xml:space="preserve">通道标签</w:t>
            </w:r>
          </w:p>
        </w:tc>
        <w:tc>
          <w:p>
            <w:pPr>
              <w:jc w:val="left"/>
            </w:pPr>
            <w:r>
              <w:t xml:space="preserve">默认可配 MI 布局（含 C3/C4/Cz 等）；可选 GUI 旁路推流</w:t>
            </w:r>
          </w:p>
        </w:tc>
      </w:tr>
      <w:tr>
        <w:tc>
          <w:p>
            <w:pPr>
              <w:jc w:val="left"/>
            </w:pPr>
            <w:r>
              <w:t xml:space="preserve">文档</w:t>
            </w:r>
          </w:p>
        </w:tc>
        <w:tc>
          <w:p>
            <w:pPr>
              <w:jc w:val="left"/>
            </w:pPr>
            <w:r>
              <w:t xml:space="preserve">需求、框架、教学计划、UI/模型接入/CSV 方案齐全</w:t>
            </w:r>
          </w:p>
        </w:tc>
      </w:tr>
      <w:tr>
        <w:tc>
          <w:p>
            <w:pPr>
              <w:jc w:val="left"/>
            </w:pPr>
            <w:r>
              <w:t xml:space="preserve">下游复用</w:t>
            </w:r>
          </w:p>
        </w:tc>
        <w:tc>
          <w:p>
            <w:pPr>
              <w:jc w:val="left"/>
            </w:pPr>
            <w:r>
              <w:t xml:space="preserve">已被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experiment_game.AcquisitionFacade</w:t>
            </w:r>
            <w:r>
              <w:t xml:space="preserve"> 作为正式实验采集后端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同目录 </w:t>
      </w:r>
      <w:r>
        <w:rPr>
          <w:rFonts w:ascii="Courier New" w:cs="Courier New" w:eastAsia="Courier New" w:hAnsi="Courier New"/>
          <w:shd w:fill="F1F5F9" w:color="auto" w:val="clear"/>
        </w:rPr>
        <w:t xml:space="preserve">MI_model</w:t>
      </w:r>
      <w:r>
        <w:t xml:space="preserve"> 为连续车辆想象 + CSP/SVM 离线脚手架（与左右手抓取主范式独立），Stage 验收清单尚未勾完，不计入主线指标。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诱导实验系统 </w:t>
      </w:r>
      <w:r>
        <w:rPr>
          <w:rFonts w:ascii="Courier New" w:cs="Courier New" w:eastAsia="Courier New" w:hAnsi="Courier New"/>
          <w:shd w:fill="F1F5F9" w:color="auto" w:val="clear"/>
        </w:rPr>
        <w:t xml:space="preserve">experiment_game</w:t>
      </w:r>
      <w:r>
        <w:t xml:space="preserve">（已完成成果）</w:t>
      </w:r>
    </w:p>
    <w:p>
      <w:pPr>
        <w:spacing w:after="120"/>
        <w:jc w:val="left"/>
      </w:pPr>
      <w:r>
        <w:t xml:space="preserve">路径：</w:t>
      </w:r>
      <w:r>
        <w:rPr>
          <w:rFonts w:ascii="Courier New" w:cs="Courier New" w:eastAsia="Courier New" w:hAnsi="Courier New"/>
          <w:shd w:fill="F1F5F9" w:color="auto" w:val="clear"/>
        </w:rPr>
        <w:t xml:space="preserve">experiment_game/</w:t>
      </w:r>
      <w:r>
        <w:t xml:space="preserve">（诱导页 </w:t>
      </w:r>
      <w:r>
        <w:rPr>
          <w:rFonts w:ascii="Courier New" w:cs="Courier New" w:eastAsia="Courier New" w:hAnsi="Courier New"/>
          <w:shd w:fill="F1F5F9" w:color="auto" w:val="clear"/>
        </w:rPr>
        <w:t xml:space="preserve">web/</w:t>
      </w:r>
      <w:r>
        <w:t xml:space="preserve"> + 操作台 + </w:t>
      </w:r>
      <w:r>
        <w:rPr>
          <w:rFonts w:ascii="Courier New" w:cs="Courier New" w:eastAsia="Courier New" w:hAnsi="Courier New"/>
          <w:shd w:fill="F1F5F9" w:color="auto" w:val="clear"/>
        </w:rPr>
        <w:t xml:space="preserve">offline/</w:t>
      </w:r>
      <w:r>
        <w:t xml:space="preserve"> Phase4）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12"/>
        <w:gridCol w:w="71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成果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双端系统</w:t>
            </w:r>
          </w:p>
        </w:tc>
        <w:tc>
          <w:p>
            <w:pPr>
              <w:jc w:val="left"/>
            </w:pPr>
            <w:r>
              <w:t xml:space="preserve">Three.js 第一人称左右手抓取诱导 + 操作台 Setup/Run/Summary</w:t>
            </w:r>
          </w:p>
        </w:tc>
      </w:tr>
      <w:tr>
        <w:tc>
          <w:p>
            <w:pPr>
              <w:jc w:val="left"/>
            </w:pPr>
            <w:r>
              <w:t xml:space="preserve">范式冻结</w:t>
            </w:r>
          </w:p>
        </w:tc>
        <w:tc>
          <w:p>
            <w:pPr>
              <w:jc w:val="left"/>
            </w:pPr>
            <w:r>
              <w:t xml:space="preserve">Rest / Left / Right；会话流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adapt → learn → gate → acquire</w:t>
            </w:r>
            <w:r>
              <w:t xml:space="preserve">；正式 trial ≈17s（含 MI 4s / Rest 4s 等）</w:t>
            </w:r>
          </w:p>
        </w:tc>
      </w:tr>
      <w:tr>
        <w:tc>
          <w:p>
            <w:pPr>
              <w:jc w:val="left"/>
            </w:pPr>
            <w:r>
              <w:t xml:space="preserve">Phase 0–1</w:t>
            </w:r>
          </w:p>
        </w:tc>
        <w:tc>
          <w:p>
            <w:pPr>
              <w:jc w:val="left"/>
            </w:pPr>
            <w:r>
              <w:t xml:space="preserve">规格/Marker/时序冻结；无画面状态机 + EEG/events 时间对齐校验</w:t>
            </w:r>
          </w:p>
        </w:tc>
      </w:tr>
      <w:tr>
        <w:tc>
          <w:p>
            <w:pPr>
              <w:jc w:val="left"/>
            </w:pPr>
            <w:r>
              <w:t xml:space="preserve">Phase 2</w:t>
            </w:r>
          </w:p>
        </w:tc>
        <w:tc>
          <w:p>
            <w:pPr>
              <w:jc w:val="left"/>
            </w:pPr>
            <w:r>
              <w:t xml:space="preserve">适应→学习(S1–3)→准入→正式采集；正式段静画 MI</w:t>
            </w:r>
          </w:p>
        </w:tc>
      </w:tr>
      <w:tr>
        <w:tc>
          <w:p>
            <w:pPr>
              <w:jc w:val="left"/>
            </w:pPr>
            <w:r>
              <w:t xml:space="preserve">Phase 3</w:t>
            </w:r>
          </w:p>
        </w:tc>
        <w:tc>
          <w:p>
            <w:pPr>
              <w:jc w:val="left"/>
            </w:pPr>
            <w:r>
              <w:t xml:space="preserve">换物/换景（家庭/医院/学校）；操作者暂停/代确认/准入/Reject/中止（实时 ERD 准入后置未做）</w:t>
            </w:r>
          </w:p>
        </w:tc>
      </w:tr>
      <w:tr>
        <w:tc>
          <w:p>
            <w:pPr>
              <w:jc w:val="left"/>
            </w:pPr>
            <w:r>
              <w:t xml:space="preserve">Phase 4</w:t>
            </w:r>
          </w:p>
        </w:tc>
        <w:tc>
          <w:p>
            <w:pPr>
              <w:jc w:val="left"/>
            </w:pPr>
            <w:r>
              <w:t xml:space="preserve">会话→epochs：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(N,1,8,1000)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y_task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y_three</w:t>
            </w:r>
            <w:r>
              <w:t xml:space="preserve"> + train/val，对接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train_lab</w:t>
            </w:r>
          </w:p>
        </w:tc>
      </w:tr>
      <w:tr>
        <w:tc>
          <w:p>
            <w:pPr>
              <w:jc w:val="left"/>
            </w:pPr>
            <w:r>
              <w:t xml:space="preserve">操作台</w:t>
            </w:r>
          </w:p>
        </w:tc>
        <w:tc>
          <w:p>
            <w:pPr>
              <w:jc w:val="left"/>
            </w:pPr>
            <w:r>
              <w:t xml:space="preserve">默认配置持久化；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phase_folders</w:t>
            </w:r>
            <w:r>
              <w:t xml:space="preserve"> 落盘（continuous / by_phase / alignment）；一键 Phase4</w:t>
            </w:r>
          </w:p>
        </w:tc>
      </w:tr>
      <w:tr>
        <w:tc>
          <w:p>
            <w:pPr>
              <w:jc w:val="left"/>
            </w:pPr>
            <w:r>
              <w:t xml:space="preserve">时钟</w:t>
            </w:r>
          </w:p>
        </w:tc>
        <w:tc>
          <w:p>
            <w:pPr>
              <w:jc w:val="left"/>
            </w:pPr>
            <w:r>
              <w:t xml:space="preserve">权威时钟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pylsl.local_clock()</w:t>
            </w:r>
            <w:r>
              <w:t xml:space="preserve">，非浏览器墙钟</w:t>
            </w:r>
          </w:p>
        </w:tc>
      </w:tr>
      <w:tr>
        <w:tc>
          <w:p>
            <w:pPr>
              <w:jc w:val="left"/>
            </w:pPr>
            <w:r>
              <w:t xml:space="preserve">Phase 5</w:t>
            </w:r>
          </w:p>
        </w:tc>
        <w:tc>
          <w:p>
            <w:pPr>
              <w:jc w:val="left"/>
            </w:pPr>
            <w:r>
              <w:t xml:space="preserve">实时反馈 / 在线闭环等 — </w:t>
            </w:r>
            <w:r>
              <w:rPr>
                <w:b/>
                <w:bCs/>
              </w:rPr>
              <w:t xml:space="preserve">后置未做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仓库已保留自采会话</w:t>
      </w:r>
      <w:r>
        <w:t xml:space="preserve">（2026-07-23；对齐校验均 </w:t>
      </w:r>
      <w:r>
        <w:rPr>
          <w:rFonts w:ascii="Courier New" w:cs="Courier New" w:eastAsia="Courier New" w:hAnsi="Courier New"/>
          <w:shd w:fill="F1F5F9" w:color="auto" w:val="clear"/>
        </w:rPr>
        <w:t xml:space="preserve">passed</w:t>
      </w:r>
      <w:r>
        <w:t xml:space="preserve">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84"/>
        <w:gridCol w:w="1763"/>
        <w:gridCol w:w="1763"/>
        <w:gridCol w:w="28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会话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板卡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正式 trial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Phase4 epochs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sub01_ses01_20260723_154749</w:t>
            </w:r>
          </w:p>
        </w:tc>
        <w:tc>
          <w:p>
            <w:pPr>
              <w:jc w:val="left"/>
            </w:pPr>
            <w:r>
              <w:t xml:space="preserve">合成板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N=16（Rest8 / Task8）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sub02_ses01_20260723_180607</w:t>
            </w:r>
          </w:p>
        </w:tc>
        <w:tc>
          <w:p>
            <w:pPr>
              <w:jc w:val="left"/>
            </w:pPr>
            <w:r>
              <w:t xml:space="preserve">Cyton COM6</w:t>
            </w:r>
          </w:p>
        </w:tc>
        <w:tc>
          <w:p>
            <w:pPr>
              <w:jc w:val="left"/>
            </w:pPr>
            <w:r>
              <w:t xml:space="preserve">64</w:t>
            </w:r>
          </w:p>
        </w:tc>
        <w:tc>
          <w:p>
            <w:pPr>
              <w:jc w:val="left"/>
            </w:pPr>
            <w:r>
              <w:t xml:space="preserve">N=127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sub03_ses01_20260723_185153</w:t>
            </w:r>
          </w:p>
        </w:tc>
        <w:tc>
          <w:p>
            <w:pPr>
              <w:jc w:val="left"/>
            </w:pPr>
            <w:r>
              <w:t xml:space="preserve">Cyton COM6</w:t>
            </w:r>
          </w:p>
        </w:tc>
        <w:tc>
          <w:p>
            <w:pPr>
              <w:jc w:val="left"/>
            </w:pPr>
            <w:r>
              <w:t xml:space="preserve">64</w:t>
            </w:r>
          </w:p>
        </w:tc>
        <w:tc>
          <w:p>
            <w:pPr>
              <w:jc w:val="left"/>
            </w:pPr>
            <w:r>
              <w:t xml:space="preserve">N=128（Rest64 / L32 / R32）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自采 Phase4 当前为 </w:t>
      </w:r>
      <w:r>
        <w:rPr>
          <w:b/>
          <w:bCs/>
        </w:rPr>
        <w:t xml:space="preserve">4s → 1000 点</w:t>
      </w:r>
      <w:r>
        <w:t xml:space="preserve">（与诱导范式 MI/Rest 段一致）；公开库 2a 正式训练窗为 </w:t>
      </w:r>
      <w:r>
        <w:rPr>
          <w:b/>
          <w:bCs/>
        </w:rPr>
        <w:t xml:space="preserve">2s → 500 点</w:t>
      </w:r>
      <w:r>
        <w:t xml:space="preserve">。少样本标定可按需统一重切或 </w:t>
      </w:r>
      <w:r>
        <w:rPr>
          <w:rFonts w:ascii="Courier New" w:cs="Courier New" w:eastAsia="Courier New" w:hAnsi="Courier New"/>
          <w:shd w:fill="F1F5F9" w:color="auto" w:val="clear"/>
        </w:rPr>
        <w:t xml:space="preserve">n_times</w:t>
      </w:r>
      <w:r>
        <w:t xml:space="preserve"> 自适应。合成板准确率无参考价值，真机分类指标尚未在本目录报数。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BCI2a 过夜五折结果（2s 窗，EEGNet 双头）</w:t>
      </w:r>
    </w:p>
    <w:p>
      <w:pPr>
        <w:spacing w:after="120"/>
        <w:jc w:val="left"/>
      </w:pPr>
      <w:r>
        <w:t xml:space="preserve">详细记录：</w:t>
      </w:r>
      <w:r>
        <w:rPr>
          <w:color w:val="0563C1"/>
          <w:u w:val="single"/>
        </w:rPr>
        <w:t xml:space="preserve">`资料/模型训练/五折过夜实验记录_20260726_002246.md`</w:t>
      </w:r>
      <w:r>
        <w:br/>
      </w:r>
      <w:r>
        <w:t xml:space="preserve">数据：</w:t>
      </w:r>
      <w:r>
        <w:rPr>
          <w:rFonts w:ascii="Courier New" w:cs="Courier New" w:eastAsia="Courier New" w:hAnsi="Courier New"/>
          <w:shd w:fill="F1F5F9" w:color="auto" w:val="clear"/>
        </w:rPr>
        <w:t xml:space="preserve">code/preprocess_lab/out/bci2a_2s/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n_times=500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63"/>
        <w:gridCol w:w="1363"/>
        <w:gridCol w:w="1908"/>
        <w:gridCol w:w="2454"/>
        <w:gridCol w:w="22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选优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Val（选型）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Test（仅报告）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主要超参</w:t>
            </w:r>
          </w:p>
        </w:tc>
      </w:tr>
      <w:tr>
        <w:tc>
          <w:p>
            <w:pPr>
              <w:jc w:val="left"/>
            </w:pPr>
            <w:r>
              <w:t xml:space="preserve">头1 静息/任务</w:t>
            </w:r>
          </w:p>
        </w:tc>
        <w:tc>
          <w:p>
            <w:pPr>
              <w:jc w:val="left"/>
            </w:pPr>
            <w:r>
              <w:t xml:space="preserve">Grid1 / Run01</w:t>
            </w:r>
          </w:p>
        </w:tc>
        <w:tc>
          <w:p>
            <w:pPr>
              <w:jc w:val="left"/>
            </w:pPr>
            <w:r>
              <w:t xml:space="preserve">F1 </w:t>
            </w:r>
            <w:r>
              <w:rPr>
                <w:b/>
                <w:bCs/>
              </w:rPr>
              <w:t xml:space="preserve">0.830 ± 0.016</w:t>
            </w:r>
          </w:p>
        </w:tc>
        <w:tc>
          <w:p>
            <w:pPr>
              <w:jc w:val="left"/>
            </w:pPr>
            <w:r>
              <w:t xml:space="preserve">F1 </w:t>
            </w:r>
            <w:r>
              <w:rPr>
                <w:b/>
                <w:bCs/>
              </w:rPr>
              <w:t xml:space="preserve">0.805 ± 0.028</w:t>
            </w:r>
            <w:r>
              <w:t xml:space="preserve">；Acc </w:t>
            </w:r>
            <w:r>
              <w:rPr>
                <w:b/>
                <w:bCs/>
              </w:rPr>
              <w:t xml:space="preserve">0.708 ± 0.047</w:t>
            </w:r>
          </w:p>
        </w:tc>
        <w:tc>
          <w:p>
            <w:pPr>
              <w:jc w:val="left"/>
            </w:pPr>
            <w:r>
              <w:t xml:space="preserve">lr=1e-3, drop=0.5, wd=1e-4, patience=15</w:t>
            </w:r>
          </w:p>
        </w:tc>
      </w:tr>
      <w:tr>
        <w:tc>
          <w:p>
            <w:pPr>
              <w:jc w:val="left"/>
            </w:pPr>
            <w:r>
              <w:t xml:space="preserve">头2 空闲/左/右</w:t>
            </w:r>
          </w:p>
        </w:tc>
        <w:tc>
          <w:p>
            <w:pPr>
              <w:jc w:val="left"/>
            </w:pPr>
            <w:r>
              <w:t xml:space="preserve">Run03（迁头1）</w:t>
            </w:r>
          </w:p>
        </w:tc>
        <w:tc>
          <w:p>
            <w:pPr>
              <w:jc w:val="left"/>
            </w:pPr>
            <w:r>
              <w:t xml:space="preserve">F1-macro </w:t>
            </w:r>
            <w:r>
              <w:rPr>
                <w:b/>
                <w:bCs/>
              </w:rPr>
              <w:t xml:space="preserve">0.545 ± 0.055</w:t>
            </w:r>
          </w:p>
        </w:tc>
        <w:tc>
          <w:p>
            <w:pPr>
              <w:jc w:val="left"/>
            </w:pPr>
            <w:r>
              <w:t xml:space="preserve">F1-macro </w:t>
            </w:r>
            <w:r>
              <w:rPr>
                <w:b/>
                <w:bCs/>
              </w:rPr>
              <w:t xml:space="preserve">0.541 ± 0.156</w:t>
            </w:r>
          </w:p>
        </w:tc>
        <w:tc>
          <w:p>
            <w:pPr>
              <w:jc w:val="left"/>
            </w:pPr>
            <w:r>
              <w:t xml:space="preserve">lr=1e-3, drop=0.6；不冻主干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权重（本地，未入库）：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头1：</w:t>
      </w:r>
      <w:r>
        <w:rPr>
          <w:rFonts w:ascii="Courier New" w:cs="Courier New" w:eastAsia="Courier New" w:hAnsi="Courier New"/>
          <w:shd w:fill="F1F5F9" w:color="auto" w:val="clear"/>
        </w:rPr>
        <w:t xml:space="preserve">code/train_lab/out/overnight_20260726_002246/00_task_grid_1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头2：</w:t>
      </w:r>
      <w:r>
        <w:rPr>
          <w:rFonts w:ascii="Courier New" w:cs="Courier New" w:eastAsia="Courier New" w:hAnsi="Courier New"/>
          <w:shd w:fill="F1F5F9" w:color="auto" w:val="clear"/>
        </w:rPr>
        <w:t xml:space="preserve">code/train_lab/out/overnight_20260726_002246/03_three_baseline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局限：2a 仅 9 人，五折 val 常 1～2 人，调参噪声大；接入更大库后同一协议会更稳。</w:t>
      </w:r>
      <w:r>
        <w:br/>
      </w:r>
      <w:r>
        <w:t xml:space="preserve">（历史 4s/1000 点过夜见 </w:t>
      </w:r>
      <w:r>
        <w:rPr>
          <w:rFonts w:ascii="Courier New" w:cs="Courier New" w:eastAsia="Courier New" w:hAnsi="Courier New"/>
          <w:shd w:fill="F1F5F9" w:color="auto" w:val="clear"/>
        </w:rPr>
        <w:t xml:space="preserve">五折过夜实验记录_20260723_025955.md</w:t>
      </w:r>
      <w:r>
        <w:t xml:space="preserve">，已非现行切窗。）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近期计划优先级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优先级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P0</w:t>
            </w:r>
          </w:p>
        </w:tc>
        <w:tc>
          <w:p>
            <w:pPr>
              <w:jc w:val="left"/>
            </w:pPr>
            <w:r>
              <w:t xml:space="preserve">补全 Stieger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batch.py</w:t>
            </w:r>
            <w:r>
              <w:t xml:space="preserve">，大样本预处理 + 五折基线</w:t>
            </w:r>
          </w:p>
        </w:tc>
      </w:tr>
      <w:tr>
        <w:tc>
          <w:p>
            <w:pPr>
              <w:jc w:val="left"/>
            </w:pPr>
            <w:r>
              <w:t xml:space="preserve">P1</w:t>
            </w:r>
          </w:p>
        </w:tc>
        <w:tc>
          <w:p>
            <w:pPr>
              <w:jc w:val="left"/>
            </w:pPr>
            <w:r>
              <w:t xml:space="preserve">多主干公平对比，选定跨被试通用骨干</w:t>
            </w:r>
          </w:p>
        </w:tc>
      </w:tr>
      <w:tr>
        <w:tc>
          <w:p>
            <w:pPr>
              <w:jc w:val="left"/>
            </w:pPr>
            <w:r>
              <w:t xml:space="preserve">P2</w:t>
            </w:r>
          </w:p>
        </w:tc>
        <w:tc>
          <w:p>
            <w:pPr>
              <w:jc w:val="left"/>
            </w:pPr>
            <w:r>
              <w:t xml:space="preserve">自采 epochs 接入少样本标定流程（与 2a 窗长策略对齐）</w:t>
            </w:r>
          </w:p>
        </w:tc>
      </w:tr>
      <w:tr>
        <w:tc>
          <w:p>
            <w:pPr>
              <w:jc w:val="left"/>
            </w:pPr>
            <w:r>
              <w:t xml:space="preserve">P3</w:t>
            </w:r>
          </w:p>
        </w:tc>
        <w:tc>
          <w:p>
            <w:pPr>
              <w:jc w:val="left"/>
            </w:pPr>
            <w:r>
              <w:t xml:space="preserve">少样本五项消融（§3.2）</w:t>
            </w:r>
          </w:p>
        </w:tc>
      </w:tr>
      <w:tr>
        <w:tc>
          <w:p>
            <w:pPr>
              <w:jc w:val="left"/>
            </w:pPr>
            <w:r>
              <w:t xml:space="preserve">P4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experiment_game</w:t>
            </w:r>
            <w:r>
              <w:t xml:space="preserve"> Phase5：在线滑动窗反馈 / 闭环联调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六、论文核心创新点</w:t>
      </w:r>
    </w:p>
    <w:p>
      <w:pPr>
        <w:spacing w:after="120"/>
        <w:jc w:val="left"/>
      </w:pPr>
      <w:r>
        <w:t xml:space="preserve">本文摒弃以新结构为主的研究路径，聚焦个体化少样本适配的系统性研究：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创新点一：跨被试通用模型优选框架。</w:t>
      </w:r>
      <w:r>
        <w:t xml:space="preserve"> 在统一变量下对比多类主流 MI-BCI 主干的跨被试泛化能力，为少样本微调提供可靠骨干选型依据（实验进行中；当前基线为 EEGNet）。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创新点二：少样本监督微调快速适配方法。</w:t>
      </w:r>
      <w:r>
        <w:t xml:space="preserve"> 建立「通用预训练 + 少量个体标定 + 精准微调」范式，以数十个标定试次生成个体解码模型，兼顾标定成本与解码精度。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创新点三：系统性消融实验体系。</w:t>
      </w:r>
      <w:r>
        <w:t xml:space="preserve"> 围绕微调层级、标定样本量、学习率、迭代轮次、分类头五大变量，量化最优适配策略组合，形成可复用的个体化快速适配流程。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七、非研究内容界定</w:t>
      </w:r>
    </w:p>
    <w:p>
      <w:pPr>
        <w:spacing w:after="100"/>
        <w:ind w:start="20"/>
        <w:jc w:val="left"/>
      </w:pPr>
      <w:r>
        <w:t xml:space="preserve">1. </w:t>
      </w:r>
      <w:r>
        <w:t xml:space="preserve">不研究样本回放缓存、增量持续学习；聚焦「单次短时标定、快速生成个体模型」。 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不设计新型 CNN / Transformer 主干或复杂新算法；结构对比使用现成模型，重心在适配范式与策略。  </w:t>
      </w:r>
    </w:p>
    <w:p>
      <w:pPr>
        <w:spacing w:after="100"/>
        <w:ind w:start="20"/>
        <w:jc w:val="left"/>
      </w:pPr>
      <w:r>
        <w:t xml:space="preserve">3. </w:t>
      </w:r>
      <w:r>
        <w:t xml:space="preserve">不使用测试集调参（Test 仅终评）。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八、完整对照实验体系</w:t>
      </w:r>
    </w:p>
    <w:p>
      <w:pPr>
        <w:spacing w:after="120"/>
        <w:jc w:val="left"/>
      </w:pPr>
      <w:r>
        <w:t xml:space="preserve">预处理、双标签、评估协议统一；状态随工程更新。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28"/>
        <w:gridCol w:w="2594"/>
        <w:gridCol w:w="3609"/>
        <w:gridCol w:w="20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编号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实验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实验0</w:t>
            </w:r>
          </w:p>
        </w:tc>
        <w:tc>
          <w:p>
            <w:pPr>
              <w:jc w:val="left"/>
            </w:pPr>
            <w:r>
              <w:t xml:space="preserve">统一预处理与 2a 2s 切窗</w:t>
            </w:r>
          </w:p>
        </w:tc>
        <w:tc>
          <w:p>
            <w:pPr>
              <w:jc w:val="left"/>
            </w:pPr>
            <w:r>
              <w:t xml:space="preserve">双标签、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(N,1,8,500)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已完成</w:t>
            </w:r>
          </w:p>
        </w:tc>
      </w:tr>
      <w:tr>
        <w:tc>
          <w:p>
            <w:pPr>
              <w:jc w:val="left"/>
            </w:pPr>
            <w:r>
              <w:t xml:space="preserve">实验1</w:t>
            </w:r>
          </w:p>
        </w:tc>
        <w:tc>
          <w:p>
            <w:pPr>
              <w:jc w:val="left"/>
            </w:pPr>
            <w:r>
              <w:t xml:space="preserve">EEGNet 双头 × 被试独立五折（2a）</w:t>
            </w:r>
          </w:p>
        </w:tc>
        <w:tc>
          <w:p>
            <w:pPr>
              <w:jc w:val="left"/>
            </w:pPr>
            <w:r>
              <w:t xml:space="preserve">头1/头2 过夜基线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已完成</w:t>
            </w:r>
            <w:r>
              <w:t xml:space="preserve">（§5.4）</w:t>
            </w:r>
          </w:p>
        </w:tc>
      </w:tr>
      <w:tr>
        <w:tc>
          <w:p>
            <w:pPr>
              <w:jc w:val="left"/>
            </w:pPr>
            <w:r>
              <w:t xml:space="preserve">实验1b</w:t>
            </w:r>
          </w:p>
        </w:tc>
        <w:tc>
          <w:p>
            <w:pPr>
              <w:jc w:val="left"/>
            </w:pPr>
            <w:r>
              <w:t xml:space="preserve">Cyton+LSL 采集底座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collect_data</w:t>
            </w:r>
            <w:r>
              <w:t xml:space="preserve"> 广播/UI/录制/插件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已完成</w:t>
            </w:r>
            <w:r>
              <w:t xml:space="preserve">（§5.2）</w:t>
            </w:r>
          </w:p>
        </w:tc>
      </w:tr>
      <w:tr>
        <w:tc>
          <w:p>
            <w:pPr>
              <w:jc w:val="left"/>
            </w:pPr>
            <w:r>
              <w:t xml:space="preserve">实验1c</w:t>
            </w:r>
          </w:p>
        </w:tc>
        <w:tc>
          <w:p>
            <w:pPr>
              <w:jc w:val="left"/>
            </w:pPr>
            <w:r>
              <w:t xml:space="preserve">诱导实验 Phase0–4</w:t>
            </w:r>
          </w:p>
        </w:tc>
        <w:tc>
          <w:p>
            <w:pPr>
              <w:jc w:val="left"/>
            </w:pPr>
            <w:r>
              <w:t xml:space="preserve">诱导页+操作台+切窗；3 场会话入库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已完成</w:t>
            </w:r>
            <w:r>
              <w:t xml:space="preserve">（§5.3）</w:t>
            </w:r>
          </w:p>
        </w:tc>
      </w:tr>
      <w:tr>
        <w:tc>
          <w:p>
            <w:pPr>
              <w:jc w:val="left"/>
            </w:pPr>
            <w:r>
              <w:t xml:space="preserve">实验2</w:t>
            </w:r>
          </w:p>
        </w:tc>
        <w:tc>
          <w:p>
            <w:pPr>
              <w:jc w:val="left"/>
            </w:pPr>
            <w:r>
              <w:t xml:space="preserve">更大库重复基线</w:t>
            </w:r>
          </w:p>
        </w:tc>
        <w:tc>
          <w:p>
            <w:pPr>
              <w:jc w:val="left"/>
            </w:pPr>
            <w:r>
              <w:t xml:space="preserve">Stieger 等</w:t>
            </w:r>
          </w:p>
        </w:tc>
        <w:tc>
          <w:p>
            <w:pPr>
              <w:jc w:val="left"/>
            </w:pPr>
            <w:r>
              <w:t xml:space="preserve">待做</w:t>
            </w:r>
          </w:p>
        </w:tc>
      </w:tr>
      <w:tr>
        <w:tc>
          <w:p>
            <w:pPr>
              <w:jc w:val="left"/>
            </w:pPr>
            <w:r>
              <w:t xml:space="preserve">实验3</w:t>
            </w:r>
          </w:p>
        </w:tc>
        <w:tc>
          <w:p>
            <w:pPr>
              <w:jc w:val="left"/>
            </w:pPr>
            <w:r>
              <w:t xml:space="preserve">多主干泛化优选</w:t>
            </w:r>
          </w:p>
        </w:tc>
        <w:tc>
          <w:p>
            <w:pPr>
              <w:jc w:val="left"/>
            </w:pPr>
            <w:r>
              <w:t xml:space="preserve">EEGNet / Shallow / Deep / +TCN / Conformer（统一 Linear Head）</w:t>
            </w:r>
          </w:p>
        </w:tc>
        <w:tc>
          <w:p>
            <w:pPr>
              <w:jc w:val="left"/>
            </w:pPr>
            <w:r>
              <w:t xml:space="preserve">待做</w:t>
            </w:r>
          </w:p>
        </w:tc>
      </w:tr>
      <w:tr>
        <w:tc>
          <w:p>
            <w:pPr>
              <w:jc w:val="left"/>
            </w:pPr>
            <w:r>
              <w:t xml:space="preserve">实验4</w:t>
            </w:r>
          </w:p>
        </w:tc>
        <w:tc>
          <w:p>
            <w:pPr>
              <w:jc w:val="left"/>
            </w:pPr>
            <w:r>
              <w:t xml:space="preserve">微调层级消融</w:t>
            </w:r>
          </w:p>
        </w:tc>
        <w:tc>
          <w:p>
            <w:pPr>
              <w:jc w:val="left"/>
            </w:pPr>
            <w:r>
              <w:t xml:space="preserve">四档层级方案</w:t>
            </w:r>
          </w:p>
        </w:tc>
        <w:tc>
          <w:p>
            <w:pPr>
              <w:jc w:val="left"/>
            </w:pPr>
            <w:r>
              <w:t xml:space="preserve">待做</w:t>
            </w:r>
          </w:p>
        </w:tc>
      </w:tr>
      <w:tr>
        <w:tc>
          <w:p>
            <w:pPr>
              <w:jc w:val="left"/>
            </w:pPr>
            <w:r>
              <w:t xml:space="preserve">实验5</w:t>
            </w:r>
          </w:p>
        </w:tc>
        <w:tc>
          <w:p>
            <w:pPr>
              <w:jc w:val="left"/>
            </w:pPr>
            <w:r>
              <w:t xml:space="preserve">标定样本量梯度</w:t>
            </w:r>
          </w:p>
        </w:tc>
        <w:tc>
          <w:p>
            <w:pPr>
              <w:jc w:val="left"/>
            </w:pPr>
            <w:r>
              <w:t xml:space="preserve">10/20/40/60 Trial（可用自采+公开库）</w:t>
            </w:r>
          </w:p>
        </w:tc>
        <w:tc>
          <w:p>
            <w:pPr>
              <w:jc w:val="left"/>
            </w:pPr>
            <w:r>
              <w:t xml:space="preserve">待做</w:t>
            </w:r>
          </w:p>
        </w:tc>
      </w:tr>
      <w:tr>
        <w:tc>
          <w:p>
            <w:pPr>
              <w:jc w:val="left"/>
            </w:pPr>
            <w:r>
              <w:t xml:space="preserve">实验6</w:t>
            </w:r>
          </w:p>
        </w:tc>
        <w:tc>
          <w:p>
            <w:pPr>
              <w:jc w:val="left"/>
            </w:pPr>
            <w:r>
              <w:t xml:space="preserve">微调超参优选</w:t>
            </w:r>
          </w:p>
        </w:tc>
        <w:tc>
          <w:p>
            <w:pPr>
              <w:jc w:val="left"/>
            </w:pPr>
            <w:r>
              <w:t xml:space="preserve">学习率、迭代轮次</w:t>
            </w:r>
          </w:p>
        </w:tc>
        <w:tc>
          <w:p>
            <w:pPr>
              <w:jc w:val="left"/>
            </w:pPr>
            <w:r>
              <w:t xml:space="preserve">待做</w:t>
            </w:r>
          </w:p>
        </w:tc>
      </w:tr>
      <w:tr>
        <w:tc>
          <w:p>
            <w:pPr>
              <w:jc w:val="left"/>
            </w:pPr>
            <w:r>
              <w:t xml:space="preserve">实验7</w:t>
            </w:r>
          </w:p>
        </w:tc>
        <w:tc>
          <w:p>
            <w:pPr>
              <w:jc w:val="left"/>
            </w:pPr>
            <w:r>
              <w:t xml:space="preserve">分类头消融</w:t>
            </w:r>
          </w:p>
        </w:tc>
        <w:tc>
          <w:p>
            <w:pPr>
              <w:jc w:val="left"/>
            </w:pPr>
            <w:r>
              <w:t xml:space="preserve">Linear / MLP / Prototype</w:t>
            </w:r>
          </w:p>
        </w:tc>
        <w:tc>
          <w:p>
            <w:pPr>
              <w:jc w:val="left"/>
            </w:pPr>
            <w:r>
              <w:t xml:space="preserve">待做</w:t>
            </w:r>
          </w:p>
        </w:tc>
      </w:tr>
      <w:tr>
        <w:tc>
          <w:p>
            <w:pPr>
              <w:jc w:val="left"/>
            </w:pPr>
            <w:r>
              <w:t xml:space="preserve">实验8</w:t>
            </w:r>
          </w:p>
        </w:tc>
        <w:tc>
          <w:p>
            <w:pPr>
              <w:jc w:val="left"/>
            </w:pPr>
            <w:r>
              <w:t xml:space="preserve">最优系统 + 在线验证</w:t>
            </w:r>
          </w:p>
        </w:tc>
        <w:tc>
          <w:p>
            <w:pPr>
              <w:jc w:val="left"/>
            </w:pPr>
            <w:r>
              <w:t xml:space="preserve">含 experiment_game Phase5 闭环</w:t>
            </w:r>
          </w:p>
        </w:tc>
        <w:tc>
          <w:p>
            <w:pPr>
              <w:jc w:val="left"/>
            </w:pPr>
            <w:r>
              <w:t xml:space="preserve">待做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f24999fc21976f57c03ab10b6f5ff9cd7b15ef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2026-07-26T04:22:29.961Z</dcterms:created>
  <dcterms:modified xsi:type="dcterms:W3CDTF">2026-07-26T04:22:29.961Z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