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AEACB2">
      <w:pPr>
        <w:spacing w:after="80"/>
        <w:jc w:val="center"/>
      </w:pPr>
      <w:r>
        <w:rPr>
          <w:rFonts w:ascii="微软雅黑" w:hAnsi="微软雅黑" w:eastAsia="微软雅黑"/>
          <w:b/>
          <w:color w:val="1F4E78"/>
          <w:sz w:val="40"/>
        </w:rPr>
        <w:t>五组运动想象 EEG 数据集参数对照</w:t>
      </w:r>
    </w:p>
    <w:p w14:paraId="37634991">
      <w:pPr>
        <w:pStyle w:val="3"/>
        <w:spacing w:before="160" w:after="80"/>
      </w:pPr>
      <w:r>
        <w:rPr>
          <w:rFonts w:ascii="微软雅黑" w:hAnsi="微软雅黑" w:eastAsia="微软雅黑"/>
        </w:rPr>
        <w:t>一、核心参数总览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324"/>
        <w:gridCol w:w="2324"/>
        <w:gridCol w:w="2324"/>
        <w:gridCol w:w="2438"/>
        <w:gridCol w:w="2438"/>
      </w:tblGrid>
      <w:tr w14:paraId="74DE3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F4E78"/>
            <w:vAlign w:val="center"/>
          </w:tcPr>
          <w:p w14:paraId="1402E40E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维度</w:t>
            </w:r>
          </w:p>
        </w:tc>
        <w:tc>
          <w:tcPr>
            <w:tcW w:w="2324" w:type="dxa"/>
            <w:shd w:val="clear" w:color="auto" w:fill="1F4E78"/>
            <w:vAlign w:val="center"/>
          </w:tcPr>
          <w:p w14:paraId="24ECC86C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BCI IV Dataset 1</w:t>
            </w:r>
          </w:p>
        </w:tc>
        <w:tc>
          <w:tcPr>
            <w:tcW w:w="2324" w:type="dxa"/>
            <w:shd w:val="clear" w:color="auto" w:fill="1F4E78"/>
            <w:vAlign w:val="center"/>
          </w:tcPr>
          <w:p w14:paraId="669536FE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BCI IV Dataset 2a</w:t>
            </w:r>
          </w:p>
        </w:tc>
        <w:tc>
          <w:tcPr>
            <w:tcW w:w="2324" w:type="dxa"/>
            <w:shd w:val="clear" w:color="auto" w:fill="1F4E78"/>
            <w:vAlign w:val="center"/>
          </w:tcPr>
          <w:p w14:paraId="734ABEEC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BCI IV Dataset 2b</w:t>
            </w:r>
          </w:p>
        </w:tc>
        <w:tc>
          <w:tcPr>
            <w:tcW w:w="2438" w:type="dxa"/>
            <w:shd w:val="clear" w:color="auto" w:fill="1F4E78"/>
            <w:vAlign w:val="center"/>
          </w:tcPr>
          <w:p w14:paraId="5D9DD553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OpenBMI / Lee2019-MI</w:t>
            </w:r>
          </w:p>
        </w:tc>
        <w:tc>
          <w:tcPr>
            <w:tcW w:w="2438" w:type="dxa"/>
            <w:shd w:val="clear" w:color="auto" w:fill="1F4E78"/>
            <w:vAlign w:val="center"/>
          </w:tcPr>
          <w:p w14:paraId="65D7AB9F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Stieger 2021</w:t>
            </w:r>
          </w:p>
        </w:tc>
      </w:tr>
      <w:tr w14:paraId="4B5B6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EAF2F8"/>
            <w:vAlign w:val="center"/>
          </w:tcPr>
          <w:p w14:paraId="6DD25678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核心定位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42A3A94B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异步、连续 EEG 解码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7B4EDAC3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经典四类 MI 基准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4C8521B8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低导联、在线反馈 MI</w:t>
            </w:r>
          </w:p>
        </w:tc>
        <w:tc>
          <w:tcPr>
            <w:tcW w:w="2438" w:type="dxa"/>
            <w:shd w:val="clear" w:color="auto" w:fill="EAF2F8"/>
            <w:vAlign w:val="center"/>
          </w:tcPr>
          <w:p w14:paraId="27AC49AB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大样本跨被试/跨会话验证</w:t>
            </w:r>
          </w:p>
        </w:tc>
        <w:tc>
          <w:tcPr>
            <w:tcW w:w="2438" w:type="dxa"/>
            <w:shd w:val="clear" w:color="auto" w:fill="EAF2F8"/>
            <w:vAlign w:val="center"/>
          </w:tcPr>
          <w:p w14:paraId="580642E6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纵向 BCI 学习与适应</w:t>
            </w:r>
          </w:p>
        </w:tc>
      </w:tr>
      <w:tr w14:paraId="5EB87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622E37C3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受试者数</w:t>
            </w:r>
          </w:p>
        </w:tc>
        <w:tc>
          <w:tcPr>
            <w:tcW w:w="2324" w:type="dxa"/>
            <w:vAlign w:val="center"/>
          </w:tcPr>
          <w:p w14:paraId="71A4B531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w="2324" w:type="dxa"/>
            <w:vAlign w:val="center"/>
          </w:tcPr>
          <w:p w14:paraId="4D03E297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  <w:tc>
          <w:tcPr>
            <w:tcW w:w="2324" w:type="dxa"/>
            <w:vAlign w:val="center"/>
          </w:tcPr>
          <w:p w14:paraId="37B4D7ED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  <w:tc>
          <w:tcPr>
            <w:tcW w:w="2438" w:type="dxa"/>
            <w:vAlign w:val="center"/>
          </w:tcPr>
          <w:p w14:paraId="3270881C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54</w:t>
            </w:r>
          </w:p>
        </w:tc>
        <w:tc>
          <w:tcPr>
            <w:tcW w:w="2438" w:type="dxa"/>
            <w:vAlign w:val="center"/>
          </w:tcPr>
          <w:p w14:paraId="70D4ED52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62</w:t>
            </w:r>
          </w:p>
        </w:tc>
      </w:tr>
      <w:tr w14:paraId="03E4AE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EAF2F8"/>
            <w:vAlign w:val="center"/>
          </w:tcPr>
          <w:p w14:paraId="499EBED2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EEG 通道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418D2286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59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0732B0B8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22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1D69D0CA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3：C3、Cz、C4（双极）</w:t>
            </w:r>
          </w:p>
        </w:tc>
        <w:tc>
          <w:tcPr>
            <w:tcW w:w="2438" w:type="dxa"/>
            <w:shd w:val="clear" w:color="auto" w:fill="EAF2F8"/>
            <w:vAlign w:val="center"/>
          </w:tcPr>
          <w:p w14:paraId="0D143646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62</w:t>
            </w:r>
          </w:p>
        </w:tc>
        <w:tc>
          <w:tcPr>
            <w:tcW w:w="2438" w:type="dxa"/>
            <w:shd w:val="clear" w:color="auto" w:fill="EAF2F8"/>
            <w:vAlign w:val="center"/>
          </w:tcPr>
          <w:p w14:paraId="1FE1D3A6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60（10–10 系统）</w:t>
            </w:r>
          </w:p>
        </w:tc>
      </w:tr>
      <w:tr w14:paraId="75B04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48649011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辅助通道</w:t>
            </w:r>
          </w:p>
        </w:tc>
        <w:tc>
          <w:tcPr>
            <w:tcW w:w="2324" w:type="dxa"/>
            <w:vAlign w:val="center"/>
          </w:tcPr>
          <w:p w14:paraId="54A5C60D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w="2324" w:type="dxa"/>
            <w:vAlign w:val="center"/>
          </w:tcPr>
          <w:p w14:paraId="549D4D7F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 EOG</w:t>
            </w:r>
          </w:p>
        </w:tc>
        <w:tc>
          <w:tcPr>
            <w:tcW w:w="2324" w:type="dxa"/>
            <w:vAlign w:val="center"/>
          </w:tcPr>
          <w:p w14:paraId="36B82E8C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 EOG</w:t>
            </w:r>
          </w:p>
        </w:tc>
        <w:tc>
          <w:tcPr>
            <w:tcW w:w="2438" w:type="dxa"/>
            <w:vAlign w:val="center"/>
          </w:tcPr>
          <w:p w14:paraId="7FFE423F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 EMG</w:t>
            </w:r>
          </w:p>
        </w:tc>
        <w:tc>
          <w:tcPr>
            <w:tcW w:w="2438" w:type="dxa"/>
            <w:vAlign w:val="center"/>
          </w:tcPr>
          <w:p w14:paraId="78D236CD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BDF 注释通道</w:t>
            </w:r>
          </w:p>
        </w:tc>
      </w:tr>
      <w:tr w14:paraId="12317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EAF2F8"/>
            <w:vAlign w:val="center"/>
          </w:tcPr>
          <w:p w14:paraId="223457CD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采样率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6575FD28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原始 1000 Hz；本地 100 Hz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361CCF58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250 Hz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6D23AD40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250 Hz</w:t>
            </w:r>
          </w:p>
        </w:tc>
        <w:tc>
          <w:tcPr>
            <w:tcW w:w="2438" w:type="dxa"/>
            <w:shd w:val="clear" w:color="auto" w:fill="EAF2F8"/>
            <w:vAlign w:val="center"/>
          </w:tcPr>
          <w:p w14:paraId="4687B8BC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1000 Hz</w:t>
            </w:r>
          </w:p>
        </w:tc>
        <w:tc>
          <w:tcPr>
            <w:tcW w:w="2438" w:type="dxa"/>
            <w:shd w:val="clear" w:color="auto" w:fill="EAF2F8"/>
            <w:vAlign w:val="center"/>
          </w:tcPr>
          <w:p w14:paraId="0867E2F7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1000 Hz</w:t>
            </w:r>
          </w:p>
        </w:tc>
      </w:tr>
      <w:tr w14:paraId="15904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215B455F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类别</w:t>
            </w:r>
          </w:p>
        </w:tc>
        <w:tc>
          <w:tcPr>
            <w:tcW w:w="2324" w:type="dxa"/>
            <w:vAlign w:val="center"/>
          </w:tcPr>
          <w:p w14:paraId="7560C361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两动作类 + 空闲</w:t>
            </w:r>
          </w:p>
        </w:tc>
        <w:tc>
          <w:tcPr>
            <w:tcW w:w="2324" w:type="dxa"/>
            <w:vAlign w:val="center"/>
          </w:tcPr>
          <w:p>
            <w:r>
              <w:t>本项目仅使用左手、右手；静息由合格休息段构造；双脚、舌头弃用</w:t>
            </w:r>
          </w:p>
        </w:tc>
        <w:tc>
          <w:tcPr>
            <w:tcW w:w="2324" w:type="dxa"/>
            <w:vAlign w:val="center"/>
          </w:tcPr>
          <w:p w14:paraId="7DA8AD3F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左手、右手</w:t>
            </w:r>
          </w:p>
        </w:tc>
        <w:tc>
          <w:tcPr>
            <w:tcW w:w="2438" w:type="dxa"/>
            <w:vAlign w:val="center"/>
          </w:tcPr>
          <w:p w14:paraId="77ABB84E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左手、右手</w:t>
            </w:r>
          </w:p>
        </w:tc>
        <w:tc>
          <w:tcPr>
            <w:tcW w:w="2438" w:type="dxa"/>
            <w:vAlign w:val="center"/>
          </w:tcPr>
          <w:p w14:paraId="014A8CEA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左、右、双手、静息</w:t>
            </w:r>
          </w:p>
        </w:tc>
      </w:tr>
      <w:tr w14:paraId="314BE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EAF2F8"/>
            <w:vAlign w:val="center"/>
          </w:tcPr>
          <w:p w14:paraId="0A7D951E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会话/运行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319EAD6A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校准 2 run；评测 4 run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305398DF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 会话；每会话 6 run</w:t>
            </w:r>
          </w:p>
        </w:tc>
        <w:tc>
          <w:tcPr>
            <w:tcW w:w="2324" w:type="dxa"/>
            <w:shd w:val="clear" w:color="auto" w:fill="EAF2F8"/>
            <w:vAlign w:val="center"/>
          </w:tcPr>
          <w:p w14:paraId="69289C61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 会话：2 无反馈 + 3 反馈</w:t>
            </w:r>
          </w:p>
        </w:tc>
        <w:tc>
          <w:tcPr>
            <w:tcW w:w="2438" w:type="dxa"/>
            <w:shd w:val="clear" w:color="auto" w:fill="EAF2F8"/>
            <w:vAlign w:val="center"/>
          </w:tcPr>
          <w:p w14:paraId="6E540E41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 会话</w:t>
            </w:r>
          </w:p>
        </w:tc>
        <w:tc>
          <w:tcPr>
            <w:tcW w:w="2438" w:type="dxa"/>
            <w:shd w:val="clear" w:color="auto" w:fill="EAF2F8"/>
            <w:vAlign w:val="center"/>
          </w:tcPr>
          <w:p w14:paraId="5AFC15F1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最多 11 会话</w:t>
            </w:r>
          </w:p>
        </w:tc>
      </w:tr>
      <w:tr w14:paraId="61D88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69F3A472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格式</w:t>
            </w:r>
          </w:p>
        </w:tc>
        <w:tc>
          <w:tcPr>
            <w:tcW w:w="2324" w:type="dxa"/>
            <w:vAlign w:val="center"/>
          </w:tcPr>
          <w:p w14:paraId="2360840D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MATLAB .mat</w:t>
            </w:r>
          </w:p>
        </w:tc>
        <w:tc>
          <w:tcPr>
            <w:tcW w:w="2324" w:type="dxa"/>
            <w:vAlign w:val="center"/>
          </w:tcPr>
          <w:p w14:paraId="3B137B9C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GDF .gdf</w:t>
            </w:r>
          </w:p>
        </w:tc>
        <w:tc>
          <w:tcPr>
            <w:tcW w:w="2324" w:type="dxa"/>
            <w:vAlign w:val="center"/>
          </w:tcPr>
          <w:p w14:paraId="5793CB61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GDF .gdf</w:t>
            </w:r>
          </w:p>
        </w:tc>
        <w:tc>
          <w:tcPr>
            <w:tcW w:w="2438" w:type="dxa"/>
            <w:vAlign w:val="center"/>
          </w:tcPr>
          <w:p w14:paraId="02D9D714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原始 .mat；镜像 BIDS/.bdf</w:t>
            </w:r>
          </w:p>
        </w:tc>
        <w:tc>
          <w:tcPr>
            <w:tcW w:w="2438" w:type="dxa"/>
            <w:vAlign w:val="center"/>
          </w:tcPr>
          <w:p w14:paraId="7F2F54D5"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BIDS/.bdf</w:t>
            </w:r>
          </w:p>
        </w:tc>
      </w:tr>
      <w:tr w14:paraId="3E064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45DF432D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试次/会话结构</w:t>
            </w:r>
          </w:p>
        </w:tc>
        <w:tc>
          <w:tcPr>
            <w:tcW w:w="2324" w:type="dxa"/>
            <w:vAlign w:val="center"/>
          </w:tcPr>
          <w:p w14:paraId="6BAA2AD2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每人校准 200 试次（两类各 100）；提示间隔约 8 秒；本地校准文件约 31.7 分钟</w:t>
            </w:r>
          </w:p>
        </w:tc>
        <w:tc>
          <w:tcPr>
            <w:tcW w:w="2324" w:type="dxa"/>
            <w:vAlign w:val="center"/>
          </w:tcPr>
          <w:p w14:paraId="2CBB7D81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每会话 288 试次（每类 72）；两会话共 576 试次</w:t>
            </w:r>
          </w:p>
        </w:tc>
        <w:tc>
          <w:tcPr>
            <w:tcW w:w="2324" w:type="dxa"/>
            <w:vAlign w:val="center"/>
          </w:tcPr>
          <w:p w14:paraId="42240EA1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无反馈会话各 120 试次；反馈会话各 160 试次；每人约 720 试次</w:t>
            </w:r>
          </w:p>
        </w:tc>
        <w:tc>
          <w:tcPr>
            <w:tcW w:w="2438" w:type="dxa"/>
            <w:vAlign w:val="center"/>
          </w:tcPr>
          <w:p w14:paraId="08BC95DA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每会话：离线训练 100 + 在线测试 100；两会话共 400 试次/人</w:t>
            </w:r>
          </w:p>
        </w:tc>
        <w:tc>
          <w:tcPr>
            <w:tcW w:w="2438" w:type="dxa"/>
            <w:vAlign w:val="center"/>
          </w:tcPr>
          <w:p w14:paraId="3184F839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超过 25 万试次、600+ 小时；62 人均有前 7 会话，41 人完成第 8–11 会话</w:t>
            </w:r>
          </w:p>
        </w:tc>
      </w:tr>
      <w:tr w14:paraId="5E765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54993690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标签与范式</w:t>
            </w:r>
          </w:p>
        </w:tc>
        <w:tc>
          <w:tcPr>
            <w:tcW w:w="2324" w:type="dxa"/>
            <w:vAlign w:val="center"/>
          </w:tcPr>
          <w:p w14:paraId="0E6FBD07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校准文件有标记；评测文件本地无标签。连续流同时含动作意图和空闲段。</w:t>
            </w:r>
          </w:p>
        </w:tc>
        <w:tc>
          <w:tcPr>
            <w:tcW w:w="2324" w:type="dxa"/>
            <w:vAlign w:val="center"/>
          </w:tcPr>
          <w:p w14:paraId="3FC0F63B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t=2 s 提示，想象持续至 t=6 s；训练会话有类别标记。</w:t>
            </w:r>
          </w:p>
        </w:tc>
        <w:tc>
          <w:tcPr>
            <w:tcW w:w="2324" w:type="dxa"/>
            <w:vAlign w:val="center"/>
          </w:tcPr>
          <w:p w14:paraId="637EFFD7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左右手想象；后三会话带 Smiley 在线反馈。</w:t>
            </w:r>
          </w:p>
        </w:tc>
        <w:tc>
          <w:tcPr>
            <w:tcW w:w="2438" w:type="dxa"/>
            <w:vAlign w:val="center"/>
          </w:tcPr>
          <w:p w14:paraId="44DEBEC9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左右手抓握想象；每试次约 4 秒 MI。</w:t>
            </w:r>
          </w:p>
        </w:tc>
        <w:tc>
          <w:tcPr>
            <w:tcW w:w="2438" w:type="dxa"/>
            <w:vAlign w:val="center"/>
          </w:tcPr>
          <w:p w14:paraId="732F4206">
            <w:pPr>
              <w:spacing w:before="0" w:after="0"/>
            </w:pPr>
            <w:r>
              <w:rPr>
                <w:rFonts w:ascii="微软雅黑" w:hAnsi="微软雅黑" w:eastAsia="微软雅黑"/>
                <w:sz w:val="16"/>
              </w:rPr>
              <w:t>左、右、双手、静息；连续 BCI 训练过程。</w:t>
            </w:r>
          </w:p>
        </w:tc>
      </w:tr>
    </w:tbl>
    <w:p w14:paraId="0D175BDC">
      <w:pPr>
        <w:pStyle w:val="3"/>
        <w:spacing w:before="160" w:after="80"/>
      </w:pPr>
      <w:r>
        <w:rPr>
          <w:rFonts w:ascii="微软雅黑" w:hAnsi="微软雅黑" w:eastAsia="微软雅黑"/>
        </w:rPr>
        <w:t>二、未下载数据集：下载入口</w:t>
      </w:r>
    </w:p>
    <w:p w14:paraId="1423705D">
      <w:pPr>
        <w:spacing w:after="40"/>
      </w:pPr>
      <w:r>
        <w:rPr>
          <w:b/>
          <w:color w:val="1F4E78"/>
        </w:rPr>
        <w:t>OpenBMI / Lee2019-MI（nm000338）</w:t>
      </w:r>
    </w:p>
    <w:p w14:paraId="79505244">
      <w:pPr>
        <w:ind w:left="227"/>
      </w:pPr>
      <w:r>
        <w:t>数据页面：</w:t>
      </w:r>
      <w:r>
        <w:fldChar w:fldCharType="begin"/>
      </w:r>
      <w:r>
        <w:instrText xml:space="preserve"> HYPERLINK "https://ww2.nemar.org/dataset/nm000338" \h </w:instrText>
      </w:r>
      <w:r>
        <w:fldChar w:fldCharType="separate"/>
      </w:r>
      <w:r>
        <w:rPr>
          <w:color w:val="0563C1"/>
          <w:u w:val="single"/>
        </w:rPr>
        <w:t>https://ww2.nemar.org/dataset/nm000338</w:t>
      </w:r>
      <w:r>
        <w:rPr>
          <w:color w:val="0563C1"/>
          <w:u w:val="single"/>
        </w:rPr>
        <w:fldChar w:fldCharType="end"/>
      </w:r>
      <w:r>
        <w:t xml:space="preserve">    </w:t>
      </w:r>
    </w:p>
    <w:p w14:paraId="29D9B10A">
      <w:pPr>
        <w:spacing w:before="60" w:after="40"/>
      </w:pPr>
      <w:r>
        <w:rPr>
          <w:b/>
          <w:color w:val="1F4E78"/>
        </w:rPr>
        <w:t>Stieger et al. 2021（nm000339）</w:t>
      </w:r>
    </w:p>
    <w:p w14:paraId="4AE00EA0">
      <w:pPr>
        <w:ind w:left="227"/>
      </w:pPr>
      <w:r>
        <w:t>数据页面：</w:t>
      </w:r>
      <w:r>
        <w:fldChar w:fldCharType="begin"/>
      </w:r>
      <w:r>
        <w:instrText xml:space="preserve"> HYPERLINK "https://ww2.nemar.org/dataset/nm000339" \h </w:instrText>
      </w:r>
      <w:r>
        <w:fldChar w:fldCharType="separate"/>
      </w:r>
      <w:r>
        <w:rPr>
          <w:color w:val="0563C1"/>
          <w:u w:val="single"/>
        </w:rPr>
        <w:t>https://ww2.nemar.org/dataset/nm000339</w:t>
      </w:r>
      <w:r>
        <w:rPr>
          <w:color w:val="0563C1"/>
          <w:u w:val="single"/>
        </w:rPr>
        <w:fldChar w:fldCharType="end"/>
      </w:r>
      <w:r>
        <w:t xml:space="preserve">  </w:t>
      </w:r>
      <w:bookmarkStart w:id="0" w:name="_GoBack"/>
      <w:bookmarkEnd w:id="0"/>
    </w:p>
    <w:p>
      <w:r>
        <w:t>三、本项目对 BCI Competition IV 2a 的统一使用规则</w:t>
      </w:r>
    </w:p>
    <w:p>
      <w:r>
        <w:t>1. 任务类别仅保留左手和右手，统一编码为0和1；双脚和舌头试次直接丢弃。</w:t>
      </w:r>
    </w:p>
    <w:p>
      <w:r>
        <w:t>2. 左手/右手截取单试次绝对时间 t=2~6 s，即 Cue 出现后0~4 s。</w:t>
      </w:r>
    </w:p>
    <w:p>
      <w:r>
        <w:t>3. 静息类编码为2，从相邻任务之间无Cue、无运动想象、无伪迹的连续休息/准备段截取固定4 s；长度不足、与任务窗重叠或含伪迹的候选段丢弃。</w:t>
      </w:r>
    </w:p>
    <w:p>
      <w:r>
        <w:t>4. 全部样本统一为250 Hz、8通道、1000时间点，模型输入张量为(B, 1, 8, 1000)。</w:t>
      </w:r>
    </w:p>
    <w:p>
      <w:r>
        <w:t>固定通道顺序：Cz、C3、C4、CP3、FC4、FC3、CP4、CPz。该顺序同时作为模型输入通道轴顺序，所有数据集、训练、微调与在线推理均不得按字母或原始文件顺序重新排列。</w:t>
      </w:r>
    </w:p>
    <w:p>
      <w:r>
        <w:t>通道索引映射：0=Cz，1=C3，2=C4，3=CP3，4=FC4，5=FC3，6=CP4，7=CPz。</w:t>
      </w:r>
    </w:p>
    <w:sectPr>
      <w:pgSz w:w="15840" w:h="12240" w:orient="landscape"/>
      <w:pgMar w:top="709" w:right="652" w:bottom="709" w:left="6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7075600"/>
    <w:rsid w:val="772B7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554</Words>
  <Characters>883</Characters>
  <Lines>0</Lines>
  <Paragraphs>0</Paragraphs>
  <TotalTime>1</TotalTime>
  <ScaleCrop>false</ScaleCrop>
  <LinksUpToDate>false</LinksUpToDate>
  <CharactersWithSpaces>997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84</cp:lastModifiedBy>
  <dcterms:modified xsi:type="dcterms:W3CDTF">2026-07-17T11:35:44Z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eyJoZGlkIjoiZTFlYTUxZmZmMzE2YmExOGEyNmQwOTcyZGI4NDdjYjciLCJ1c2VySWQiOiI4NTAzOTc4OTgifQ==</vt:lpwstr>
  </property>
  <property fmtid="{D5CDD505-2E9C-101B-9397-08002B2CF9AE}" pid="3" name="KSOProductBuildVer">
    <vt:lpwstr>2052-12.1.0.26895</vt:lpwstr>
  </property>
  <property fmtid="{D5CDD505-2E9C-101B-9397-08002B2CF9AE}" pid="4" name="ICV">
    <vt:lpwstr>EBB70C0E1FDC451DBE2F198BA9B5BEAF_12</vt:lpwstr>
  </property>
</Properties>
</file>