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5C5A1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center"/>
        <w:rPr>
          <w:rFonts w:eastAsia="黑体"/>
          <w:b w:val="0"/>
          <w:i w:val="0"/>
          <w:strike w:val="0"/>
          <w:color w:val="auto"/>
          <w:sz w:val="36"/>
          <w:szCs w:val="19"/>
          <w:u w:val="none"/>
        </w:rPr>
      </w:pPr>
      <w:r>
        <w:rPr>
          <w:rFonts w:eastAsia="黑体"/>
          <w:b w:val="0"/>
          <w:i w:val="0"/>
          <w:strike w:val="0"/>
          <w:color w:val="auto"/>
          <w:sz w:val="36"/>
          <w:szCs w:val="19"/>
          <w:u w:val="none"/>
        </w:rPr>
        <w:t>基于该论文完整解读：「联合序贯微调 + OTTA 双阶段互补自适应」核心体系</w:t>
      </w:r>
    </w:p>
    <w:p w14:paraId="224F10B1">
      <w:pPr>
        <w:pStyle w:val="3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19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9"/>
          <w:u w:val="none"/>
        </w:rPr>
        <w:t>一、论文底层核心矛盾：MI-BCI 的「双学习者问题」与脑电非平稳性</w:t>
      </w:r>
    </w:p>
    <w:p w14:paraId="44759839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19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论文开篇点明整个方案的诞生根源，也是所有自适应策略必须解决的两大固有痛点：</w:t>
      </w:r>
    </w:p>
    <w:p w14:paraId="307988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9"/>
          <w:u w:val="none"/>
        </w:rPr>
      </w:pPr>
      <w:r>
        <w:rPr>
          <w:rStyle w:val="7"/>
          <w:rFonts w:eastAsia="宋体"/>
          <w:b w:val="0"/>
          <w:i w:val="0"/>
          <w:strike w:val="0"/>
          <w:color w:val="auto"/>
          <w:sz w:val="24"/>
          <w:szCs w:val="19"/>
          <w:u w:val="none"/>
        </w:rPr>
        <w:t>双学习者耦合</w:t>
      </w:r>
      <w:r>
        <w:rPr>
          <w:rFonts w:eastAsia="宋体"/>
          <w:b w:val="0"/>
          <w:i w:val="0"/>
          <w:strike w:val="0"/>
          <w:color w:val="auto"/>
          <w:sz w:val="24"/>
          <w:szCs w:val="19"/>
          <w:u w:val="none"/>
        </w:rPr>
        <w:t>：使用者（人）和解码器（模型）互相学习、互相变化。人长期使用会产生神经可塑性，运动想象脑电节律（μ/β）持续改变；模型如果频繁剧烈更新，决策边界反复变动，人无法稳定掌握操控规律；模型长期固定，又跟不上人脑分布漂移。二者必须平衡。</w:t>
      </w:r>
    </w:p>
    <w:p w14:paraId="06A8BD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9"/>
          <w:u w:val="none"/>
        </w:rPr>
      </w:pPr>
      <w:r>
        <w:rPr>
          <w:rStyle w:val="7"/>
          <w:rFonts w:eastAsia="宋体"/>
          <w:b w:val="0"/>
          <w:i w:val="0"/>
          <w:strike w:val="0"/>
          <w:color w:val="auto"/>
          <w:sz w:val="24"/>
          <w:szCs w:val="19"/>
          <w:u w:val="none"/>
        </w:rPr>
        <w:t>脑电纵向非平稳漂移</w:t>
      </w:r>
      <w:r>
        <w:rPr>
          <w:rFonts w:eastAsia="宋体"/>
          <w:b w:val="0"/>
          <w:i w:val="0"/>
          <w:strike w:val="0"/>
          <w:color w:val="auto"/>
          <w:sz w:val="24"/>
          <w:szCs w:val="19"/>
          <w:u w:val="none"/>
        </w:rPr>
        <w:t>：同一被试跨多天、跨会话脑电基线、幅值、节律特征持续偏移，不存在固定不变的数据分布；传统单次微调、固定模型会随会话增加精度持续下滑。</w:t>
      </w:r>
    </w:p>
    <w:p w14:paraId="58892E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9"/>
          <w:u w:val="none"/>
        </w:rPr>
      </w:pPr>
      <w:r>
        <w:rPr>
          <w:rStyle w:val="7"/>
          <w:rFonts w:eastAsia="宋体"/>
          <w:b w:val="0"/>
          <w:i w:val="0"/>
          <w:strike w:val="0"/>
          <w:color w:val="auto"/>
          <w:sz w:val="24"/>
          <w:szCs w:val="19"/>
          <w:u w:val="none"/>
        </w:rPr>
        <w:t>场景二元割裂</w:t>
      </w:r>
      <w:r>
        <w:rPr>
          <w:rFonts w:eastAsia="宋体"/>
          <w:b w:val="0"/>
          <w:i w:val="0"/>
          <w:strike w:val="0"/>
          <w:color w:val="auto"/>
          <w:sz w:val="24"/>
          <w:szCs w:val="19"/>
          <w:u w:val="none"/>
        </w:rPr>
        <w:t>：系统存在两种完全不同运行阶段：①会话初始化阶段，存在人工采集的带标签标定样本；②正式在线交互阶段，无任何真值标签，只能流式采集无标注脑电。</w:t>
      </w:r>
    </w:p>
    <w:p w14:paraId="1299DDD5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19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现有方法只能单独解决其中一类场景，无法兼顾长期个性化学习与实时无标签稳定运行，因此论文提出</w:t>
      </w:r>
      <w:r>
        <w:rPr>
          <w:rStyle w:val="7"/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两套独立、互补、互不替代的自适应分支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：</w:t>
      </w:r>
    </w:p>
    <w:p w14:paraId="73F00B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9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9"/>
          <w:u w:val="none"/>
        </w:rPr>
        <w:t>有标签场景：</w:t>
      </w:r>
      <w:r>
        <w:rPr>
          <w:rStyle w:val="7"/>
          <w:rFonts w:eastAsia="宋体"/>
          <w:b w:val="0"/>
          <w:i w:val="0"/>
          <w:strike w:val="0"/>
          <w:color w:val="auto"/>
          <w:sz w:val="24"/>
          <w:szCs w:val="19"/>
          <w:u w:val="none"/>
        </w:rPr>
        <w:t>Joint Sequential Fine-tuning（联合序贯微调）</w:t>
      </w:r>
      <w:r>
        <w:rPr>
          <w:rFonts w:eastAsia="宋体"/>
          <w:b w:val="0"/>
          <w:i w:val="0"/>
          <w:strike w:val="0"/>
          <w:color w:val="auto"/>
          <w:sz w:val="24"/>
          <w:szCs w:val="19"/>
          <w:u w:val="none"/>
        </w:rPr>
        <w:t>，属于</w:t>
      </w:r>
      <w:r>
        <w:rPr>
          <w:rStyle w:val="7"/>
          <w:rFonts w:eastAsia="宋体"/>
          <w:b w:val="0"/>
          <w:i w:val="0"/>
          <w:strike w:val="0"/>
          <w:color w:val="auto"/>
          <w:sz w:val="24"/>
          <w:szCs w:val="19"/>
          <w:u w:val="none"/>
        </w:rPr>
        <w:t>带监督、修改模型权重的持续学习</w:t>
      </w:r>
      <w:r>
        <w:rPr>
          <w:rFonts w:eastAsia="宋体"/>
          <w:b w:val="0"/>
          <w:i w:val="0"/>
          <w:strike w:val="0"/>
          <w:color w:val="auto"/>
          <w:sz w:val="24"/>
          <w:szCs w:val="19"/>
          <w:u w:val="none"/>
        </w:rPr>
        <w:t>；</w:t>
      </w:r>
    </w:p>
    <w:p w14:paraId="7E433E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9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9"/>
          <w:u w:val="none"/>
        </w:rPr>
        <w:t>无标签场景：</w:t>
      </w:r>
      <w:r>
        <w:rPr>
          <w:rStyle w:val="7"/>
          <w:rFonts w:eastAsia="宋体"/>
          <w:b w:val="0"/>
          <w:i w:val="0"/>
          <w:strike w:val="0"/>
          <w:color w:val="auto"/>
          <w:sz w:val="24"/>
          <w:szCs w:val="19"/>
          <w:u w:val="none"/>
        </w:rPr>
        <w:t>OTTA（EA+AdaBN）测试时自适应</w:t>
      </w:r>
      <w:r>
        <w:rPr>
          <w:rFonts w:eastAsia="宋体"/>
          <w:b w:val="0"/>
          <w:i w:val="0"/>
          <w:strike w:val="0"/>
          <w:color w:val="auto"/>
          <w:sz w:val="24"/>
          <w:szCs w:val="19"/>
          <w:u w:val="none"/>
        </w:rPr>
        <w:t>，属于</w:t>
      </w:r>
      <w:r>
        <w:rPr>
          <w:rStyle w:val="7"/>
          <w:rFonts w:eastAsia="宋体"/>
          <w:b w:val="0"/>
          <w:i w:val="0"/>
          <w:strike w:val="0"/>
          <w:color w:val="auto"/>
          <w:sz w:val="24"/>
          <w:szCs w:val="19"/>
          <w:u w:val="none"/>
        </w:rPr>
        <w:t>无监督、冻结全部权重的分布校正</w:t>
      </w:r>
      <w:r>
        <w:rPr>
          <w:rFonts w:eastAsia="宋体"/>
          <w:b w:val="0"/>
          <w:i w:val="0"/>
          <w:strike w:val="0"/>
          <w:color w:val="auto"/>
          <w:sz w:val="24"/>
          <w:szCs w:val="19"/>
          <w:u w:val="none"/>
        </w:rPr>
        <w:t>。</w:t>
      </w:r>
    </w:p>
    <w:p w14:paraId="184CDD00">
      <w:pPr>
        <w:pStyle w:val="3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19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9"/>
          <w:u w:val="none"/>
        </w:rPr>
        <w:t>二、第一分支：Joint Sequential Fine-tuning 联合序贯微调（有标签阶段专属方案）</w:t>
      </w:r>
    </w:p>
    <w:p w14:paraId="2424BBC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8"/>
          <w:szCs w:val="19"/>
          <w:u w:val="none"/>
        </w:rPr>
      </w:pPr>
      <w:r>
        <w:rPr>
          <w:rFonts w:eastAsia="宋体"/>
          <w:b/>
          <w:i w:val="0"/>
          <w:strike w:val="0"/>
          <w:color w:val="auto"/>
          <w:sz w:val="28"/>
          <w:szCs w:val="19"/>
          <w:u w:val="none"/>
        </w:rPr>
        <w:t>2.1 四种微调策略对照（论文完整对比实验）</w:t>
      </w:r>
    </w:p>
    <w:p w14:paraId="2313993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19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论文将微调拆分为两个维度：</w:t>
      </w:r>
      <w:r>
        <w:rPr>
          <w:rStyle w:val="7"/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模型是否继承上一轮权重（独立 / 序贯）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、</w:t>
      </w:r>
      <w:r>
        <w:rPr>
          <w:rStyle w:val="7"/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训练数据是否包含历史会话（无样本 / 联合）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，组合出 4 种方案，并通过 61 人、7~11 次纵向长时数据集验证性能：</w:t>
      </w:r>
    </w:p>
    <w:p w14:paraId="624613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jc w:val="left"/>
        <w:rPr>
          <w:rFonts w:hint="eastAsia" w:eastAsiaTheme="minorEastAsia"/>
          <w:color w:val="000000"/>
          <w:sz w:val="19"/>
          <w:szCs w:val="19"/>
          <w:lang w:eastAsia="zh-CN"/>
        </w:rPr>
      </w:pPr>
      <w:r>
        <w:rPr>
          <w:rFonts w:hint="eastAsia" w:eastAsiaTheme="minorEastAsia"/>
          <w:color w:val="000000"/>
          <w:sz w:val="19"/>
          <w:szCs w:val="19"/>
          <w:lang w:eastAsia="zh-CN"/>
        </w:rPr>
        <w:drawing>
          <wp:inline distT="0" distB="0" distL="114300" distR="114300">
            <wp:extent cx="2408555" cy="2305050"/>
            <wp:effectExtent l="0" t="0" r="14605" b="11430"/>
            <wp:docPr id="7" name="图片 7" descr="20260717-100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0260717-10005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855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4644">
      <w:pPr>
        <w:keepNext w:val="0"/>
        <w:keepLines w:val="0"/>
        <w:widowControl/>
        <w:suppressLineNumbers w:val="0"/>
        <w:spacing w:before="0" w:beforeAutospacing="0" w:after="0" w:afterAutospacing="0" w:line="264" w:lineRule="atLeast"/>
        <w:ind w:left="0" w:right="0"/>
        <w:jc w:val="left"/>
        <w:rPr>
          <w:rFonts w:asciiTheme="minorHAnsi" w:hAnsiTheme="minorHAnsi" w:eastAsiaTheme="minorEastAsia" w:cstheme="minorBidi"/>
          <w:color w:val="000000"/>
          <w:kern w:val="2"/>
          <w:sz w:val="19"/>
          <w:szCs w:val="19"/>
          <w:lang w:val="en-US" w:eastAsia="zh-CN" w:bidi="ar-SA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四种微调策略权重空间示意图</w:t>
      </w:r>
    </w:p>
    <w:p w14:paraId="45C8EF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  <w:t>独立无样本微调（Independent Exemplar-free） 每次微调全部退回通用源模型θ_src，仅使用当前会话数据训练，抛弃全部历史模型、历史数据。 缺陷：完全无法积累用户个体特征，每一轮都从零适配，受单次会话疲劳、噪声干扰影响极大，精度最低、稳定性最差。</w:t>
      </w:r>
    </w:p>
    <w:p w14:paraId="37838D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  <w:t>序贯无样本微调（Sequential Exemplar-free） 模型继承上一轮微调后的权重，但训练集仅保留当前会话数据，历史样本全部丢弃。 缺陷：典型灾难性遗忘，当次会话异常脑电会覆盖用户长期稳定特征，任务向量余弦距离大，模型权重波动剧烈，不利于用户长期学习。</w:t>
      </w:r>
    </w:p>
    <w:p w14:paraId="166569D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  <w:t>独立联合微调（Joint Independent） 训练集合并全部历史会话数据，但每次微调仍从原始源模型重启。 缺陷：虽然数据覆盖长期特征，但模型丢失上一轮学到的个性化参数，收敛速度慢，无法累积优化效果。</w:t>
      </w:r>
    </w:p>
    <w:p w14:paraId="23DC3A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482" w:leftChars="0" w:right="0" w:rightChars="0" w:hanging="482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/>
          <w:bCs/>
          <w:i w:val="0"/>
          <w:strike w:val="0"/>
          <w:color w:val="0000FF"/>
          <w:kern w:val="2"/>
          <w:sz w:val="24"/>
          <w:szCs w:val="19"/>
          <w:u w:val="none"/>
          <w:lang w:val="en-US" w:eastAsia="zh-CN" w:bidi="ar-SA"/>
        </w:rPr>
        <w:t>联合序贯微调（Joint Sequential，论文最优方案）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  <w:t xml:space="preserve"> 双核心设计： ① 模型继承：以上一轮微调完成的个性化模型作为初始权重，持续累积用户特征； ② 数据联合：每一轮训练集 = 当前会话标定样本 + 全部历史会话带标签样本。</w:t>
      </w:r>
    </w:p>
    <w:p w14:paraId="1E5BD0E1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2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  <w:t>2.2 论文证明该方案效果最优的两大核心机理</w:t>
      </w:r>
    </w:p>
    <w:p w14:paraId="587161D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  <w:t>留存用户长期稳定脑电特征，抑制单次会话偏差 被试不同会话生理状态差异极大：某天疲劳肌电多、某天注意力高、间隔数周脑电节律发生小幅变化。仅用单会话数据训练，模型会把临时波动当成固有特征；联合全部历史数据训练，模型能学习到跨会话稳定的 ERD/ERS 规律，判别边界更贴合用户真实神经模式。</w:t>
      </w:r>
    </w:p>
    <w:p w14:paraId="79CF2E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  <w:t>大幅缓解深度模型灾难性遗忘 仅使用新会话数据微调时，梯度会覆盖历史学到的左右手分类特征；历史样本持续参与每一轮训练，损失函数同时约束新旧数据，保证过往识别能力不退化。论文表 I 定量证明：联合序贯微调在 LR/UD 两类任务上精度均为四组最高，与理论最优解码器性能差距极小。</w:t>
      </w:r>
    </w:p>
    <w:p w14:paraId="6F866240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2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  <w:t>2.3 轻量化工程折中方案（论文 Table II 消融实验）</w:t>
      </w:r>
    </w:p>
    <w:p w14:paraId="247FC798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  <w:t>完整保存所有会话会带来巨大存储、训练耗时开销，</w:t>
      </w:r>
      <w:r>
        <w:rPr>
          <w:rFonts w:eastAsia="宋体" w:asciiTheme="minorHAnsi" w:hAnsiTheme="minorHAnsi" w:cstheme="minorBidi"/>
          <w:b/>
          <w:bCs/>
          <w:i w:val="0"/>
          <w:strike w:val="0"/>
          <w:color w:val="0000FF"/>
          <w:kern w:val="2"/>
          <w:sz w:val="24"/>
          <w:szCs w:val="19"/>
          <w:highlight w:val="none"/>
          <w:u w:val="none"/>
          <w:lang w:val="en-US" w:eastAsia="zh-CN" w:bidi="ar-SA"/>
        </w:rPr>
        <w:t>论文验证：</w:t>
      </w:r>
      <w:bookmarkStart w:id="0" w:name="_GoBack"/>
      <w:r>
        <w:rPr>
          <w:rFonts w:eastAsia="宋体" w:asciiTheme="minorHAnsi" w:hAnsiTheme="minorHAnsi" w:cstheme="minorBidi"/>
          <w:b/>
          <w:bCs/>
          <w:i w:val="0"/>
          <w:strike w:val="0"/>
          <w:color w:val="0000FF"/>
          <w:kern w:val="2"/>
          <w:sz w:val="24"/>
          <w:szCs w:val="19"/>
          <w:highlight w:val="none"/>
          <w:u w:val="none"/>
          <w:lang w:val="en-US" w:eastAsia="zh-CN" w:bidi="ar-SA"/>
        </w:rPr>
        <w:t>无需留存全部历史数据，仅保留最近 3~4 个历史会话参与联合微调，识别精度与全量历史数据几乎无显著下降；</w:t>
      </w:r>
      <w:bookmarkEnd w:id="0"/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  <w:t>会话数量极多时可截断远期旧数据，兼顾性能与算力，完美适配你的嵌入式 Qt 在线系统。</w:t>
      </w:r>
    </w:p>
    <w:p w14:paraId="11F640AC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2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  <w:t>2.4 落地到你的项目改进方案（叠加 Replay Buffer 优化）</w:t>
      </w:r>
    </w:p>
    <w:p w14:paraId="06B86991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  <w:t>论文仅直接存储全部历史试次，工程落地存储压力大，可在此基础上增加回放缓冲区 Replay Buffer：</w:t>
      </w:r>
    </w:p>
    <w:p w14:paraId="5C4FE0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  <w:t>每个会话结束后，筛选高信噪比、高置信度的代表性试次，按类别（左手 / 右手 / 静止）固定数量存入缓冲区；</w:t>
      </w:r>
    </w:p>
    <w:p w14:paraId="3B0256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0000FF"/>
          <w:kern w:val="2"/>
          <w:sz w:val="24"/>
          <w:szCs w:val="19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0000FF"/>
          <w:kern w:val="2"/>
          <w:sz w:val="24"/>
          <w:szCs w:val="19"/>
          <w:u w:val="none"/>
          <w:lang w:val="en-US" w:eastAsia="zh-CN" w:bidi="ar-SA"/>
        </w:rPr>
        <w:t>联合微调时，训练集 = 当前全新标定样本 + 缓冲区存储的近 4 轮高质量历史样本；</w:t>
      </w:r>
    </w:p>
    <w:p w14:paraId="7C5070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  <w:t>淘汰低质量、高伪迹试次，进一步压缩数据量，不损失长期特征信息。</w:t>
      </w:r>
    </w:p>
    <w:p w14:paraId="57403008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outlineLvl w:val="1"/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三、第二分支：OTTA（EA+AdaBN）无监督测试时自适应（无标签在线交互专属）</w:t>
      </w:r>
    </w:p>
    <w:p w14:paraId="0524E83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8" w:lineRule="atLeast"/>
        <w:ind w:left="0" w:leftChars="0" w:right="0"/>
        <w:jc w:val="left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  <w:t>3.1 适用场景：标定完成后的实时操控阶段</w:t>
      </w:r>
    </w:p>
    <w:p w14:paraId="779383CA">
      <w:pPr>
        <w:keepNext w:val="0"/>
        <w:keepLines w:val="0"/>
        <w:widowControl/>
        <w:suppressLineNumbers w:val="0"/>
        <w:spacing w:before="0" w:beforeAutospacing="0" w:after="0" w:afterAutospacing="0" w:line="288" w:lineRule="atLeast"/>
        <w:ind w:left="0" w:leftChars="0" w:right="0" w:rightChars="0"/>
        <w:jc w:val="left"/>
        <w:rPr>
          <w:rFonts w:asciiTheme="minorHAnsi" w:hAnsiTheme="minorHAnsi" w:eastAsiaTheme="minorEastAsia" w:cstheme="minorBidi"/>
          <w:color w:val="000000"/>
          <w:kern w:val="2"/>
          <w:sz w:val="19"/>
          <w:szCs w:val="19"/>
          <w:lang w:val="en-US" w:eastAsia="zh-CN" w:bidi="ar-SA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进入正式游戏 / 设备控制流程后，不存在人工标注真值，绝对不能反向传播更新模型权重，原因论文明确提出：</w:t>
      </w:r>
    </w:p>
    <w:p w14:paraId="391EDCCE">
      <w:pPr>
        <w:keepNext w:val="0"/>
        <w:keepLines w:val="0"/>
        <w:widowControl/>
        <w:suppressLineNumbers w:val="0"/>
        <w:spacing w:before="0" w:beforeAutospacing="0" w:after="0" w:afterAutospacing="0" w:line="288" w:lineRule="atLeast"/>
        <w:ind w:left="840" w:leftChars="400" w:right="0" w:rightChars="0"/>
        <w:jc w:val="left"/>
        <w:rPr>
          <w:rFonts w:hint="eastAsia" w:asciiTheme="minorHAnsi" w:hAnsiTheme="minorHAnsi" w:eastAsiaTheme="minorEastAsia" w:cstheme="minorBidi"/>
          <w:color w:val="000000"/>
          <w:kern w:val="2"/>
          <w:sz w:val="19"/>
          <w:szCs w:val="19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若实时交互中持续修改模型决策边界，人机双向学习会失衡，用户无法建立稳定操控习惯，长期控制性能持续下滑。</w:t>
      </w:r>
    </w:p>
    <w:p w14:paraId="309CE753">
      <w:pPr>
        <w:keepNext w:val="0"/>
        <w:keepLines w:val="0"/>
        <w:widowControl/>
        <w:suppressLineNumbers w:val="0"/>
        <w:spacing w:before="0" w:beforeAutospacing="0" w:after="0" w:afterAutospacing="0" w:line="288" w:lineRule="atLeast"/>
        <w:ind w:left="0" w:leftChars="0" w:right="0" w:rightChars="0"/>
        <w:jc w:val="left"/>
        <w:rPr>
          <w:rFonts w:asciiTheme="minorHAnsi" w:hAnsiTheme="minorHAnsi" w:eastAsiaTheme="minorEastAsia" w:cstheme="minorBidi"/>
          <w:color w:val="000000"/>
          <w:kern w:val="2"/>
          <w:sz w:val="19"/>
          <w:szCs w:val="19"/>
          <w:lang w:val="en-US" w:eastAsia="zh-CN" w:bidi="ar-SA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因此 OTTA 全程冻结网络所有卷积、分类层权重，仅通过两种无监督手段补偿会话间分布漂移，不改变模型本身的判别逻辑。</w:t>
      </w:r>
    </w:p>
    <w:p w14:paraId="3EE7F4E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8" w:lineRule="atLeast"/>
        <w:ind w:left="0" w:leftChars="0" w:right="0"/>
        <w:jc w:val="left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  <w:t>3.2 双模块分工（论文 Table III 消融验证二者缺一不可）</w:t>
      </w:r>
    </w:p>
    <w:p w14:paraId="0289A6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drawing>
          <wp:inline distT="0" distB="0" distL="114300" distR="114300">
            <wp:extent cx="2438400" cy="1828800"/>
            <wp:effectExtent l="0" t="0" r="0" b="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BD7235">
      <w:pPr>
        <w:keepNext w:val="0"/>
        <w:keepLines w:val="0"/>
        <w:widowControl/>
        <w:suppressLineNumbers w:val="0"/>
        <w:spacing w:before="0" w:beforeAutospacing="0" w:after="0" w:afterAutospacing="0" w:line="264" w:lineRule="atLeast"/>
        <w:ind w:left="0" w:right="0"/>
        <w:jc w:val="left"/>
        <w:rPr>
          <w:rFonts w:asciiTheme="minorHAnsi" w:hAnsiTheme="minorHAnsi" w:eastAsiaTheme="minorEastAsia" w:cstheme="minorBidi"/>
          <w:color w:val="000000"/>
          <w:kern w:val="2"/>
          <w:sz w:val="19"/>
          <w:szCs w:val="19"/>
          <w:lang w:val="en-US" w:eastAsia="zh-CN" w:bidi="ar-SA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四类微调方案精度箱线图</w:t>
      </w:r>
    </w:p>
    <w:p w14:paraId="6C2F253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  <w:t>EA 欧氏对齐（输入层校正） 对实时流式原始 EEG 协方差矩阵做线性对齐，抹平不同会话整体幅值、基线偏移，解决输入域全局漂移；消融实验证明移除 EA 会直接损失约 10% 识别精度，是核心校正模块。</w:t>
      </w:r>
    </w:p>
    <w:p w14:paraId="786FF1E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  <w:t>AdaBN 自适应批归一化（特征层校正） 仅实时动态更新推理阶段 BN 层的 running_mean/running_var，固定 BN 缩放平移参数 γ、β，不改动卷积权重；补偿网络深层提取特征的分布偏移，对 UD 上下想象这类特征区分度弱的任务提升显著。</w:t>
      </w:r>
    </w:p>
    <w:p w14:paraId="624CF9C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8" w:lineRule="atLeast"/>
        <w:ind w:left="0" w:leftChars="0" w:right="0"/>
        <w:jc w:val="left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  <w:t>3.3 OTTA 核心优势（论文核心结论）</w:t>
      </w:r>
    </w:p>
    <w:p w14:paraId="4FE66E2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288" w:lineRule="atLeast"/>
        <w:ind w:left="360" w:leftChars="0" w:right="0" w:hanging="360"/>
        <w:jc w:val="left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  <w:t>完全免标定：新会话无需重新采集大量标签即可稳定解码；</w:t>
      </w:r>
    </w:p>
    <w:p w14:paraId="1A0EA10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  <w:t>决策边界全程固定：单会话内模型判别规则不变，给用户稳定的反馈，辅助用户自主学习调节脑电节律；</w:t>
      </w:r>
    </w:p>
    <w:p w14:paraId="43718A2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  <w:t>因果流式实时计算：仅使用当前滑动窗口数据，无未来信息泄露，符合真实在线 BCI 硬件实时推理约束。</w:t>
      </w:r>
    </w:p>
    <w:p w14:paraId="698D4BA0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 w:rightChars="0"/>
        <w:jc w:val="both"/>
        <w:outlineLvl w:val="1"/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四、论文核心：两套方案互补、不可互相替代（双阶段完整闭环逻辑）</w:t>
      </w:r>
    </w:p>
    <w:p w14:paraId="2067D1AB">
      <w:pPr>
        <w:pStyle w:val="4"/>
        <w:bidi w:val="0"/>
        <w:rPr>
          <w:lang w:val="en-US" w:eastAsia="zh-CN"/>
        </w:rPr>
      </w:pPr>
      <w:r>
        <w:rPr>
          <w:lang w:val="en-US" w:eastAsia="zh-CN"/>
        </w:rPr>
        <w:t>4.1 二者核心区别对比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2"/>
        <w:gridCol w:w="3844"/>
        <w:gridCol w:w="3852"/>
      </w:tblGrid>
      <w:tr w14:paraId="222F6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FAF8A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F2602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Joint Sequential Fine-tuning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22974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OTTA(EA+AdaBN)</w:t>
            </w:r>
          </w:p>
        </w:tc>
      </w:tr>
      <w:tr w14:paraId="6B7CA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06AC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6E92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必须带真值标签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DA72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无任何标签，仅流式无标注数据</w:t>
            </w:r>
          </w:p>
        </w:tc>
      </w:tr>
      <w:tr w14:paraId="7427B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C249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参数变化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9A51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反向传播 + Optimizer.step ()，永久更新顶层权重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4083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全程无梯度、无参数更新，仅临时更新 BN 统计量</w:t>
            </w:r>
          </w:p>
        </w:tc>
      </w:tr>
      <w:tr w14:paraId="123FF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E883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作用本质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B9F1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重塑、优化用户专属分类边界，学习个体长期特征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6F0A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仅校正输入 / 特征分布漂移，不改动判别规则</w:t>
            </w:r>
          </w:p>
        </w:tc>
      </w:tr>
      <w:tr w14:paraId="6FE2B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889F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运行阶段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8C55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每次开机初始化标定阶段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D9EE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正式实时交互、连续操控阶段</w:t>
            </w:r>
          </w:p>
        </w:tc>
      </w:tr>
      <w:tr w14:paraId="65D1F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0E79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局限性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C8F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依赖标定样本，无法实时在线持续运行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6E55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无法修正初始模型与用户的个体偏差，精度存在上限</w:t>
            </w:r>
          </w:p>
        </w:tc>
      </w:tr>
    </w:tbl>
    <w:p w14:paraId="3A7B63A9">
      <w:pPr>
        <w:pStyle w:val="4"/>
        <w:bidi w:val="0"/>
      </w:pPr>
      <w:r>
        <w:t>4.2 完整联动工作流（论文推荐标准纵向 BCI 框架）</w:t>
      </w:r>
    </w:p>
    <w:p w14:paraId="51EC79D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新用户首次开机（Session 1） 采集少量带标签标定试次，基于跨被试通用预训练源模型执行联合序贯微调（仅当前会话数据），生成该用户首个个性化模型；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  <w:t>将本次高质量样本存入 Replay Buffer。</w:t>
      </w:r>
    </w:p>
    <w:p w14:paraId="05207F7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用户隔日再次使用（Session 2/3…） ① 初始化标定阶段：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  <w:t>采集新少量标签样本，调取缓冲区最近 3~4 轮历史样本，执行联合序贯微调，更新并保存最新个性化模型，新增本次优质样本至缓冲区； ② 实时交互阶段：冻结全部模型权重，数据流依次经过 SQA 信号质控→EA 对齐→EEGNet 推理→AdaBN 自适应→置信度滤波，输出控制指令操控网页游戏；全程无反向传播、无权重更新。</w:t>
      </w:r>
    </w:p>
    <w:p w14:paraId="349D3B0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长期多会话迭代闭环 每一轮标定持续累积用户长期脑电特征，持续抬升识别精度上限；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  <w:t>操控阶段依靠 OTTA 实时补偿当日脑电漂移，保证操控稳定；两套机制分工明确，解决「长期个性化学习」与「实时稳定交互」两大需求。</w:t>
      </w:r>
    </w:p>
    <w:p w14:paraId="5E3C5ACB">
      <w:pPr>
        <w:pStyle w:val="4"/>
        <w:bidi w:val="0"/>
        <w:rPr>
          <w:lang w:val="en-US" w:eastAsia="zh-CN"/>
        </w:rPr>
      </w:pPr>
      <w:r>
        <w:rPr>
          <w:lang w:val="en-US" w:eastAsia="zh-CN"/>
        </w:rPr>
        <w:t>4.3 论文理论支撑该双阶段设计的核心论点</w:t>
      </w:r>
    </w:p>
    <w:p w14:paraId="3921173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  <w:t>持续微调（Joint Sequential）负责解决个体间、跨会话固有特征差异，从根本上提升模型适配用户的能力；</w:t>
      </w:r>
    </w:p>
    <w:p w14:paraId="433050A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  <w:t>OTTA 负责解决单次会话内部短时非平稳漂移，作为轻量化在线补偿手段；</w:t>
      </w:r>
    </w:p>
    <w:p w14:paraId="5346A4E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  <w:t>二者结合实现「有标签时沉淀个体知识，无标签时稳定校正分布」，既缓解灾难性遗忘、降低标定成本，又保证闭环人机学习的稳定性，是纵向长期 MI-BCI 最优自适应框架。</w:t>
      </w:r>
    </w:p>
    <w:p w14:paraId="3596C020">
      <w:pPr>
        <w:keepNext w:val="0"/>
        <w:keepLines w:val="0"/>
        <w:widowControl/>
        <w:suppressLineNumbers w:val="0"/>
        <w:spacing w:before="0" w:beforeAutospacing="0" w:after="0" w:afterAutospacing="0" w:line="288" w:lineRule="atLeast"/>
        <w:ind w:left="360" w:leftChars="0" w:right="0" w:rightChars="0" w:hanging="360" w:firstLineChars="0"/>
        <w:jc w:val="left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</w:p>
    <w:p w14:paraId="7AF9B92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B80CBD"/>
    <w:multiLevelType w:val="multilevel"/>
    <w:tmpl w:val="86B80C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08A26E7"/>
    <w:multiLevelType w:val="multilevel"/>
    <w:tmpl w:val="B08A26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25C854E"/>
    <w:multiLevelType w:val="multilevel"/>
    <w:tmpl w:val="D25C85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6BA9D31"/>
    <w:multiLevelType w:val="multilevel"/>
    <w:tmpl w:val="E6BA9D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439DD950"/>
    <w:multiLevelType w:val="multilevel"/>
    <w:tmpl w:val="439DD9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1A5363C"/>
    <w:multiLevelType w:val="multilevel"/>
    <w:tmpl w:val="51A536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5A6181D9"/>
    <w:multiLevelType w:val="multilevel"/>
    <w:tmpl w:val="5A6181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A82AA62"/>
    <w:multiLevelType w:val="multilevel"/>
    <w:tmpl w:val="5A82AA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6979DE45"/>
    <w:multiLevelType w:val="multilevel"/>
    <w:tmpl w:val="6979DE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7"/>
  </w:num>
  <w:num w:numId="6">
    <w:abstractNumId w:val="4"/>
  </w:num>
  <w:num w:numId="7">
    <w:abstractNumId w:val="1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732B39"/>
    <w:rsid w:val="60B83B85"/>
    <w:rsid w:val="67827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2026-07-17T01:50:50Z</dcterms:created>
  <dc:creator>ckgxnn</dc:creator>
  <cp:lastModifiedBy>陈越云</cp:lastModifiedBy>
  <dcterms:modified xsi:type="dcterms:W3CDTF">2026-07-17T03:16:17Z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eyJoZGlkIjoiNTM1Y2I1NzFiOTZmNDBlYmU5MjBmYWQxN2RhOGE0MWYiLCJ1c2VySWQiOiIxNjcxMDgzMzEyIn0=</vt:lpwstr>
  </property>
  <property fmtid="{D5CDD505-2E9C-101B-9397-08002B2CF9AE}" pid="4" name="ICV">
    <vt:lpwstr>5A5EDDCAD57E4D4EA2B26932501042FB_12</vt:lpwstr>
  </property>
</Properties>
</file>