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多模型被试独立五折交叉验证实验汇总报告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一、实验统一配置说明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基础设置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数据集：</w:t>
      </w:r>
      <w:r>
        <w:rPr>
          <w:rFonts w:eastAsia="Consolas" w:ascii="Consolas" w:cs="Consolas" w:hAnsi="Consolas"/>
          <w:sz w:val="22"/>
          <w:shd w:fill="EFF0F1"/>
        </w:rPr>
        <w:t>merged_2s</w:t>
      </w:r>
      <w:r>
        <w:rPr>
          <w:rFonts w:eastAsia="等线" w:ascii="Arial" w:cs="Arial" w:hAnsi="Arial"/>
          <w:sz w:val="22"/>
        </w:rPr>
        <w:t>（BCI2a+Stieger 混合 2s 脑电片段）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验证方案：</w:t>
      </w:r>
      <w:r>
        <w:rPr>
          <w:rFonts w:eastAsia="等线" w:ascii="Arial" w:cs="Arial" w:hAnsi="Arial"/>
          <w:b w:val="true"/>
          <w:sz w:val="22"/>
        </w:rPr>
        <w:t>被试独立五折交叉验证</w:t>
      </w:r>
      <w:r>
        <w:rPr>
          <w:rFonts w:eastAsia="等线" w:ascii="Arial" w:cs="Arial" w:hAnsi="Arial"/>
          <w:sz w:val="22"/>
        </w:rPr>
        <w:t>，val_ratio=0.2，随机种子 seed=42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训练超参（所有时域 CNN/Transformer 统一）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{"max_epochs":300,"patience":18,"batch_train":32,"batch_eval":64,"lr":0.0015,"weight_decay":0.0001,"drop_prob":0.6}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图模型 (DBN/GCBNet/DGCNN) 输入：频段能量特征 bandpower 立方体，非原始时域信号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训练策略：无迁移学习，native 分类头；二分类 (Task)、三分类 (Three) 分开独立训练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两类任务定义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 二分类</w:t>
      </w:r>
      <w:r>
        <w:rPr>
          <w:rFonts w:eastAsia="等线" w:ascii="Arial" w:cs="Arial" w:hAnsi="Arial"/>
          <w:sz w:val="22"/>
        </w:rPr>
        <w:t>：静息态 / 运动想象任务（异步 BCI 前置筛查任务）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Three 三分类</w:t>
      </w:r>
      <w:r>
        <w:rPr>
          <w:rFonts w:eastAsia="等线" w:ascii="Arial" w:cs="Arial" w:hAnsi="Arial"/>
          <w:sz w:val="22"/>
        </w:rPr>
        <w:t>：空闲 (静息)/ 左手想象 / 右手想象（完整运动想象解码）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参与模型共 8 类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时域 CNN：EEGNet、ShallowFBCSPNet、Deep4Net、EEGTCNet、EEGConformer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频域图模型：DBN、GCBNet、DGCNN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二、Task 二分类（静息 vs 任务）性能汇总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核心指标总表（均值 ± 标准差）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 F1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F1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Acc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特点简述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0.8329±0.0152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0.8342±0.0137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0.7171±0.0211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全局最优，卷积 + 时序融合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0.8299±0.0125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0.8338±0.0120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0.7151±0.0178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频域特征，全部折次无脑阴性召回 (特异度≈0)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0.8301±0.0125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0.8335±0.0122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0.7148±0.0179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图卷积，微弱阴性识别能力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0.8300±0.0125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0.8336±0.0121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0.7150±0.0179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动态图卷积，与 GCBNet 性能持平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0.8305±0.0131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0.8299±0.0150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0.7155±0.0210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经典浅层 FBCSP，基线强力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0.8324±0.0138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0.8305±0.0132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0.7137±0.0191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Transformer 全局注意力，略逊 TCNet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Deep4Net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0.8225±0.0201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0.8200±0.0238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0.7036±0.0264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深层 CNN 波动大，精度偏低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0.8224±0.0135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0.8178±0.0265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0.7047±0.0286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经典轻量模型，本实验最低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二分类关键现象分析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精度梯队划分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第一梯队（Test F1≥0.833）：EEGTCNet、DBN、GCBNet、DGCNN，平均 F1≈0.834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第二梯队（0.829~0.831）：Shallow、Conformer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第三梯队（≤0.820）：Deep4Net、EEGNet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频域图模型共性缺陷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DBN 全部折次 Specificity=0，GCBNet/DGCNN 特异度接近 0，模型</w:t>
      </w:r>
      <w:r>
        <w:rPr>
          <w:rFonts w:eastAsia="等线" w:ascii="Arial" w:cs="Arial" w:hAnsi="Arial"/>
          <w:b w:val="true"/>
          <w:sz w:val="22"/>
        </w:rPr>
        <w:t>完全无法区分静息负样本</w:t>
      </w:r>
      <w:r>
        <w:rPr>
          <w:rFonts w:eastAsia="等线" w:ascii="Arial" w:cs="Arial" w:hAnsi="Arial"/>
          <w:sz w:val="22"/>
        </w:rPr>
        <w:t>，全部预测为任务正样本，仅依靠高召回拉高 F1，存在严重类别偏置；时域 CNN (TCNet/Shallow/Conformer) 可少量识别阴性样本，泛化更均衡。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时域模型最优：EEGTCNet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验证集、测试集 F1 与准确率均全场第一，时序 + 局部卷积结构适配 2s 短时脑电片段；Conformer 注意力机制次之，但参量更大、训练轮次更长。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经典浅层 Shallow 作为强基线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结构简单、收敛速度快，性能仅略低于 TCNet 与图模型，是轻量化部署优选。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深层 Deep4Net、EEGNet 效果最差，深层堆叠易跨被试过拟合，五折方差更大。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三、Three 三分类（空闲 / 左手 / 右手）性能汇总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核心指标总表（均值 ± 标准差）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 F1-macro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F1-macro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Acc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0.4481±0.0506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0.4016±0.0554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0.4353±0.0529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时域最优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0.4517±0.0271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0.4023±0.0493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0.4272±0.0468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时域次优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0.4511±0.0329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0.4081±0.0565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0.4284±0.0581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时域中等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0.4519±0.0492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0.3807±0.0454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0.4145±0.0560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时域下游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Deep4Net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0.4368±0.0301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0.3891±0.0615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0.4130±0.0596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时域最低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0.3339±0.0243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0.3369±0.0379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0.3792±0.0242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图模型最优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0.3273±0.0226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0.3196±0.0404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0.3779±0.0200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图模型中等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0.2770±0.0079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0.2548±0.0175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0.3512±0.0140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全场最差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三分类关键现象分析</w:t>
      </w:r>
      <w:bookmarkEnd w:id="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多分类整体性能大幅衰减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所有模型三分类宏 F1 仅 0.25\</w:t>
      </w:r>
      <w:r>
        <w:rPr>
          <w:rFonts w:eastAsia="等线" w:ascii="Arial" w:cs="Arial" w:hAnsi="Arial"/>
          <w:sz w:val="22"/>
          <w:u w:val="single"/>
        </w:rPr>
        <w:t>0.41，准确率 35%\</w:t>
      </w:r>
      <w:r>
        <w:rPr>
          <w:rFonts w:eastAsia="等线" w:ascii="Arial" w:cs="Arial" w:hAnsi="Arial"/>
          <w:sz w:val="22"/>
        </w:rPr>
        <w:t>44%，远低于二分类 0.70+Acc。核心原因：跨被试泛化难度陡增、左手 / 右手运动想象脑电模式区分度弱、混合数据集域偏移。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时域 CNN/Transformer 全面优于频域图模型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原始时域信号蕴含精细时频空间耦合特征，更适配左右手细微运动想象差异；仅用频段能量的图模型丢失时序细节，区分能力显著下滑。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Transformer (Conformer) 三分类表现最优</w:t>
        <w:br/>
      </w:r>
      <w:r>
        <w:rPr>
          <w:rFonts w:eastAsia="等线" w:ascii="Arial" w:cs="Arial" w:hAnsi="Arial"/>
          <w:sz w:val="22"/>
        </w:rPr>
        <w:t>全局注意力捕捉长距离导联依赖，缓解跨被试个体差异；但五折标准差大，稳定性一般。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DBN 三分类完全失效</w:t>
        <w:br/>
      </w:r>
      <w:r>
        <w:rPr>
          <w:rFonts w:eastAsia="等线" w:ascii="Arial" w:cs="Arial" w:hAnsi="Arial"/>
          <w:sz w:val="22"/>
        </w:rPr>
        <w:t>多数折次直接预测全部样本为左手 / 右手其中一类，空闲类识别召回接近 0，类别失衡问题在三分类被放大，不适合多类别 MI 解码。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图模型 GCBNet &gt; DGCNN &gt; DBN，图卷积拓扑建模导联空间关联有小幅增益，但无法弥补时域信息缺失。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四、收敛与训练行为共性总结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早停轮次差异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DBN/GCBNet/DGCNN 频域图模型：几乎全部折次 best_epoch=1，1 轮即过拟合，快速记住训练集频段分布，泛化极差；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Shallow/EEGNet/Deep4Net 浅层 CNN：最优轮次集中 1~30，收敛快；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EEGTCNet/Conformer：最优轮次普遍 20~50，需要更多轮次学习全局时序 / 注意力特征，训练耗时更长。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类别失衡通病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全模型在二分类中均存在极高 Recall、极低 Specificity，模型偏向预测 “运动想象任务”；三分类中空闲类样本识别召回普遍低于左右手，数据集存在样本分布倾斜。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数据集分域表现：所有模型</w:t>
      </w:r>
      <w:r>
        <w:rPr>
          <w:rFonts w:eastAsia="Consolas" w:ascii="Consolas" w:cs="Consolas" w:hAnsi="Consolas"/>
          <w:sz w:val="22"/>
          <w:shd w:fill="EFF0F1"/>
        </w:rPr>
        <w:t>stieger_only</w:t>
      </w:r>
      <w:r>
        <w:rPr>
          <w:rFonts w:eastAsia="等线" w:ascii="Arial" w:cs="Arial" w:hAnsi="Arial"/>
          <w:sz w:val="22"/>
        </w:rPr>
        <w:t>子集精度稳定高于</w:t>
      </w:r>
      <w:r>
        <w:rPr>
          <w:rFonts w:eastAsia="Consolas" w:ascii="Consolas" w:cs="Consolas" w:hAnsi="Consolas"/>
          <w:sz w:val="22"/>
          <w:shd w:fill="EFF0F1"/>
        </w:rPr>
        <w:t>bci2a_only</w:t>
      </w:r>
      <w:r>
        <w:rPr>
          <w:rFonts w:eastAsia="等线" w:ascii="Arial" w:cs="Arial" w:hAnsi="Arial"/>
          <w:sz w:val="22"/>
        </w:rPr>
        <w:t>，BCI2a 数据集噪声更大、被试间差异更强。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五、综合选型结论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异步二分类（静息 / 任务筛查，工程落地首选）</w:t>
      </w:r>
      <w:bookmarkEnd w:id="1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追求最高精度：</w:t>
      </w:r>
      <w:r>
        <w:rPr>
          <w:rFonts w:eastAsia="等线" w:ascii="Arial" w:cs="Arial" w:hAnsi="Arial"/>
          <w:b w:val="true"/>
          <w:sz w:val="22"/>
        </w:rPr>
        <w:t>EEGTCNet</w:t>
      </w:r>
      <w:r>
        <w:rPr>
          <w:rFonts w:eastAsia="等线" w:ascii="Arial" w:cs="Arial" w:hAnsi="Arial"/>
          <w:sz w:val="22"/>
        </w:rPr>
        <w:t>（Test F1=0.8342，均衡识别阴阳样本）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轻量化快速训练：</w:t>
      </w:r>
      <w:r>
        <w:rPr>
          <w:rFonts w:eastAsia="等线" w:ascii="Arial" w:cs="Arial" w:hAnsi="Arial"/>
          <w:b w:val="true"/>
          <w:sz w:val="22"/>
        </w:rPr>
        <w:t>ShallowFBCSPNet</w:t>
      </w:r>
      <w:r>
        <w:rPr>
          <w:rFonts w:eastAsia="等线" w:ascii="Arial" w:cs="Arial" w:hAnsi="Arial"/>
          <w:sz w:val="22"/>
        </w:rPr>
        <w:t>（结构简单、收敛快、性能接近 TCNet）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不推荐 DBN/GCBNet/DGCNN：特异度近乎 0，无法识别静息状态，实际系统会持续误触发。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完整三分类 MI（空闲 / 左手 / 右手想象解码）</w:t>
      </w:r>
      <w:bookmarkEnd w:id="13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最优模型：</w:t>
      </w:r>
      <w:r>
        <w:rPr>
          <w:rFonts w:eastAsia="等线" w:ascii="Arial" w:cs="Arial" w:hAnsi="Arial"/>
          <w:b w:val="true"/>
          <w:sz w:val="22"/>
        </w:rPr>
        <w:t>EEGConformer</w:t>
      </w:r>
      <w:r>
        <w:rPr>
          <w:rFonts w:eastAsia="等线" w:ascii="Arial" w:cs="Arial" w:hAnsi="Arial"/>
          <w:sz w:val="22"/>
        </w:rPr>
        <w:t>（Test Acc=0.4353，时域注意力捕捉跨导联依赖）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轻量替代：ShallowFBCSPNet、EEGNet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严禁使用 DBN，图模型整体性能不足，仅作对比基线。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 统一基线推荐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ShallowFBCSPNet 兼顾训练速度、参数量、二 / 三分类综合性能，可作为本数据集后续消融实验固定对比基线；EEGTCNet 为二分类专用最优模型，Conformer 为三分类专用最优模型。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六、后续优化方向</w:t>
      </w:r>
      <w:bookmarkEnd w:id="15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数据层面：均衡静息 / 任务、左手 / 右手样本数量，缓解类别偏置；对 BCI2a 子集做单独归一化减小域偏移。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模型层面：针对图模型补充时域特征融合；为 Conformer/TCNet 增加类别均衡损失 (Focal Loss) 提升阴性 / 空闲类识别率。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训练策略：引入被试归一化、少量迁移学习，改善跨被试泛化，提升三分类整体精度。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3519">
    <w:lvl>
      <w:numFmt w:val="bullet"/>
      <w:suff w:val="tab"/>
      <w:lvlText w:val="•"/>
      <w:rPr>
        <w:color w:val="3370ff"/>
      </w:rPr>
    </w:lvl>
  </w:abstractNum>
  <w:abstractNum w:abstractNumId="953520">
    <w:lvl>
      <w:numFmt w:val="bullet"/>
      <w:suff w:val="tab"/>
      <w:lvlText w:val="•"/>
      <w:rPr>
        <w:color w:val="3370ff"/>
      </w:rPr>
    </w:lvl>
  </w:abstractNum>
  <w:abstractNum w:abstractNumId="953521">
    <w:lvl>
      <w:numFmt w:val="bullet"/>
      <w:suff w:val="tab"/>
      <w:lvlText w:val="•"/>
      <w:rPr>
        <w:color w:val="3370ff"/>
      </w:rPr>
    </w:lvl>
  </w:abstractNum>
  <w:abstractNum w:abstractNumId="953522">
    <w:lvl>
      <w:numFmt w:val="bullet"/>
      <w:suff w:val="tab"/>
      <w:lvlText w:val="•"/>
      <w:rPr>
        <w:color w:val="3370ff"/>
      </w:rPr>
    </w:lvl>
  </w:abstractNum>
  <w:abstractNum w:abstractNumId="953523">
    <w:lvl>
      <w:numFmt w:val="bullet"/>
      <w:suff w:val="tab"/>
      <w:lvlText w:val="•"/>
      <w:rPr>
        <w:color w:val="3370ff"/>
      </w:rPr>
    </w:lvl>
  </w:abstractNum>
  <w:abstractNum w:abstractNumId="953524">
    <w:lvl>
      <w:start w:val="1"/>
      <w:numFmt w:val="decimal"/>
      <w:suff w:val="tab"/>
      <w:lvlText w:val="%1."/>
      <w:rPr>
        <w:color w:val="3370ff"/>
      </w:rPr>
    </w:lvl>
  </w:abstractNum>
  <w:abstractNum w:abstractNumId="953525">
    <w:lvl>
      <w:start w:val="2"/>
      <w:numFmt w:val="decimal"/>
      <w:suff w:val="tab"/>
      <w:lvlText w:val="%1."/>
      <w:rPr>
        <w:color w:val="3370ff"/>
      </w:rPr>
    </w:lvl>
  </w:abstractNum>
  <w:abstractNum w:abstractNumId="953526">
    <w:lvl>
      <w:start w:val="1"/>
      <w:numFmt w:val="decimal"/>
      <w:suff w:val="tab"/>
      <w:lvlText w:val="%1."/>
      <w:rPr>
        <w:color w:val="3370ff"/>
      </w:rPr>
    </w:lvl>
  </w:abstractNum>
  <w:abstractNum w:abstractNumId="953527">
    <w:lvl>
      <w:start w:val="2"/>
      <w:numFmt w:val="decimal"/>
      <w:suff w:val="tab"/>
      <w:lvlText w:val="%1."/>
      <w:rPr>
        <w:color w:val="3370ff"/>
      </w:rPr>
    </w:lvl>
  </w:abstractNum>
  <w:abstractNum w:abstractNumId="953528">
    <w:lvl>
      <w:start w:val="1"/>
      <w:numFmt w:val="decimal"/>
      <w:suff w:val="tab"/>
      <w:lvlText w:val="%1."/>
      <w:rPr>
        <w:color w:val="3370ff"/>
      </w:rPr>
    </w:lvl>
  </w:abstractNum>
  <w:abstractNum w:abstractNumId="953529">
    <w:lvl>
      <w:numFmt w:val="bullet"/>
      <w:suff w:val="tab"/>
      <w:lvlText w:val="￮"/>
      <w:rPr>
        <w:color w:val="3370ff"/>
      </w:rPr>
    </w:lvl>
  </w:abstractNum>
  <w:abstractNum w:abstractNumId="953530">
    <w:lvl>
      <w:numFmt w:val="bullet"/>
      <w:suff w:val="tab"/>
      <w:lvlText w:val="￮"/>
      <w:rPr>
        <w:color w:val="3370ff"/>
      </w:rPr>
    </w:lvl>
  </w:abstractNum>
  <w:abstractNum w:abstractNumId="953531">
    <w:lvl>
      <w:numFmt w:val="bullet"/>
      <w:suff w:val="tab"/>
      <w:lvlText w:val="￮"/>
      <w:rPr>
        <w:color w:val="3370ff"/>
      </w:rPr>
    </w:lvl>
  </w:abstractNum>
  <w:abstractNum w:abstractNumId="953532">
    <w:lvl>
      <w:start w:val="2"/>
      <w:numFmt w:val="decimal"/>
      <w:suff w:val="tab"/>
      <w:lvlText w:val="%1."/>
      <w:rPr>
        <w:color w:val="3370ff"/>
      </w:rPr>
    </w:lvl>
  </w:abstractNum>
  <w:abstractNum w:abstractNumId="953533">
    <w:lvl>
      <w:start w:val="3"/>
      <w:numFmt w:val="decimal"/>
      <w:suff w:val="tab"/>
      <w:lvlText w:val="%1."/>
      <w:rPr>
        <w:color w:val="3370ff"/>
      </w:rPr>
    </w:lvl>
  </w:abstractNum>
  <w:abstractNum w:abstractNumId="953534">
    <w:lvl>
      <w:start w:val="4"/>
      <w:numFmt w:val="decimal"/>
      <w:suff w:val="tab"/>
      <w:lvlText w:val="%1."/>
      <w:rPr>
        <w:color w:val="3370ff"/>
      </w:rPr>
    </w:lvl>
  </w:abstractNum>
  <w:abstractNum w:abstractNumId="953535">
    <w:lvl>
      <w:start w:val="5"/>
      <w:numFmt w:val="decimal"/>
      <w:suff w:val="tab"/>
      <w:lvlText w:val="%1."/>
      <w:rPr>
        <w:color w:val="3370ff"/>
      </w:rPr>
    </w:lvl>
  </w:abstractNum>
  <w:abstractNum w:abstractNumId="953536">
    <w:lvl>
      <w:start w:val="1"/>
      <w:numFmt w:val="decimal"/>
      <w:suff w:val="tab"/>
      <w:lvlText w:val="%1."/>
      <w:rPr>
        <w:color w:val="3370ff"/>
      </w:rPr>
    </w:lvl>
  </w:abstractNum>
  <w:abstractNum w:abstractNumId="953537">
    <w:lvl>
      <w:start w:val="2"/>
      <w:numFmt w:val="decimal"/>
      <w:suff w:val="tab"/>
      <w:lvlText w:val="%1."/>
      <w:rPr>
        <w:color w:val="3370ff"/>
      </w:rPr>
    </w:lvl>
  </w:abstractNum>
  <w:abstractNum w:abstractNumId="953538">
    <w:lvl>
      <w:start w:val="3"/>
      <w:numFmt w:val="decimal"/>
      <w:suff w:val="tab"/>
      <w:lvlText w:val="%1."/>
      <w:rPr>
        <w:color w:val="3370ff"/>
      </w:rPr>
    </w:lvl>
  </w:abstractNum>
  <w:abstractNum w:abstractNumId="953539">
    <w:lvl>
      <w:start w:val="4"/>
      <w:numFmt w:val="decimal"/>
      <w:suff w:val="tab"/>
      <w:lvlText w:val="%1."/>
      <w:rPr>
        <w:color w:val="3370ff"/>
      </w:rPr>
    </w:lvl>
  </w:abstractNum>
  <w:abstractNum w:abstractNumId="953540">
    <w:lvl>
      <w:start w:val="5"/>
      <w:numFmt w:val="decimal"/>
      <w:suff w:val="tab"/>
      <w:lvlText w:val="%1."/>
      <w:rPr>
        <w:color w:val="3370ff"/>
      </w:rPr>
    </w:lvl>
  </w:abstractNum>
  <w:abstractNum w:abstractNumId="953541">
    <w:lvl>
      <w:start w:val="1"/>
      <w:numFmt w:val="decimal"/>
      <w:suff w:val="tab"/>
      <w:lvlText w:val="%1."/>
      <w:rPr>
        <w:color w:val="3370ff"/>
      </w:rPr>
    </w:lvl>
  </w:abstractNum>
  <w:abstractNum w:abstractNumId="953542">
    <w:lvl>
      <w:numFmt w:val="bullet"/>
      <w:suff w:val="tab"/>
      <w:lvlText w:val="￮"/>
      <w:rPr>
        <w:color w:val="3370ff"/>
      </w:rPr>
    </w:lvl>
  </w:abstractNum>
  <w:abstractNum w:abstractNumId="953543">
    <w:lvl>
      <w:numFmt w:val="bullet"/>
      <w:suff w:val="tab"/>
      <w:lvlText w:val="￮"/>
      <w:rPr>
        <w:color w:val="3370ff"/>
      </w:rPr>
    </w:lvl>
  </w:abstractNum>
  <w:abstractNum w:abstractNumId="953544">
    <w:lvl>
      <w:numFmt w:val="bullet"/>
      <w:suff w:val="tab"/>
      <w:lvlText w:val="￮"/>
      <w:rPr>
        <w:color w:val="3370ff"/>
      </w:rPr>
    </w:lvl>
  </w:abstractNum>
  <w:abstractNum w:abstractNumId="953545">
    <w:lvl>
      <w:start w:val="2"/>
      <w:numFmt w:val="decimal"/>
      <w:suff w:val="tab"/>
      <w:lvlText w:val="%1."/>
      <w:rPr>
        <w:color w:val="3370ff"/>
      </w:rPr>
    </w:lvl>
  </w:abstractNum>
  <w:abstractNum w:abstractNumId="953546">
    <w:lvl>
      <w:start w:val="3"/>
      <w:numFmt w:val="decimal"/>
      <w:suff w:val="tab"/>
      <w:lvlText w:val="%1."/>
      <w:rPr>
        <w:color w:val="3370ff"/>
      </w:rPr>
    </w:lvl>
  </w:abstractNum>
  <w:abstractNum w:abstractNumId="953547">
    <w:lvl>
      <w:numFmt w:val="bullet"/>
      <w:suff w:val="tab"/>
      <w:lvlText w:val="•"/>
      <w:rPr>
        <w:color w:val="3370ff"/>
      </w:rPr>
    </w:lvl>
  </w:abstractNum>
  <w:abstractNum w:abstractNumId="953548">
    <w:lvl>
      <w:numFmt w:val="bullet"/>
      <w:suff w:val="tab"/>
      <w:lvlText w:val="•"/>
      <w:rPr>
        <w:color w:val="3370ff"/>
      </w:rPr>
    </w:lvl>
  </w:abstractNum>
  <w:abstractNum w:abstractNumId="953549">
    <w:lvl>
      <w:numFmt w:val="bullet"/>
      <w:suff w:val="tab"/>
      <w:lvlText w:val="•"/>
      <w:rPr>
        <w:color w:val="3370ff"/>
      </w:rPr>
    </w:lvl>
  </w:abstractNum>
  <w:abstractNum w:abstractNumId="953550">
    <w:lvl>
      <w:numFmt w:val="bullet"/>
      <w:suff w:val="tab"/>
      <w:lvlText w:val="•"/>
      <w:rPr>
        <w:color w:val="3370ff"/>
      </w:rPr>
    </w:lvl>
  </w:abstractNum>
  <w:abstractNum w:abstractNumId="953551">
    <w:lvl>
      <w:numFmt w:val="bullet"/>
      <w:suff w:val="tab"/>
      <w:lvlText w:val="•"/>
      <w:rPr>
        <w:color w:val="3370ff"/>
      </w:rPr>
    </w:lvl>
  </w:abstractNum>
  <w:abstractNum w:abstractNumId="953552">
    <w:lvl>
      <w:numFmt w:val="bullet"/>
      <w:suff w:val="tab"/>
      <w:lvlText w:val="•"/>
      <w:rPr>
        <w:color w:val="3370ff"/>
      </w:rPr>
    </w:lvl>
  </w:abstractNum>
  <w:abstractNum w:abstractNumId="953553">
    <w:lvl>
      <w:start w:val="1"/>
      <w:numFmt w:val="decimal"/>
      <w:suff w:val="tab"/>
      <w:lvlText w:val="%1."/>
      <w:rPr>
        <w:color w:val="3370ff"/>
      </w:rPr>
    </w:lvl>
  </w:abstractNum>
  <w:abstractNum w:abstractNumId="953554">
    <w:lvl>
      <w:start w:val="2"/>
      <w:numFmt w:val="decimal"/>
      <w:suff w:val="tab"/>
      <w:lvlText w:val="%1."/>
      <w:rPr>
        <w:color w:val="3370ff"/>
      </w:rPr>
    </w:lvl>
  </w:abstractNum>
  <w:abstractNum w:abstractNumId="95355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953519"/>
  </w:num>
  <w:num w:numId="2">
    <w:abstractNumId w:val="953520"/>
  </w:num>
  <w:num w:numId="3">
    <w:abstractNumId w:val="953521"/>
  </w:num>
  <w:num w:numId="4">
    <w:abstractNumId w:val="953522"/>
  </w:num>
  <w:num w:numId="5">
    <w:abstractNumId w:val="953523"/>
  </w:num>
  <w:num w:numId="6">
    <w:abstractNumId w:val="953524"/>
  </w:num>
  <w:num w:numId="7">
    <w:abstractNumId w:val="953525"/>
  </w:num>
  <w:num w:numId="8">
    <w:abstractNumId w:val="953526"/>
  </w:num>
  <w:num w:numId="9">
    <w:abstractNumId w:val="953527"/>
  </w:num>
  <w:num w:numId="10">
    <w:abstractNumId w:val="953528"/>
  </w:num>
  <w:num w:numId="11">
    <w:abstractNumId w:val="953529"/>
  </w:num>
  <w:num w:numId="12">
    <w:abstractNumId w:val="953530"/>
  </w:num>
  <w:num w:numId="13">
    <w:abstractNumId w:val="953531"/>
  </w:num>
  <w:num w:numId="14">
    <w:abstractNumId w:val="953532"/>
  </w:num>
  <w:num w:numId="15">
    <w:abstractNumId w:val="953533"/>
  </w:num>
  <w:num w:numId="16">
    <w:abstractNumId w:val="953534"/>
  </w:num>
  <w:num w:numId="17">
    <w:abstractNumId w:val="953535"/>
  </w:num>
  <w:num w:numId="18">
    <w:abstractNumId w:val="953536"/>
  </w:num>
  <w:num w:numId="19">
    <w:abstractNumId w:val="953537"/>
  </w:num>
  <w:num w:numId="20">
    <w:abstractNumId w:val="953538"/>
  </w:num>
  <w:num w:numId="21">
    <w:abstractNumId w:val="953539"/>
  </w:num>
  <w:num w:numId="22">
    <w:abstractNumId w:val="953540"/>
  </w:num>
  <w:num w:numId="23">
    <w:abstractNumId w:val="953541"/>
  </w:num>
  <w:num w:numId="24">
    <w:abstractNumId w:val="953542"/>
  </w:num>
  <w:num w:numId="25">
    <w:abstractNumId w:val="953543"/>
  </w:num>
  <w:num w:numId="26">
    <w:abstractNumId w:val="953544"/>
  </w:num>
  <w:num w:numId="27">
    <w:abstractNumId w:val="953545"/>
  </w:num>
  <w:num w:numId="28">
    <w:abstractNumId w:val="953546"/>
  </w:num>
  <w:num w:numId="29">
    <w:abstractNumId w:val="953547"/>
  </w:num>
  <w:num w:numId="30">
    <w:abstractNumId w:val="953548"/>
  </w:num>
  <w:num w:numId="31">
    <w:abstractNumId w:val="953549"/>
  </w:num>
  <w:num w:numId="32">
    <w:abstractNumId w:val="953550"/>
  </w:num>
  <w:num w:numId="33">
    <w:abstractNumId w:val="953551"/>
  </w:num>
  <w:num w:numId="34">
    <w:abstractNumId w:val="953552"/>
  </w:num>
  <w:num w:numId="35">
    <w:abstractNumId w:val="953553"/>
  </w:num>
  <w:num w:numId="36">
    <w:abstractNumId w:val="953554"/>
  </w:num>
  <w:num w:numId="37">
    <w:abstractNumId w:val="9535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2026-07-31T02:22:06Z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{"Label":"1","ContentProducer":"001191110102MACQD9K64010000","ProduceID":"7668511737515838723","ReservedCode1":"","ContentPropagator":"","PropagateID":"","ReservedCode2":""}</vt:lpwstr>
  </property>
</Properties>
</file>