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2DF6C">
      <w:pPr>
        <w:pStyle w:val="2"/>
        <w:spacing w:before="320" w:beforeAutospacing="0" w:after="100" w:afterAutospacing="0" w:line="300" w:lineRule="auto"/>
        <w:ind w:left="0" w:leftChars="0" w:right="0" w:rightChars="0"/>
        <w:jc w:val="center"/>
        <w:rPr>
          <w:rFonts w:hint="default" w:ascii="SimHei" w:hAnsi="SimSun" w:eastAsia="SimHei" w:cs="SimHei"/>
          <w:sz w:val="32"/>
          <w:szCs w:val="32"/>
        </w:rPr>
      </w:pPr>
      <w:bookmarkStart w:id="0" w:name="_GoBack"/>
      <w:r>
        <w:rPr>
          <w:rFonts w:hint="default" w:ascii="SimHei" w:hAnsi="SimSun" w:eastAsia="SimHei" w:cs="SimHei"/>
          <w:sz w:val="32"/>
          <w:szCs w:val="32"/>
        </w:rPr>
        <w:t>SaaS系统模块架构说明</w:t>
      </w:r>
    </w:p>
    <w:p w14:paraId="28F0B680">
      <w:pPr>
        <w:pStyle w:val="3"/>
        <w:spacing w:before="240" w:beforeAutospacing="0" w:after="100" w:afterLines="0" w:afterAutospacing="0" w:line="300" w:lineRule="auto"/>
        <w:ind w:left="0" w:leftChars="0" w:right="0" w:rightChars="0"/>
        <w:rPr>
          <w:rFonts w:hint="default" w:ascii="SimHei" w:hAnsi="SimSun" w:eastAsia="SimHei" w:cs="SimHei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imHei" w:hAnsi="SimSun" w:eastAsia="SimHei" w:cs="SimHei"/>
          <w:b/>
          <w:kern w:val="2"/>
          <w:sz w:val="28"/>
          <w:szCs w:val="28"/>
          <w:lang w:val="en-US" w:eastAsia="zh-CN" w:bidi="ar-SA"/>
        </w:rPr>
        <w:t>1. 核心业务管理模块（权限：管理员、店长）</w:t>
      </w:r>
    </w:p>
    <w:p w14:paraId="4D090E0F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该模块为系统核心功能集合，提供业务全流程管理能力，包含以下子模块：</w:t>
      </w:r>
    </w:p>
    <w:p w14:paraId="481F787F">
      <w:pPr>
        <w:numPr>
          <w:ilvl w:val="0"/>
          <w:numId w:val="1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客户关系管理（CRM）：管理客户信息、跟进记录、销售机会，支持客户分类与标签化管理，提供客户生命周期追踪功能。（权限：管理员、店长、员工）</w:t>
      </w:r>
    </w:p>
    <w:p w14:paraId="29A803CA">
      <w:pPr>
        <w:numPr>
          <w:ilvl w:val="0"/>
          <w:numId w:val="1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订单管理：处理订单创建、审核、支付、发货全流程，支持订单状态跟踪与异常处理，提供订单数据分析报表。（权限：管理员、店长、员工）</w:t>
      </w:r>
    </w:p>
    <w:p w14:paraId="1F7BC7E1">
      <w:pPr>
        <w:numPr>
          <w:ilvl w:val="0"/>
          <w:numId w:val="1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产品管理：维护产品目录、价格体系、库存信息，支持产品分类与版本管理，提供产品销售数据统计功能。（权限：管理员、店长）</w:t>
      </w:r>
    </w:p>
    <w:p w14:paraId="54DB8C6A">
      <w:pPr>
        <w:numPr>
          <w:ilvl w:val="0"/>
          <w:numId w:val="1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合同管理：生成标准化合同模板，支持合同签署流程管理，提供合同到期提醒与履约跟踪功能。（权限：管理员、店长）</w:t>
      </w:r>
    </w:p>
    <w:p w14:paraId="54B50F45">
      <w:pPr>
        <w:numPr>
          <w:ilvl w:val="0"/>
          <w:numId w:val="1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发票管理：自动生成销售发票，支持发票状态跟踪与税务合规检查，提供发票数据导出功能。（权限：管理员、店长）</w:t>
      </w:r>
    </w:p>
    <w:p w14:paraId="2BF336EF">
      <w:pPr>
        <w:pStyle w:val="3"/>
        <w:spacing w:before="240" w:beforeAutospacing="0" w:after="100" w:afterLines="0" w:afterAutospacing="0" w:line="300" w:lineRule="auto"/>
        <w:ind w:left="0" w:leftChars="0" w:right="0" w:rightChars="0"/>
        <w:rPr>
          <w:rFonts w:hint="default" w:ascii="SimHei" w:hAnsi="SimSun" w:eastAsia="SimHei" w:cs="SimHei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imHei" w:hAnsi="SimSun" w:eastAsia="SimHei" w:cs="SimHei"/>
          <w:b/>
          <w:kern w:val="2"/>
          <w:sz w:val="28"/>
          <w:szCs w:val="28"/>
          <w:lang w:val="en-US" w:eastAsia="zh-CN" w:bidi="ar-SA"/>
        </w:rPr>
        <w:t>2. 运营支持模块（权限：管理员、店长）</w:t>
      </w:r>
    </w:p>
    <w:p w14:paraId="5D22F879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该模块为系统运营提供工具支持，提升运营效率，包含以下子模块：</w:t>
      </w:r>
    </w:p>
    <w:p w14:paraId="2083EC64">
      <w:pPr>
        <w:numPr>
          <w:ilvl w:val="0"/>
          <w:numId w:val="2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内容管理系统（CMS）：管理网站内容、营销素材、知识库文档，支持富文本编辑与多终端适配。（权限：管理员、店长）</w:t>
      </w:r>
    </w:p>
    <w:p w14:paraId="19F6221F">
      <w:pPr>
        <w:numPr>
          <w:ilvl w:val="0"/>
          <w:numId w:val="2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营销自动化：执行邮件营销、短信推送、社交媒体推广等自动化营销活动，提供营销效果分析报表。（权限：管理员、店长）</w:t>
      </w:r>
    </w:p>
    <w:p w14:paraId="7B92D47E">
      <w:pPr>
        <w:numPr>
          <w:ilvl w:val="0"/>
          <w:numId w:val="2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客户支持中心：集成在线客服、工单系统、FAQ知识库，支持多渠道客户咨询处理与响应时间监控。（权限：管理员、店长、员工）</w:t>
      </w:r>
    </w:p>
    <w:p w14:paraId="2F8E426A">
      <w:pPr>
        <w:numPr>
          <w:ilvl w:val="0"/>
          <w:numId w:val="2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数据分析看板：整合业务数据，生成可视化报表与自定义仪表盘，支持数据导出与定时报告功能。（权限：管理员、店长）</w:t>
      </w:r>
    </w:p>
    <w:p w14:paraId="5DC7DC99">
      <w:pPr>
        <w:pStyle w:val="3"/>
        <w:spacing w:before="240" w:beforeAutospacing="0" w:after="100" w:afterLines="0" w:afterAutospacing="0" w:line="300" w:lineRule="auto"/>
        <w:ind w:left="0" w:leftChars="0" w:right="0" w:rightChars="0"/>
        <w:rPr>
          <w:rFonts w:hint="default" w:ascii="SimHei" w:hAnsi="SimSun" w:eastAsia="SimHei" w:cs="SimHei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imHei" w:hAnsi="SimSun" w:eastAsia="SimHei" w:cs="SimHei"/>
          <w:b/>
          <w:kern w:val="2"/>
          <w:sz w:val="28"/>
          <w:szCs w:val="28"/>
          <w:lang w:val="en-US" w:eastAsia="zh-CN" w:bidi="ar-SA"/>
        </w:rPr>
        <w:t>3. 财务与计费模块（权限：管理员）</w:t>
      </w:r>
    </w:p>
    <w:p w14:paraId="28ABE191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该模块处理系统财务相关功能，确保计费准确与财务合规，包含以下子模块：</w:t>
      </w:r>
    </w:p>
    <w:p w14:paraId="64F0539D">
      <w:pPr>
        <w:numPr>
          <w:ilvl w:val="0"/>
          <w:numId w:val="3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计费管理：根据用户套餐、使用量生成账单，支持按周期、按用量等多种计费模式，提供账单明细查询功能。（权限：管理员）</w:t>
      </w:r>
    </w:p>
    <w:p w14:paraId="736FEBF0">
      <w:pPr>
        <w:numPr>
          <w:ilvl w:val="0"/>
          <w:numId w:val="3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支付网关集成：对接主流支付渠道，支持在线支付、自动续费、退款处理，提供支付状态实时监控。（权限：管理员）</w:t>
      </w:r>
    </w:p>
    <w:p w14:paraId="5329CF0D">
      <w:pPr>
        <w:numPr>
          <w:ilvl w:val="0"/>
          <w:numId w:val="3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财务报表：生成收入报表、成本分析、利润统计等财务文档，支持财务数据与第三方财务系统对接。（权限：管理员、店长）</w:t>
      </w:r>
    </w:p>
    <w:p w14:paraId="33C5EF92">
      <w:pPr>
        <w:numPr>
          <w:ilvl w:val="0"/>
          <w:numId w:val="3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税务管理：计算各类税费，生成税务报表，支持税务合规检查与申报辅助功能。（权限：管理员）</w:t>
      </w:r>
    </w:p>
    <w:p w14:paraId="5ABC369D">
      <w:pPr>
        <w:numPr>
          <w:ilvl w:val="0"/>
          <w:numId w:val="3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预算管理：制定部门预算计划，跟踪预算执行情况，提供预算预警与调整功能。（权限：管理员、店长）</w:t>
      </w:r>
    </w:p>
    <w:p w14:paraId="57E39BBF">
      <w:pPr>
        <w:pStyle w:val="3"/>
        <w:spacing w:before="240" w:beforeAutospacing="0" w:after="100" w:afterLines="0" w:afterAutospacing="0" w:line="300" w:lineRule="auto"/>
        <w:ind w:left="0" w:leftChars="0" w:right="0" w:rightChars="0"/>
        <w:rPr>
          <w:rFonts w:hint="default" w:ascii="SimHei" w:hAnsi="SimSun" w:eastAsia="SimHei" w:cs="SimHei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imHei" w:hAnsi="SimSun" w:eastAsia="SimHei" w:cs="SimHei"/>
          <w:b/>
          <w:kern w:val="2"/>
          <w:sz w:val="28"/>
          <w:szCs w:val="28"/>
          <w:lang w:val="en-US" w:eastAsia="zh-CN" w:bidi="ar-SA"/>
        </w:rPr>
        <w:t>4. 系统管理模块（权限：管理员）</w:t>
      </w:r>
    </w:p>
    <w:p w14:paraId="09094DD6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该模块负责系统配置与维护，保障系统稳定运行，包含以下子模块：</w:t>
      </w:r>
    </w:p>
    <w:p w14:paraId="267545A5">
      <w:pPr>
        <w:numPr>
          <w:ilvl w:val="0"/>
          <w:numId w:val="4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用户权限管理：设置用户角色与权限，支持分级授权与权限审计，提供用户操作日志记录功能。（权限：管理员）</w:t>
      </w:r>
    </w:p>
    <w:p w14:paraId="343F61B0">
      <w:pPr>
        <w:numPr>
          <w:ilvl w:val="0"/>
          <w:numId w:val="4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系统配置：管理系统参数、接口设置、第三方服务集成，支持配置备份与恢复功能。（权限：管理员）</w:t>
      </w:r>
    </w:p>
    <w:p w14:paraId="4CCB38EB">
      <w:pPr>
        <w:numPr>
          <w:ilvl w:val="0"/>
          <w:numId w:val="4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日志管理：记录系统操作日志、错误日志、访问日志，支持日志查询与分析功能。（权限：管理员）</w:t>
      </w:r>
    </w:p>
    <w:p w14:paraId="310478B2">
      <w:pPr>
        <w:numPr>
          <w:ilvl w:val="0"/>
          <w:numId w:val="4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监控与告警：实时监控系统性能、服务状态、资源使用情况，提供异常告警与自动恢复功能。（权限：管理员）</w:t>
      </w:r>
    </w:p>
    <w:p w14:paraId="6AE873F1">
      <w:pPr>
        <w:numPr>
          <w:ilvl w:val="0"/>
          <w:numId w:val="4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数据备份与恢复：定期备份系统数据，支持按时间点恢复数据，提供备份策略配置功能。（权限：管理员）</w:t>
      </w:r>
    </w:p>
    <w:p w14:paraId="1E22F2D1">
      <w:pPr>
        <w:pStyle w:val="3"/>
        <w:spacing w:before="240" w:beforeAutospacing="0" w:after="100" w:afterLines="0" w:afterAutospacing="0" w:line="300" w:lineRule="auto"/>
        <w:ind w:left="0" w:leftChars="0" w:right="0" w:rightChars="0"/>
        <w:rPr>
          <w:rFonts w:hint="default" w:ascii="SimHei" w:hAnsi="SimSun" w:eastAsia="SimHei" w:cs="SimHei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imHei" w:hAnsi="SimSun" w:eastAsia="SimHei" w:cs="SimHei"/>
          <w:b/>
          <w:kern w:val="2"/>
          <w:sz w:val="28"/>
          <w:szCs w:val="28"/>
          <w:lang w:val="en-US" w:eastAsia="zh-CN" w:bidi="ar-SA"/>
        </w:rPr>
        <w:t>5. 集成与扩展模块（权限：管理员）</w:t>
      </w:r>
    </w:p>
    <w:p w14:paraId="6CF70030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该模块支持系统与外部应用集成，扩展系统功能边界，包含以下子模块：</w:t>
      </w:r>
    </w:p>
    <w:p w14:paraId="4109B132">
      <w:pPr>
        <w:numPr>
          <w:ilvl w:val="0"/>
          <w:numId w:val="5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API管理：提供系统API接口文档，支持API密钥管理与访问控制，提供API调用统计功能。（权限：管理员）</w:t>
      </w:r>
    </w:p>
    <w:p w14:paraId="4D1EABED">
      <w:pPr>
        <w:numPr>
          <w:ilvl w:val="0"/>
          <w:numId w:val="5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第三方应用集成：对接CRM、ERP、OA等外部系统，支持数据同步与业务流程打通。（权限：管理员）</w:t>
      </w:r>
    </w:p>
    <w:p w14:paraId="6FB290DD">
      <w:pPr>
        <w:numPr>
          <w:ilvl w:val="0"/>
          <w:numId w:val="5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插件市场：提供系统扩展插件的发布、安装与管理功能，支持插件版本更新与兼容性检查。（权限：管理员）</w:t>
      </w:r>
    </w:p>
    <w:p w14:paraId="19EC7530">
      <w:pPr>
        <w:numPr>
          <w:ilvl w:val="0"/>
          <w:numId w:val="5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Webhook管理：配置系统事件触发的Webhook通知，支持自定义事件与回调地址管理。（权限：管理员）</w:t>
      </w:r>
    </w:p>
    <w:p w14:paraId="552714D4">
      <w:pPr>
        <w:pStyle w:val="3"/>
        <w:spacing w:before="240" w:beforeAutospacing="0" w:after="100" w:afterLines="0" w:afterAutospacing="0" w:line="300" w:lineRule="auto"/>
        <w:ind w:left="0" w:leftChars="0" w:right="0" w:rightChars="0"/>
        <w:rPr>
          <w:rFonts w:hint="default" w:ascii="SimHei" w:hAnsi="SimSun" w:eastAsia="SimHei" w:cs="SimHei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imHei" w:hAnsi="SimSun" w:eastAsia="SimHei" w:cs="SimHei"/>
          <w:b/>
          <w:kern w:val="2"/>
          <w:sz w:val="28"/>
          <w:szCs w:val="28"/>
          <w:lang w:val="en-US" w:eastAsia="zh-CN" w:bidi="ar-SA"/>
        </w:rPr>
        <w:t>6. 安全与合规模块（权限：管理员）</w:t>
      </w:r>
    </w:p>
    <w:p w14:paraId="050C9015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该模块保障系统数据安全与合规运营，包含以下子模块：</w:t>
      </w:r>
    </w:p>
    <w:p w14:paraId="56A68C6D">
      <w:pPr>
        <w:numPr>
          <w:ilvl w:val="0"/>
          <w:numId w:val="6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身份认证：支持多因素认证、单点登录（SSO）、OAuth2等认证方式，提供用户身份验证日志。（权限：管理员）</w:t>
      </w:r>
    </w:p>
    <w:p w14:paraId="492DE0DC">
      <w:pPr>
        <w:numPr>
          <w:ilvl w:val="0"/>
          <w:numId w:val="6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数据加密：对敏感数据进行传输加密与存储加密，支持加密算法配置与密钥管理。（权限：管理员）</w:t>
      </w:r>
    </w:p>
    <w:p w14:paraId="5B3B9501">
      <w:pPr>
        <w:numPr>
          <w:ilvl w:val="0"/>
          <w:numId w:val="6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合规审计：记录系统合规相关操作，生成合规报告，支持 GDPR、CCPA 等合规标准检查。（权限：管理员）</w:t>
      </w:r>
    </w:p>
    <w:p w14:paraId="3ECB73BE">
      <w:pPr>
        <w:numPr>
          <w:ilvl w:val="0"/>
          <w:numId w:val="6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漏洞管理：定期扫描系统安全漏洞，提供漏洞修复建议与补丁管理功能。（权限：管理员）</w:t>
      </w:r>
    </w:p>
    <w:p w14:paraId="492796E4">
      <w:pPr>
        <w:numPr>
          <w:ilvl w:val="0"/>
          <w:numId w:val="6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</w:pPr>
      <w:r>
        <w:rPr>
          <w:rFonts w:hint="default" w:ascii="SimSun" w:hAnsi="SimSun" w:eastAsia="SimSun" w:cs="SimSun"/>
          <w:kern w:val="2"/>
          <w:sz w:val="24"/>
          <w:szCs w:val="24"/>
          <w:lang w:val="en-US" w:eastAsia="zh-CN" w:bidi="ar-SA"/>
        </w:rPr>
        <w:t>访问控制：设置IP访问限制、登录尝试次数限制、会话超时管理等安全策略。（权限：管理员）</w:t>
      </w:r>
    </w:p>
    <w:bookmarkEnd w:id="0"/>
    <w:p w14:paraId="633D8C8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AD83DA"/>
    <w:multiLevelType w:val="singleLevel"/>
    <w:tmpl w:val="82AD83D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8BEBAD7"/>
    <w:multiLevelType w:val="singleLevel"/>
    <w:tmpl w:val="A8BEBAD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8EF85F0"/>
    <w:multiLevelType w:val="singleLevel"/>
    <w:tmpl w:val="A8EF85F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0D28E5A3"/>
    <w:multiLevelType w:val="singleLevel"/>
    <w:tmpl w:val="0D28E5A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119EF6EF"/>
    <w:multiLevelType w:val="singleLevel"/>
    <w:tmpl w:val="119EF6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6F0F27B2"/>
    <w:multiLevelType w:val="singleLevel"/>
    <w:tmpl w:val="6F0F27B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B674C3"/>
    <w:rsid w:val="67B6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SimHei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2026-05-01T01:49:00Z</dcterms:created>
  <dc:creator>紫藤、</dc:creator>
  <cp:lastModifiedBy>紫藤、</cp:lastModifiedBy>
  <dcterms:modified xsi:type="dcterms:W3CDTF">2026-05-01T01:54:41Z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358C74D7F27743C9A060654CF3709D43_11</vt:lpwstr>
  </property>
  <property fmtid="{D5CDD505-2E9C-101B-9397-08002B2CF9AE}" pid="4" name="KSOTemplateDocerSaveRecord">
    <vt:lpwstr>eyJoZGlkIjoiMDEzMmNmZGRiMzQ3YjM5NzI1YTFmYzBjY2FiNTJiODAiLCJ1c2VySWQiOiIxMDA5MDU0MzM4In0=</vt:lpwstr>
  </property>
</Properties>
</file>