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FB296">
      <w:pPr>
        <w:pStyle w:val="26"/>
        <w:spacing w:before="720" w:after="4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2026 仓颉杯智能编程大赛</w:t>
      </w:r>
      <w:bookmarkStart w:id="0" w:name="_GoBack"/>
      <w:bookmarkEnd w:id="0"/>
    </w:p>
    <w:p w14:paraId="4961AF88">
      <w:pPr>
        <w:pStyle w:val="31"/>
        <w:jc w:val="center"/>
      </w:pPr>
      <w:r>
        <w:t>LabDeck 智能实验工作台</w:t>
      </w:r>
    </w:p>
    <w:p w14:paraId="6EAB6F17">
      <w:pPr>
        <w:pStyle w:val="26"/>
        <w:spacing w:after="4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项目说明与系统设计详细版</w:t>
      </w:r>
    </w:p>
    <w:p w14:paraId="0B18C5B5">
      <w:pPr>
        <w:spacing w:after="160"/>
        <w:jc w:val="center"/>
      </w:pPr>
      <w:r>
        <w:rPr>
          <w:b w:val="0"/>
        </w:rPr>
        <w:t>软件版本  0.5.0</w:t>
      </w:r>
    </w:p>
    <w:p w14:paraId="34A4FE1B">
      <w:pPr>
        <w:spacing w:after="160"/>
        <w:jc w:val="center"/>
      </w:pPr>
      <w:r>
        <w:rPr>
          <w:b w:val="0"/>
        </w:rPr>
        <w:t>文档日期  2026年10月11日</w:t>
      </w:r>
    </w:p>
    <w:p w14:paraId="4DF49C26">
      <w:pPr>
        <w:spacing w:after="160"/>
        <w:jc w:val="center"/>
      </w:pPr>
      <w:r>
        <w:rPr>
          <w:b w:val="0"/>
        </w:rPr>
        <w:t>参赛赛道  ____________________</w:t>
      </w:r>
    </w:p>
    <w:p w14:paraId="7359AF36">
      <w:pPr>
        <w:spacing w:after="160"/>
        <w:jc w:val="center"/>
      </w:pPr>
      <w:r>
        <w:rPr>
          <w:b w:val="0"/>
        </w:rPr>
        <w:t>所在高校  ____________________</w:t>
      </w:r>
    </w:p>
    <w:p w14:paraId="182CB287">
      <w:pPr>
        <w:spacing w:after="160"/>
        <w:jc w:val="center"/>
      </w:pPr>
      <w:r>
        <w:rPr>
          <w:b w:val="0"/>
        </w:rPr>
        <w:t>队伍名称  ____________________</w:t>
      </w:r>
    </w:p>
    <w:p w14:paraId="58735D10">
      <w:pPr>
        <w:spacing w:after="160"/>
        <w:jc w:val="center"/>
      </w:pPr>
      <w:r>
        <w:rPr>
          <w:b w:val="0"/>
        </w:rPr>
        <w:t>队长及成员  __________________</w:t>
      </w:r>
    </w:p>
    <w:p w14:paraId="1B040342">
      <w:pPr>
        <w:spacing w:after="160"/>
        <w:jc w:val="center"/>
      </w:pPr>
      <w:r>
        <w:rPr>
          <w:b w:val="0"/>
        </w:rPr>
        <w:t>指导教师  ____________________</w:t>
      </w:r>
    </w:p>
    <w:p w14:paraId="7C27587C">
      <w:pPr>
        <w:pStyle w:val="4"/>
      </w:pPr>
      <w:r>
        <w:t>项目摘要</w:t>
      </w:r>
    </w:p>
    <w:p w14:paraId="5B0F61A8">
      <w:r>
        <w:rPr>
          <w:b w:val="0"/>
        </w:rPr>
        <w:t>LabDeck 智能实验工作台面向高校实验室的远程 GPU 训练和科研对照实验。在已有服务器管理与实验任务调度基础上，系统将自然语言计划、日志诊断、确认修复、运行核验、参数对照和结果记录连成可追踪的工作流程。用户始终通过具体任务和运行查看证据，模型建议经程序校验与人工确认后才进入执行。</w:t>
      </w:r>
    </w:p>
    <w:p w14:paraId="26740FA4">
      <w:r>
        <w:rPr>
          <w:b w:val="0"/>
        </w:rPr>
        <w:t>当前原型实际集成 LangGraph 持久状态图和仓颉原生参数引擎。系统区分进程故障与科学结果：训练正常结束但指标不理想仍是有效观察，不能据此自动判定运行失败。本文展开现有代码、数据流、控制边界、异常恢复、测试证据和部署步骤，供评审核验与团队复现。</w:t>
      </w:r>
    </w:p>
    <w:p w14:paraId="1E679A81">
      <w:pPr>
        <w:pStyle w:val="3"/>
        <w:bidi w:val="0"/>
      </w:pPr>
      <w:r>
        <w:t>一 项目概览与阅读说明</w:t>
      </w:r>
    </w:p>
    <w:p w14:paraId="16D1EDC0">
      <w:pPr>
        <w:pStyle w:val="4"/>
        <w:bidi w:val="0"/>
      </w:pPr>
      <w:r>
        <w:t>项目解决的具体问题</w:t>
      </w:r>
    </w:p>
    <w:p w14:paraId="5FA293B8">
      <w:r>
        <w:rPr>
          <w:b w:val="0"/>
        </w:rPr>
        <w:t>一次实验通常经历设计命令、选择环境、等待 GPU、启动训练、查看日志、整理指标和决定下一步。单纯增加聊天框无法管理这些阶段之间的状态，回答也可能与真正执行的命令脱节。本项目以实验任务和运行记录为主线，使分析、检查、重试和对照建议都落到明确的对象及证据上。</w:t>
      </w:r>
    </w:p>
    <w:p w14:paraId="2E54452C">
      <w:r>
        <w:rPr>
          <w:b w:val="0"/>
        </w:rPr>
        <w:t>当前软件是本地 Electron 桌面应用，训练仍由用户的远程服务器执行，模型由用户配置的兼容服务提供。它适合单个科研人员管理少量训练和参数组合，尚未实现实验室多用户权限、云端协作或大规模集群优化。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888"/>
        <w:gridCol w:w="3960"/>
      </w:tblGrid>
      <w:tr w14:paraId="1C202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5025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关键问题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79833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本版本的处理方式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16D51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实际边界</w:t>
            </w:r>
          </w:p>
        </w:tc>
      </w:tr>
      <w:tr w14:paraId="530D1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F184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建议如何变成实验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18D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生成配置并审查后创建任务或运行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F35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不自动执行模型生成的任意指令</w:t>
            </w:r>
          </w:p>
        </w:tc>
      </w:tr>
      <w:tr w14:paraId="25BF9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1891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失败后如何继续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B91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证据诊断及受支持 OOM 修复新运行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FA4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修复范围限简单批量参数调整</w:t>
            </w:r>
          </w:p>
        </w:tc>
      </w:tr>
      <w:tr w14:paraId="559DE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43C8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实验如何跨重启衔接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6A9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LangGraph 检查点与任务运行标记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B99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客户端关闭时不持续执行本地分析</w:t>
            </w:r>
          </w:p>
        </w:tc>
      </w:tr>
      <w:tr w14:paraId="0F211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336F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参数组合如何控制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24C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仓颉展开加宿主独立核验和次数上限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73E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支持受限 Python 命令形式</w:t>
            </w:r>
          </w:p>
        </w:tc>
      </w:tr>
      <w:tr w14:paraId="1FA3A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17CF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结果不理想如何处理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694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保存观察和局限，提出下一批设计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A64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不承诺模型质量或自动最优参数</w:t>
            </w:r>
          </w:p>
        </w:tc>
      </w:tr>
    </w:tbl>
    <w:p w14:paraId="6765D8CB">
      <w:pPr>
        <w:spacing w:after="0"/>
      </w:pPr>
    </w:p>
    <w:p w14:paraId="1809BC40">
      <w:pPr>
        <w:pStyle w:val="4"/>
      </w:pPr>
      <w:r>
        <w:t>文档组织</w:t>
      </w:r>
    </w:p>
    <w:p w14:paraId="0ABDBEE8">
      <w:r>
        <w:rPr>
          <w:b w:val="0"/>
        </w:rPr>
        <w:t>第二至第七部分说明参赛要求、场景、需求和业务主线；第八至第二十一部分展开架构、数据、接口、状态图、仓颉、诊断和结果分析；其后给出错误处理、测试、安装、开发复现、演示、依赖及来源披露。章节按技术问题分页，接口和案例可独立查阅。</w:t>
      </w:r>
    </w:p>
    <w:p w14:paraId="39992145">
      <w:pPr>
        <w:pStyle w:val="4"/>
      </w:pPr>
      <w:r>
        <w:t>事实与示例的区分</w:t>
      </w:r>
    </w:p>
    <w:p w14:paraId="4B068CB4">
      <w:r>
        <w:rPr>
          <w:b w:val="0"/>
        </w:rPr>
        <w:t>本文件以0.5.0源码、构建产物和现有验证记录为依据。命令、指标和故障案例中明确标注的示例用于解释行为，不代表真实训练效果。测试通过数量反映软件验证，不能替代真实 GPU 与模型联合实验。学校、团队及成员信息留空，待参赛团队据实填写。</w:t>
      </w:r>
    </w:p>
    <w:p w14:paraId="5D28EFD3">
      <w:pPr>
        <w:pStyle w:val="3"/>
        <w:pageBreakBefore/>
        <w:spacing w:before="0"/>
      </w:pPr>
      <w:r>
        <w:t>二 比赛材料要求与本文覆盖</w:t>
      </w:r>
    </w:p>
    <w:p w14:paraId="122C2162">
      <w:r>
        <w:rPr>
          <w:b w:val="0"/>
        </w:rPr>
        <w:t>依据用户提供的2026年9月28日比赛通知，本文按创新原型的项目说明要求展开，并补充综合系统所需的架构、模块、接口和数据流。赛事通知用于确定材料范围；本文不会将通知中的提交步骤当作已完成的外部提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4104"/>
        <w:gridCol w:w="3672"/>
      </w:tblGrid>
      <w:tr w14:paraId="012EE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7801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要求</w:t>
            </w:r>
          </w:p>
        </w:tc>
        <w:tc>
          <w:tcPr>
            <w:tcW w:w="4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863CB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本文对应内容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6744F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独立材料与状态</w:t>
            </w:r>
          </w:p>
        </w:tc>
      </w:tr>
      <w:tr w14:paraId="300F7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962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项目背景和需求</w:t>
            </w:r>
          </w:p>
        </w:tc>
        <w:tc>
          <w:tcPr>
            <w:tcW w:w="4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1DE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高校远程训练场景、问题、功能与非功能需求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CD2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正文已覆盖</w:t>
            </w:r>
          </w:p>
        </w:tc>
      </w:tr>
      <w:tr w14:paraId="3BD48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550B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功能和创新点</w:t>
            </w:r>
          </w:p>
        </w:tc>
        <w:tc>
          <w:tcPr>
            <w:tcW w:w="4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CDC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任务联动、确认修复、对照实验、图恢复和仓颉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060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正文按现有实现说明</w:t>
            </w:r>
          </w:p>
        </w:tc>
      </w:tr>
      <w:tr w14:paraId="5A452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1FC3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系统设计</w:t>
            </w:r>
          </w:p>
        </w:tc>
        <w:tc>
          <w:tcPr>
            <w:tcW w:w="4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CBB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模块分层、IPC、数据对象、状态和错误处理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545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综合系统设计内容已展开</w:t>
            </w:r>
          </w:p>
        </w:tc>
      </w:tr>
      <w:tr w14:paraId="44364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D96B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源码材料</w:t>
            </w:r>
          </w:p>
        </w:tc>
        <w:tc>
          <w:tcPr>
            <w:tcW w:w="4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C63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文件索引、开发复现、来源与 AI 披露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097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独立目录有源码快照；需整理源码包或仓库</w:t>
            </w:r>
          </w:p>
        </w:tc>
      </w:tr>
      <w:tr w14:paraId="1535B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30DE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可运行软件</w:t>
            </w:r>
          </w:p>
        </w:tc>
        <w:tc>
          <w:tcPr>
            <w:tcW w:w="4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5AA5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安装包、免安装包、环境和配置说明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7AA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0.5.0 构建产物已存在</w:t>
            </w:r>
          </w:p>
        </w:tc>
      </w:tr>
      <w:tr w14:paraId="79536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33D5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演示视频</w:t>
            </w:r>
          </w:p>
        </w:tc>
        <w:tc>
          <w:tcPr>
            <w:tcW w:w="4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0DC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主流程和真实运行补录方案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5D2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当前未交付录制视频</w:t>
            </w:r>
          </w:p>
        </w:tc>
      </w:tr>
      <w:tr w14:paraId="21C5D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CEE7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第三方使用说明</w:t>
            </w:r>
          </w:p>
        </w:tc>
        <w:tc>
          <w:tcPr>
            <w:tcW w:w="4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1025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开源组件、模型 API、SDK、数据及开发工具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A29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正文提供版本和用途</w:t>
            </w:r>
          </w:p>
        </w:tc>
      </w:tr>
      <w:tr w14:paraId="6227A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C047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版本控制历史</w:t>
            </w:r>
          </w:p>
        </w:tc>
        <w:tc>
          <w:tcPr>
            <w:tcW w:w="41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83F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基础提交与复制状态说明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2EB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综合系统赛道要求真实仓库历史；当前未复制 .git</w:t>
            </w:r>
          </w:p>
        </w:tc>
      </w:tr>
    </w:tbl>
    <w:p w14:paraId="266FE0F9">
      <w:pPr>
        <w:spacing w:after="0"/>
      </w:pPr>
    </w:p>
    <w:p w14:paraId="6155AB31">
      <w:pPr>
        <w:pStyle w:val="4"/>
      </w:pPr>
      <w:r>
        <w:t>仓颉使用对应的材料</w:t>
      </w:r>
    </w:p>
    <w:p w14:paraId="2568577A">
      <w:r>
        <w:rPr>
          <w:b w:val="0"/>
        </w:rPr>
        <w:t>比赛鼓励在核心或创新功能中使用仓颉，通知允许根据使用深度给予加分，额外分值上限为5分且总分不超过100分。本项目把参数组合生成放入仓颉 CLI，提交时可同时展示源码、SDK构建记录、原生程序、宿主调用和实际对照预览，证明其承担业务路径中的确定性工作；评审加分结果不能预先保证。</w:t>
      </w:r>
    </w:p>
    <w:p w14:paraId="2859E73A">
      <w:pPr>
        <w:pStyle w:val="4"/>
      </w:pPr>
      <w:r>
        <w:t>提交前仍需补齐</w:t>
      </w:r>
    </w:p>
    <w:p w14:paraId="6EBF362D">
      <w:r>
        <w:rPr>
          <w:b w:val="0"/>
        </w:rPr>
        <w:t>参赛团队应核实封面信息、成员实际贡献、既有项目权利与授权，提供完整源码和程序包，并录制真实服务器及实际可用模型服务的演示。若选择综合系统赛道，应准备含真实开发历史的仓库；当前快照不能替代该要求。后续赛事补充规定应在正式提交前另行核对。</w:t>
      </w:r>
    </w:p>
    <w:p w14:paraId="44EC19EF">
      <w:pPr>
        <w:pStyle w:val="3"/>
        <w:pageBreakBefore/>
        <w:spacing w:before="0"/>
      </w:pPr>
      <w:r>
        <w:t>三 项目背景与用户场景</w:t>
      </w:r>
    </w:p>
    <w:p w14:paraId="3FF6D98A">
      <w:pPr>
        <w:pStyle w:val="4"/>
      </w:pPr>
      <w:r>
        <w:t>远程实验中的信息断点</w:t>
      </w:r>
    </w:p>
    <w:p w14:paraId="36D2E7E3">
      <w:r>
        <w:rPr>
          <w:b w:val="0"/>
        </w:rPr>
        <w:t>高校实验室常通过 SSH 使用共享 GPU 服务器。训练命令在终端中编写，环境信息保存在个人笔记里，GPU状态通过监控查看，训练输出和结论又分散在多个日志文件中。当实验失败或需要比较多组参数时，研究者需要重新拼接这些信息，容易把当前环境状态误当成失败时的证据，也容易混淆任务配置与某次运行的实际命令。</w:t>
      </w:r>
    </w:p>
    <w:p w14:paraId="21505F7A">
      <w:r>
        <w:rPr>
          <w:b w:val="0"/>
        </w:rPr>
        <w:t>科研实验并不总能达到预设效果。一个退出码为0但验证损失较差的实验仍可能提供有用的负面结果。平台如果把低指标当作运行失败并自动修复，会掩盖真正的实验观察，也可能无意义地增加计算成本。因此，系统分别记录执行状态、错误证据、指标观察和下一步建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888"/>
        <w:gridCol w:w="3888"/>
      </w:tblGrid>
      <w:tr w14:paraId="3B4A5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FC66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用户场景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B36B5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主要困难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5B2B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工作台提供的连接</w:t>
            </w:r>
          </w:p>
        </w:tc>
      </w:tr>
      <w:tr w14:paraId="524F8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81C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首次远程训练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A34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不熟悉命令、环境和资源条件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675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自然语言生成计划，审查配置后建任务</w:t>
            </w:r>
          </w:p>
        </w:tc>
      </w:tr>
      <w:tr w14:paraId="4D0D8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B80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训练异常结束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A4A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只看到尾部错误，根因可能在依赖或路径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AC2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规则定位线索，可选模型发起受限只读检查</w:t>
            </w:r>
          </w:p>
        </w:tc>
      </w:tr>
      <w:tr w14:paraId="5E704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01AE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OOM 参数调整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1F0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手改命令后丢失原始参数与失败记录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9CD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确认受支持方案后新建运行，保留原记录</w:t>
            </w:r>
          </w:p>
        </w:tc>
      </w:tr>
      <w:tr w14:paraId="60673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EB41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多组参数对照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C96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复制任务容易漏改或重复提交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C90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参数轴展开、预算、预览和批次关联</w:t>
            </w:r>
          </w:p>
        </w:tc>
      </w:tr>
      <w:tr w14:paraId="65BAB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1694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长时间等待训练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41DC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退出客户端后不知道流程停在哪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4DF5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保存审查与等待状态，重启后接续</w:t>
            </w:r>
          </w:p>
        </w:tc>
      </w:tr>
      <w:tr w14:paraId="02FB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E9AE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汇报实验结果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458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指标与来源脱节，无法解释失败和局限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82B5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关联精确任务运行、证据、分析及导出</w:t>
            </w:r>
          </w:p>
        </w:tc>
      </w:tr>
    </w:tbl>
    <w:p w14:paraId="3F5E0DDD">
      <w:pPr>
        <w:spacing w:after="0"/>
      </w:pPr>
    </w:p>
    <w:p w14:paraId="04F78552">
      <w:pPr>
        <w:pStyle w:val="4"/>
      </w:pPr>
      <w:r>
        <w:t>一次典型使用过程</w:t>
      </w:r>
    </w:p>
    <w:p w14:paraId="5FD727DF">
      <w:r>
        <w:rPr>
          <w:b w:val="0"/>
        </w:rPr>
        <w:t>研究者先创建或选择一项已有任务，记录服务器、代码目录、数据路径、Conda环境及命令。失败时从该次运行打开诊断；正常运行后可以设计学习率与随机种子对照。工作台把新批次拆成独立任务运行，等待全部结束后采集日志并分析。研究者根据观察设计下一批，再次审查后执行，形成保留人工决策的实验闭环。</w:t>
      </w:r>
    </w:p>
    <w:p w14:paraId="37D736A4">
      <w:pPr>
        <w:pStyle w:val="3"/>
        <w:pageBreakBefore/>
        <w:spacing w:before="0"/>
      </w:pPr>
      <w:r>
        <w:t>四 功能需求与系统约束</w:t>
      </w:r>
    </w:p>
    <w:p w14:paraId="51D2A2E5">
      <w:pPr>
        <w:pStyle w:val="4"/>
      </w:pPr>
      <w:r>
        <w:t>功能需求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880"/>
        <w:gridCol w:w="6048"/>
      </w:tblGrid>
      <w:tr w14:paraId="69FF3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29F9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026CE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需求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74F20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当前实现与判断条件</w:t>
            </w:r>
          </w:p>
        </w:tc>
      </w:tr>
      <w:tr w14:paraId="14C11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3963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F01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E0A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任务和智能实验互通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58B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入口携带 taskId/runId，结果能够回到具体运行</w:t>
            </w:r>
          </w:p>
        </w:tc>
      </w:tr>
      <w:tr w14:paraId="2924A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93FF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F02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6A1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自然语言实验计划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65C4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模型输出结构化草稿，校验配置并展示假设与检查项</w:t>
            </w:r>
          </w:p>
        </w:tc>
      </w:tr>
      <w:tr w14:paraId="2CA02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DE34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F03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968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故障诊断有证据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E17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规则与模型结论引用证据 ID，模型引用必须存在</w:t>
            </w:r>
          </w:p>
        </w:tc>
      </w:tr>
      <w:tr w14:paraId="55DD0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5540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F04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BBAD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执行有明确确认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86A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计划、修复、对照批次均保留用户确认步骤</w:t>
            </w:r>
          </w:p>
        </w:tc>
      </w:tr>
      <w:tr w14:paraId="5769C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2AE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F05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9E3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修复效果可跟踪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A1D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新运行结束后重新读取退出码，未知保持待确认</w:t>
            </w:r>
          </w:p>
        </w:tc>
      </w:tr>
      <w:tr w14:paraId="6519F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A20C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F06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BD7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参数搜索有预算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B80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组合数及 maxRuns 校验，超过预算阻止提交</w:t>
            </w:r>
          </w:p>
        </w:tc>
      </w:tr>
      <w:tr w14:paraId="34316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DAD9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F07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65A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长流程可恢复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01C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检查点持久化，重启恢复审查和等待阶段</w:t>
            </w:r>
          </w:p>
        </w:tc>
      </w:tr>
      <w:tr w14:paraId="1C244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E634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F08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E89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对照结果可追溯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FAD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保存配置、运行 ID、日志指标、警告和分析</w:t>
            </w:r>
          </w:p>
        </w:tc>
      </w:tr>
      <w:tr w14:paraId="3DF88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AA18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F09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865F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模型不可用仍能解释状态</w:t>
            </w:r>
          </w:p>
        </w:tc>
        <w:tc>
          <w:tcPr>
            <w:tcW w:w="60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3F8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保留规则诊断或确定性统计及降级原因</w:t>
            </w:r>
          </w:p>
        </w:tc>
      </w:tr>
    </w:tbl>
    <w:p w14:paraId="61EF175A">
      <w:pPr>
        <w:spacing w:after="0"/>
      </w:pPr>
    </w:p>
    <w:p w14:paraId="26C5DF0A">
      <w:pPr>
        <w:pStyle w:val="4"/>
      </w:pPr>
      <w:r>
        <w:t>非功能需求</w:t>
      </w:r>
    </w:p>
    <w:p w14:paraId="350D1D4F">
      <w:r>
        <w:rPr>
          <w:b w:val="0"/>
        </w:rPr>
        <w:t>可靠性要求是避免重复创建同一批次的子任务与运行，并在部分入队失败后给出明确恢复路径。安全性要求是模型只能选择已注册的检查工具，不能直接提交 Shell 命令；远程动作需要真实服务器配置、有效连接路径与已确认主机指纹。可维护性通过共享类型、Zod边界校验和模块化服务实现。</w:t>
      </w:r>
    </w:p>
    <w:p w14:paraId="36DCC39E">
      <w:r>
        <w:rPr>
          <w:b w:val="0"/>
        </w:rPr>
        <w:t>系统把模型调用、SSH读取、参数引擎子进程与自动核验设置为有上限的操作。次数上限减少失控循环，但不是实时响应或科学结论准确性的保证。持久化采用临时文件加重命名，减少单个文件写入中断的影响；任务存储与图检查点仍属于不同文件，不具备跨系统事务。</w:t>
      </w:r>
    </w:p>
    <w:p w14:paraId="0AE30284">
      <w:pPr>
        <w:pStyle w:val="4"/>
      </w:pPr>
      <w:r>
        <w:t>本版本的适用范围</w:t>
      </w:r>
    </w:p>
    <w:p w14:paraId="37EAF1E4">
      <w:r>
        <w:rPr>
          <w:b w:val="0"/>
        </w:rPr>
        <w:t>对照实验目前围绕简单Python训练命令生成少量组合，预算最大32次。GPU调度复用已有资源条件检查，不预测未来显存需求或排队时间。指标来自末尾日志，并非完整训练产物解析；平台也不负责确认数据集划分、代码版本一致性或统计显著性。上述限制应在设计实验时主动考虑。</w:t>
      </w:r>
    </w:p>
    <w:p w14:paraId="0959501C">
      <w:pPr>
        <w:pStyle w:val="3"/>
        <w:pageBreakBefore/>
        <w:spacing w:before="0"/>
      </w:pPr>
      <w:r>
        <w:t>五 自然语言计划与任务联动</w:t>
      </w:r>
    </w:p>
    <w:p w14:paraId="084E5017">
      <w:pPr>
        <w:pStyle w:val="4"/>
      </w:pPr>
      <w:r>
        <w:t>由实验意图生成草稿</w:t>
      </w:r>
    </w:p>
    <w:p w14:paraId="6BBBE8F0">
      <w:r>
        <w:rPr>
          <w:b w:val="0"/>
        </w:rPr>
        <w:t>用户在智能实验中输入意图，同时指定已登记服务器、绝对代码目录和环境名称。服务把这些条件交给模型，要求返回标题、训练命令、数据路径、最小空闲显存及假设列表。主进程再用结构校验检查字段类型、长度与数值范围，并组装已有实验任务草稿。计划结果包含草稿、假设和检查项，生成成功并不意味着已经启动训练。</w:t>
      </w:r>
    </w:p>
    <w:p w14:paraId="4DADF917">
      <w:r>
        <w:rPr>
          <w:b w:val="0"/>
        </w:rPr>
        <w:t>例如“在现有分类项目上使用指定环境进行一次训练并保留日志”只说明意图，具体脚本名与参数还应由用户审查。模型无法从不存在的文件读取真实接口；其推测出的路径、命令和资源条件需要与项目实际情况核对后才能保存。模型服务未配置或失败时，用户仍可使用原有任务栏手工创建任务。</w:t>
      </w:r>
    </w:p>
    <w:p w14:paraId="7C7ADB1C">
      <w:pPr>
        <w:pStyle w:val="4"/>
      </w:pPr>
      <w:r>
        <w:t>任务与运行的关系</w:t>
      </w:r>
    </w:p>
    <w:p w14:paraId="069D378C">
      <w:r>
        <w:rPr>
          <w:b w:val="0"/>
        </w:rPr>
        <w:t>任务保存实验描述和默认配置；运行保存一次实际启动的配置与执行状态。一个任务可以有多次运行，修复会增加新运行，对照批次则建立关联的子任务和各自运行。诊断、核验和跳转必须携带具体运行ID，避免“查看任务”时误把后来一次运行的日志用于解释早期故障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320"/>
        <w:gridCol w:w="4032"/>
      </w:tblGrid>
      <w:tr w14:paraId="33103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DE75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阶段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22819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界面或服务动作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09D62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记录结果</w:t>
            </w:r>
          </w:p>
        </w:tc>
      </w:tr>
      <w:tr w14:paraId="5D19B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B279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选择上下文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313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从实验任务进入智能实验或设计对照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5B5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明确源任务与当前运行</w:t>
            </w:r>
          </w:p>
        </w:tc>
      </w:tr>
      <w:tr w14:paraId="4E480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4415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生成计划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B13A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intelligence:plan 校验输入和模型响应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0C87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ExperimentPlan 草稿与假设</w:t>
            </w:r>
          </w:p>
        </w:tc>
      </w:tr>
      <w:tr w14:paraId="3DAD4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4020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用户审查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C4D5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检查服务器、环境、目录、命令和资源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B6B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修订后保存任务草稿</w:t>
            </w:r>
          </w:p>
        </w:tc>
      </w:tr>
      <w:tr w14:paraId="5CFC0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3DE9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开始执行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D0A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通过既有运行创建与调度流程提交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B22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新 runId 与实际配置快照</w:t>
            </w:r>
          </w:p>
        </w:tc>
      </w:tr>
      <w:tr w14:paraId="0832E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C6AB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继续分析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FAD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由任务入口关联诊断或对照批次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17EF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报告与运行对象互相定位</w:t>
            </w:r>
          </w:p>
        </w:tc>
      </w:tr>
    </w:tbl>
    <w:p w14:paraId="1BE37C78">
      <w:pPr>
        <w:spacing w:after="0"/>
      </w:pPr>
    </w:p>
    <w:p w14:paraId="3C1321CE">
      <w:pPr>
        <w:pStyle w:val="4"/>
      </w:pPr>
      <w:r>
        <w:t>为什么保留既有任务栏</w:t>
      </w:r>
    </w:p>
    <w:p w14:paraId="0C48BB8A">
      <w:r>
        <w:rPr>
          <w:b w:val="0"/>
        </w:rPr>
        <w:t>任务栏已经承担队列、资源检查、启动、状态和历史管理。新增智能功能通过类型化接口复用这条执行路径，避免出现两套互不一致的任务系统。用户可以从智能分析返回任务查看实际运行，也可以从任务选择失败日志、创建对照设计；模型分析成为任务流程中的辅助步骤。</w:t>
      </w:r>
    </w:p>
    <w:p w14:paraId="55E0E8CE">
      <w:pPr>
        <w:pStyle w:val="3"/>
        <w:pageBreakBefore/>
        <w:spacing w:before="0"/>
      </w:pPr>
      <w:r>
        <w:t>六 故障修复与运行核验流程</w:t>
      </w:r>
    </w:p>
    <w:p w14:paraId="463385A4">
      <w:pPr>
        <w:keepNext/>
        <w:jc w:val="center"/>
      </w:pPr>
      <w:r>
        <w:drawing>
          <wp:inline distT="0" distB="0" distL="114300" distR="114300">
            <wp:extent cx="6309360" cy="7181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1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1E86">
      <w:pPr>
        <w:pStyle w:val="15"/>
        <w:jc w:val="center"/>
      </w:pPr>
      <w:r>
        <w:t>图1 确认修复后的运行闭环</w:t>
      </w:r>
    </w:p>
    <w:p w14:paraId="791F341B">
      <w:pPr>
        <w:pStyle w:val="4"/>
      </w:pPr>
      <w:r>
        <w:t>诊断不会直接修改训练</w:t>
      </w:r>
    </w:p>
    <w:p w14:paraId="46D995C0">
      <w:r>
        <w:rPr>
          <w:b w:val="0"/>
        </w:rPr>
        <w:t>故障诊断先获取所选运行的日志和配置，再由确定性规则识别 OOM、缺依赖、路径权限、CUDA 等线索。用户启用模型时，可以补充受限只读检查和解释。当前可执行修复仅支持实际失败运行中具有明确OOM证据、且能安全识别简单Python批量参数的场景，模型文字建议本身不能启用执行按钮。</w:t>
      </w:r>
    </w:p>
    <w:p w14:paraId="28E740D6">
      <w:r>
        <w:rPr>
          <w:b w:val="0"/>
        </w:rPr>
        <w:t>假设原命令是 python train.py --batch-size 32，原始日志含明确显存不足信息，系统可能提出将32减为16的模板方案。该命令仅为解释示例。用户确认后新建运行，记录原命令、修改后命令、诊断报告及重试运行关系，原失败运行保留。确认前再次核对原运行和方案，若命令已变化则要求重新诊断。</w:t>
      </w:r>
    </w:p>
    <w:p w14:paraId="05A31619">
      <w:pPr>
        <w:pStyle w:val="4"/>
      </w:pPr>
      <w:r>
        <w:t>跟踪与核验</w:t>
      </w:r>
    </w:p>
    <w:p w14:paraId="0C317AF9">
      <w:r>
        <w:rPr>
          <w:b w:val="0"/>
        </w:rPr>
        <w:t>确认后自动跟踪器每30秒唤醒，也可由状态变化触发检查。queued、preparing 与 running 阶段只更新等待或运行提示，不消耗结束后的核验次数。运行结束后通过SSH重新读取该运行目录中的 exit-code。有效退出码0表示进程正常结束；非0进入后续诊断；未取得有效退出码则保持未知，不能按成功处理。</w:t>
      </w:r>
    </w:p>
    <w:p w14:paraId="33F7951F">
      <w:r>
        <w:rPr>
          <w:b w:val="0"/>
        </w:rPr>
        <w:t>证据未知时最多进行3次自动核验，首次未知后的重查间隔为30秒，第二次为120秒；达到上限进入需要关注的状态。用户可手动核验或恢复跟踪。暂停跟踪不会取消远程训练。再次失败会产生新诊断，下一次修复仍需要确认，系统不自动无限重试。</w:t>
      </w:r>
    </w:p>
    <w:p w14:paraId="1BD58394">
      <w:pPr>
        <w:pStyle w:val="4"/>
      </w:pPr>
      <w:r>
        <w:t>核验结果的含义</w:t>
      </w:r>
    </w:p>
    <w:p w14:paraId="69FD821F">
      <w:r>
        <w:rPr>
          <w:b w:val="0"/>
        </w:rPr>
        <w:t>这里核验的是执行是否正常结束，而不是准确率、损失或论文目标是否达标。退出码0之后仍需检查产物、数据和指标；训练指标没有提升不会自动触发修复。该区别贯穿诊断修复和对照分析，是科研应用能够保留负面观察的基础。</w:t>
      </w:r>
    </w:p>
    <w:p w14:paraId="642A5249">
      <w:pPr>
        <w:pStyle w:val="3"/>
        <w:pageBreakBefore/>
        <w:spacing w:before="0"/>
      </w:pPr>
      <w:r>
        <w:t>七 对照实验完整案例</w:t>
      </w:r>
    </w:p>
    <w:p w14:paraId="34A6E778">
      <w:pPr>
        <w:pStyle w:val="4"/>
      </w:pPr>
      <w:r>
        <w:t>案例输入与研究目的</w:t>
      </w:r>
    </w:p>
    <w:p w14:paraId="13C9BC46">
      <w:r>
        <w:rPr>
          <w:b w:val="0"/>
        </w:rPr>
        <w:t>以下为行为说明案例，不是实际GPU性能记录。用户从已有任务进入“对照实验”，目标为比较两种学习率在两个随机种子下的末尾验证损失。基线命令为 python train.py --lr 0.01 --seed 42，参数轴为学习率0.001与0.0001、种子42与43，maxRuns设为4。服务器、代码、数据、环境和资源条件从源任务复制为批次基线快照。</w:t>
      </w:r>
    </w:p>
    <w:p w14:paraId="3DCC295B">
      <w:pPr>
        <w:spacing w:after="40" w:line="252" w:lineRule="auto"/>
      </w:pPr>
      <w:r>
        <w:rPr>
          <w:rFonts w:ascii="Consolas" w:hAnsi="Consolas" w:eastAsia="宋体"/>
          <w:sz w:val="18"/>
        </w:rPr>
        <w:t>源命令   python train.py --lr 0.01 --seed 42</w:t>
      </w:r>
    </w:p>
    <w:p w14:paraId="70033F3A">
      <w:pPr>
        <w:spacing w:after="40" w:line="252" w:lineRule="auto"/>
      </w:pPr>
      <w:r>
        <w:rPr>
          <w:rFonts w:ascii="Consolas" w:hAnsi="Consolas" w:eastAsia="宋体"/>
          <w:sz w:val="18"/>
        </w:rPr>
        <w:t>学习率   --lr = [0.001, 0.0001]</w:t>
      </w:r>
    </w:p>
    <w:p w14:paraId="6AB4D749">
      <w:pPr>
        <w:spacing w:after="40" w:line="252" w:lineRule="auto"/>
      </w:pPr>
      <w:r>
        <w:rPr>
          <w:rFonts w:ascii="Consolas" w:hAnsi="Consolas" w:eastAsia="宋体"/>
          <w:sz w:val="18"/>
        </w:rPr>
        <w:t>种子     --seed = [42, 43]</w:t>
      </w:r>
    </w:p>
    <w:p w14:paraId="798AEC3F">
      <w:pPr>
        <w:spacing w:after="40" w:line="252" w:lineRule="auto"/>
      </w:pPr>
      <w:r>
        <w:rPr>
          <w:rFonts w:ascii="Consolas" w:hAnsi="Consolas" w:eastAsia="宋体"/>
          <w:sz w:val="18"/>
        </w:rPr>
        <w:t>运行预算 maxRuns = 4</w:t>
      </w:r>
    </w:p>
    <w:p w14:paraId="51B350C8">
      <w:pPr>
        <w:pStyle w:val="4"/>
      </w:pPr>
      <w:r>
        <w:t>预览和确认</w:t>
      </w:r>
    </w:p>
    <w:p w14:paraId="19E5E5B3">
      <w:r>
        <w:rPr>
          <w:b w:val="0"/>
        </w:rPr>
        <w:t>仓颉引擎按轴顺序生成4个组合，宿主独立核对结果、命令及组合数。预览展示每条命令、参数变化和警告；创建批次后停留在审查中，不创建子任务。用户确认后，图依次建立4个子任务及运行，由已有调度器检查GPU资源与环境并排队启动。重复按确认或重启恢复不能凭空增加同一成员的运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192"/>
        <w:gridCol w:w="2808"/>
      </w:tblGrid>
      <w:tr w14:paraId="725BD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939C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组合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745CE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生成命令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12B15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对应关系</w:t>
            </w:r>
          </w:p>
        </w:tc>
      </w:tr>
      <w:tr w14:paraId="28A69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502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2FD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 train.py --lr 0.001 --seed 42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C72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独立 taskId 与 runId</w:t>
            </w:r>
          </w:p>
        </w:tc>
      </w:tr>
      <w:tr w14:paraId="0FD98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39EF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2C7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 train.py --lr 0.001 --seed 43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148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独立 taskId 与 runId</w:t>
            </w:r>
          </w:p>
        </w:tc>
      </w:tr>
      <w:tr w14:paraId="508E9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D877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78B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 train.py --lr 0.0001 --seed 42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C58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独立 taskId 与 runId</w:t>
            </w:r>
          </w:p>
        </w:tc>
      </w:tr>
      <w:tr w14:paraId="69513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315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61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525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 train.py --lr 0.0001 --seed 43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27A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独立 taskId 与 runId</w:t>
            </w:r>
          </w:p>
        </w:tc>
      </w:tr>
    </w:tbl>
    <w:p w14:paraId="7A1B1C91">
      <w:pPr>
        <w:spacing w:after="0"/>
      </w:pPr>
    </w:p>
    <w:p w14:paraId="04568D4B">
      <w:pPr>
        <w:pStyle w:val="4"/>
      </w:pPr>
      <w:r>
        <w:t>等待结束与下一批</w:t>
      </w:r>
    </w:p>
    <w:p w14:paraId="5EF08107">
      <w:r>
        <w:rPr>
          <w:b w:val="0"/>
        </w:rPr>
        <w:t>客户端可在等待期间关闭，检查点保存已建立的对象和待恢复节点。重启后依据现有运行记录继续等待；所有成员进入 completed、failed 或 cancelled 才采集结果。若末尾损失较高但退出码0，记录为普通观察；若某次训练报错，则进入故障诊断分支，其他运行的结果仍保留。</w:t>
      </w:r>
    </w:p>
    <w:p w14:paraId="0D420D20">
      <w:r>
        <w:rPr>
          <w:b w:val="0"/>
        </w:rPr>
        <w:t>分析返回指标范围、证据引用、异常与可比性局限；可配置模型给出下一批建议。该建议只能填入设计表单，研究者调整参数、确认预算并再次审查后才能执行。闭环因此连接“设计、执行、观察、再设计”，不承诺自动找到最优参数。</w:t>
      </w:r>
    </w:p>
    <w:p w14:paraId="0B6F47D7">
      <w:pPr>
        <w:pStyle w:val="3"/>
        <w:pageBreakBefore/>
        <w:spacing w:before="0"/>
      </w:pPr>
      <w:r>
        <w:t>八 系统总体架构</w:t>
      </w:r>
    </w:p>
    <w:p w14:paraId="5C02C893">
      <w:pPr>
        <w:keepNext/>
        <w:jc w:val="center"/>
      </w:pPr>
      <w:r>
        <w:drawing>
          <wp:inline distT="0" distB="0" distL="114300" distR="114300">
            <wp:extent cx="6309360" cy="27336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A2F2">
      <w:pPr>
        <w:pStyle w:val="15"/>
        <w:jc w:val="center"/>
      </w:pPr>
      <w:r>
        <w:t>图2 桌面界面 主进程服务和外部执行资源</w:t>
      </w:r>
    </w:p>
    <w:p w14:paraId="10341B10">
      <w:pPr>
        <w:pStyle w:val="4"/>
      </w:pPr>
      <w:r>
        <w:t>分层职责</w:t>
      </w:r>
    </w:p>
    <w:p w14:paraId="0F33A255">
      <w:r>
        <w:rPr>
          <w:b w:val="0"/>
        </w:rPr>
        <w:t>React界面负责展示任务、对照预览、诊断证据和分析结果；Preload暴露类型化能力，将用户操作转换为IPC请求。Electron主进程校验输入、访问本地存储、调用模型、管理状态图和SSH连接。仓颉CLI在主进程子进程中运行，负责确定性参数组合，远程训练只在用户配置的服务器上执行。</w:t>
      </w:r>
    </w:p>
    <w:p w14:paraId="4BF6F233">
      <w:r>
        <w:rPr>
          <w:b w:val="0"/>
        </w:rPr>
        <w:t>ResearchService管理对照批次和状态图；IntelligenceService负责模型设置、计划、诊断与修复核验；已有实验调度器承担运行启动及GPU资源检查。三者通过任务ID、运行ID和状态事件连接，避免让模型直接管理操作系统或让渲染进程直接持有服务器凭据。</w:t>
      </w:r>
    </w:p>
    <w:p w14:paraId="36693CE0">
      <w:pPr>
        <w:pStyle w:val="4"/>
      </w:pPr>
      <w:r>
        <w:t>运行时部署</w:t>
      </w:r>
    </w:p>
    <w:p w14:paraId="38E273BF">
      <w:r>
        <w:rPr>
          <w:b w:val="0"/>
        </w:rPr>
        <w:t>客户端部署在Windows x64主机，内含Electron运行时、业务代码、仓颉可执行文件及必要DLL。用户无需为了运行安装包另行安装仓颉SDK；开发者重新编译仓颉模块时才需要SDK。训练环境、代码和数据保留在远程服务器，模型可以是外部HTTPS服务或本机HTTP兼容服务。</w:t>
      </w:r>
    </w:p>
    <w:p w14:paraId="2EB5FAAE">
      <w:r>
        <w:rPr>
          <w:b w:val="0"/>
        </w:rPr>
        <w:t>这种架构将长时间训练交给远程任务机制，将分析与流程管理留在桌面端。应用退出不会取消已经启动的远程实验，但本地模型分析和结果采集在应用重新运行后才能继续。当前没有独立云端编排服务，也不保证客户端关闭期间本地智能流程持续运行。</w:t>
      </w:r>
    </w:p>
    <w:p w14:paraId="66E614B6">
      <w:pPr>
        <w:pStyle w:val="3"/>
        <w:pageBreakBefore/>
        <w:spacing w:before="0"/>
      </w:pPr>
      <w:r>
        <w:t>九 模块职责与关键源码索引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960"/>
        <w:gridCol w:w="2736"/>
      </w:tblGrid>
      <w:tr w14:paraId="6406BD4B">
        <w:trPr>
          <w:cantSplit/>
          <w:tblHeader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53BF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模块或文件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526E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主要职责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49CDA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连接对象</w:t>
            </w:r>
          </w:p>
        </w:tc>
      </w:tr>
      <w:tr w14:paraId="30DFA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DE90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ResearchPage.tsx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094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对照目标、参数轴、预览、审查和分析界面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5115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ResearchApi 与任务入口</w:t>
            </w:r>
          </w:p>
        </w:tc>
      </w:tr>
      <w:tr w14:paraId="1646E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FD4A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src/shared/research.ts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257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批次、成员、观察、分析和接口类型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CEA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渲染及主进程共享</w:t>
            </w:r>
          </w:p>
        </w:tc>
      </w:tr>
      <w:tr w14:paraId="1591B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5FF2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research-service.ts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455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状态图、确认、成员入队、采集和分析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B37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任务存储、模型、SSH</w:t>
            </w:r>
          </w:p>
        </w:tc>
      </w:tr>
      <w:tr w14:paraId="0A29D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2176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research-checkpointer.ts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21C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LangGraph检查点及写入持久化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79B6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MemorySaver序列化数据</w:t>
            </w:r>
          </w:p>
        </w:tc>
      </w:tr>
      <w:tr w14:paraId="256EA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D790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parameter-bridge.ts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8AC6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仓颉进程调用及结果独立复核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B48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原生CLI和TS展开</w:t>
            </w:r>
          </w:p>
        </w:tc>
      </w:tr>
      <w:tr w14:paraId="1F668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2AEA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src/shared/parameter-engine.ts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B77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受限命令与参数轴解析、TS参考展开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FE6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输入校验及降级实现</w:t>
            </w:r>
          </w:p>
        </w:tc>
      </w:tr>
      <w:tr w14:paraId="689F8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78BE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cangjie/parameter-engine/main.cj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5BD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原生参数协议、组合与命令生成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354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标准输入与JSON输出</w:t>
            </w:r>
          </w:p>
        </w:tc>
      </w:tr>
      <w:tr w14:paraId="33079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5CA6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intelligence-service.ts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855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模型设置、计划、诊断、修复接口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F17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任务、报告和RepairTracker</w:t>
            </w:r>
          </w:p>
        </w:tc>
      </w:tr>
      <w:tr w14:paraId="057FA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D217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diagnostic-agent.ts 和 diagnostic-tools.ts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1873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有限轮模型判断及只读证据检查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2C23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证据、环境、GPU和路径</w:t>
            </w:r>
          </w:p>
        </w:tc>
      </w:tr>
      <w:tr w14:paraId="2B767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97AB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repair-tracker.ts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05C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结束后核验、重查及跟踪状态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761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诊断报告与重试运行</w:t>
            </w:r>
          </w:p>
        </w:tc>
      </w:tr>
      <w:tr w14:paraId="3BD61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E62D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experiment-scheduler.ts 和 store.ts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7583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既有任务存储、资源检查及调度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37E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服务器、任务和运行</w:t>
            </w:r>
          </w:p>
        </w:tc>
      </w:tr>
    </w:tbl>
    <w:p w14:paraId="5B9A3173">
      <w:pPr>
        <w:spacing w:after="0"/>
      </w:pPr>
    </w:p>
    <w:p w14:paraId="4C70B8C0">
      <w:pPr>
        <w:pStyle w:val="4"/>
      </w:pPr>
      <w:r>
        <w:t>模块之间的协作</w:t>
      </w:r>
    </w:p>
    <w:p w14:paraId="0F6919ED">
      <w:r>
        <w:rPr>
          <w:b w:val="0"/>
        </w:rPr>
        <w:t>研究批次创建时读取源任务快照，参数桥负责预览，图节点负责落入既有任务系统。任务状态变化触发研究服务唤醒，服务根据图的待执行节点决定是否继续。诊断模块可以在故障分支被调用，也可以单独从任务栏进入；已有任务系统始终是运行状态的来源。</w:t>
      </w:r>
    </w:p>
    <w:p w14:paraId="1C176258">
      <w:pPr>
        <w:pStyle w:val="4"/>
      </w:pPr>
      <w:r>
        <w:t>启动与退出</w:t>
      </w:r>
    </w:p>
    <w:p w14:paraId="6BC1716D">
      <w:r>
        <w:rPr>
          <w:b w:val="0"/>
        </w:rPr>
        <w:t>服务初始化先加载本地报告、批次索引和检查点，再启动跟踪或恢复扫描。对照服务跳过暂停、正在处理或已有错误的批次；修复跟踪器维护自己的定时检查。退出时停止定时器和后续本地检查。损坏的数据、被删除的任务或连接变化需要给出错误和人工处理入口，不能通过猜测补成正常运行。</w:t>
      </w:r>
    </w:p>
    <w:p w14:paraId="53DDD41A">
      <w:pPr>
        <w:pStyle w:val="3"/>
        <w:pageBreakBefore/>
        <w:spacing w:before="0"/>
      </w:pPr>
      <w:r>
        <w:t>十 数据模型与对象关联</w:t>
      </w:r>
    </w:p>
    <w:p w14:paraId="5A430E36">
      <w:pPr>
        <w:pStyle w:val="4"/>
      </w:pPr>
      <w:r>
        <w:t>对象层级</w:t>
      </w:r>
    </w:p>
    <w:p w14:paraId="63AF383F">
      <w:r>
        <w:rPr>
          <w:b w:val="0"/>
        </w:rPr>
        <w:t>ResearchCampaign是一次对照设计及执行过程，包含目标、源任务、基线、参数轴、成员、观察和分析。每个ResearchMember对应一个展开变体，入队后追加独立taskId与runId。RunObservation保存针对这次运行取得的日志、指标和退出码，因此分析可以从证据返回确切运行，不依赖任务列表当前选中的项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3816"/>
        <w:gridCol w:w="3456"/>
      </w:tblGrid>
      <w:tr w14:paraId="68569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6783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对象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4238D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关键字段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37807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</w:tr>
      <w:tr w14:paraId="40576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21E9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ParameterAxis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F2F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flag  values[]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8CD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定义一个参数及有序候选值</w:t>
            </w:r>
          </w:p>
        </w:tc>
      </w:tr>
      <w:tr w14:paraId="398CF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2E74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ParameterVariant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2A1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key  parameters  command  changes[]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5E3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保存组合、命令和变化说明</w:t>
            </w:r>
          </w:p>
        </w:tc>
      </w:tr>
      <w:tr w14:paraId="2B4BE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0D94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ParameterExpansion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DBB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variants  warnings  engine  version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828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预览输出及实际引擎</w:t>
            </w:r>
          </w:p>
        </w:tc>
      </w:tr>
      <w:tr w14:paraId="437B9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43A8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ResearchCampaign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BDF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id  sourceTaskId  baseline  axes  maxRuns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722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批次身份和配置快照</w:t>
            </w:r>
          </w:p>
        </w:tc>
      </w:tr>
      <w:tr w14:paraId="7F180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72E0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ResearchMember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F11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变体字段加 taskId  runId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635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连接生成结果与执行对象</w:t>
            </w:r>
          </w:p>
        </w:tc>
      </w:tr>
      <w:tr w14:paraId="40D7C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4839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RunObservation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02A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status  evidenceId  metrics  excerpt  exitCode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D9F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保存运行证据及数据缺口</w:t>
            </w:r>
          </w:p>
        </w:tc>
      </w:tr>
      <w:tr w14:paraId="3913C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48FD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ResearchAnalysis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E4A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engine  summary  limitations  evidenceIds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EBA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分析内容及其依据</w:t>
            </w:r>
          </w:p>
        </w:tc>
      </w:tr>
      <w:tr w14:paraId="7310C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8094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ResearchView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C94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批次字段加 paused  error  pending[]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1D0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向界面提供恢复状态</w:t>
            </w:r>
          </w:p>
        </w:tc>
      </w:tr>
    </w:tbl>
    <w:p w14:paraId="2C45B241">
      <w:pPr>
        <w:spacing w:after="0"/>
      </w:pPr>
    </w:p>
    <w:p w14:paraId="295742C6">
      <w:pPr>
        <w:pStyle w:val="4"/>
      </w:pPr>
      <w:r>
        <w:t>配置快照与身份校验</w:t>
      </w:r>
    </w:p>
    <w:p w14:paraId="53D8207F">
      <w:r>
        <w:rPr>
          <w:b w:val="0"/>
        </w:rPr>
        <w:t>批次基线从源任务复制，移除原任务ID、历史运行、归档和时间字段，并设为计划状态。实际入队使用该快照，避免源任务随后编辑影响已确认的组合。配置身份将服务器、连接路径、代码、数据、命令、环境、产物目录及资源条件组织成固定内容并计算SHA-256，用于核对已存在成员是否与原设计一致。</w:t>
      </w:r>
    </w:p>
    <w:p w14:paraId="0A61F85C">
      <w:r>
        <w:rPr>
          <w:b w:val="0"/>
        </w:rPr>
        <w:t>这个身份校验不是完整科研复现标识：它不包含远程源码内容、依赖锁定结果或数据文件哈希。它能识别任务配置改变，但不能证明两次运行使用了相同代码与数据。正式复现仍需补充代码提交、环境清单、数据版本和产物记录。</w:t>
      </w:r>
    </w:p>
    <w:p w14:paraId="572CBABD">
      <w:pPr>
        <w:pStyle w:val="4"/>
      </w:pPr>
      <w:r>
        <w:t>诊断对象</w:t>
      </w:r>
    </w:p>
    <w:p w14:paraId="09D27209">
      <w:r>
        <w:rPr>
          <w:b w:val="0"/>
        </w:rPr>
        <w:t>DiagnosisReport保存来源、引擎、证据列表、发现、警告、检查轨迹、修复方案及retryRunId；RepairClosure保存等待、运行、核验、通过、失败或需要关注的状态。运行核验依靠具体retryRunId重新取证，不直接沿用原诊断中记录的旧退出信息。</w:t>
      </w:r>
    </w:p>
    <w:p w14:paraId="4CB97FC6">
      <w:pPr>
        <w:pStyle w:val="3"/>
        <w:pageBreakBefore/>
        <w:spacing w:before="0"/>
      </w:pPr>
      <w:r>
        <w:t>十一 研究批次数据示例</w:t>
      </w:r>
    </w:p>
    <w:p w14:paraId="5904A820">
      <w:r>
        <w:rPr>
          <w:b w:val="0"/>
        </w:rPr>
        <w:t>以下为删去无关字段的结构示意。UUID、时间和指标均为说明值；实际记录以本地保存和导出内容为准。字段名称与共享类型一致，不能把此示意作为已完成实验的数据。</w:t>
      </w:r>
    </w:p>
    <w:p w14:paraId="27BBD50E">
      <w:pPr>
        <w:spacing w:after="40" w:line="252" w:lineRule="auto"/>
      </w:pPr>
      <w:r>
        <w:rPr>
          <w:rFonts w:ascii="Consolas" w:hAnsi="Consolas" w:eastAsia="宋体"/>
          <w:sz w:val="18"/>
        </w:rPr>
        <w:t>{</w:t>
      </w:r>
    </w:p>
    <w:p w14:paraId="554B603B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"id": "&lt;campaign-uuid&gt;",</w:t>
      </w:r>
    </w:p>
    <w:p w14:paraId="5F9D29EA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"sourceTaskId": "&lt;source-task-uuid&gt;",</w:t>
      </w:r>
    </w:p>
    <w:p w14:paraId="4ACE17FF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"objective": "比较学习率与随机种子对末尾验证损失的影响",</w:t>
      </w:r>
    </w:p>
    <w:p w14:paraId="0F6E07D2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"maxRuns": 4, "useModel": true, "stage": "waiting",</w:t>
      </w:r>
    </w:p>
    <w:p w14:paraId="6020C1BB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"axes": [</w:t>
      </w:r>
    </w:p>
    <w:p w14:paraId="1798B733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  {"flag": "--lr", "values": ["0.001", "0.0001"]},</w:t>
      </w:r>
    </w:p>
    <w:p w14:paraId="5E471D62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  {"flag": "--seed", "values": ["42", "43"]}</w:t>
      </w:r>
    </w:p>
    <w:p w14:paraId="18A719C0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],</w:t>
      </w:r>
    </w:p>
    <w:p w14:paraId="76D61D3A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"expansionEngine": "cangjie",</w:t>
      </w:r>
    </w:p>
    <w:p w14:paraId="3943D2B0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"members": [{</w:t>
      </w:r>
    </w:p>
    <w:p w14:paraId="68969D44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  "key": "&lt;generated-key&gt;",</w:t>
      </w:r>
    </w:p>
    <w:p w14:paraId="1D0F5A7C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  "parameters": {"--lr": "0.001", "--seed": "42"},</w:t>
      </w:r>
    </w:p>
    <w:p w14:paraId="31F04526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  "command": "python train.py --lr 0.001 --seed 42",</w:t>
      </w:r>
    </w:p>
    <w:p w14:paraId="579C8B42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  "changes": ["&lt;参数变化说明&gt;"],</w:t>
      </w:r>
    </w:p>
    <w:p w14:paraId="132C6299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  "taskId": "&lt;child-task-uuid&gt;", "runId": "&lt;run-uuid&gt;"</w:t>
      </w:r>
    </w:p>
    <w:p w14:paraId="5DC563F6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}],</w:t>
      </w:r>
    </w:p>
    <w:p w14:paraId="7138D3C9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"observations": [],</w:t>
      </w:r>
    </w:p>
    <w:p w14:paraId="6AC50C50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"warnings": [],</w:t>
      </w:r>
    </w:p>
    <w:p w14:paraId="591E4D07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"events": [{"at": "&lt;ISO时间&gt;", "node": "queue", "message": "&lt;事件说明&gt;"}]</w:t>
      </w:r>
    </w:p>
    <w:p w14:paraId="0F55A7BD">
      <w:pPr>
        <w:spacing w:after="40" w:line="252" w:lineRule="auto"/>
      </w:pPr>
      <w:r>
        <w:rPr>
          <w:rFonts w:ascii="Consolas" w:hAnsi="Consolas" w:eastAsia="宋体"/>
          <w:sz w:val="18"/>
        </w:rPr>
        <w:t>}</w:t>
      </w:r>
    </w:p>
    <w:p w14:paraId="6AFDA537">
      <w:pPr>
        <w:pStyle w:val="4"/>
      </w:pPr>
      <w:r>
        <w:t>证据与分析的关联</w:t>
      </w:r>
    </w:p>
    <w:p w14:paraId="51A5CAF1">
      <w:r>
        <w:rPr>
          <w:b w:val="0"/>
        </w:rPr>
        <w:t>采集后观察项增加status、evidenceId、metrics、excerpt及可选exitCode、diagnosisId和warning。模型分析只能引用实际提供的evidenceId。即使返回文本流畅，只要引用虚构ID、字段不合法或下一批参数无法在现有规则下展开，就不能作为有效模型分析保存，系统回退为确定性统计并说明原因。</w:t>
      </w:r>
    </w:p>
    <w:p w14:paraId="7392A974">
      <w:pPr>
        <w:pStyle w:val="4"/>
      </w:pPr>
      <w:r>
        <w:t>导出的范围</w:t>
      </w:r>
    </w:p>
    <w:p w14:paraId="5AB61610">
      <w:r>
        <w:rPr>
          <w:b w:val="0"/>
        </w:rPr>
        <w:t>研究导出通过用户选择保存位置生成JSON，保留批次目标、配置、成员、观察与分析。诊断导出生成Markdown，包含发现、证据、检查过程和修复关联。导出不自动打包远程训练数据、完整模型权重或所有产物，也不能替代完整的源码环境复现材料。</w:t>
      </w:r>
    </w:p>
    <w:p w14:paraId="150F4309">
      <w:r>
        <w:rPr>
          <w:b w:val="0"/>
        </w:rPr>
        <w:t>正常运行的本地数据目录为Windows用户AppData中的LabDeck-Competition-2026，与原应用分开。备份应在应用退出后复制完整数据目录，避免在文件仍写入时只复制单个检查点。跨电脑复制时，系统加密密钥可能无法解密，需要在新机器重新配置密钥。</w:t>
      </w:r>
    </w:p>
    <w:p w14:paraId="18B06421">
      <w:r>
        <w:rPr>
          <w:b w:val="0"/>
        </w:rPr>
        <w:t>本地记录和导出内容可能包含研究命令、路径及日志片段。分享时应核对是否包含服务器或数据的敏感信息。API密钥不属于研究对象的字段，模型设置在主进程单独保存。</w:t>
      </w:r>
    </w:p>
    <w:p w14:paraId="6528BA3E">
      <w:pPr>
        <w:pStyle w:val="3"/>
        <w:pageBreakBefore/>
        <w:spacing w:before="0"/>
      </w:pPr>
      <w:r>
        <w:t>十二 对照实验接口设计</w:t>
      </w:r>
    </w:p>
    <w:p w14:paraId="58EB04C4">
      <w:r>
        <w:rPr>
          <w:b w:val="0"/>
        </w:rPr>
        <w:t>以下为Electron内部IPC通道，不是公开HTTP接口。渲染层通过Preload中的ResearchApi调用，主进程验证数据后执行。错误以调用失败或批次error呈现，成功事件通过research:changed通知界面重新读取。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4320"/>
        <w:gridCol w:w="3024"/>
      </w:tblGrid>
      <w:tr w14:paraId="6D025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9FF1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通道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46DDE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输入与输出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BF19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状态影响</w:t>
            </w:r>
          </w:p>
        </w:tc>
      </w:tr>
      <w:tr w14:paraId="0A1AD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98BB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research:preview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39A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command axes maxRuns → ParameterExpansion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70F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只读参数预览，不建立任务</w:t>
            </w:r>
          </w:p>
        </w:tc>
      </w:tr>
      <w:tr w14:paraId="45237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0E5C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research:engine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E6E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 → available path message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B7E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报告原生引擎可用性</w:t>
            </w:r>
          </w:p>
        </w:tc>
      </w:tr>
      <w:tr w14:paraId="4E7C4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BC73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research:suggest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0AA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taskId objective maxRuns → 参数轴和假设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A515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模型建议，仍需表单审查</w:t>
            </w:r>
          </w:p>
        </w:tc>
      </w:tr>
      <w:tr w14:paraId="781FF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F9BE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research:create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78F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ResearchInput → ResearchView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85C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保存批次，停留在review</w:t>
            </w:r>
          </w:p>
        </w:tc>
      </w:tr>
      <w:tr w14:paraId="4AC4B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84AC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research:list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EF5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 → ResearchView[]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D6A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读取已有批次</w:t>
            </w:r>
          </w:p>
        </w:tc>
      </w:tr>
      <w:tr w14:paraId="26ED9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C038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research:approve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AA3C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id confirmed → ResearchView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A52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true恢复审查并入队；false拒绝确认</w:t>
            </w:r>
          </w:p>
        </w:tc>
      </w:tr>
      <w:tr w14:paraId="1984D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14D6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research:refresh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F04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id → ResearchView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010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等待完成或恢复可继续节点</w:t>
            </w:r>
          </w:p>
        </w:tc>
      </w:tr>
      <w:tr w14:paraId="037A4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582F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research:analyze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859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id → ResearchView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A47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对完成批次补充分析，最多2次用户补充调用</w:t>
            </w:r>
          </w:p>
        </w:tc>
      </w:tr>
      <w:tr w14:paraId="528F6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8976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research:paused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5D5A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id paused → ResearchView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1C9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持久化暂停跟踪状态</w:t>
            </w:r>
          </w:p>
        </w:tc>
      </w:tr>
      <w:tr w14:paraId="5D1E8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7665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research:export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D53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id → 文件路径或null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86D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保存JSON，取消选择返回null</w:t>
            </w:r>
          </w:p>
        </w:tc>
      </w:tr>
    </w:tbl>
    <w:p w14:paraId="736A535A">
      <w:pPr>
        <w:spacing w:after="0"/>
      </w:pPr>
    </w:p>
    <w:p w14:paraId="3967826E">
      <w:pPr>
        <w:pStyle w:val="4"/>
      </w:pPr>
      <w:r>
        <w:t>边界校验</w:t>
      </w:r>
    </w:p>
    <w:p w14:paraId="3B838BE9">
      <w:r>
        <w:rPr>
          <w:b w:val="0"/>
        </w:rPr>
        <w:t>批次与任务ID要求UUID；研究目标去除首尾空白后长度为1至2000；maxRuns为1至32整数；useModel为布尔值。参数轴与命令另外进入参数引擎校验。建议响应包含axes、assumptions和hypothesis，最多8条假设，每条不超过500字符，假说不超过1500字符。</w:t>
      </w:r>
    </w:p>
    <w:p w14:paraId="6E5537E1">
      <w:pPr>
        <w:pStyle w:val="4"/>
      </w:pPr>
      <w:r>
        <w:t>确认与暂停语义</w:t>
      </w:r>
    </w:p>
    <w:p w14:paraId="291646B7">
      <w:r>
        <w:rPr>
          <w:b w:val="0"/>
        </w:rPr>
        <w:t>create与approve分离，保证模型建议或保存操作不隐含启动训练。暂停保存的是批次跟踪意愿，不终止已经在执行的图节点或远程训练。手动refresh在等待运行未结束时不会调用模型分析，也不会重复SSH采集；图出错后需要用户检查原因并手动恢复，不会在后台无限尝试。</w:t>
      </w:r>
    </w:p>
    <w:p w14:paraId="75E7D7A1">
      <w:pPr>
        <w:pStyle w:val="4"/>
      </w:pPr>
      <w:r>
        <w:t>分析接口的语义</w:t>
      </w:r>
    </w:p>
    <w:p w14:paraId="16F2C9BE">
      <w:r>
        <w:rPr>
          <w:b w:val="0"/>
        </w:rPr>
        <w:t>结果分析是对已有证据的解释，不能创建下一批任务。nextSuggestion只有目标及参数轴，界面把它作为新设计表单输入。用户需要重新预览、保存及确认，使新一批预算和配置独立可审查。</w:t>
      </w:r>
    </w:p>
    <w:p w14:paraId="1BECB479">
      <w:pPr>
        <w:pStyle w:val="3"/>
        <w:pageBreakBefore/>
        <w:spacing w:before="0"/>
      </w:pPr>
      <w:r>
        <w:t>十三 智能实验接口与模型通信</w:t>
      </w:r>
    </w:p>
    <w:p w14:paraId="17FF2DAE">
      <w:pPr>
        <w:pStyle w:val="4"/>
      </w:pPr>
      <w:r>
        <w:t>内部智能接口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888"/>
        <w:gridCol w:w="3456"/>
      </w:tblGrid>
      <w:tr w14:paraId="0F523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4634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接口分组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7E43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主要输入或动作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2C0A4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输出或限制</w:t>
            </w:r>
          </w:p>
        </w:tc>
      </w:tr>
      <w:tr w14:paraId="12709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4107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settings 和 saveSettings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E7B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enabled endpoint model apiKey clearApiKey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D77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返回hasApiKey，不返回密钥明文</w:t>
            </w:r>
          </w:p>
        </w:tc>
      </w:tr>
      <w:tr w14:paraId="093E4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AF77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testModel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E10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使用当前配置验证服务响应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2D3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检查连接与兼容响应，不评价训练效果</w:t>
            </w:r>
          </w:p>
        </w:tc>
      </w:tr>
      <w:tr w14:paraId="1E8E6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A63E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diagnose 和 cancel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DD8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taskId/runId 或日志/样例，requestId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0BC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报告及进度；取消保留已有规则证据</w:t>
            </w:r>
          </w:p>
        </w:tc>
      </w:tr>
      <w:tr w14:paraId="69BBB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0FF8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plan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C25B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intent serverId codePath environmentName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6CFA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ExperimentPlan 草稿和检查项</w:t>
            </w:r>
          </w:p>
        </w:tc>
      </w:tr>
      <w:tr w14:paraId="14C05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E11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history 和 export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49E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读取或导出已有报告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3EE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报告上限100；导出Markdown</w:t>
            </w:r>
          </w:p>
        </w:tc>
      </w:tr>
      <w:tr w14:paraId="7B6C7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4701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retry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555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诊断报告及明确确认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E5D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支持的修复新运行</w:t>
            </w:r>
          </w:p>
        </w:tc>
      </w:tr>
      <w:tr w14:paraId="7B2EE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4A92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verify 和 tracking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5B2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报告ID、跟踪启停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605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运行核验与持久跟踪状态</w:t>
            </w:r>
          </w:p>
        </w:tc>
      </w:tr>
    </w:tbl>
    <w:p w14:paraId="0AABF8A4">
      <w:pPr>
        <w:spacing w:after="0"/>
      </w:pPr>
    </w:p>
    <w:p w14:paraId="1FAD37C8">
      <w:pPr>
        <w:pStyle w:val="4"/>
      </w:pPr>
      <w:r>
        <w:t>兼容模型请求</w:t>
      </w:r>
    </w:p>
    <w:p w14:paraId="07676DF0">
      <w:r>
        <w:rPr>
          <w:b w:val="0"/>
        </w:rPr>
        <w:t>当前Provider采用Chat Completions形态，在基础地址后追加 /chat/completions，以POST发送model、messages、temperature 0.1和max_tokens 2200。system说明任务和约束，user携带脱敏后的JSON证据。该实现是单次JSON内容返回，不是任意服务商API自动适配器，也没有流式输出或模型训练能力。</w:t>
      </w:r>
    </w:p>
    <w:p w14:paraId="1AFC8FC1">
      <w:r>
        <w:rPr>
          <w:b w:val="0"/>
        </w:rPr>
        <w:t>服务需要返回choices中message.content的JSON内容。程序允许去除JSON代码块标记后解析，再对具体功能响应做Zod校验。请求超时45秒，禁止HTTP重定向；远程基础地址须HTTPS，本机localhost、127.0.0.1或IPv6回环可HTTP。地址不能含账号密码、查询参数或片段。</w:t>
      </w:r>
    </w:p>
    <w:p w14:paraId="58FE0298">
      <w:pPr>
        <w:pStyle w:val="4"/>
      </w:pPr>
      <w:r>
        <w:t>示例请求形态</w:t>
      </w:r>
    </w:p>
    <w:p w14:paraId="782559D6">
      <w:pPr>
        <w:spacing w:after="40" w:line="252" w:lineRule="auto"/>
      </w:pPr>
      <w:r>
        <w:rPr>
          <w:rFonts w:ascii="Consolas" w:hAnsi="Consolas" w:eastAsia="宋体"/>
          <w:sz w:val="18"/>
        </w:rPr>
        <w:t>POST &lt;基础地址&gt;/chat/completions</w:t>
      </w:r>
    </w:p>
    <w:p w14:paraId="1D3F869A">
      <w:pPr>
        <w:spacing w:after="40" w:line="252" w:lineRule="auto"/>
      </w:pPr>
      <w:r>
        <w:rPr>
          <w:rFonts w:ascii="Consolas" w:hAnsi="Consolas" w:eastAsia="宋体"/>
          <w:sz w:val="18"/>
        </w:rPr>
        <w:t>Authorization: Bearer &lt;用户配置密钥&gt;</w:t>
      </w:r>
    </w:p>
    <w:p w14:paraId="0FE444A5">
      <w:pPr>
        <w:spacing w:after="40" w:line="252" w:lineRule="auto"/>
      </w:pPr>
      <w:r>
        <w:rPr>
          <w:rFonts w:ascii="Consolas" w:hAnsi="Consolas" w:eastAsia="宋体"/>
          <w:sz w:val="18"/>
        </w:rPr>
        <w:t>Content-Type: application/json</w:t>
      </w:r>
    </w:p>
    <w:p w14:paraId="0D1AA981">
      <w:pPr>
        <w:spacing w:after="40" w:line="252" w:lineRule="auto"/>
      </w:pPr>
      <w:r>
        <w:rPr>
          <w:rFonts w:ascii="Consolas" w:hAnsi="Consolas" w:eastAsia="宋体"/>
          <w:sz w:val="18"/>
        </w:rPr>
        <w:t>{</w:t>
      </w:r>
    </w:p>
    <w:p w14:paraId="515D129C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"model": "&lt;供应商提供的模型ID&gt;", "temperature": 0.1,</w:t>
      </w:r>
    </w:p>
    <w:p w14:paraId="7F089582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"max_tokens": 2200,</w:t>
      </w:r>
    </w:p>
    <w:p w14:paraId="5C52360F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"messages": [{"role":"system","content":"&lt;任务约束&gt;"},</w:t>
      </w:r>
    </w:p>
    <w:p w14:paraId="76AAF565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             {"role":"user","content":"&lt;脱敏证据JSON&gt;"}]</w:t>
      </w:r>
    </w:p>
    <w:p w14:paraId="5B551C81">
      <w:pPr>
        <w:spacing w:after="40" w:line="252" w:lineRule="auto"/>
      </w:pPr>
      <w:r>
        <w:rPr>
          <w:rFonts w:ascii="Consolas" w:hAnsi="Consolas" w:eastAsia="宋体"/>
          <w:sz w:val="18"/>
        </w:rPr>
        <w:t>}</w:t>
      </w:r>
    </w:p>
    <w:p w14:paraId="3554D347">
      <w:r>
        <w:rPr>
          <w:b w:val="0"/>
        </w:rPr>
        <w:t>基础地址应填写兼容服务的API根路径，不能重复填写完整chat/completions路径。具体模型ID以所用服务实际提供为准。当前安装包不内置模型权重、商业服务额度或通用默认模型名称。</w:t>
      </w:r>
    </w:p>
    <w:p w14:paraId="17B1A400">
      <w:pPr>
        <w:pStyle w:val="3"/>
        <w:pageBreakBefore/>
        <w:spacing w:before="0"/>
      </w:pPr>
      <w:r>
        <w:t>十四 LangGraph 状态图与节点行为</w:t>
      </w:r>
    </w:p>
    <w:p w14:paraId="522441E6">
      <w:pPr>
        <w:keepNext/>
        <w:jc w:val="center"/>
      </w:pPr>
      <w:r>
        <w:drawing>
          <wp:inline distT="0" distB="0" distL="114300" distR="114300">
            <wp:extent cx="6309360" cy="16998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0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604A">
      <w:pPr>
        <w:pStyle w:val="15"/>
        <w:jc w:val="center"/>
      </w:pPr>
      <w:r>
        <w:t>图3 对照流程 故障分支和人工下一批设计</w:t>
      </w:r>
    </w:p>
    <w:p w14:paraId="1240BAC7">
      <w:r>
        <w:rPr>
          <w:b w:val="0"/>
        </w:rPr>
        <w:t>ResearchService实际使用@langchain/langgraph的StateGraph，图状态由Annotation.Root中的campaign承载。每个批次以id作为thread_id，调用设置recursionLimit为16。流程只有必要的业务节点，未使用框架堆叠实现无上限自主循环。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4608"/>
        <w:gridCol w:w="4176"/>
      </w:tblGrid>
      <w:tr w14:paraId="40487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C06B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节点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0F7B0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主要动作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03E9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外部影响与停点</w:t>
            </w:r>
          </w:p>
        </w:tc>
      </w:tr>
      <w:tr w14:paraId="64DF8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56F5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expand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E5F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展开参数，形成成员并补充警告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423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调用仓颉CLI，读取有限历史参考</w:t>
            </w:r>
          </w:p>
        </w:tc>
      </w:tr>
      <w:tr w14:paraId="13BE6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007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review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BB6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interrupt等待用户确认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D37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确认前没有子任务和运行</w:t>
            </w:r>
          </w:p>
        </w:tc>
      </w:tr>
      <w:tr w14:paraId="14C87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3BD8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queue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332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按成员创建任务及运行并保存ID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7F3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复用既有调度器，按标记去重</w:t>
            </w:r>
          </w:p>
        </w:tc>
      </w:tr>
      <w:tr w14:paraId="655A4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B636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observe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318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interrupt等待所有成员进入结束状态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5048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长期等待不持续占用模型请求</w:t>
            </w:r>
          </w:p>
        </w:tc>
      </w:tr>
      <w:tr w14:paraId="6E5D2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CCF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collect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90C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读取日志、退出码和有限指标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E14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逐成员保留缺证据警告</w:t>
            </w:r>
          </w:p>
        </w:tc>
      </w:tr>
      <w:tr w14:paraId="1929D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1D13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diagnose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6BF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对运行故障取得关联诊断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52B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单批最多4份新增自动诊断，不自动修复</w:t>
            </w:r>
          </w:p>
        </w:tc>
      </w:tr>
      <w:tr w14:paraId="4FFBA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4A09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analyze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F48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确定性汇总或模型分析后结束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37C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保存观察及下一批建议，等待新设计</w:t>
            </w:r>
          </w:p>
        </w:tc>
      </w:tr>
    </w:tbl>
    <w:p w14:paraId="35A5D7B2">
      <w:pPr>
        <w:spacing w:after="0"/>
      </w:pPr>
    </w:p>
    <w:p w14:paraId="6C9A71CF">
      <w:pPr>
        <w:pStyle w:val="4"/>
      </w:pPr>
      <w:r>
        <w:t>条件边与恢复</w:t>
      </w:r>
    </w:p>
    <w:p w14:paraId="3BDD2CEA">
      <w:r>
        <w:rPr>
          <w:b w:val="0"/>
        </w:rPr>
        <w:t>collect发现任意成员status为failed或已知退出码非0时进入diagnose，再进入analyze；否则直接分析。低质量指标不参与故障分支判断。review需要明确true恢复，observe只有全部成员结束才恢复，因此审查与等待都不靠反复询问模型推动。</w:t>
      </w:r>
    </w:p>
    <w:p w14:paraId="61CCECA4">
      <w:r>
        <w:rPr>
          <w:b w:val="0"/>
        </w:rPr>
        <w:t>每个批次同时只允许一个执行过程。任务状态事件触发唤醒，服务扫描可继续批次；人工refresh也可恢复。错误批次停止自动扫描，直到原因处理后手动继续。图完成后再次补充分析具有用户调用次数限制，下一批始终是新的设计与审查。</w:t>
      </w:r>
    </w:p>
    <w:p w14:paraId="06FE0469">
      <w:pPr>
        <w:pStyle w:val="3"/>
        <w:pageBreakBefore/>
        <w:spacing w:before="0"/>
      </w:pPr>
      <w:r>
        <w:t>十五 检查点持久化与重启恢复</w:t>
      </w:r>
    </w:p>
    <w:p w14:paraId="4B217946">
      <w:pPr>
        <w:pStyle w:val="4"/>
      </w:pPr>
      <w:r>
        <w:t>保存的内容</w:t>
      </w:r>
    </w:p>
    <w:p w14:paraId="4050CC8F">
      <w:r>
        <w:rPr>
          <w:b w:val="0"/>
        </w:rPr>
        <w:t>DiskCheckpointSaver继承LangGraph MemorySaver，将storage和writes序列化为version为1的JSON文件。字节数据用单键$bytes的Base64对象编码，读取时恢复Uint8Array。put与putWrites先更新内存，再进入串行磁盘写队列，确保同一个保存器的写入顺序。</w:t>
      </w:r>
    </w:p>
    <w:p w14:paraId="0ABCA707">
      <w:r>
        <w:rPr>
          <w:b w:val="0"/>
        </w:rPr>
        <w:t>每次刷新使用UUID命名的临时文件，写完后重命名为正式文件。批次索引另存暂停和错误元信息，也使用自身写队列。两类文件分别降低部分写入风险，但不构成跨文件原子事务，更不保证所有断电情形或远程副作用能够自动回滚。</w:t>
      </w:r>
    </w:p>
    <w:p w14:paraId="32299F8B">
      <w:pPr>
        <w:pStyle w:val="4"/>
      </w:pPr>
      <w:r>
        <w:t>恢复过程</w:t>
      </w:r>
    </w:p>
    <w:p w14:paraId="7BC74CD1">
      <w:pPr>
        <w:spacing w:after="40" w:line="252" w:lineRule="auto"/>
      </w:pPr>
      <w:r>
        <w:rPr>
          <w:rFonts w:ascii="Consolas" w:hAnsi="Consolas" w:eastAsia="宋体"/>
          <w:sz w:val="18"/>
        </w:rPr>
        <w:t>启动服务</w:t>
      </w:r>
    </w:p>
    <w:p w14:paraId="67E78BCF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→ 读取检查点文件并恢复storage/writes</w:t>
      </w:r>
    </w:p>
    <w:p w14:paraId="0E528A77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→ 读取批次索引中的paused/error</w:t>
      </w:r>
    </w:p>
    <w:p w14:paraId="7DEB1573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→ 必要时扫描UUID线程并补回批次索引</w:t>
      </w:r>
    </w:p>
    <w:p w14:paraId="510D89DA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→ getState读取campaign和pending节点</w:t>
      </w:r>
    </w:p>
    <w:p w14:paraId="2B177C32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→ review继续等待人工确认</w:t>
      </w:r>
    </w:p>
    <w:p w14:paraId="7FD1AD08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→ observe核对成员运行状态后再恢复</w:t>
      </w:r>
    </w:p>
    <w:p w14:paraId="5952574A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→ 其他可继续节点由refresh或状态事件推进</w:t>
      </w:r>
    </w:p>
    <w:p w14:paraId="1377CCB5">
      <w:pPr>
        <w:pStyle w:val="4"/>
      </w:pPr>
      <w:r>
        <w:t>中断位置决定恢复动作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320"/>
        <w:gridCol w:w="3528"/>
      </w:tblGrid>
      <w:tr w14:paraId="4908A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210D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中断位置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CA078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重启后处理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15B60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不能据此假定</w:t>
            </w:r>
          </w:p>
        </w:tc>
      </w:tr>
      <w:tr w14:paraId="4A56F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C372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审查未确认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3ED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恢复review及预览，继续等待确认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6D7A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不能认为保存即已批准</w:t>
            </w:r>
          </w:p>
        </w:tc>
      </w:tr>
      <w:tr w14:paraId="6D923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F028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部分成员已入队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5A1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queue查已有任务运行标记并继续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58D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不能从检查点为空判断远程无副作用</w:t>
            </w:r>
          </w:p>
        </w:tc>
      </w:tr>
      <w:tr w14:paraId="10519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EF9F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等待训练结束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2743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恢复observe并检查已保存成员状态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609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不能把重启当成新一批训练</w:t>
            </w:r>
          </w:p>
        </w:tc>
      </w:tr>
      <w:tr w14:paraId="71CEE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508E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批次索引缺失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EFD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从有效检查点线程恢复批次元信息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544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不适用于检查点本身损坏</w:t>
            </w:r>
          </w:p>
        </w:tc>
      </w:tr>
      <w:tr w14:paraId="26F42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EC83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检查点格式损坏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D6B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报告读取错误并保留原文件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B92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不能覆盖为新空数据后宣称恢复成功</w:t>
            </w:r>
          </w:p>
        </w:tc>
      </w:tr>
    </w:tbl>
    <w:p w14:paraId="0B3A2CAA">
      <w:pPr>
        <w:spacing w:after="0"/>
      </w:pPr>
    </w:p>
    <w:p w14:paraId="531D0CD9">
      <w:pPr>
        <w:pStyle w:val="4"/>
      </w:pPr>
      <w:r>
        <w:t>客户端生命周期</w:t>
      </w:r>
    </w:p>
    <w:p w14:paraId="53DAF246">
      <w:r>
        <w:rPr>
          <w:b w:val="0"/>
        </w:rPr>
        <w:t>已启动训练由远程任务执行。客户端关闭时停止本地恢复扫描与分析，重启后重新接续；没有服务器端常驻Agent替代桌面端。若任务记录被人为删除、连接路径变化或本地数据损坏，需要用户处理缺失上下文，不能仅靠图框架推断原状态。</w:t>
      </w:r>
    </w:p>
    <w:p w14:paraId="20831C58">
      <w:pPr>
        <w:pStyle w:val="3"/>
        <w:pageBreakBefore/>
        <w:spacing w:before="0"/>
      </w:pPr>
      <w:r>
        <w:t>十六 部分入队失败与防重复提交</w:t>
      </w:r>
    </w:p>
    <w:p w14:paraId="7583A0BB">
      <w:pPr>
        <w:pStyle w:val="4"/>
      </w:pPr>
      <w:r>
        <w:t>为什么只保存检查点还不够</w:t>
      </w:r>
    </w:p>
    <w:p w14:paraId="38B31A11">
      <w:r>
        <w:rPr>
          <w:b w:val="0"/>
        </w:rPr>
        <w:t>创建任务和启动运行是状态图之外的副作用。若先创建一个成员，随后第二个成员失败，当前节点可能尚未保存完整members。重试整个queue时若不查已有副作用，就会再次创建第一个成员。项目因此在任务与运行备注首行写入稳定标记，并用配置身份核验已存在对象。</w:t>
      </w:r>
    </w:p>
    <w:p w14:paraId="4C53FDF9">
      <w:pPr>
        <w:spacing w:after="40" w:line="252" w:lineRule="auto"/>
      </w:pPr>
      <w:r>
        <w:rPr>
          <w:rFonts w:ascii="Consolas" w:hAnsi="Consolas" w:eastAsia="宋体"/>
          <w:sz w:val="18"/>
        </w:rPr>
        <w:t>成员标记  [研究:&lt;campaignId&gt;:&lt;index&gt;]</w:t>
      </w:r>
    </w:p>
    <w:p w14:paraId="6C9AA879">
      <w:pPr>
        <w:spacing w:after="40" w:line="252" w:lineRule="auto"/>
      </w:pPr>
      <w:r>
        <w:rPr>
          <w:rFonts w:ascii="Consolas" w:hAnsi="Consolas" w:eastAsia="宋体"/>
          <w:sz w:val="18"/>
        </w:rPr>
        <w:t>对每个参数变体</w:t>
      </w:r>
    </w:p>
    <w:p w14:paraId="0EA5ED60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1 在任务备注首行查相同标记</w:t>
      </w:r>
    </w:p>
    <w:p w14:paraId="6E0F709A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2 找到则校验配置身份，不一致立即停止</w:t>
      </w:r>
    </w:p>
    <w:p w14:paraId="6373363B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3 未找到则创建子任务</w:t>
      </w:r>
    </w:p>
    <w:p w14:paraId="0B6ED34D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4 在该任务运行备注首行查相同标记</w:t>
      </w:r>
    </w:p>
    <w:p w14:paraId="5B3923BF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5 已有匹配运行则复用，否则按规则启动一次</w:t>
      </w:r>
    </w:p>
    <w:p w14:paraId="0B9E1A73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6 全部成员完成后保存taskId/runId关联</w:t>
      </w:r>
    </w:p>
    <w:p w14:paraId="23A5B9CE">
      <w:pPr>
        <w:pStyle w:val="4"/>
      </w:pPr>
      <w:r>
        <w:t>两成员案例</w:t>
      </w:r>
    </w:p>
    <w:p w14:paraId="7AB08D64">
      <w:r>
        <w:rPr>
          <w:b w:val="0"/>
        </w:rPr>
        <w:t>例如成员A已建立任务与运行，成员B创建或启动时失败。恢复queue时先找到A的标记和相同配置，复用A的runId；再处理B缺失的步骤。这样即使A未写回本次完整图状态，其副作用也能被发现。该行为已用部分入队失败的服务测试覆盖。</w:t>
      </w:r>
    </w:p>
    <w:p w14:paraId="266ECD9D">
      <w:r>
        <w:rPr>
          <w:b w:val="0"/>
        </w:rPr>
        <w:t>若A的命令被用户修改，配置身份不再一致，系统停止并提示处理。若任务已有其他运行却没有预期标记，也停止，避免将普通历史运行误认为批次成员或擅自增加运行。标记不是数据库唯一约束；人工删除备注、复制标记或损坏存储可能阻碍恢复，因此程序采用谨慎停止而非猜测。</w:t>
      </w:r>
    </w:p>
    <w:p w14:paraId="47242F5E">
      <w:pPr>
        <w:pStyle w:val="4"/>
      </w:pPr>
      <w:r>
        <w:t>Harness在此处承担的职责</w:t>
      </w:r>
    </w:p>
    <w:p w14:paraId="5DCD6072">
      <w:r>
        <w:rPr>
          <w:b w:val="0"/>
        </w:rPr>
        <w:t>本项目的Harness指围绕模型和图执行的应用控制层，包括数据结构校验、参数预算、用户确认、证据引用、任务运行去重、过程记录和错误出口。它是现有服务中的工程机制，不是另外引入的同名外部框架。LangGraph管理节点与检查点，Harness检查哪些动作可以推进和哪些结果可以接纳。</w:t>
      </w:r>
    </w:p>
    <w:p w14:paraId="4DB08F90">
      <w:r>
        <w:rPr>
          <w:b w:val="0"/>
        </w:rPr>
        <w:t>应用还以running集合防止同一批次并发处理。跨任务存储与检查点没有全局事务，因而恢复机制围绕可识别、可核验的副作用展开。正式部署仍应保留本地数据备份和任务备注，避免人为破坏关联。</w:t>
      </w:r>
    </w:p>
    <w:p w14:paraId="14FBC147">
      <w:pPr>
        <w:pStyle w:val="3"/>
        <w:pageBreakBefore/>
        <w:spacing w:before="0"/>
      </w:pPr>
      <w:r>
        <w:t>十七 仓颉模块定位与输入输出协议</w:t>
      </w:r>
    </w:p>
    <w:p w14:paraId="237AD591">
      <w:pPr>
        <w:pStyle w:val="4"/>
      </w:pPr>
      <w:r>
        <w:t>选择参数引擎的原因</w:t>
      </w:r>
    </w:p>
    <w:p w14:paraId="622F32D1">
      <w:r>
        <w:rPr>
          <w:b w:val="0"/>
        </w:rPr>
        <w:t>参数组合数量、命令替换和预算是需要可重复验证的确定性工作。把它放入仓颉原生程序，可以让仓颉实际参与“设计对照实验”的业务路径，也便于独立编译和测试。自然语言理解仍由模型处理，界面和远程调度保留在现有Electron系统，当前并非全应用由仓颉重写。</w:t>
      </w:r>
    </w:p>
    <w:p w14:paraId="1BDCF2EA">
      <w:r>
        <w:rPr>
          <w:b w:val="0"/>
        </w:rPr>
        <w:t>原生源码位于cangjie/parameter-engine/main.cj，使用std.console、std.collection和std.convert。宿主把已校验输入转换成制表符分隔协议，经标准输入传入，原生程序输出JSON命令列表，宿主再形成带参数元数据的变体对象。协议面向受限命令，不是通用Shell或开放JSON执行协议。</w:t>
      </w:r>
    </w:p>
    <w:p w14:paraId="5E3EEB01">
      <w:pPr>
        <w:pStyle w:val="4"/>
      </w:pPr>
      <w:r>
        <w:t>协议示意</w:t>
      </w:r>
    </w:p>
    <w:p w14:paraId="280B6B48">
      <w:pPr>
        <w:spacing w:after="40" w:line="252" w:lineRule="auto"/>
      </w:pPr>
      <w:r>
        <w:rPr>
          <w:rFonts w:ascii="Consolas" w:hAnsi="Consolas" w:eastAsia="宋体"/>
          <w:sz w:val="18"/>
        </w:rPr>
        <w:t>标准输入  下文 &lt;TAB&gt; 代表真实制表符</w:t>
      </w:r>
    </w:p>
    <w:p w14:paraId="3D232121">
      <w:pPr>
        <w:spacing w:after="40" w:line="252" w:lineRule="auto"/>
      </w:pPr>
      <w:r>
        <w:rPr>
          <w:rFonts w:ascii="Consolas" w:hAnsi="Consolas" w:eastAsia="宋体"/>
          <w:sz w:val="18"/>
        </w:rPr>
        <w:t>4</w:t>
      </w:r>
    </w:p>
    <w:p w14:paraId="26D5697A">
      <w:pPr>
        <w:spacing w:after="40" w:line="252" w:lineRule="auto"/>
      </w:pPr>
      <w:r>
        <w:rPr>
          <w:rFonts w:ascii="Consolas" w:hAnsi="Consolas" w:eastAsia="宋体"/>
          <w:sz w:val="18"/>
        </w:rPr>
        <w:t>python&lt;TAB&gt;train.py&lt;TAB&gt;--lr&lt;TAB&gt;0.01&lt;TAB&gt;--seed&lt;TAB&gt;42</w:t>
      </w:r>
    </w:p>
    <w:p w14:paraId="7BE967CF">
      <w:pPr>
        <w:spacing w:after="40" w:line="252" w:lineRule="auto"/>
      </w:pPr>
      <w:r>
        <w:rPr>
          <w:rFonts w:ascii="Consolas" w:hAnsi="Consolas" w:eastAsia="宋体"/>
          <w:sz w:val="18"/>
        </w:rPr>
        <w:t>--lr&lt;TAB&gt;0.001&lt;TAB&gt;0.0001</w:t>
      </w:r>
    </w:p>
    <w:p w14:paraId="37D7F715">
      <w:pPr>
        <w:spacing w:after="40" w:line="252" w:lineRule="auto"/>
      </w:pPr>
      <w:r>
        <w:rPr>
          <w:rFonts w:ascii="Consolas" w:hAnsi="Consolas" w:eastAsia="宋体"/>
          <w:sz w:val="18"/>
        </w:rPr>
        <w:t>--seed&lt;TAB&gt;42&lt;TAB&gt;43</w:t>
      </w:r>
    </w:p>
    <w:p w14:paraId="1C82CF30">
      <w:pPr>
        <w:spacing w:after="40" w:line="252" w:lineRule="auto"/>
      </w:pPr>
    </w:p>
    <w:p w14:paraId="725F4FB5">
      <w:pPr>
        <w:spacing w:after="40" w:line="252" w:lineRule="auto"/>
      </w:pPr>
      <w:r>
        <w:rPr>
          <w:rFonts w:ascii="Consolas" w:hAnsi="Consolas" w:eastAsia="宋体"/>
          <w:sz w:val="18"/>
        </w:rPr>
        <w:t>标准输出  本例省略换行排版差异</w:t>
      </w:r>
    </w:p>
    <w:p w14:paraId="225BE6C1">
      <w:pPr>
        <w:spacing w:after="40" w:line="252" w:lineRule="auto"/>
      </w:pPr>
      <w:r>
        <w:rPr>
          <w:rFonts w:ascii="Consolas" w:hAnsi="Consolas" w:eastAsia="宋体"/>
          <w:sz w:val="18"/>
        </w:rPr>
        <w:t>{"version":"1","count":4,"commands":[</w:t>
      </w:r>
    </w:p>
    <w:p w14:paraId="414BCA56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"python train.py --lr 0.001 --seed 42",</w:t>
      </w:r>
    </w:p>
    <w:p w14:paraId="15269F99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"python train.py --lr 0.001 --seed 43",</w:t>
      </w:r>
    </w:p>
    <w:p w14:paraId="745713F8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"python train.py --lr 0.0001 --seed 42",</w:t>
      </w:r>
    </w:p>
    <w:p w14:paraId="7980FCF8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"python train.py --lr 0.0001 --seed 43"]}</w:t>
      </w:r>
    </w:p>
    <w:p w14:paraId="4F09F9A8">
      <w:pPr>
        <w:pStyle w:val="4"/>
      </w:pPr>
      <w:r>
        <w:t>协议约束</w:t>
      </w:r>
    </w:p>
    <w:p w14:paraId="22EFF8BE">
      <w:r>
        <w:rPr>
          <w:b w:val="0"/>
        </w:rPr>
        <w:t>第一行是运行预算，第二行是已分词的Python命令，其后每行一个参数轴及候选值。宿主先拒绝不支持的命令符号，保证数据中的制表符、换行及Shell控制字符不能改变协议含义。输出必须通过版本、数量、命令数组等结构检查；原生程序异常退出或输出不一致时停止操作。</w:t>
      </w:r>
    </w:p>
    <w:p w14:paraId="1651ADFC">
      <w:pPr>
        <w:pStyle w:val="4"/>
      </w:pPr>
      <w:r>
        <w:t>可核验的仓颉成果</w:t>
      </w:r>
    </w:p>
    <w:p w14:paraId="26A73B28">
      <w:r>
        <w:rPr>
          <w:b w:val="0"/>
        </w:rPr>
        <w:t>项目保存仓颉源码、SDK版本和校验值、构建脚本、独立原生可执行文件，以及实际调用原生程序的测试和打包验证。演示时应展示engine为cangjie的参数预览及其生成的真实子任务，而不只展示未被业务调用的代码片段。</w:t>
      </w:r>
    </w:p>
    <w:p w14:paraId="71099CEC">
      <w:pPr>
        <w:pStyle w:val="3"/>
        <w:pageBreakBefore/>
        <w:spacing w:before="0"/>
      </w:pPr>
      <w:r>
        <w:t>十八 参数展开算法与边界检查</w:t>
      </w:r>
    </w:p>
    <w:p w14:paraId="68CDEB19">
      <w:pPr>
        <w:pStyle w:val="4"/>
      </w:pPr>
      <w:r>
        <w:t>输入规范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184"/>
        <w:gridCol w:w="3024"/>
      </w:tblGrid>
      <w:tr w14:paraId="05C5C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4BBD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对象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9FC07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约束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C5F77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</w:tr>
      <w:tr w14:paraId="1BB63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D044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命令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234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简单Python解释器加 .py 脚本和受限ASCII词元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40D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排除任意Shell链式执行和引用语法</w:t>
            </w:r>
          </w:p>
        </w:tc>
      </w:tr>
      <w:tr w14:paraId="02F87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D3DE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参数名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E38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--开头，字母起始，后续字母数字下划线或连字符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D4E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每个参数名只出现一个轴</w:t>
            </w:r>
          </w:p>
        </w:tc>
      </w:tr>
      <w:tr w14:paraId="596D2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ED9D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参数轴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C3E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1至5个轴，单轴1至16个候选值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D4D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控制输入规模</w:t>
            </w:r>
          </w:p>
        </w:tc>
      </w:tr>
      <w:tr w14:paraId="685B8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68AD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候选值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BC8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每个最长80字符；限定字母数字及 _.,:/+-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4206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防止分隔符与执行控制字符</w:t>
            </w:r>
          </w:p>
        </w:tc>
      </w:tr>
      <w:tr w14:paraId="41806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6BDA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运行预算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BFD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整数1至32，组合数不得超过预算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D81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生成前阻断过量实验</w:t>
            </w:r>
          </w:p>
        </w:tc>
      </w:tr>
      <w:tr w14:paraId="5A026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9893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已有参数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48FA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兼容 --flag value 与 --flag=value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CB1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替换原值；缺失参数在末尾追加</w:t>
            </w:r>
          </w:p>
        </w:tc>
      </w:tr>
    </w:tbl>
    <w:p w14:paraId="0BD59FB4">
      <w:pPr>
        <w:spacing w:after="0"/>
      </w:pPr>
    </w:p>
    <w:p w14:paraId="39454567">
      <w:pPr>
        <w:pStyle w:val="4"/>
      </w:pPr>
      <w:r>
        <w:t>组合过程</w:t>
      </w:r>
    </w:p>
    <w:p w14:paraId="0E7D0D48">
      <w:r>
        <w:rPr>
          <w:b w:val="0"/>
        </w:rPr>
        <w:t>先对每个轴的候选值按原顺序去重，再计算各轴值数的乘积P。若P超过maxRuns，直接报错，不先生成部分结果。随后按输入轴的顺序做笛卡尔积，对每个组合复制原命令词元，替换已存在参数的值，或在末尾追加新参数。输出顺序由轴和候选值顺序确定，便于预览与恢复时对应成员编号。</w:t>
      </w:r>
    </w:p>
    <w:p w14:paraId="382E7FC2">
      <w:pPr>
        <w:spacing w:after="40" w:line="252" w:lineRule="auto"/>
      </w:pPr>
      <w:r>
        <w:rPr>
          <w:rFonts w:ascii="Consolas" w:hAnsi="Consolas" w:eastAsia="宋体"/>
          <w:sz w:val="18"/>
        </w:rPr>
        <w:t>axes = [ [0.001, 0.0001], [42, 43] ]</w:t>
      </w:r>
    </w:p>
    <w:p w14:paraId="288FDBEA">
      <w:pPr>
        <w:spacing w:after="40" w:line="252" w:lineRule="auto"/>
      </w:pPr>
      <w:r>
        <w:rPr>
          <w:rFonts w:ascii="Consolas" w:hAnsi="Consolas" w:eastAsia="宋体"/>
          <w:sz w:val="18"/>
        </w:rPr>
        <w:t>P = 2 × 2 = 4</w:t>
      </w:r>
    </w:p>
    <w:p w14:paraId="50ABC0EE">
      <w:pPr>
        <w:spacing w:after="40" w:line="252" w:lineRule="auto"/>
      </w:pPr>
      <w:r>
        <w:rPr>
          <w:rFonts w:ascii="Consolas" w:hAnsi="Consolas" w:eastAsia="宋体"/>
          <w:sz w:val="18"/>
        </w:rPr>
        <w:t>组合顺序 = (0.001,42), (0.001,43), (0.0001,42), (0.0001,43)</w:t>
      </w:r>
    </w:p>
    <w:p w14:paraId="13A02F27">
      <w:pPr>
        <w:spacing w:after="40" w:line="252" w:lineRule="auto"/>
      </w:pPr>
      <w:r>
        <w:rPr>
          <w:rFonts w:ascii="Consolas" w:hAnsi="Consolas" w:eastAsia="宋体"/>
          <w:sz w:val="18"/>
        </w:rPr>
        <w:t>预算3 → 拒绝整个展开</w:t>
      </w:r>
    </w:p>
    <w:p w14:paraId="59B52181">
      <w:pPr>
        <w:spacing w:after="40" w:line="252" w:lineRule="auto"/>
      </w:pPr>
      <w:r>
        <w:rPr>
          <w:rFonts w:ascii="Consolas" w:hAnsi="Consolas" w:eastAsia="宋体"/>
          <w:sz w:val="18"/>
        </w:rPr>
        <w:t>预算4 → 返回4个变体</w:t>
      </w:r>
    </w:p>
    <w:p w14:paraId="62BA81E1">
      <w:pPr>
        <w:spacing w:after="40" w:line="252" w:lineRule="auto"/>
      </w:pPr>
      <w:r>
        <w:rPr>
          <w:rFonts w:ascii="Consolas" w:hAnsi="Consolas" w:eastAsia="宋体"/>
          <w:sz w:val="18"/>
        </w:rPr>
        <w:t>候选 [42,42,43] → 去重为 [42,43] 后计算</w:t>
      </w:r>
    </w:p>
    <w:p w14:paraId="3BCC34E7">
      <w:pPr>
        <w:pStyle w:val="4"/>
      </w:pPr>
      <w:r>
        <w:t>错误与设计警告</w:t>
      </w:r>
    </w:p>
    <w:p w14:paraId="4BE8CF64">
      <w:r>
        <w:rPr>
          <w:b w:val="0"/>
        </w:rPr>
        <w:t>重复参数轴、源命令中同名参数重复或缺值、非法字符以及预算不足均应拒绝。多个非随机种子参数同时变化时，系统提示这是联合参数搜索，不能把结果直接解释成单个参数的因果作用。输入符合语法也不代表训练脚本支持该参数，脚本语义仍由用户确认。</w:t>
      </w:r>
    </w:p>
    <w:p w14:paraId="703F4D7A">
      <w:pPr>
        <w:pStyle w:val="4"/>
      </w:pPr>
      <w:r>
        <w:t>规模与局限</w:t>
      </w:r>
    </w:p>
    <w:p w14:paraId="52D94C70">
      <w:r>
        <w:rPr>
          <w:b w:val="0"/>
        </w:rPr>
        <w:t>组合生成的工作量随组合数、参数轴数和命令长度增加。以P个组合、A个轴和T个命令词元衡量，替换处理可理解为约O(P×A×T)的受限遍历；本版本通过预算与输入长度约束控制规模。算法不包括贝叶斯优化、动态剪枝或训练早停，也不会学习显存需求。</w:t>
      </w:r>
    </w:p>
    <w:p w14:paraId="04B1717B">
      <w:pPr>
        <w:pStyle w:val="3"/>
        <w:pageBreakBefore/>
        <w:spacing w:before="0"/>
      </w:pPr>
      <w:r>
        <w:t>十九 原生桥接 构建与打包</w:t>
      </w:r>
    </w:p>
    <w:p w14:paraId="64341C5A">
      <w:pPr>
        <w:pStyle w:val="4"/>
      </w:pPr>
      <w:r>
        <w:t>宿主独立复核</w:t>
      </w:r>
    </w:p>
    <w:p w14:paraId="27FF36D7">
      <w:r>
        <w:rPr>
          <w:b w:val="0"/>
        </w:rPr>
        <w:t>ParameterBridge先运行TypeScript参考实现得到预期组合，然后检查仓颉程序是否存在。原生引擎存在时调用CLI并比较版本、数量以及逐条命令，只有完全一致的结果才作为cangjie变体使用。这种双实现检查可以发现协议、排序或替换偏差，但不能证明训练脚本或科学设计正确。</w:t>
      </w:r>
    </w:p>
    <w:p w14:paraId="2683FB72">
      <w:r>
        <w:rPr>
          <w:b w:val="0"/>
        </w:rPr>
        <w:t>如果原生程序缺失，明确以typescript引擎展开并提示降级。若原生程序存在但执行失败、超时或结果不一致，则报错停止，不静默替换，以便用户发现原生部署问题。子进程超时5秒，标准输出上限200000字符，错误信息截断，避免无限等待或过量输出。</w:t>
      </w:r>
    </w:p>
    <w:p w14:paraId="58CD2F1B">
      <w:pPr>
        <w:pStyle w:val="4"/>
      </w:pPr>
      <w:r>
        <w:t>构建信息</w:t>
      </w:r>
    </w:p>
    <w:p w14:paraId="55743ABC">
      <w:r>
        <w:rPr>
          <w:b w:val="0"/>
        </w:rPr>
        <w:t>当前模块已用官方Windows x64仓颉SDK 1.0.5实际编译。SDK保存在项目artifacts/cangjie-sdk，构建脚本仅为自身进程配置环境，不修改全局PATH。源码使用当前SDK的Console接口，存在弃用提示；该提示不影响当前已验证构建，但未来SDK迁移时需核对接口。</w:t>
      </w:r>
    </w:p>
    <w:p w14:paraId="01AC17B1">
      <w:pPr>
        <w:spacing w:after="40" w:line="252" w:lineRule="auto"/>
      </w:pPr>
      <w:r>
        <w:rPr>
          <w:rFonts w:ascii="Consolas" w:hAnsi="Consolas" w:eastAsia="宋体"/>
          <w:sz w:val="18"/>
        </w:rPr>
        <w:t># 在独立比赛项目根目录中执行</w:t>
      </w:r>
    </w:p>
    <w:p w14:paraId="2A508E14">
      <w:pPr>
        <w:spacing w:after="40" w:line="252" w:lineRule="auto"/>
      </w:pPr>
      <w:r>
        <w:rPr>
          <w:rFonts w:ascii="Consolas" w:hAnsi="Consolas" w:eastAsia="宋体"/>
          <w:sz w:val="18"/>
        </w:rPr>
        <w:t>powershell -NoProfile -ExecutionPolicy Bypass `</w:t>
      </w:r>
    </w:p>
    <w:p w14:paraId="4C281B97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-File scripts/build-cangjie.ps1 -SdkRoot &lt;SDK根目录&gt;</w:t>
      </w:r>
    </w:p>
    <w:p w14:paraId="176DAA1F">
      <w:pPr>
        <w:spacing w:after="40" w:line="252" w:lineRule="auto"/>
      </w:pPr>
    </w:p>
    <w:p w14:paraId="7C1A0B60">
      <w:pPr>
        <w:spacing w:after="40" w:line="252" w:lineRule="auto"/>
      </w:pPr>
      <w:r>
        <w:rPr>
          <w:rFonts w:ascii="Consolas" w:hAnsi="Consolas" w:eastAsia="宋体"/>
          <w:sz w:val="18"/>
        </w:rPr>
        <w:t># 或使用项目默认SDK位置</w:t>
      </w:r>
    </w:p>
    <w:p w14:paraId="7232C021">
      <w:pPr>
        <w:spacing w:after="40" w:line="252" w:lineRule="auto"/>
      </w:pPr>
      <w:r>
        <w:rPr>
          <w:rFonts w:ascii="Consolas" w:hAnsi="Consolas" w:eastAsia="宋体"/>
          <w:sz w:val="18"/>
        </w:rPr>
        <w:t>npm run build:cangjie</w:t>
      </w:r>
    </w:p>
    <w:p w14:paraId="756D4149">
      <w:pPr>
        <w:spacing w:after="40" w:line="252" w:lineRule="auto"/>
      </w:pPr>
    </w:p>
    <w:p w14:paraId="1A3ADB8F">
      <w:pPr>
        <w:spacing w:after="40" w:line="252" w:lineRule="auto"/>
      </w:pPr>
      <w:r>
        <w:rPr>
          <w:rFonts w:ascii="Consolas" w:hAnsi="Consolas" w:eastAsia="宋体"/>
          <w:sz w:val="18"/>
        </w:rPr>
        <w:t>SDK SHA256</w:t>
      </w:r>
    </w:p>
    <w:p w14:paraId="266E368F">
      <w:pPr>
        <w:spacing w:after="40" w:line="252" w:lineRule="auto"/>
      </w:pPr>
      <w:r>
        <w:rPr>
          <w:rFonts w:ascii="Consolas" w:hAnsi="Consolas" w:eastAsia="宋体"/>
          <w:sz w:val="18"/>
        </w:rPr>
        <w:t>08C6C1DD0DE73396F63AC85085D635E79CE84FEF98D330CB00869B4FC8F1CB2E</w:t>
      </w:r>
    </w:p>
    <w:p w14:paraId="0139ADD0">
      <w:pPr>
        <w:pStyle w:val="4"/>
      </w:pPr>
      <w:r>
        <w:t>资源位置与分发</w:t>
      </w:r>
    </w:p>
    <w:p w14:paraId="4E5B55C3">
      <w:r>
        <w:rPr>
          <w:b w:val="0"/>
        </w:rPr>
        <w:t>开发态读取resources/cangjie下原生程序；打包后读取process.resourcesPath/cangjie。electron-builder通过extraResources复制该目录，随包提供必要SDK运行时DLL和许可文件，完整开发SDK不进入应用。实际运行目录中的资源存在性、CLI执行和依赖模块加载均已进行包内验证。</w:t>
      </w:r>
    </w:p>
    <w:p w14:paraId="51C83A14">
      <w:r>
        <w:rPr>
          <w:b w:val="0"/>
        </w:rPr>
        <w:t>运行用户无需安装Node、Python或仓颉开发SDK；训练端Python与Conda仍是远程实验的条件。仓颉SDK和运行时使用Apache 2.0及Runtime Library Exception，分发时须保留随包许可和官方说明，不能仅以项目package.json的MIT字段替代全部组件许可。</w:t>
      </w:r>
    </w:p>
    <w:p w14:paraId="411660C6">
      <w:pPr>
        <w:pStyle w:val="3"/>
        <w:pageBreakBefore/>
        <w:spacing w:before="0"/>
      </w:pPr>
      <w:r>
        <w:t>二十 有限多轮诊断与只读工具</w:t>
      </w:r>
    </w:p>
    <w:p w14:paraId="14051BF8">
      <w:pPr>
        <w:pStyle w:val="4"/>
      </w:pPr>
      <w:r>
        <w:t>一轮可以结束 多轮用于补证据</w:t>
      </w:r>
    </w:p>
    <w:p w14:paraId="42572BA1">
      <w:r>
        <w:rPr>
          <w:b w:val="0"/>
        </w:rPr>
        <w:t>DiagnosticAgent每次根据已有证据返回inspect或final。证据足够时第一轮即可给出最终诊断，系统不强制执行四轮。需要补查环境或路径时，模型选择注册工具，主进程校验参数并读取证据，再把新证据交回模型。最多4轮模型请求、4次工具检查，单轮最多2个检查；达到预算时必须汇总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3600"/>
        <w:gridCol w:w="3672"/>
      </w:tblGrid>
      <w:tr w14:paraId="2D02F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60B8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工具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49FD5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允许输入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9E368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读取范围</w:t>
            </w:r>
          </w:p>
        </w:tc>
      </w:tr>
      <w:tr w14:paraId="6E2E8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9AAB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search_log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2DE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长度不超过100的字面关键词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DC9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在已有日志证据中匹配，最多12行</w:t>
            </w:r>
          </w:p>
        </w:tc>
      </w:tr>
      <w:tr w14:paraId="587D5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5B98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inspect_path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3E5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allowedPaths中的完整路径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DCB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运行配置或原日志明确引用的路径</w:t>
            </w:r>
          </w:p>
        </w:tc>
      </w:tr>
      <w:tr w14:paraId="7C829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A72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read_project_file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197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requirements.txt 或 environment.yml 等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3D6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代码目录内受支持依赖文件，最多12KiB</w:t>
            </w:r>
          </w:p>
        </w:tc>
      </w:tr>
      <w:tr w14:paraId="728DB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0E8F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inspect_package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E6D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allowedPackages中的包名称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15B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所记Conda环境的模块发现与安装元信息</w:t>
            </w:r>
          </w:p>
        </w:tc>
      </w:tr>
      <w:tr w14:paraId="45644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22FF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inspect_environment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155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无额外参数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B6C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记录的Conda环境和解释器</w:t>
            </w:r>
          </w:p>
        </w:tc>
      </w:tr>
      <w:tr w14:paraId="0B765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CA3F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inspect_gpu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A7AF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无额外参数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E85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检查时刻GPU资源概况</w:t>
            </w:r>
          </w:p>
        </w:tc>
      </w:tr>
    </w:tbl>
    <w:p w14:paraId="0EA099E2">
      <w:pPr>
        <w:spacing w:after="0"/>
      </w:pPr>
    </w:p>
    <w:p w14:paraId="2DADC188">
      <w:pPr>
        <w:pStyle w:val="4"/>
      </w:pPr>
      <w:r>
        <w:t>工具控制</w:t>
      </w:r>
    </w:p>
    <w:p w14:paraId="5AC36C0D">
      <w:r>
        <w:rPr>
          <w:b w:val="0"/>
        </w:rPr>
        <w:t>项目依赖文件仅允许requirements.txt、environment.yml、environment.yaml与pyproject.toml，软链接解析后必须仍在代码目录内。包检查不安装或导入目标模块。可检查包来自内置常见包与缺依赖日志中的名称；路径来自实际运行配置及原始日志，模型不能自由扩展扫描范围。</w:t>
      </w:r>
    </w:p>
    <w:p w14:paraId="5D2EBC93">
      <w:r>
        <w:rPr>
          <w:b w:val="0"/>
        </w:rPr>
        <w:t>粘贴日志和预设样例只提供本地日志搜索工具；真实服务器运行才提供远程检查。SSH路径需要有效连接配置和已确认主机指纹。GPU检查代表当前时刻，不能反推失败时的显存状况；检查失败或不可用不能证明包不存在或路径缺失。</w:t>
      </w:r>
    </w:p>
    <w:p w14:paraId="3E09C990">
      <w:pPr>
        <w:pStyle w:val="4"/>
      </w:pPr>
      <w:r>
        <w:t>过程和取消</w:t>
      </w:r>
    </w:p>
    <w:p w14:paraId="04AD385E">
      <w:r>
        <w:rPr>
          <w:b w:val="0"/>
        </w:rPr>
        <w:t>系统记录轮次、工具、参数、原因、证据ID、状态与耗时。同一工具参数组合不会重复读取，模型结论必须引用已提供的证据ID。取消后停止后续模型和检查，保留已有规则结果与证据；已在底层进行的连接或读取需按中止和超时路径结束。模型响应无效时同样保留规则诊断与失败原因。</w:t>
      </w:r>
    </w:p>
    <w:p w14:paraId="3735E149">
      <w:pPr>
        <w:pStyle w:val="3"/>
        <w:pageBreakBefore/>
        <w:spacing w:before="0"/>
      </w:pPr>
      <w:r>
        <w:t>二十一 规则诊断与修复控制</w:t>
      </w:r>
    </w:p>
    <w:p w14:paraId="069F5C0C">
      <w:pPr>
        <w:pStyle w:val="4"/>
      </w:pPr>
      <w:r>
        <w:t>规则与模型如何协作</w:t>
      </w:r>
    </w:p>
    <w:p w14:paraId="475757E5">
      <w:r>
        <w:rPr>
          <w:b w:val="0"/>
        </w:rPr>
        <w:t>规则引擎依据明确日志线索生成类别、说明、可信度和建议步骤。它适合捕获显存不足、缺依赖、路径权限及CUDA等常见信号，不能理解任意科研算法错误。模型结合这些证据和可读检查补充解释，但所有发现都需要证据引用；规则结果是模型失败或取消时仍可使用的基础。</w:t>
      </w:r>
    </w:p>
    <w:p w14:paraId="75A1049B">
      <w:r>
        <w:rPr>
          <w:b w:val="0"/>
        </w:rPr>
        <w:t>例如日志报告No module named时，模型可以检查所记录环境及该包的可发现性，而不是立即执行pip安装。路径错误可检查日志引用的目录是否可读，仍需区分路径不存在、父目录不可访问与连接失败。检查结果中保留失败或不可用状态，避免把未读取到证据转换成肯定结论。</w:t>
      </w:r>
    </w:p>
    <w:p w14:paraId="61972FCE">
      <w:pPr>
        <w:pStyle w:val="4"/>
      </w:pPr>
      <w:r>
        <w:t>可执行修复的最小范围</w:t>
      </w:r>
    </w:p>
    <w:p w14:paraId="4B2A2BBE">
      <w:r>
        <w:rPr>
          <w:b w:val="0"/>
        </w:rPr>
        <w:t>目前reduce-batch修复依赖原始日志中的OOM规则命中，以及实际failed运行的简单命令。模板识别--batch-size或--batch_size形式，要求批量值是至少2的安全整数，按max(1, floor(previousBatch / 2))生成下一值，并保存before/after。引用语法、复杂Shell表达式、其他根因或没有明确原始证据时只显示诊断建议，不自动生成可执行修复。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3528"/>
        <w:gridCol w:w="3240"/>
      </w:tblGrid>
      <w:tr w14:paraId="1961D735">
        <w:trPr>
          <w:cantSplit/>
          <w:tblHeader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10C5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情况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7D3E7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系统动作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E017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理由</w:t>
            </w:r>
          </w:p>
        </w:tc>
      </w:tr>
      <w:tr w14:paraId="49F88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B1A8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明确OOM且支持简单批量参数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EDA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展示原新命令，确认后新运行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11F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变化可识别、可审查</w:t>
            </w:r>
          </w:p>
        </w:tc>
      </w:tr>
      <w:tr w14:paraId="5B67E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0D77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模型推测OOM但原日志未命中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FCB0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只保留解释与检查建议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B0C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模型文字不能启用执行能力</w:t>
            </w:r>
          </w:p>
        </w:tc>
      </w:tr>
      <w:tr w14:paraId="65C6B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F6AE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命令或运行上下文已变化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CC30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拒绝旧方案，要求重新诊断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6988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防止修复作用于错误对象</w:t>
            </w:r>
          </w:p>
        </w:tc>
      </w:tr>
      <w:tr w14:paraId="3F500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FFDF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新运行退出码0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F38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记录执行通过并保留指标检查提示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48D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正常退出不代表科学目标达成</w:t>
            </w:r>
          </w:p>
        </w:tc>
      </w:tr>
      <w:tr w14:paraId="3C71E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9CEE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新运行退出码非0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889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收集新诊断，等待再次确认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7099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不擅自反复修改和运行</w:t>
            </w:r>
          </w:p>
        </w:tc>
      </w:tr>
      <w:tr w14:paraId="68C1E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A6D7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退出码无法取得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63D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有限重查后需要关注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E3E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未知不能转成通过</w:t>
            </w:r>
          </w:p>
        </w:tc>
      </w:tr>
    </w:tbl>
    <w:p w14:paraId="389E92B2">
      <w:pPr>
        <w:spacing w:after="0"/>
      </w:pPr>
    </w:p>
    <w:p w14:paraId="1C19F819">
      <w:pPr>
        <w:pStyle w:val="4"/>
      </w:pPr>
      <w:r>
        <w:t>故障批次处理</w:t>
      </w:r>
    </w:p>
    <w:p w14:paraId="6EE1A7F6">
      <w:r>
        <w:rPr>
          <w:b w:val="0"/>
        </w:rPr>
        <w:t>对照图最多新建4份自动故障诊断，优先复用精确taskId/runId已有报告。超出限额的运行保留警告，可由用户从任务手工诊断。图不会把诊断报告转成自动修复，也不会因一个成员失败而覆盖其他成员的观察数据。</w:t>
      </w:r>
    </w:p>
    <w:p w14:paraId="7E7F6036">
      <w:pPr>
        <w:pStyle w:val="3"/>
        <w:pageBreakBefore/>
        <w:spacing w:before="0"/>
      </w:pPr>
      <w:r>
        <w:t>二十二 日志采集与指标提取</w:t>
      </w:r>
    </w:p>
    <w:p w14:paraId="46621497">
      <w:pPr>
        <w:pStyle w:val="4"/>
      </w:pPr>
      <w:r>
        <w:t>采集范围</w:t>
      </w:r>
    </w:p>
    <w:p w14:paraId="30059F8B">
      <w:r>
        <w:rPr>
          <w:b w:val="0"/>
        </w:rPr>
        <w:t>全部成员结束后，ResearchService逐个读取对应运行日志的末尾240行，最多64KiB，再脱敏并保留最多16000字符的excerpt。模型分析时每次运行日志进一步限制为末尾4000字符。退出码从remoteRunDir/exit-code另行读取，具有独立超时和格式标记，避免从任意日志文字猜测进程状态。</w:t>
      </w:r>
    </w:p>
    <w:p w14:paraId="7E90A9DD">
      <w:r>
        <w:rPr>
          <w:b w:val="0"/>
        </w:rPr>
        <w:t>取消运行保留警告，跳过科学指标比较与SSH采集。日志路径、服务器、连接路径和主机指纹均需有效；读取失败形成该运行警告，不用0填充缺失指标。日志与退出码是两类证据：完成状态但退出码非0需要提示，未取得退出码则说明只能依据任务记录，证据仍有缺口。</w:t>
      </w:r>
    </w:p>
    <w:p w14:paraId="6D1801AE">
      <w:pPr>
        <w:pStyle w:val="4"/>
      </w:pPr>
      <w:r>
        <w:t>指标解析</w:t>
      </w:r>
    </w:p>
    <w:p w14:paraId="2B7DF51C">
      <w:r>
        <w:rPr>
          <w:b w:val="0"/>
        </w:rPr>
        <w:t>解析器支持日志中的JSON指标与常见关键词数值，过滤非有限数字。相同指标取最后一次可解析值，百分数使用带_percent的名称；当前不是按全部epoch构建时间序列。分析选择状态completed且退出码未取得或为0的观察，未取得退出码的观察仍带警告，不等同于修复核验中的“必须重新读到0”。</w:t>
      </w:r>
    </w:p>
    <w:p w14:paraId="4BD902CF">
      <w:pPr>
        <w:spacing w:after="40" w:line="252" w:lineRule="auto"/>
      </w:pPr>
      <w:r>
        <w:rPr>
          <w:rFonts w:ascii="Consolas" w:hAnsi="Consolas" w:eastAsia="宋体"/>
          <w:sz w:val="18"/>
        </w:rPr>
        <w:t>以下为解析行为示例 不是实际训练结果</w:t>
      </w:r>
    </w:p>
    <w:p w14:paraId="68AA33E7">
      <w:pPr>
        <w:spacing w:after="40" w:line="252" w:lineRule="auto"/>
      </w:pPr>
      <w:r>
        <w:rPr>
          <w:rFonts w:ascii="Consolas" w:hAnsi="Consolas" w:eastAsia="宋体"/>
          <w:sz w:val="18"/>
        </w:rPr>
        <w:t>日志  {"val_loss": 1.8, "accuracy": 0.72}</w:t>
      </w:r>
    </w:p>
    <w:p w14:paraId="0B89040D">
      <w:pPr>
        <w:spacing w:after="40" w:line="252" w:lineRule="auto"/>
      </w:pPr>
      <w:r>
        <w:rPr>
          <w:rFonts w:ascii="Consolas" w:hAnsi="Consolas" w:eastAsia="宋体"/>
          <w:sz w:val="18"/>
        </w:rPr>
        <w:t xml:space="preserve">      val_loss: 1.6</w:t>
      </w:r>
    </w:p>
    <w:p w14:paraId="799482F1">
      <w:pPr>
        <w:spacing w:after="40" w:line="252" w:lineRule="auto"/>
      </w:pPr>
      <w:r>
        <w:rPr>
          <w:rFonts w:ascii="Consolas" w:hAnsi="Consolas" w:eastAsia="宋体"/>
          <w:sz w:val="18"/>
        </w:rPr>
        <w:t>结果  val_loss = 1.6  accuracy = 0.72</w:t>
      </w:r>
    </w:p>
    <w:p w14:paraId="2D2F4EAD">
      <w:pPr>
        <w:spacing w:after="40" w:line="252" w:lineRule="auto"/>
      </w:pPr>
    </w:p>
    <w:p w14:paraId="05BDEAD1">
      <w:pPr>
        <w:spacing w:after="40" w:line="252" w:lineRule="auto"/>
      </w:pPr>
      <w:r>
        <w:rPr>
          <w:rFonts w:ascii="Consolas" w:hAnsi="Consolas" w:eastAsia="宋体"/>
          <w:sz w:val="18"/>
        </w:rPr>
        <w:t>运行A读取失败 → metrics为空并保存warning</w:t>
      </w:r>
    </w:p>
    <w:p w14:paraId="700C7F9D">
      <w:pPr>
        <w:spacing w:after="40" w:line="252" w:lineRule="auto"/>
      </w:pPr>
      <w:r>
        <w:rPr>
          <w:rFonts w:ascii="Consolas" w:hAnsi="Consolas" w:eastAsia="宋体"/>
          <w:sz w:val="18"/>
        </w:rPr>
        <w:t>运行B取消     → 标记cancelled且不作正常指标比较</w:t>
      </w:r>
    </w:p>
    <w:p w14:paraId="6071984B">
      <w:pPr>
        <w:spacing w:after="40" w:line="252" w:lineRule="auto"/>
      </w:pPr>
      <w:r>
        <w:rPr>
          <w:rFonts w:ascii="Consolas" w:hAnsi="Consolas" w:eastAsia="宋体"/>
          <w:sz w:val="18"/>
        </w:rPr>
        <w:t>运行C退出非0 → 保存故障证据，进入诊断分支</w:t>
      </w:r>
    </w:p>
    <w:p w14:paraId="5CDADBF5">
      <w:pPr>
        <w:pStyle w:val="4"/>
      </w:pPr>
      <w:r>
        <w:t>可比性限制</w:t>
      </w:r>
    </w:p>
    <w:p w14:paraId="2D6D3059">
      <w:r>
        <w:rPr>
          <w:b w:val="0"/>
        </w:rPr>
        <w:t>末尾值可能来自不同epoch、测试阶段、数据划分或checkpoint，名称相同不能保证科学含义相同。多个实验还可能共享产物目录，存在覆盖风险。系统会提示配置和历史重复的线索，但没有自动验证完整数据版本或训练产物隔离。研究者需在设计中明确指标定义和产物策略。</w:t>
      </w:r>
    </w:p>
    <w:p w14:paraId="793645F1">
      <w:r>
        <w:rPr>
          <w:b w:val="0"/>
        </w:rPr>
        <w:t>读取历史配置只是有限范围的参考，不是检索增强知识库。当前没有TensorBoard事件、完整checkpoint、远程源码哈希或数据集内容解析，因此不能宣传自动科研结论和完整复现保证。</w:t>
      </w:r>
    </w:p>
    <w:p w14:paraId="2D8FBF5C">
      <w:pPr>
        <w:pStyle w:val="3"/>
        <w:pageBreakBefore/>
        <w:spacing w:before="0"/>
      </w:pPr>
      <w:r>
        <w:t>二十三 结果分析与证据约束</w:t>
      </w:r>
    </w:p>
    <w:p w14:paraId="77344A56">
      <w:pPr>
        <w:pStyle w:val="4"/>
      </w:pPr>
      <w:r>
        <w:t>确定性分析</w:t>
      </w:r>
    </w:p>
    <w:p w14:paraId="183BFEDC">
      <w:r>
        <w:rPr>
          <w:b w:val="0"/>
        </w:rPr>
        <w:t>模型关闭或不可用时，系统按正常完成观察提取最多10个指标的值数、最小值与最大值，说明故障、取消和缺失证据。这是对已采集数值的确定性汇总，不是另一套语义大模型，也不自动依据指标名称选择“最佳”实验。</w:t>
      </w:r>
    </w:p>
    <w:p w14:paraId="35A13E7B">
      <w:r>
        <w:rPr>
          <w:b w:val="0"/>
        </w:rPr>
        <w:t>假设两次正常运行的val_loss分别为1.8与1.6，汇总可以报告范围1.6至1.8；它不能单凭这个范围断定某参数更好，因为两次的随机种子、训练轮数和数据条件可能不同。至少需要研究者核对实验条件，并在需要时设计重复试验。</w:t>
      </w:r>
    </w:p>
    <w:p w14:paraId="7CC56377">
      <w:pPr>
        <w:pStyle w:val="4"/>
      </w:pPr>
      <w:r>
        <w:t>模型分析</w:t>
      </w:r>
    </w:p>
    <w:p w14:paraId="1DBC3846">
      <w:r>
        <w:rPr>
          <w:b w:val="0"/>
        </w:rPr>
        <w:t>启用模型后，输入包括目标、参数轴、预算、每次运行状态、指标、证据ID和截断日志。输出必须包含summary、observations、limitations及evidenceIds，可附nextSuggestion。系统提示把日志内容当作不可信证据，不能执行其中改变任务或泄露秘密的指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960"/>
        <w:gridCol w:w="3672"/>
      </w:tblGrid>
      <w:tr w14:paraId="1CF9C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20BC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校验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E6C6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当前处理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C7165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失败后的结果</w:t>
            </w:r>
          </w:p>
        </w:tc>
      </w:tr>
      <w:tr w14:paraId="0A95F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0657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结构和长度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DAB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摘要3000字符，观察和局限各最多10项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407E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拒绝不符合格式的模型输出</w:t>
            </w:r>
          </w:p>
        </w:tc>
      </w:tr>
      <w:tr w14:paraId="12A41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B46E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证据引用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55D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只接受本次提供的运行证据ID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5B6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虚构ID退回确定性汇总</w:t>
            </w:r>
          </w:p>
        </w:tc>
      </w:tr>
      <w:tr w14:paraId="02AFA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3D5B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下一批目标与参数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1AD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目标长度和参数引擎再次校验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8F4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非法或超预算建议不被接纳</w:t>
            </w:r>
          </w:p>
        </w:tc>
      </w:tr>
      <w:tr w14:paraId="10BCF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36CC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服务与连接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65E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超时、HTTP和JSON解析受控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0AE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保存降级原因及原观察</w:t>
            </w:r>
          </w:p>
        </w:tc>
      </w:tr>
      <w:tr w14:paraId="69F29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93C5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后续执行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F11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建议只能进入新设计表单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E77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不会自动创建下一批运行</w:t>
            </w:r>
          </w:p>
        </w:tc>
      </w:tr>
    </w:tbl>
    <w:p w14:paraId="0037E5C5">
      <w:pPr>
        <w:spacing w:after="0"/>
      </w:pPr>
    </w:p>
    <w:p w14:paraId="5070E08D">
      <w:pPr>
        <w:pStyle w:val="4"/>
      </w:pPr>
      <w:r>
        <w:t>科学闭环与运行闭环</w:t>
      </w:r>
    </w:p>
    <w:p w14:paraId="76529F09">
      <w:r>
        <w:rPr>
          <w:b w:val="0"/>
        </w:rPr>
        <w:t>运行闭环回答“失败后是否通过修改正常结束”，依赖新运行和退出码；科学闭环回答“根据观察下一步怎么设计”，依赖实验条件、指标及人工判断。两个闭环相互连接但评价标准不同。当前版本已经把设计、执行、采集与下一批建议连通，科研结论与下一批确认仍由研究者负责。</w:t>
      </w:r>
    </w:p>
    <w:p w14:paraId="38F9B467">
      <w:r>
        <w:rPr>
          <w:b w:val="0"/>
        </w:rPr>
        <w:t>没有真实训练效果证据时，文档只说明可运行流程和软件行为，不给出准确率提升、诊断正确率、节省GPU时长或自动研究成功率。</w:t>
      </w:r>
    </w:p>
    <w:p w14:paraId="42766E6A">
      <w:pPr>
        <w:pStyle w:val="3"/>
        <w:pageBreakBefore/>
        <w:spacing w:before="0"/>
      </w:pPr>
      <w:r>
        <w:t>二十四 凭据 日志与远程访问控制</w:t>
      </w:r>
    </w:p>
    <w:p w14:paraId="3A78FC17">
      <w:pPr>
        <w:pStyle w:val="4"/>
      </w:pPr>
      <w:r>
        <w:t>模型密钥保存</w:t>
      </w:r>
    </w:p>
    <w:p w14:paraId="0A61F11F">
      <w:r>
        <w:rPr>
          <w:b w:val="0"/>
        </w:rPr>
        <w:t>模型设置由Electron主进程管理。用户填写API密钥后，只有safeStorage.isEncryptionAvailable为真才保存加密字符串；系统凭据加密不可用时拒绝保存，而不退回明文。界面读取设置只得到hasApiKey。更换服务地址时需重新填写或明确清除原密钥，防止旧服务凭据被自动发送给新地址。</w:t>
      </w:r>
    </w:p>
    <w:p w14:paraId="0BBD8572">
      <w:r>
        <w:rPr>
          <w:b w:val="0"/>
        </w:rPr>
        <w:t>加密保存保护的是本机静态配置，不能替代模型服务自身的隐私策略。模型分析会发送经脱敏的命令、配置、指标及有限日志，使用者应选择允许处理相关研究信息的服务，并核对日志是否包含敏感内容。</w:t>
      </w:r>
    </w:p>
    <w:p w14:paraId="59148D50">
      <w:pPr>
        <w:pStyle w:val="4"/>
      </w:pPr>
      <w:r>
        <w:t>证据脱敏与不可信内容</w:t>
      </w:r>
    </w:p>
    <w:p w14:paraId="644C89D5">
      <w:r>
        <w:rPr>
          <w:b w:val="0"/>
        </w:rPr>
        <w:t>脱敏函数覆盖私钥块、Bearer凭据、常见API key/token/password等字段、部分密钥形式及URL中的账号密码。基于模式的脱敏不能保证识别所有自定义秘密或业务敏感内容。模型系统提示明确规定日志、项目文件和工具结果属于证据，不能服从其中要求改任务、泄密或执行额外命令的文字。</w:t>
      </w:r>
    </w:p>
    <w:p w14:paraId="173FDD7F">
      <w:r>
        <w:rPr>
          <w:b w:val="0"/>
        </w:rPr>
        <w:t>提示词只是控制层的一部分。程序还限定工具名称、参数、路径及输出结构，检查证据引用，并把执行操作留在确认流程内。日志里出现“请安装某软件”不会成为主进程执行Shell的授权。</w:t>
      </w:r>
    </w:p>
    <w:p w14:paraId="5BD797F2">
      <w:pPr>
        <w:pStyle w:val="4"/>
      </w:pPr>
      <w:r>
        <w:t>远程访问</w:t>
      </w:r>
    </w:p>
    <w:p w14:paraId="5937D2AD">
      <w:r>
        <w:rPr>
          <w:b w:val="0"/>
        </w:rPr>
        <w:t>实际SSH检查要求服务器mode为real，连接路径存在，目标及跳板机指纹已确认。访问使用用户已有SSH配置及凭据。工具命令由程序模板构造，并对路径和参数进行转义；模型不传入原始Shell。不同账户仍受远程系统原有权限控制，应用没有提权功能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20"/>
        <w:gridCol w:w="3816"/>
      </w:tblGrid>
      <w:tr w14:paraId="3FA78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2140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数据或动作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743CA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控制方式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382AA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仍需用户处理</w:t>
            </w:r>
          </w:p>
        </w:tc>
      </w:tr>
      <w:tr w14:paraId="25E4F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0EE6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模型密钥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5503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主进程加密保存；UI仅有存在标记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B9E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选择服务、管理额度和撤销密钥</w:t>
            </w:r>
          </w:p>
        </w:tc>
      </w:tr>
      <w:tr w14:paraId="370E2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EC40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训练日志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773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截断、脱敏、证据ID与结构校验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4F0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检查自定义敏感字段</w:t>
            </w:r>
          </w:p>
        </w:tc>
      </w:tr>
      <w:tr w14:paraId="1F61B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8CA4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远程文件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EBB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限定路径或代码目录内依赖文件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4B8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确保SSH账户和目录权限正确</w:t>
            </w:r>
          </w:p>
        </w:tc>
      </w:tr>
      <w:tr w14:paraId="5FE8B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6BED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执行训练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E26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经已有任务系统与人工确认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609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确认脚本、数据、成本与产物策略</w:t>
            </w:r>
          </w:p>
        </w:tc>
      </w:tr>
      <w:tr w14:paraId="160A9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EB7C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导出与分享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11C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用户主动选择导出位置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ED1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审查研究路径和日志可分享范围</w:t>
            </w:r>
          </w:p>
        </w:tc>
      </w:tr>
    </w:tbl>
    <w:p w14:paraId="55CD5F80">
      <w:pPr>
        <w:spacing w:after="0"/>
      </w:pPr>
    </w:p>
    <w:p w14:paraId="53F6A749">
      <w:pPr>
        <w:pStyle w:val="3"/>
        <w:pageBreakBefore/>
        <w:spacing w:before="0"/>
      </w:pPr>
      <w:r>
        <w:t>二十五 异常处理与可操作恢复</w:t>
      </w:r>
    </w:p>
    <w:p w14:paraId="768D15A6">
      <w:r>
        <w:rPr>
          <w:b w:val="0"/>
        </w:rPr>
        <w:t>异常处理的原则是保留已取得证据，明确哪些步骤未完成，并避免通过重试增加未确认的执行副作用。下面列出当前常见错误及可用处理路径；涉及被删除记录或损坏文件时，需要先核查数据，不能通过模型猜测修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456"/>
        <w:gridCol w:w="3888"/>
      </w:tblGrid>
      <w:tr w14:paraId="7D523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45F3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异常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BA4DF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系统表现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A42F4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处理路径</w:t>
            </w:r>
          </w:p>
        </w:tc>
      </w:tr>
      <w:tr w14:paraId="023BA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186C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参数组合超过预算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894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预览或建议校验失败，未建立运行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A9E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缩小候选值范围或在32次以内调整预算</w:t>
            </w:r>
          </w:p>
        </w:tc>
      </w:tr>
      <w:tr w14:paraId="46601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D4D3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不支持的命令形式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EE1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拒绝引号、空格值或Shell组合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33E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使用受限简单Python命令，或回原任务手工管理</w:t>
            </w:r>
          </w:p>
        </w:tc>
      </w:tr>
      <w:tr w14:paraId="45626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7392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原生引擎缺失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526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提示typescript降级并记录引擎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3718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检查打包资源，需原生演示时恢复仓颉程序</w:t>
            </w:r>
          </w:p>
        </w:tc>
      </w:tr>
      <w:tr w14:paraId="21261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ED29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原生程序执行异常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41E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停止，不静默降级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9BA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核对DLL、SDK构建及资源路径</w:t>
            </w:r>
          </w:p>
        </w:tc>
      </w:tr>
      <w:tr w14:paraId="21CE2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0751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模型认证或额度失败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E1A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保留规则/统计并提示服务问题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510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重新配置地址、模型和密钥后重试</w:t>
            </w:r>
          </w:p>
        </w:tc>
      </w:tr>
      <w:tr w14:paraId="213EA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539A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日志或退出码读取失败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305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保存warning或unknown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A5FF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检查SSH、目录和指纹，手工刷新或核验</w:t>
            </w:r>
          </w:p>
        </w:tc>
      </w:tr>
      <w:tr w14:paraId="4311D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4284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部分成员入队失败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4FA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批次记录error，已建立任务保留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AB3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排查失败原因后refresh，按标记恢复</w:t>
            </w:r>
          </w:p>
        </w:tc>
      </w:tr>
      <w:tr w14:paraId="2167A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D76A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成员配置被编辑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D3D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身份不一致，停止恢复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08DE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核实人工修改，不覆盖原任务</w:t>
            </w:r>
          </w:p>
        </w:tc>
      </w:tr>
      <w:tr w14:paraId="68942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396B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检查点格式损坏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330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读取失败并保留原文件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0F5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备份后检查损坏原因与可恢复数据</w:t>
            </w:r>
          </w:p>
        </w:tc>
      </w:tr>
      <w:tr w14:paraId="57E3A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028A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运行取消或记录缺失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D28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观察或核验进入需关注状态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E3A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核查历史；不推断已正常结束</w:t>
            </w:r>
          </w:p>
        </w:tc>
      </w:tr>
      <w:tr w14:paraId="2E397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4C6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自动核验达到上限</w:t>
            </w:r>
          </w:p>
        </w:tc>
        <w:tc>
          <w:tcPr>
            <w:tcW w:w="34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A1E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停止自动核验，等待用户</w:t>
            </w:r>
          </w:p>
        </w:tc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360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手动检查或恢复跟踪</w:t>
            </w:r>
          </w:p>
        </w:tc>
      </w:tr>
    </w:tbl>
    <w:p w14:paraId="6C28DDDA">
      <w:pPr>
        <w:spacing w:after="0"/>
      </w:pPr>
    </w:p>
    <w:p w14:paraId="29FEEF50">
      <w:pPr>
        <w:pStyle w:val="4"/>
      </w:pPr>
      <w:r>
        <w:t>暂停和取消要区分</w:t>
      </w:r>
    </w:p>
    <w:p w14:paraId="684A5106">
      <w:r>
        <w:rPr>
          <w:b w:val="0"/>
        </w:rPr>
        <w:t>暂停对照跟踪或修复跟踪不会停止远程任务；取消模型诊断停止后续分析和检查，也不是远程训练取消。任务取消应在已有任务系统中明确操作。客户端重启只恢复持久状态，不会把暂停自动改成继续，也不会将所有错误批次加入无限后台重试。</w:t>
      </w:r>
    </w:p>
    <w:p w14:paraId="41455DE5">
      <w:pPr>
        <w:pStyle w:val="4"/>
      </w:pPr>
      <w:r>
        <w:t>错误报告应保留什么</w:t>
      </w:r>
    </w:p>
    <w:p w14:paraId="7C87E627">
      <w:r>
        <w:rPr>
          <w:b w:val="0"/>
        </w:rPr>
        <w:t>定位问题应记录软件版本、批次或报告ID、具体runId、当前节点、错误提示和受影响命令。提供日志前移除凭据。若原生引擎或安装资源异常，还应记录实际资源路径与引擎状态。上述材料有助于区分应用逻辑、模型响应、SSH环境与训练脚本本身的问题。</w:t>
      </w:r>
    </w:p>
    <w:p w14:paraId="5B45B82F">
      <w:pPr>
        <w:pStyle w:val="3"/>
        <w:pageBreakBefore/>
        <w:spacing w:before="0"/>
      </w:pPr>
      <w:r>
        <w:t>二十六 软件验证策略与现有结果</w:t>
      </w:r>
    </w:p>
    <w:p w14:paraId="149336D3">
      <w:pPr>
        <w:pStyle w:val="4"/>
      </w:pPr>
      <w:r>
        <w:t>验证分层</w:t>
      </w:r>
    </w:p>
    <w:p w14:paraId="05674495">
      <w:r>
        <w:rPr>
          <w:b w:val="0"/>
        </w:rPr>
        <w:t>当前0.5.0已有24个测试文件、217项自动测试通过，并完成类型检查、构建、Electron流程及包内资源验证。这里使用既有验证记录，不因扩写文档而声称新增性能实验。测试分层关注输入规则、服务状态、运行关联、真实框架集成和分发资源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176"/>
        <w:gridCol w:w="3960"/>
      </w:tblGrid>
      <w:tr w14:paraId="41AA0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8B0B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验证层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54251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内容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3D5EA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实际证据的含义</w:t>
            </w:r>
          </w:p>
        </w:tc>
      </w:tr>
      <w:tr w14:paraId="50E4C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58AD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规则与类型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3AE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命令、参数、指标、诊断和响应校验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3EA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验证输入边界与确定性逻辑</w:t>
            </w:r>
          </w:p>
        </w:tc>
      </w:tr>
      <w:tr w14:paraId="70955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CF86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服务测试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2A8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确认、去重、恢复、暂停、分析和错误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B25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检查任务对象与持久状态行为</w:t>
            </w:r>
          </w:p>
        </w:tc>
      </w:tr>
      <w:tr w14:paraId="1C6865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1493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原生模块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19B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实际编译仓颉CLI并比较结果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B56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不是只模拟engine字符串</w:t>
            </w:r>
          </w:p>
        </w:tc>
      </w:tr>
      <w:tr w14:paraId="7E1B9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CA3E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Electron流程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C08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真实Preload IPC、图与原生引擎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038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远程SSH及模型使用夹具或本地mock</w:t>
            </w:r>
          </w:p>
        </w:tc>
      </w:tr>
      <w:tr w14:paraId="58AB4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5E70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界面检查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C126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任务跳转、审查、取消、暗亮及紧凑布局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39A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证明交互行为，不证明训练效果</w:t>
            </w:r>
          </w:p>
        </w:tc>
      </w:tr>
      <w:tr w14:paraId="12449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13A3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分发检查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3D5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提取包资源、CRC和字节核对、运行模块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A352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证明检查过的产物内容可加载</w:t>
            </w:r>
          </w:p>
        </w:tc>
      </w:tr>
    </w:tbl>
    <w:p w14:paraId="15533324">
      <w:pPr>
        <w:spacing w:after="0"/>
      </w:pPr>
    </w:p>
    <w:p w14:paraId="5EADEEB3">
      <w:pPr>
        <w:pStyle w:val="4"/>
      </w:pPr>
      <w:r>
        <w:t>核心流程已验证</w:t>
      </w:r>
    </w:p>
    <w:p w14:paraId="3CDCE45B">
      <w:r>
        <w:rPr>
          <w:b w:val="0"/>
        </w:rPr>
        <w:t>已有验证覆盖审查未确认时不创建运行、等待阶段不调用模型、不重复提交、部分入队失败后的恢复、重启恢复、低质量指标仍正常记录、模型无效引用降级和下一批重新审查。实际LangGraph与仓颉程序在验证路径中执行，避免只测试相同形状的替代实现。</w:t>
      </w:r>
    </w:p>
    <w:p w14:paraId="7554272A">
      <w:pPr>
        <w:pStyle w:val="4"/>
      </w:pPr>
      <w:r>
        <w:t>安装包验证边界</w:t>
      </w:r>
    </w:p>
    <w:p w14:paraId="15EF6FA6">
      <w:r>
        <w:rPr>
          <w:b w:val="0"/>
        </w:rPr>
        <w:t>安装包负载已进行提取、校验及内容比对，并对提取资源中的模块和原生程序进行运行验证。安装向导尚未由人员完整逐步手测，不能把资源检查写成多台机器安装兼容性结论。收到安装包的测试者仍应验证安装、启动、凭据保存和自己的服务器环境。</w:t>
      </w:r>
    </w:p>
    <w:p w14:paraId="1208DA68">
      <w:pPr>
        <w:pStyle w:val="4"/>
      </w:pPr>
      <w:r>
        <w:t>不能由测试推导的结论</w:t>
      </w:r>
    </w:p>
    <w:p w14:paraId="5288AF2C">
      <w:r>
        <w:rPr>
          <w:b w:val="0"/>
        </w:rPr>
        <w:t>SSH及模型在上述自动流程中使用夹具或mock，未完成真实GPU和真实模型的联合科研验证。217项通过不能证明诊断准确率、模型参数推荐质量、训练指标提升或GPU节省效果。真实效果需要按照后面的验证方案补录原始日志、环境、指标和运行录像。</w:t>
      </w:r>
    </w:p>
    <w:p w14:paraId="4048CABB">
      <w:pPr>
        <w:pStyle w:val="3"/>
        <w:pageBreakBefore/>
        <w:spacing w:before="0"/>
      </w:pPr>
      <w:r>
        <w:t>二十七 关键测试场景与预期行为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3816"/>
        <w:gridCol w:w="3600"/>
      </w:tblGrid>
      <w:tr w14:paraId="47F52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5C3C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场景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3434E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操作与证据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583F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应观察到的结果</w:t>
            </w:r>
          </w:p>
        </w:tc>
      </w:tr>
      <w:tr w14:paraId="5F2D4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5F45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审查前无副作用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C2B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create后查询任务和运行数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453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批次停review，任务运行数未增加</w:t>
            </w:r>
          </w:p>
        </w:tc>
      </w:tr>
      <w:tr w14:paraId="3DEC3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293D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确认与重复确认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19B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approve true后再次调用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CA26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首次建立成员；后续不重复启动</w:t>
            </w:r>
          </w:p>
        </w:tc>
      </w:tr>
      <w:tr w14:paraId="6DC4A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BD22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审查状态重启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78F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保存批次并新建服务实例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F67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恢复待审查，仍需人工确认</w:t>
            </w:r>
          </w:p>
        </w:tc>
      </w:tr>
      <w:tr w14:paraId="771A8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C6DF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部分入队失败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423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第二成员保存或启动报错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53C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恢复后仅补缺失步骤，不重复第一成员</w:t>
            </w:r>
          </w:p>
        </w:tc>
      </w:tr>
      <w:tr w14:paraId="0BB03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9FB1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人为改变配置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A295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编辑已建立成员命令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830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身份不匹配，恢复停止</w:t>
            </w:r>
          </w:p>
        </w:tc>
      </w:tr>
      <w:tr w14:paraId="5A42A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DE51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运行标记丢失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387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任务已有运行但找不到标记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EA9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停止而不是新建猜测重试</w:t>
            </w:r>
          </w:p>
        </w:tc>
      </w:tr>
      <w:tr w14:paraId="76012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FBAC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仍在等待训练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F81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成员未进入全部结束状态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8BB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不采集SSH日志，不调用模型分析</w:t>
            </w:r>
          </w:p>
        </w:tc>
      </w:tr>
      <w:tr w14:paraId="78F3A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E95F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正常但指标差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CA5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completed且末尾val_loss为1.8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6F3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保留普通观察，不触发阈值修复</w:t>
            </w:r>
          </w:p>
        </w:tc>
      </w:tr>
      <w:tr w14:paraId="385A4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D359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失败成员诊断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9E1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真实状态由夹具设为failed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6F7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关联精确报告；运行数不因诊断增加</w:t>
            </w:r>
          </w:p>
        </w:tc>
      </w:tr>
      <w:tr w14:paraId="2612A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DC05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暂停持久化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C54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暂停后重启与刷新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41D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保留paused，不隐式推进</w:t>
            </w:r>
          </w:p>
        </w:tc>
      </w:tr>
      <w:tr w14:paraId="22454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C6C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缺失日志和退出码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705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SSH夹具返回读取失败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2EC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保存警告，不生成虚假的零值</w:t>
            </w:r>
          </w:p>
        </w:tc>
      </w:tr>
      <w:tr w14:paraId="6AA22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FCDF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模型引用不存在ID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99C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响应引用虚构证据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E98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拒绝模型结果，回退统计解释</w:t>
            </w:r>
          </w:p>
        </w:tc>
      </w:tr>
      <w:tr w14:paraId="2A26E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B29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建议超过预算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D5D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候选3项但预算2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81E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拒绝建议，不提交任务</w:t>
            </w:r>
          </w:p>
        </w:tc>
      </w:tr>
      <w:tr w14:paraId="4FE77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E5B5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索引丢失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5C2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有效检查点仍在，批次索引缺失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34F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从UUID线程补回批次信息</w:t>
            </w:r>
          </w:p>
        </w:tc>
      </w:tr>
    </w:tbl>
    <w:p w14:paraId="068B3D9B">
      <w:pPr>
        <w:spacing w:after="0"/>
      </w:pPr>
    </w:p>
    <w:p w14:paraId="57AF7D68">
      <w:pPr>
        <w:pStyle w:val="4"/>
      </w:pPr>
      <w:r>
        <w:t>验证命令</w:t>
      </w:r>
    </w:p>
    <w:p w14:paraId="3255FE73">
      <w:pPr>
        <w:spacing w:after="40" w:line="252" w:lineRule="auto"/>
      </w:pPr>
      <w:r>
        <w:rPr>
          <w:rFonts w:ascii="Consolas" w:hAnsi="Consolas" w:eastAsia="宋体"/>
          <w:sz w:val="18"/>
        </w:rPr>
        <w:t>npm run typecheck</w:t>
      </w:r>
    </w:p>
    <w:p w14:paraId="48344FC2">
      <w:pPr>
        <w:spacing w:after="40" w:line="252" w:lineRule="auto"/>
      </w:pPr>
      <w:r>
        <w:rPr>
          <w:rFonts w:ascii="Consolas" w:hAnsi="Consolas" w:eastAsia="宋体"/>
          <w:sz w:val="18"/>
        </w:rPr>
        <w:t>npm test</w:t>
      </w:r>
    </w:p>
    <w:p w14:paraId="4FF7D6F5">
      <w:pPr>
        <w:spacing w:after="40" w:line="252" w:lineRule="auto"/>
      </w:pPr>
      <w:r>
        <w:rPr>
          <w:rFonts w:ascii="Consolas" w:hAnsi="Consolas" w:eastAsia="宋体"/>
          <w:sz w:val="18"/>
        </w:rPr>
        <w:t>npm run verify:intelligence</w:t>
      </w:r>
    </w:p>
    <w:p w14:paraId="16D96EB0">
      <w:pPr>
        <w:spacing w:after="40" w:line="252" w:lineRule="auto"/>
      </w:pPr>
      <w:r>
        <w:rPr>
          <w:rFonts w:ascii="Consolas" w:hAnsi="Consolas" w:eastAsia="宋体"/>
          <w:sz w:val="18"/>
        </w:rPr>
        <w:t>npm run verify:closure</w:t>
      </w:r>
    </w:p>
    <w:p w14:paraId="3332AA5E">
      <w:pPr>
        <w:spacing w:after="40" w:line="252" w:lineRule="auto"/>
      </w:pPr>
      <w:r>
        <w:rPr>
          <w:rFonts w:ascii="Consolas" w:hAnsi="Consolas" w:eastAsia="宋体"/>
          <w:sz w:val="18"/>
        </w:rPr>
        <w:t>npm run verify:workflow</w:t>
      </w:r>
    </w:p>
    <w:p w14:paraId="275CFE33">
      <w:pPr>
        <w:spacing w:after="40" w:line="252" w:lineRule="auto"/>
      </w:pPr>
      <w:r>
        <w:rPr>
          <w:rFonts w:ascii="Consolas" w:hAnsi="Consolas" w:eastAsia="宋体"/>
          <w:sz w:val="18"/>
        </w:rPr>
        <w:t>npm run verify:research</w:t>
      </w:r>
    </w:p>
    <w:p w14:paraId="34AFF37A">
      <w:pPr>
        <w:spacing w:after="40" w:line="252" w:lineRule="auto"/>
      </w:pPr>
      <w:r>
        <w:rPr>
          <w:rFonts w:ascii="Consolas" w:hAnsi="Consolas" w:eastAsia="宋体"/>
          <w:sz w:val="18"/>
        </w:rPr>
        <w:t>npm run verify:research:package</w:t>
      </w:r>
    </w:p>
    <w:p w14:paraId="314E6663">
      <w:r>
        <w:rPr>
          <w:b w:val="0"/>
        </w:rPr>
        <w:t>这些命令用于开发环境复现，测试过程中应使用项目提供的隔离数据与夹具。首次执行前按开发章节安装依赖并构建，包验证需先生成或保留对应release产物。命令通过后仍应阅读输出中的实际环境和模拟服务说明。</w:t>
      </w:r>
    </w:p>
    <w:p w14:paraId="4FB7F99E">
      <w:pPr>
        <w:pStyle w:val="3"/>
        <w:pageBreakBefore/>
        <w:spacing w:before="0"/>
      </w:pPr>
      <w:r>
        <w:t>二十八 真实环境验证方案</w:t>
      </w:r>
    </w:p>
    <w:p w14:paraId="4C83B3DD">
      <w:pPr>
        <w:pStyle w:val="4"/>
      </w:pPr>
      <w:r>
        <w:t>待执行方案而非现有成绩</w:t>
      </w:r>
    </w:p>
    <w:p w14:paraId="5D45E9E0">
      <w:r>
        <w:rPr>
          <w:b w:val="0"/>
        </w:rPr>
        <w:t>以下方案用于补齐参赛真实运行证据，目前不声明已完成。建议选择团队实际拥有且允许使用的GPU服务器、一个可快速结束的小型训练项目及可用的模型服务。记录主机和GPU型号、驱动、Python/Conda环境、代码版本、数据来源、实际命令及模型供应商和模型ID。敏感地址与密钥不进入公开视频。</w:t>
      </w:r>
    </w:p>
    <w:p w14:paraId="3B17F2A0">
      <w:pPr>
        <w:pStyle w:val="4"/>
      </w:pPr>
      <w:r>
        <w:t>验证步骤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320"/>
        <w:gridCol w:w="4032"/>
      </w:tblGrid>
      <w:tr w14:paraId="22D3B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A8BA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AF86A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执行动作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DE2E2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应保存的材料</w:t>
            </w:r>
          </w:p>
        </w:tc>
      </w:tr>
      <w:tr w14:paraId="34461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C414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 基线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35B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手工确认项目能在服务器正常启动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B52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源任务配置、实际runId、日志及退出码</w:t>
            </w:r>
          </w:p>
        </w:tc>
      </w:tr>
      <w:tr w14:paraId="2DEE7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071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 对照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8E1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选择两组参数与至少两个种子，预览后确认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94A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仓颉预览、预算、成员任务及运行列表</w:t>
            </w:r>
          </w:p>
        </w:tc>
      </w:tr>
      <w:tr w14:paraId="3BF18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F870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3 恢复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2CC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等待期间关闭再打开客户端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9B1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恢复前后批次ID、成员ID和队列数量</w:t>
            </w:r>
          </w:p>
        </w:tc>
      </w:tr>
      <w:tr w14:paraId="4919A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B28B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4 观察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992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全部结束后采集并打开分析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1BC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原始日志、提取值、警告及JSON导出</w:t>
            </w:r>
          </w:p>
        </w:tc>
      </w:tr>
      <w:tr w14:paraId="5EB04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8460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5 模型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89F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启用可用服务分析同批证据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1E7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服务信息、引用ID、分析及局限</w:t>
            </w:r>
          </w:p>
        </w:tc>
      </w:tr>
      <w:tr w14:paraId="32167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76C1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6 故障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C2DF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在授权的测试配置中复现可解释错误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8F0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原失败日志、检查过程及诊断</w:t>
            </w:r>
          </w:p>
        </w:tc>
      </w:tr>
      <w:tr w14:paraId="397C0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7F9C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7 修复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D72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仅适用OOM模板时确认创建新运行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06E8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before/after、重试runId及远程退出码</w:t>
            </w:r>
          </w:p>
        </w:tc>
      </w:tr>
      <w:tr w14:paraId="6807C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04D5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8 下一批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17C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采用建议填入新设计，重新审查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9D60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新目标、预算和确认过程</w:t>
            </w:r>
          </w:p>
        </w:tc>
      </w:tr>
    </w:tbl>
    <w:p w14:paraId="3DAE7AED">
      <w:pPr>
        <w:spacing w:after="0"/>
      </w:pPr>
    </w:p>
    <w:p w14:paraId="690CCD5C">
      <w:pPr>
        <w:pStyle w:val="4"/>
      </w:pPr>
      <w:r>
        <w:t>评价软件行为与科学效果</w:t>
      </w:r>
    </w:p>
    <w:p w14:paraId="0C2FFB04">
      <w:r>
        <w:rPr>
          <w:b w:val="0"/>
        </w:rPr>
        <w:t>软件行为可按是否误提交、是否重复运行、是否恢复同一批次、缺证据是否保留未知以及报告能否定位原运行评价。模型诊断质量需由熟悉项目的人依据真实根因复核，可记录正确、部分正确和无法判断。科学效果要比较相同指标定义和实验条件，不能把一次更低损失当作稳定提升。</w:t>
      </w:r>
    </w:p>
    <w:p w14:paraId="60ADDB51">
      <w:pPr>
        <w:pStyle w:val="4"/>
      </w:pPr>
      <w:r>
        <w:t>建议的证据记录</w:t>
      </w:r>
    </w:p>
    <w:p w14:paraId="634CE624">
      <w:r>
        <w:rPr>
          <w:b w:val="0"/>
        </w:rPr>
        <w:t>每个案例保存配置快照、原始日志与采集时刻、退出码、分析输出、是否采用建议及真实结果。若要报告时间节省或准确率，需要事先定义样本集和评价方式，并保留原始记录；当前文档不填造任何结果。视频应明确标注演示模式与实际远程运行，真实训练不能用预置指标替代。</w:t>
      </w:r>
    </w:p>
    <w:p w14:paraId="5990B560">
      <w:pPr>
        <w:pStyle w:val="3"/>
        <w:pageBreakBefore/>
        <w:spacing w:before="0"/>
      </w:pPr>
      <w:r>
        <w:t>二十九 安装与首次配置</w:t>
      </w:r>
    </w:p>
    <w:p w14:paraId="7CA8C355">
      <w:pPr>
        <w:pStyle w:val="4"/>
      </w:pPr>
      <w:r>
        <w:t>分发文件</w:t>
      </w:r>
    </w:p>
    <w:p w14:paraId="061924E3">
      <w:r>
        <w:rPr>
          <w:b w:val="0"/>
        </w:rPr>
        <w:t>当前Windows x64分发提供安装版LabDeck Competition Setup 0.5.0.exe和免安装版LabDeck Competition 0.5.0.exe，位于独立比赛项目release目录。安装包约128MB，免安装包约103MB，精确字节数及校验值见下一页。安装用户不需要Node、仓颉SDK或本机Python训练环境。</w:t>
      </w:r>
    </w:p>
    <w:p w14:paraId="36148EF7">
      <w:pPr>
        <w:pStyle w:val="4"/>
      </w:pPr>
      <w:r>
        <w:t>首次运行步骤</w:t>
      </w:r>
    </w:p>
    <w:p w14:paraId="65132D72">
      <w:r>
        <w:rPr>
          <w:b w:val="0"/>
        </w:rPr>
        <w:t>1 运行安装包，按向导选择安装目录并启动；也可使用免安装版。2 先检查对照实验页面中的引擎状态与本地演示功能。3 在服务器管理中配置真实SSH目标、认证及连接路径，确认主机指纹。4 配置实际代码、数据和Conda环境，先通过已有任务系统运行一次基线。5 需要AI功能时再启用模型服务并测试连接。</w:t>
      </w:r>
    </w:p>
    <w:p w14:paraId="26B21D61">
      <w:r>
        <w:rPr>
          <w:b w:val="0"/>
        </w:rPr>
        <w:t>远程实验需要可用SSH账户、对应目录权限、训练Python环境和项目依赖。GPU实验还需要服务器驱动与训练框架匹配。软件不自动安装这些环境，也不保证任意训练项目能够直接运行。先验证基线可以排除新智能流程之外的环境问题。</w:t>
      </w:r>
    </w:p>
    <w:p w14:paraId="0AE6F62B">
      <w:pPr>
        <w:pStyle w:val="4"/>
      </w:pPr>
      <w:r>
        <w:t>模型设置填写方式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4680"/>
        <w:gridCol w:w="3312"/>
      </w:tblGrid>
      <w:tr w14:paraId="63638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A68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8520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填写内容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C97CB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检查方式</w:t>
            </w:r>
          </w:p>
        </w:tc>
      </w:tr>
      <w:tr w14:paraId="660B3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EC61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基础地址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002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服务商提供的兼容API根路径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48A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程序会追加 /chat/completions</w:t>
            </w:r>
          </w:p>
        </w:tc>
      </w:tr>
      <w:tr w14:paraId="0C54C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117D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模型名称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9B2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服务实际可调用的模型ID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5E0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不要填写页面展示名或自行猜测别名</w:t>
            </w:r>
          </w:p>
        </w:tc>
      </w:tr>
      <w:tr w14:paraId="0BCC7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80DB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API Key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820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用户自己的密钥，本地加密保存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F95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配置后仅显示是否已保存</w:t>
            </w:r>
          </w:p>
        </w:tc>
      </w:tr>
      <w:tr w14:paraId="141DB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9FA4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启用模型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3CB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需要计划、建议或模型解释时启用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8D5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运行连接测试后再执行智能流程</w:t>
            </w:r>
          </w:p>
        </w:tc>
      </w:tr>
    </w:tbl>
    <w:p w14:paraId="5B92D89F">
      <w:pPr>
        <w:spacing w:after="0"/>
      </w:pPr>
    </w:p>
    <w:p w14:paraId="20FD8B59">
      <w:r>
        <w:rPr>
          <w:b w:val="0"/>
        </w:rPr>
        <w:t>远程服务使用HTTPS；本机兼容服务可使用http://127.0.0.1:11434/v1一类根路径，但仍须提供其实际模型ID。DeepSeek等供应商能否使用取决于当前服务接口与模型权限；本文件描述通用配置方法，不固化可能变化的供应商模型清单。切换基础地址时重新输入或清除原密钥。</w:t>
      </w:r>
    </w:p>
    <w:p w14:paraId="14616D94">
      <w:pPr>
        <w:pStyle w:val="4"/>
      </w:pPr>
      <w:r>
        <w:t>没有模型服务时</w:t>
      </w:r>
    </w:p>
    <w:p w14:paraId="1C350F09">
      <w:r>
        <w:rPr>
          <w:b w:val="0"/>
        </w:rPr>
        <w:t>可使用任务管理、规则诊断、手工参数设计、仓颉预览和确定性结果汇总。自然语言计划、参数建议和模型解释需要可用模型服务。演示数据只能证明界面及逻辑流程，不能代替真实服务器实验。</w:t>
      </w:r>
    </w:p>
    <w:p w14:paraId="59D03F85">
      <w:pPr>
        <w:pStyle w:val="3"/>
        <w:pageBreakBefore/>
        <w:spacing w:before="0"/>
      </w:pPr>
      <w:r>
        <w:t>三十 构建复现与分发校验</w:t>
      </w:r>
    </w:p>
    <w:p w14:paraId="1FBB240B">
      <w:pPr>
        <w:pStyle w:val="4"/>
      </w:pPr>
      <w:r>
        <w:t>开发复现</w:t>
      </w:r>
    </w:p>
    <w:p w14:paraId="6DE0581B">
      <w:r>
        <w:rPr>
          <w:b w:val="0"/>
        </w:rPr>
        <w:t>在独立比赛源码目录中工作，保留原项目。Node版本和依赖以package-lock.json及项目构建条件为准；建议使用与已验证Electron版本兼容的Node LTS，并确保本机原生依赖可加载。重新编译仓颉模块时准备Windows x64 SDK 1.0.5及其必要工具链。下列命令面向项目开发环境，不是安装包用户的操作。</w:t>
      </w:r>
    </w:p>
    <w:p w14:paraId="4F454A58">
      <w:pPr>
        <w:spacing w:after="40" w:line="252" w:lineRule="auto"/>
      </w:pPr>
      <w:r>
        <w:rPr>
          <w:rFonts w:ascii="Consolas" w:hAnsi="Consolas" w:eastAsia="宋体"/>
          <w:sz w:val="18"/>
        </w:rPr>
        <w:t># 项目根目录</w:t>
      </w:r>
    </w:p>
    <w:p w14:paraId="413DA67F">
      <w:pPr>
        <w:spacing w:after="40" w:line="252" w:lineRule="auto"/>
      </w:pPr>
      <w:r>
        <w:rPr>
          <w:rFonts w:ascii="Consolas" w:hAnsi="Consolas" w:eastAsia="宋体"/>
          <w:sz w:val="18"/>
        </w:rPr>
        <w:t>npm ci</w:t>
      </w:r>
    </w:p>
    <w:p w14:paraId="3DC75C52">
      <w:pPr>
        <w:spacing w:after="40" w:line="252" w:lineRule="auto"/>
      </w:pPr>
      <w:r>
        <w:rPr>
          <w:rFonts w:ascii="Consolas" w:hAnsi="Consolas" w:eastAsia="宋体"/>
          <w:sz w:val="18"/>
        </w:rPr>
        <w:t>npm run build:cangjie</w:t>
      </w:r>
    </w:p>
    <w:p w14:paraId="33B2AD95">
      <w:pPr>
        <w:spacing w:after="40" w:line="252" w:lineRule="auto"/>
      </w:pPr>
      <w:r>
        <w:rPr>
          <w:rFonts w:ascii="Consolas" w:hAnsi="Consolas" w:eastAsia="宋体"/>
          <w:sz w:val="18"/>
        </w:rPr>
        <w:t>npm run typecheck</w:t>
      </w:r>
    </w:p>
    <w:p w14:paraId="1F9EBAFB">
      <w:pPr>
        <w:spacing w:after="40" w:line="252" w:lineRule="auto"/>
      </w:pPr>
      <w:r>
        <w:rPr>
          <w:rFonts w:ascii="Consolas" w:hAnsi="Consolas" w:eastAsia="宋体"/>
          <w:sz w:val="18"/>
        </w:rPr>
        <w:t>npm test</w:t>
      </w:r>
    </w:p>
    <w:p w14:paraId="49CA1E93">
      <w:pPr>
        <w:spacing w:after="40" w:line="252" w:lineRule="auto"/>
      </w:pPr>
      <w:r>
        <w:rPr>
          <w:rFonts w:ascii="Consolas" w:hAnsi="Consolas" w:eastAsia="宋体"/>
          <w:sz w:val="18"/>
        </w:rPr>
        <w:t>npm run build</w:t>
      </w:r>
    </w:p>
    <w:p w14:paraId="08DE0069">
      <w:pPr>
        <w:spacing w:after="40" w:line="252" w:lineRule="auto"/>
      </w:pPr>
      <w:r>
        <w:rPr>
          <w:rFonts w:ascii="Consolas" w:hAnsi="Consolas" w:eastAsia="宋体"/>
          <w:sz w:val="18"/>
        </w:rPr>
        <w:t>npm run verify:research</w:t>
      </w:r>
    </w:p>
    <w:p w14:paraId="1DF10F4E">
      <w:pPr>
        <w:spacing w:after="40" w:line="252" w:lineRule="auto"/>
      </w:pPr>
      <w:r>
        <w:rPr>
          <w:rFonts w:ascii="Consolas" w:hAnsi="Consolas" w:eastAsia="宋体"/>
          <w:sz w:val="18"/>
        </w:rPr>
        <w:t>npm run dist</w:t>
      </w:r>
    </w:p>
    <w:p w14:paraId="77311B67">
      <w:pPr>
        <w:spacing w:after="40" w:line="252" w:lineRule="auto"/>
      </w:pPr>
      <w:r>
        <w:rPr>
          <w:rFonts w:ascii="Consolas" w:hAnsi="Consolas" w:eastAsia="宋体"/>
          <w:sz w:val="18"/>
        </w:rPr>
        <w:t>npm run verify:research:package</w:t>
      </w:r>
    </w:p>
    <w:p w14:paraId="2589D893">
      <w:r>
        <w:rPr>
          <w:b w:val="0"/>
        </w:rPr>
        <w:t>npm run dist生成NSIS安装和portable产物；dist:competition仅构建portable。node-pty等原生依赖和electron-builder当前配置需一起核对，不能仅复制渲染页面作为完整桌面软件。首次联网下载及依赖重建能力取决于开发机器环境。</w:t>
      </w:r>
    </w:p>
    <w:p w14:paraId="62C070D1">
      <w:pPr>
        <w:pStyle w:val="4"/>
      </w:pPr>
      <w:r>
        <w:t>当前构建产物标识</w:t>
      </w:r>
    </w:p>
    <w:p w14:paraId="65A3CCC6">
      <w:r>
        <w:rPr>
          <w:b w:val="0"/>
        </w:rPr>
        <w:t>以下标识对应本次已有产物。文件重建或改名后应重新计算校验值，不沿用旧值。</w:t>
      </w:r>
    </w:p>
    <w:p w14:paraId="1B1F7E0D">
      <w:pPr>
        <w:spacing w:after="40" w:line="252" w:lineRule="auto"/>
      </w:pPr>
      <w:r>
        <w:rPr>
          <w:rFonts w:ascii="Consolas" w:hAnsi="Consolas" w:eastAsia="宋体"/>
          <w:sz w:val="18"/>
        </w:rPr>
        <w:t>安装版  LabDeck Competition Setup 0.5.0.exe</w:t>
      </w:r>
    </w:p>
    <w:p w14:paraId="332793FB">
      <w:pPr>
        <w:spacing w:after="40" w:line="252" w:lineRule="auto"/>
      </w:pPr>
      <w:r>
        <w:rPr>
          <w:rFonts w:ascii="Consolas" w:hAnsi="Consolas" w:eastAsia="宋体"/>
          <w:sz w:val="18"/>
        </w:rPr>
        <w:t>字节数  128393334</w:t>
      </w:r>
    </w:p>
    <w:p w14:paraId="49D01861">
      <w:pPr>
        <w:spacing w:after="40" w:line="252" w:lineRule="auto"/>
      </w:pPr>
      <w:r>
        <w:rPr>
          <w:rFonts w:ascii="Consolas" w:hAnsi="Consolas" w:eastAsia="宋体"/>
          <w:sz w:val="18"/>
        </w:rPr>
        <w:t>SHA256</w:t>
      </w:r>
    </w:p>
    <w:p w14:paraId="26EB084A">
      <w:pPr>
        <w:spacing w:after="40" w:line="252" w:lineRule="auto"/>
      </w:pPr>
      <w:r>
        <w:rPr>
          <w:rFonts w:ascii="Consolas" w:hAnsi="Consolas" w:eastAsia="宋体"/>
          <w:sz w:val="18"/>
        </w:rPr>
        <w:t>B2386F05186DD7175F71ACE71413B252E8F4037D741A9BA0340E1413198E3AFD</w:t>
      </w:r>
    </w:p>
    <w:p w14:paraId="0A01CEBA">
      <w:pPr>
        <w:spacing w:after="40" w:line="252" w:lineRule="auto"/>
      </w:pPr>
    </w:p>
    <w:p w14:paraId="2A4FA2C1">
      <w:pPr>
        <w:spacing w:after="40" w:line="252" w:lineRule="auto"/>
      </w:pPr>
      <w:r>
        <w:rPr>
          <w:rFonts w:ascii="Consolas" w:hAnsi="Consolas" w:eastAsia="宋体"/>
          <w:sz w:val="18"/>
        </w:rPr>
        <w:t>免安装版  LabDeck Competition 0.5.0.exe</w:t>
      </w:r>
    </w:p>
    <w:p w14:paraId="1AA6C0E4">
      <w:pPr>
        <w:spacing w:after="40" w:line="252" w:lineRule="auto"/>
      </w:pPr>
      <w:r>
        <w:rPr>
          <w:rFonts w:ascii="Consolas" w:hAnsi="Consolas" w:eastAsia="宋体"/>
          <w:sz w:val="18"/>
        </w:rPr>
        <w:t>字节数    102667149</w:t>
      </w:r>
    </w:p>
    <w:p w14:paraId="171F836A">
      <w:pPr>
        <w:spacing w:after="40" w:line="252" w:lineRule="auto"/>
      </w:pPr>
      <w:r>
        <w:rPr>
          <w:rFonts w:ascii="Consolas" w:hAnsi="Consolas" w:eastAsia="宋体"/>
          <w:sz w:val="18"/>
        </w:rPr>
        <w:t>SHA256</w:t>
      </w:r>
    </w:p>
    <w:p w14:paraId="6EB44C03">
      <w:pPr>
        <w:spacing w:after="40" w:line="252" w:lineRule="auto"/>
      </w:pPr>
      <w:r>
        <w:rPr>
          <w:rFonts w:ascii="Consolas" w:hAnsi="Consolas" w:eastAsia="宋体"/>
          <w:sz w:val="18"/>
        </w:rPr>
        <w:t>7A81F90ED9C3FB407C198B224209B337BE8BBE94ED035DC8E2AA992434907538</w:t>
      </w:r>
    </w:p>
    <w:p w14:paraId="35A5A425">
      <w:pPr>
        <w:pStyle w:val="4"/>
      </w:pPr>
      <w:r>
        <w:t>数据与项目隔离</w:t>
      </w:r>
    </w:p>
    <w:p w14:paraId="5B3395A5">
      <w:r>
        <w:rPr>
          <w:b w:val="0"/>
        </w:rPr>
        <w:t>比赛项目使用独立目录、产品名及cn.labdeck.competition2026应用标识，演示和验证使用隔离数据。原项目61个已记录源码文件基线校验未发现变化。该记录说明检查范围内的源码没有被比赛改造覆盖，不等于对整台机器所有文件作了完整无变化证明。</w:t>
      </w:r>
    </w:p>
    <w:p w14:paraId="4C7BDD13">
      <w:r>
        <w:rPr>
          <w:b w:val="0"/>
        </w:rPr>
        <w:t>源码提交应排除node_modules、缓存、SDK大包、测试临时数据和凭据，并保留源码、配置、锁文件、构建脚本及许可材料。已有未提交基础修改需要在来源说明中保留，不能把基础提交SHA当作整个参赛快照。</w:t>
      </w:r>
    </w:p>
    <w:p w14:paraId="713DC598">
      <w:pPr>
        <w:pStyle w:val="3"/>
        <w:pageBreakBefore/>
        <w:spacing w:before="0"/>
      </w:pPr>
      <w:r>
        <w:t>三十一 演示组织与讲解脚本</w:t>
      </w:r>
    </w:p>
    <w:p w14:paraId="427CE5B8">
      <w:r>
        <w:rPr>
          <w:b w:val="0"/>
        </w:rPr>
        <w:t>建议按一条可核验主线展示，视频时长以正式赛事要求为准。下面约8至10分钟的安排仅用于准备，不是通知中的硬性时长。每一步应展示操作结果及对象关联，避免只讲界面功能列表。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464"/>
        <w:gridCol w:w="3672"/>
      </w:tblGrid>
      <w:tr w14:paraId="0896736E">
        <w:trPr>
          <w:cantSplit/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45BD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阶段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36CB9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画面与操作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47C7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讲解重点</w:t>
            </w:r>
          </w:p>
        </w:tc>
      </w:tr>
      <w:tr w14:paraId="62F5C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97B0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开场约1分钟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A5D8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已有任务、服务器与运行历史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397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定位GPU科研实验问题及本次新增</w:t>
            </w:r>
          </w:p>
        </w:tc>
      </w:tr>
      <w:tr w14:paraId="3070F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3D96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计划约1分钟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5E1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输入意图，展示草稿和检查项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496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模型输出需审查，保存不等于执行</w:t>
            </w:r>
          </w:p>
        </w:tc>
      </w:tr>
      <w:tr w14:paraId="496E4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CC4C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对照约2分钟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520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学习率和种子，仓颉预览、预算、确认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23F0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实际原生引擎生成4组，任务精确关联</w:t>
            </w:r>
          </w:p>
        </w:tc>
      </w:tr>
      <w:tr w14:paraId="44C50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F4D2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恢复约1分钟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197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等待时退出重启，查看批次和成员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229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LangGraph停点恢复，没有重复任务</w:t>
            </w:r>
          </w:p>
        </w:tc>
      </w:tr>
      <w:tr w14:paraId="69EB5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A022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分析约2分钟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474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展示日志、退出码、指标与模型引用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9AAD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低指标是观察，证据缺口明确保留</w:t>
            </w:r>
          </w:p>
        </w:tc>
      </w:tr>
      <w:tr w14:paraId="6E2F8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4377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修复约1至2分钟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200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失败诊断、只读检查、确认新运行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FDA5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受支持模板修复，退出码核验，原记录保留</w:t>
            </w:r>
          </w:p>
        </w:tc>
      </w:tr>
      <w:tr w14:paraId="29A18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3BA3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收尾约1分钟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CFB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下一批表单、重新审查及导出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B795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人工决定下一批，说明当前边界</w:t>
            </w:r>
          </w:p>
        </w:tc>
      </w:tr>
    </w:tbl>
    <w:p w14:paraId="03517BDB">
      <w:pPr>
        <w:spacing w:after="0"/>
      </w:pPr>
    </w:p>
    <w:p w14:paraId="38FC88D2">
      <w:pPr>
        <w:pStyle w:val="4"/>
      </w:pPr>
      <w:r>
        <w:t>演示前准备</w:t>
      </w:r>
    </w:p>
    <w:p w14:paraId="7D53622B">
      <w:r>
        <w:rPr>
          <w:b w:val="0"/>
        </w:rPr>
        <w:t>提前验证真实SSH、环境、代码、数据及模型服务，选择能够在演示窗口内结束的项目。长训练可提前启动并保留完整记录，在视频中说明哪些运行已提前执行；不能剪辑成虚假的即时训练。需要展示失败时使用授权的测试配置，并说明故障设计与实际原因。</w:t>
      </w:r>
    </w:p>
    <w:p w14:paraId="52D5313B">
      <w:r>
        <w:rPr>
          <w:b w:val="0"/>
        </w:rPr>
        <w:t>演示模式有助于离线看界面及交互，可用来排练切换，但预设日志与模拟指标必须标注。实际运行结果部分应使用真实任务、原始日志、退出码和分析，不用预置数据替代。录制前隐藏服务器敏感信息和API密钥。</w:t>
      </w:r>
    </w:p>
    <w:p w14:paraId="3B803AF3">
      <w:pPr>
        <w:pStyle w:val="4"/>
      </w:pPr>
      <w:r>
        <w:t>建议回答的技术问题</w:t>
      </w:r>
    </w:p>
    <w:p w14:paraId="523291F8">
      <w:r>
        <w:rPr>
          <w:b w:val="0"/>
        </w:rPr>
        <w:t>仓颉在哪里执行什么算法；为何已有任务不被智能页另建一套系统；保存批次为何不马上开跑；部分入队失败如何继续；模型引用不存在证据时如何处理；退出码0与科学指标达标有什么区别。这些问题在正文均有具体实现说明，可作为团队准备答辩的索引。</w:t>
      </w:r>
    </w:p>
    <w:p w14:paraId="328B6400">
      <w:pPr>
        <w:pStyle w:val="3"/>
        <w:pageBreakBefore/>
        <w:spacing w:before="0"/>
      </w:pPr>
      <w:r>
        <w:t>三十二 开源组件与许可证披露</w:t>
      </w:r>
    </w:p>
    <w:p w14:paraId="2CC16332">
      <w:r>
        <w:rPr>
          <w:b w:val="0"/>
        </w:rPr>
        <w:t>下表版本按当前本地已安装依赖元信息及锁文件核对，列出主要运行组件。依赖声明中的版本范围不等于实际安装版本，重新安装后以package-lock.json及安装结果为准。组件名称提供官方项目链接，具体许可文本保留在依赖及分发材料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1368"/>
        <w:gridCol w:w="4896"/>
      </w:tblGrid>
      <w:tr w14:paraId="64D8F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2FDE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组件</w:t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4959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核对版本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B182D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许可证与用途</w:t>
            </w:r>
          </w:p>
        </w:tc>
      </w:tr>
      <w:tr w14:paraId="19F15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0D8D4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"https://github.com/electron/electron"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Electron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67E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38.8.6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E0A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MIT；桌面运行时与主进程</w:t>
            </w:r>
          </w:p>
        </w:tc>
      </w:tr>
      <w:tr w14:paraId="1490B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128A8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"https://github.com/facebook/react"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React / React DOM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453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19.3.0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C92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MIT；桌面界面</w:t>
            </w:r>
          </w:p>
        </w:tc>
      </w:tr>
      <w:tr w14:paraId="7EC4E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FCACB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"https://github.com/langchain-ai/langgraphjs"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@langchain/langgraph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A8F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1.4.21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D64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MIT；StateGraph与流程中断</w:t>
            </w:r>
          </w:p>
        </w:tc>
      </w:tr>
      <w:tr w14:paraId="18E66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91DCA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"https://github.com/langchain-ai/langchainjs"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@langchain/core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5E7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1.2.17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70A5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MIT；框架底层依赖，显式纳入运行包</w:t>
            </w:r>
          </w:p>
        </w:tc>
      </w:tr>
      <w:tr w14:paraId="3BD88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D4B2E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"https://github.com/colinhacks/zod"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Zod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231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4.6.2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3BE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MIT；输入与模型响应校验</w:t>
            </w:r>
          </w:p>
        </w:tc>
      </w:tr>
      <w:tr w14:paraId="21E32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4A6B4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"https://github.com/mscdex/ssh2"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ssh2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81F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1.17.0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9AC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MIT；SSH远程访问</w:t>
            </w:r>
          </w:p>
        </w:tc>
      </w:tr>
      <w:tr w14:paraId="368CF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68261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"https://github.com/microsoft/node-pty"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node-pty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3D6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1.1.0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65E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MIT；终端支持</w:t>
            </w:r>
          </w:p>
        </w:tc>
      </w:tr>
      <w:tr w14:paraId="2285A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AA02A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"https://github.com/xtermjs/xterm.js"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@xterm/xterm / addon-fit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A51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6.0.0 / 0.11.0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2F3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MIT；终端显示与尺寸适配</w:t>
            </w:r>
          </w:p>
        </w:tc>
      </w:tr>
      <w:tr w14:paraId="3BD9D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980E7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"https://github.com/apache/echarts"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Apache ECharts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B8D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6.1.0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6DD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Apache 2.0；资源与数据图表</w:t>
            </w:r>
          </w:p>
        </w:tc>
      </w:tr>
      <w:tr w14:paraId="17655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C717F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"https://github.com/NaturalIntelligence/fast-xml-parser"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fast-xml-parser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2E0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5.11.2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241F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MIT；XML处理</w:t>
            </w:r>
          </w:p>
        </w:tc>
      </w:tr>
      <w:tr w14:paraId="58F23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51CAC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"https://github.com/lucide-icons/lucide"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lucide-react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8A0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0.544.0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54F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ISC；界面图标</w:t>
            </w:r>
          </w:p>
        </w:tc>
      </w:tr>
      <w:tr w14:paraId="6D404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59A7C">
            <w:pPr>
              <w:spacing w:after="0" w:line="276" w:lineRule="auto"/>
              <w:jc w:val="center"/>
            </w:pPr>
            <w:r>
              <w:fldChar w:fldCharType="begin"/>
            </w:r>
            <w:r>
              <w:instrText xml:space="preserve"> HYPERLINK "https://cangjie-lang.cn/" \h </w:instrText>
            </w:r>
            <w:r>
              <w:fldChar w:fldCharType="separate"/>
            </w:r>
            <w:r>
              <w:rPr>
                <w:color w:val="174C7B"/>
                <w:sz w:val="19"/>
                <w:u w:val="single"/>
              </w:rPr>
              <w:t>Cangjie SDK 和运行时</w:t>
            </w:r>
            <w:r>
              <w:rPr>
                <w:color w:val="174C7B"/>
                <w:sz w:val="19"/>
                <w:u w:val="single"/>
              </w:rPr>
              <w:fldChar w:fldCharType="end"/>
            </w:r>
          </w:p>
        </w:tc>
        <w:tc>
          <w:tcPr>
            <w:tcW w:w="13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179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1.0.5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878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Apache 2.0及Runtime Library Exception；原生引擎</w:t>
            </w:r>
          </w:p>
        </w:tc>
      </w:tr>
    </w:tbl>
    <w:p w14:paraId="26AA1E8F">
      <w:pPr>
        <w:spacing w:after="0"/>
      </w:pPr>
    </w:p>
    <w:p w14:paraId="2FCD388F">
      <w:pPr>
        <w:pStyle w:val="4"/>
      </w:pPr>
      <w:r>
        <w:t>开发组件与分发范围</w:t>
      </w:r>
    </w:p>
    <w:p w14:paraId="50124D9C">
      <w:r>
        <w:rPr>
          <w:b w:val="0"/>
        </w:rPr>
        <w:t>主要开发工具包括TypeScript 5.9.3、Vitest 3.2.7、electron-builder 26.15.3及electron-vite 4.0.1。锁文件还包含其他传递依赖，本表不是完整软件成分清单或法律审核。正式发布应保留各组件许可、必要NOTICE和仓颉运行时说明，核实项目基础与分发权利。</w:t>
      </w:r>
    </w:p>
    <w:p w14:paraId="2F30F58F">
      <w:pPr>
        <w:pStyle w:val="4"/>
      </w:pPr>
      <w:r>
        <w:t>LangChain与LangGraph的实际使用</w:t>
      </w:r>
    </w:p>
    <w:p w14:paraId="7DE8FED2">
      <w:r>
        <w:rPr>
          <w:b w:val="0"/>
        </w:rPr>
        <w:t>当前直接使用LangGraph状态图与检查点机制，@langchain/core是实际运行依赖。模型通信由项目自己的兼容Provider与Zod校验实现，并未另外接入通用LangChain Agent工具栈、向量库、LangSmith云追踪或远程执行服务。文档按照真实依赖描述，不把尚未使用的生态能力计入功能。</w:t>
      </w:r>
    </w:p>
    <w:p w14:paraId="12FA73D1">
      <w:pPr>
        <w:pStyle w:val="3"/>
        <w:pageBreakBefore/>
        <w:spacing w:before="0"/>
      </w:pPr>
      <w:r>
        <w:t>三十三 模型 外部接口与数据使用</w:t>
      </w:r>
    </w:p>
    <w:p w14:paraId="19674B17">
      <w:pPr>
        <w:pStyle w:val="4"/>
      </w:pPr>
      <w:r>
        <w:t>运行时模型</w:t>
      </w:r>
    </w:p>
    <w:p w14:paraId="71201829">
      <w:r>
        <w:rPr>
          <w:b w:val="0"/>
        </w:rPr>
        <w:t>安装包没有预置第三方模型权重，模型基础地址、模型ID和API密钥由用户配置。自然语言计划、参数建议、诊断与结果解释使用兼容Chat Completions接口。实际供应商、调用权限、收费和数据处理方式由所配置服务决定，正式参赛应登记真实使用的供应商及模型ID，并保证评估期间可调用。</w:t>
      </w:r>
    </w:p>
    <w:p w14:paraId="573DC1D6">
      <w:r>
        <w:rPr>
          <w:b w:val="0"/>
        </w:rPr>
        <w:t>模型发送范围包括实验意图、选定配置、结构化证据和有限日志片段。程序不直接上传完整训练数据集或模型checkpoint。用户仍需检查日志包含的业务数据和服务约定；脱敏不能保证消除全部敏感信息。</w:t>
      </w:r>
    </w:p>
    <w:p w14:paraId="651B4CE5">
      <w:pPr>
        <w:pStyle w:val="4"/>
      </w:pPr>
      <w:r>
        <w:t>外部API与通信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4608"/>
        <w:gridCol w:w="2808"/>
      </w:tblGrid>
      <w:tr w14:paraId="4E914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0B2C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服务或接口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046B1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1167B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是否必需</w:t>
            </w:r>
          </w:p>
        </w:tc>
      </w:tr>
      <w:tr w14:paraId="57C9D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4E2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SSH服务器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A93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启动与监测训练、采集日志及退出码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173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真实远程实验必需</w:t>
            </w:r>
          </w:p>
        </w:tc>
      </w:tr>
      <w:tr w14:paraId="49365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99AE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兼容模型HTTP接口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B06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计划、建议和基于证据的解释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779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AI功能必需；手工和规则功能可离线</w:t>
            </w:r>
          </w:p>
        </w:tc>
      </w:tr>
      <w:tr w14:paraId="45CC5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BBA5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本地仓颉子进程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66F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参数展开与命令生成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67B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随包提供；缺失时明确TS降级</w:t>
            </w:r>
          </w:p>
        </w:tc>
      </w:tr>
      <w:tr w14:paraId="0C87F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D6E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GPU与Conda检查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50D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已有服务器资源和环境读取</w:t>
            </w:r>
          </w:p>
        </w:tc>
        <w:tc>
          <w:tcPr>
            <w:tcW w:w="28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6001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相应远程功能依赖服务器环境</w:t>
            </w:r>
          </w:p>
        </w:tc>
      </w:tr>
    </w:tbl>
    <w:p w14:paraId="624B4ADB">
      <w:pPr>
        <w:spacing w:after="0"/>
      </w:pPr>
    </w:p>
    <w:p w14:paraId="6CB0ED59">
      <w:pPr>
        <w:pStyle w:val="4"/>
      </w:pPr>
      <w:r>
        <w:t>训练数据与演示数据</w:t>
      </w:r>
    </w:p>
    <w:p w14:paraId="7349C63F">
      <w:r>
        <w:rPr>
          <w:b w:val="0"/>
        </w:rPr>
        <w:t>平台本身不包含训练数据集，也没有下载公共数据集用于宣称模型效果。真实实验使用用户提供的代码、数据路径、日志和指标。诊断样例、界面演示和自动测试中的数字属于预设或夹具，应与真实实验结果分开说明。项目截图来自自己的运行与验证界面。</w:t>
      </w:r>
    </w:p>
    <w:p w14:paraId="00748C17">
      <w:pPr>
        <w:pStyle w:val="4"/>
      </w:pPr>
      <w:r>
        <w:t>证据包建议内容</w:t>
      </w:r>
    </w:p>
    <w:p w14:paraId="4D06ACEB">
      <w:r>
        <w:rPr>
          <w:b w:val="0"/>
        </w:rPr>
        <w:t>真实参赛案例可保存数据集名称与来源、授权、划分方法、训练代码版本、环境依赖和评价指标定义。涉及不可公开数据时可提供允许分享的摘要及脱敏记录，但不能把缺失证据描述成已完整复现。模型服务与开发AI工具的用途不同，分别在本节及下一节披露。</w:t>
      </w:r>
    </w:p>
    <w:p w14:paraId="77A49BC5">
      <w:pPr>
        <w:pStyle w:val="3"/>
        <w:pageBreakBefore/>
        <w:spacing w:before="0"/>
      </w:pPr>
      <w:r>
        <w:t>三十四 既有成果与 AI 辅助开发披露</w:t>
      </w:r>
    </w:p>
    <w:p w14:paraId="44EC2DE1">
      <w:pPr>
        <w:pStyle w:val="4"/>
      </w:pPr>
      <w:r>
        <w:t>基础项目与改造范围</w:t>
      </w:r>
    </w:p>
    <w:p w14:paraId="4D36F1CD">
      <w:r>
        <w:rPr>
          <w:b w:val="0"/>
        </w:rPr>
        <w:t>本版本基于既有LabDeck / LabDock 0.6.42工作区源码快照。PROVENANCE.json记录基础提交8997ab8cf430c0eb87014ab164cd21c2b24d7190。复制包含原工作区已有未提交修改，且未复制.git，所以该提交不是参赛全部源码的唯一精确快照。既有能力包括服务器管理、GPU监测、SSH、终端、文件与实验任务调度。</w:t>
      </w:r>
    </w:p>
    <w:p w14:paraId="5917C0A3">
      <w:r>
        <w:rPr>
          <w:b w:val="0"/>
        </w:rPr>
        <w:t>本次在独立LabDeck-Competition-2026目录增加智能实验工作台、任务精确联动、有限证据诊断、确认修复跟踪、LangGraph研究图、磁盘检查点、仓颉参数引擎、对照批次、指标分析和0.5.0分发。原项目61项源码基线检查未发现变化。既有项目作者、权利归属与授权由团队据实核实，不将继承模块申报为全部新开发成果。</w:t>
      </w:r>
    </w:p>
    <w:p w14:paraId="5071BE71">
      <w:pPr>
        <w:pStyle w:val="4"/>
      </w:pPr>
      <w:r>
        <w:t>AI工具使用范围</w:t>
      </w:r>
    </w:p>
    <w:p w14:paraId="739532B1">
      <w:r>
        <w:rPr>
          <w:b w:val="0"/>
        </w:rPr>
        <w:t>本次使用Codex辅助需求讨论、技术设计、代码生成与改造、测试脚本、故障排查、构建验证及项目文档编写，涉及新增核心模块。该使用范围不能仅写为文字润色。开发阶段的Codex不同于软件运行时由用户配置的模型服务，两者分别说明用途。</w:t>
      </w:r>
    </w:p>
    <w:p w14:paraId="797D434B">
      <w:r>
        <w:rPr>
          <w:b w:val="0"/>
        </w:rPr>
        <w:t>参赛成员应理解核心设计和代码，能够解释模型控制、仓颉算法、任务关系、恢复路径和测试限制。本文不虚构成员分工、人工编码比例、提交次数或科研效果。当前没有原Git历史；若以综合系统参赛，应提供真实开发记录，不能生成伪造历史。</w:t>
      </w:r>
    </w:p>
    <w:p w14:paraId="3716AA79">
      <w:pPr>
        <w:pStyle w:val="4"/>
      </w:pPr>
      <w:r>
        <w:t>团队贡献填写表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896"/>
        <w:gridCol w:w="3240"/>
      </w:tblGrid>
      <w:tr w14:paraId="1DF03696">
        <w:trPr>
          <w:cantSplit/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8E81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成员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78FF7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实际承担内容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F322C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可核对记录</w:t>
            </w:r>
          </w:p>
        </w:tc>
      </w:tr>
      <w:tr w14:paraId="45EDE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9A08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2D4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需求与场景研究  __________________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480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________________</w:t>
            </w:r>
          </w:p>
        </w:tc>
      </w:tr>
      <w:tr w14:paraId="219FD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4EE1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116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界面和任务联动  __________________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977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________________</w:t>
            </w:r>
          </w:p>
        </w:tc>
      </w:tr>
      <w:tr w14:paraId="415F5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DD1C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4AC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图编排与仓颉模块  ________________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DD3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________________</w:t>
            </w:r>
          </w:p>
        </w:tc>
      </w:tr>
      <w:tr w14:paraId="5CD6D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6BF4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w="48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43C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测试 环境与演示  _________________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B8C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________________</w:t>
            </w:r>
          </w:p>
        </w:tc>
      </w:tr>
    </w:tbl>
    <w:p w14:paraId="20A329A8">
      <w:pPr>
        <w:spacing w:after="0"/>
      </w:pPr>
    </w:p>
    <w:p w14:paraId="34377C64">
      <w:r>
        <w:rPr>
          <w:b w:val="0"/>
        </w:rPr>
        <w:t>上述为待填写记录，不代表已有指定成员分工。团队应按实际工作修改行数和职责，并关联代码、测试、设计或演示记录。封面学校、赛道、成员与指导教师亦需据实填写。</w:t>
      </w:r>
    </w:p>
    <w:p w14:paraId="08A70205">
      <w:pPr>
        <w:pStyle w:val="3"/>
        <w:pageBreakBefore/>
        <w:spacing w:before="0"/>
      </w:pPr>
      <w:r>
        <w:t>三十五 创新点 应用价值与后续工作</w:t>
      </w:r>
    </w:p>
    <w:p w14:paraId="450ED3E5">
      <w:pPr>
        <w:pStyle w:val="4"/>
      </w:pPr>
      <w:r>
        <w:t>当前可以展示的创新点</w:t>
      </w:r>
    </w:p>
    <w:p w14:paraId="77F9A890">
      <w:r>
        <w:rPr>
          <w:b w:val="0"/>
        </w:rPr>
        <w:t>一是把模型分析连接到现有任务和具体运行，生成结果具有配置、证据和执行入口，而不是孤立对话。二是将故障修复与科学观察分开，使较差指标仍能进入对照分析。三是以持久状态图、确认停点和副作用标记接续长实验。四是让仓颉承担组合生成的真实业务步骤，并通过宿主独立复核和原生分发验证其输出。</w:t>
      </w:r>
    </w:p>
    <w:p w14:paraId="3C51A90F">
      <w:r>
        <w:rPr>
          <w:b w:val="0"/>
        </w:rPr>
        <w:t>这些工程选择有望减少配置复制、运行关联和证据整理的重复劳动，适合少量GPU科研实验。当前没有量化效率提升或市场应用数据，应把价值表述为明确问题及可运行机制，不宣称已证明大规模收益。</w:t>
      </w:r>
    </w:p>
    <w:p w14:paraId="3402BF45">
      <w:pPr>
        <w:pStyle w:val="4"/>
      </w:pPr>
      <w:r>
        <w:t>优先改进方向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60"/>
        <w:gridCol w:w="4176"/>
      </w:tblGrid>
      <w:tr w14:paraId="5F560F91">
        <w:trPr>
          <w:cantSplit/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C162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方向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80029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当前缺口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B0F9D">
            <w:pPr>
              <w:spacing w:after="0" w:line="276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建议的下一步</w:t>
            </w:r>
          </w:p>
        </w:tc>
      </w:tr>
      <w:tr w14:paraId="7601F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925C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真实环境证据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B43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尚无真实GPU与模型联合验证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1B7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按本文方案补录日志、退出码和视频</w:t>
            </w:r>
          </w:p>
        </w:tc>
      </w:tr>
      <w:tr w14:paraId="1884D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6C4B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产物与可比性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7F8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末尾指标及共享目录可能有歧义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3F6E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独立产物目录，记录epoch与数据代码版本</w:t>
            </w:r>
          </w:p>
        </w:tc>
      </w:tr>
      <w:tr w14:paraId="3C506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7A46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更多日志解析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1CA8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未解析TensorBoard和完整checkpoint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075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按真实项目选择格式及验证样例</w:t>
            </w:r>
          </w:p>
        </w:tc>
      </w:tr>
      <w:tr w14:paraId="37820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D023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资源预测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529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已有资源条件检查，无需求与等待预测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749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先收集真实运行资源数据再评估方法</w:t>
            </w:r>
          </w:p>
        </w:tc>
      </w:tr>
      <w:tr w14:paraId="0D38F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1539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团队协作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40F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本地单用户，无角色权限与审计后端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E17C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需求明确后再设计云端权限和协作</w:t>
            </w:r>
          </w:p>
        </w:tc>
      </w:tr>
      <w:tr w14:paraId="1605A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E071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研究策略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DAD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人工下一批，没有自动最优搜索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3F6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7FB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在预算、产物和证据完善后评估新策略</w:t>
            </w:r>
          </w:p>
        </w:tc>
      </w:tr>
    </w:tbl>
    <w:p w14:paraId="5DD123AF">
      <w:pPr>
        <w:spacing w:after="0"/>
      </w:pPr>
    </w:p>
    <w:p w14:paraId="79DE967F">
      <w:pPr>
        <w:pStyle w:val="4"/>
      </w:pPr>
      <w:r>
        <w:t>提交前核对</w:t>
      </w:r>
    </w:p>
    <w:p w14:paraId="11198509">
      <w:r>
        <w:rPr>
          <w:b w:val="0"/>
        </w:rPr>
        <w:t>核实学校和团队信息、既有成果授权及AI辅助范围；整理完整源码或真实仓库；用测试者机器验证程序包；登记实际模型和数据使用；补录核心流程与真实运行视频；检查本文版本与程序包一致。综合系统还需真实版本历史，创新原型可按通知提供完整源码压缩包或仓库地址。</w:t>
      </w:r>
    </w:p>
    <w:p w14:paraId="3A9B3B48">
      <w:r>
        <w:rPr>
          <w:b w:val="0"/>
        </w:rPr>
        <w:t>依据文件为用户提供的2026“仓颉杯”智能编程大赛通知，2026年9月28日。提交要求主要见第3页，AI工具与既有成果披露见第5至6页。正式提交前另核对赛事后续补充信息；本文件及现有产物不代表已经向赛事提交。</w:t>
      </w:r>
    </w:p>
    <w:sectPr>
      <w:footerReference r:id="rId5" w:type="default"/>
      <w:pgSz w:w="12240" w:h="15840"/>
      <w:pgMar w:top="1037" w:right="1123" w:bottom="979" w:left="1123" w:header="403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8975C">
    <w:pPr>
      <w:pStyle w:val="24"/>
      <w:jc w:val="right"/>
    </w:pPr>
    <w:r>
      <w:rPr>
        <w:color w:val="000000"/>
        <w:sz w:val="18"/>
      </w:rPr>
      <w:t xml:space="preserve">LabDeck Competition  0.5.0   |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3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7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spacing w:after="140"/>
      <w:outlineLvl w:val="0"/>
    </w:pPr>
    <w:rPr>
      <w:rFonts w:asciiTheme="majorAscii" w:hAnsiTheme="majorAscii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/>
      <w:outlineLvl w:val="1"/>
    </w:pPr>
    <w:rPr>
      <w:rFonts w:asciiTheme="majorAscii" w:hAnsiTheme="majorAscii" w:cstheme="majorBidi"/>
      <w:b/>
      <w:bCs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4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76" w:lineRule="auto"/>
    </w:pPr>
    <w:rPr>
      <w:rFonts w:ascii="宋体" w:hAnsi="宋体" w:eastAsia="宋体"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40"/>
    </w:pPr>
    <w:rPr>
      <w:rFonts w:asciiTheme="majorHAnsi" w:hAnsiTheme="majorHAnsi" w:eastAsiaTheme="majorEastAsia" w:cstheme="majorBidi"/>
      <w:iCs/>
      <w:color w:val="000000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40" w:line="240" w:lineRule="auto"/>
      <w:contextualSpacing/>
    </w:pPr>
    <w:rPr>
      <w:rFonts w:eastAsia="宋体" w:cs="宋体" w:asciiTheme="majorAscii" w:hAnsiTheme="majorAscii"/>
      <w:spacing w:val="6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uiPriority w:val="9"/>
    <w:rPr>
      <w:rFonts w:eastAsia="宋体" w:asciiTheme="majorAscii" w:hAnsiTheme="majorAscii" w:cstheme="majorBidi"/>
      <w:b/>
      <w:bCs/>
      <w:color w:val="000000"/>
      <w:sz w:val="32"/>
      <w:szCs w:val="28"/>
      <w:lang w:val="en-US" w:eastAsia="en-US" w:bidi="ar-SA"/>
    </w:rPr>
  </w:style>
  <w:style w:type="character" w:customStyle="1" w:styleId="139">
    <w:name w:val="Heading 2 Char"/>
    <w:link w:val="4"/>
    <w:uiPriority w:val="9"/>
    <w:rPr>
      <w:rFonts w:eastAsia="宋体" w:asciiTheme="majorAscii" w:hAnsiTheme="majorAscii" w:cstheme="majorBidi"/>
      <w:b/>
      <w:bCs/>
      <w:color w:val="000000"/>
      <w:sz w:val="25"/>
      <w:szCs w:val="26"/>
      <w:lang w:val="en-US" w:eastAsia="en-US" w:bidi="ar-SA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eastAsia="宋体" w:cs="宋体" w:asciiTheme="majorAscii" w:hAnsiTheme="majorAscii"/>
      <w:color w:val="17375E" w:themeColor="text2" w:themeShade="BF"/>
      <w:spacing w:val="6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7194</Words>
  <Characters>9248</Characters>
  <Lines>0</Lines>
  <Paragraphs>0</Paragraphs>
  <TotalTime>4</TotalTime>
  <ScaleCrop>false</ScaleCrop>
  <LinksUpToDate>false</LinksUpToDate>
  <CharactersWithSpaces>9541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2026-10-11T00:00:00Z</dcterms:created>
  <dc:creator>陈卓</dc:creator>
  <cp:lastModifiedBy>陈卓</cp:lastModifiedBy>
  <dcterms:modified xsi:type="dcterms:W3CDTF">2026-10-11T03:08:59Z</dcterms:modified>
  <dc:subject>2026仓颉杯智能编程大赛 项目说明 系统设计 部署与依赖披露</dc:subject>
  <dc:title>LabDeck智能实验工作台项目文档详细版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eyJoZGlkIjoiMDY5NmFjMmM4ZTljMGJiZDAxN2JmYTc0NGI0NmFiNDgiLCJ1c2VySWQiOiIxNjQ3MzkyMjI1In0=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F9A98AB789A6499992B749FD83581660_12</vt:lpwstr>
  </property>
</Properties>
</file>