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 xml:space="preserve">Initialize </w:t>
      </w:r>
      <w:proofErr w:type="spellStart"/>
      <w:r>
        <w:t>conda</w:t>
      </w:r>
      <w:proofErr w:type="spellEnd"/>
      <w:r>
        <w:t>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/home1/08005/cz5959/anaconda3/bin/activate</w:t>
      </w:r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</w:t>
      </w:r>
      <w:proofErr w:type="spellEnd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 xml:space="preserve"> </w:t>
      </w:r>
      <w:proofErr w:type="spellStart"/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init</w:t>
      </w:r>
      <w:proofErr w:type="spellEnd"/>
    </w:p>
    <w:p w14:paraId="0F192A7B" w14:textId="36EA0C2E" w:rsidR="006F35BE" w:rsidRDefault="006F35BE">
      <w:r>
        <w:t xml:space="preserve">Activate </w:t>
      </w:r>
      <w:proofErr w:type="spellStart"/>
      <w:r>
        <w:t>conda</w:t>
      </w:r>
      <w:proofErr w:type="spellEnd"/>
      <w:r w:rsidR="002D4398">
        <w:t xml:space="preserve"> and </w:t>
      </w:r>
      <w:proofErr w:type="spellStart"/>
      <w:r w:rsidR="002D4398">
        <w:t>ldsc</w:t>
      </w:r>
      <w:proofErr w:type="spellEnd"/>
      <w:r w:rsidR="002D4398">
        <w:t xml:space="preserve">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conda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 xml:space="preserve"> activate /scratch1/08005/cz5959/</w:t>
      </w:r>
      <w:proofErr w:type="spellStart"/>
      <w:r w:rsidRPr="00F95577"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  <w:r w:rsidRPr="00F95577">
        <w:rPr>
          <w:rFonts w:ascii="Arial" w:hAnsi="Arial" w:cs="Arial"/>
          <w:color w:val="414042"/>
          <w:shd w:val="pct15" w:color="auto" w:fill="FFFFFF"/>
        </w:rPr>
        <w:t>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proofErr w:type="gramStart"/>
      <w:r>
        <w:rPr>
          <w:rFonts w:ascii="Arial" w:hAnsi="Arial" w:cs="Arial"/>
          <w:color w:val="414042"/>
          <w:shd w:val="pct15" w:color="auto" w:fill="FFFFFF"/>
        </w:rPr>
        <w:t>source</w:t>
      </w:r>
      <w:proofErr w:type="gramEnd"/>
      <w:r>
        <w:rPr>
          <w:rFonts w:ascii="Arial" w:hAnsi="Arial" w:cs="Arial"/>
          <w:color w:val="414042"/>
          <w:shd w:val="pct15" w:color="auto" w:fill="FFFFFF"/>
        </w:rPr>
        <w:t xml:space="preserve"> activate </w:t>
      </w:r>
      <w:proofErr w:type="spellStart"/>
      <w:r>
        <w:rPr>
          <w:rFonts w:ascii="Arial" w:hAnsi="Arial" w:cs="Arial"/>
          <w:color w:val="414042"/>
          <w:shd w:val="pct15" w:color="auto" w:fill="FFFFFF"/>
        </w:rPr>
        <w:t>ldsc</w:t>
      </w:r>
      <w:proofErr w:type="spellEnd"/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This will create a </w:t>
      </w:r>
      <w:proofErr w:type="spellStart"/>
      <w:r>
        <w:t>eur_w_ld_chr</w:t>
      </w:r>
      <w:proofErr w:type="spellEnd"/>
      <w:r>
        <w:t>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</w:t>
      </w:r>
      <w:proofErr w:type="spellStart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jxvf</w:t>
      </w:r>
      <w:proofErr w:type="spellEnd"/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 xml:space="preserve">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 xml:space="preserve">Currently, </w:t>
      </w:r>
      <w:proofErr w:type="spellStart"/>
      <w:r>
        <w:t>bulik</w:t>
      </w:r>
      <w:proofErr w:type="spellEnd"/>
      <w:r>
        <w:t xml:space="preserve"> recommends using those same LD scores for both –w-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and –ref-</w:t>
      </w:r>
      <w:proofErr w:type="spellStart"/>
      <w:r>
        <w:t>ld</w:t>
      </w:r>
      <w:proofErr w:type="spellEnd"/>
      <w:r>
        <w:t>-</w:t>
      </w:r>
      <w:proofErr w:type="spellStart"/>
      <w:r>
        <w:t>chr</w:t>
      </w:r>
      <w:proofErr w:type="spellEnd"/>
      <w:r>
        <w:t xml:space="preserve"> flags for non-partitioned </w:t>
      </w:r>
      <w:proofErr w:type="spellStart"/>
      <w:r>
        <w:t>ldsc</w:t>
      </w:r>
      <w:proofErr w:type="spellEnd"/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195ACD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Convert your results </w:t>
      </w:r>
      <w:proofErr w:type="gramStart"/>
      <w:r>
        <w:t>to .</w:t>
      </w:r>
      <w:proofErr w:type="spellStart"/>
      <w:r>
        <w:t>sumstats</w:t>
      </w:r>
      <w:proofErr w:type="spellEnd"/>
      <w:proofErr w:type="gram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Requires following information: </w:t>
      </w:r>
      <w:proofErr w:type="spellStart"/>
      <w:r>
        <w:t>rsid</w:t>
      </w:r>
      <w:proofErr w:type="spellEnd"/>
      <w:r>
        <w:t>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 xml:space="preserve">Check log file for errors </w:t>
      </w:r>
      <w:proofErr w:type="gramStart"/>
      <w:r>
        <w:t>with:</w:t>
      </w:r>
      <w:proofErr w:type="gramEnd"/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5pt;height:43.5pt" o:ole="">
            <v:imagedata r:id="rId7" o:title=""/>
          </v:shape>
          <o:OLEObject Type="Embed" ProgID="Word.OpenDocumentText.12" ShapeID="_x0000_i1025" DrawAspect="Content" ObjectID="_1692107351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</w:t>
      </w:r>
      <w:proofErr w:type="gramStart"/>
      <w:r>
        <w:t>1 !</w:t>
      </w:r>
      <w:proofErr w:type="gramEnd"/>
      <w:r>
        <w:t>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5pt;height:368pt" o:ole="">
            <v:imagedata r:id="rId9" o:title=""/>
          </v:shape>
          <o:OLEObject Type="Embed" ProgID="Word.OpenDocumentText.12" ShapeID="_x0000_i1026" DrawAspect="Content" ObjectID="_1692107352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5pt;height:28.5pt" o:ole="">
            <v:imagedata r:id="rId11" o:title=""/>
          </v:shape>
          <o:OLEObject Type="Embed" ProgID="Word.OpenDocumentText.12" ShapeID="_x0000_i1027" DrawAspect="Content" ObjectID="_1692107353" r:id="rId12"/>
        </w:object>
      </w:r>
    </w:p>
    <w:p w14:paraId="7D2A9EDB" w14:textId="77777777" w:rsidR="00E237B6" w:rsidRDefault="00E237B6">
      <w:r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proofErr w:type="spellStart"/>
      <w:r>
        <w:t>Cahoy</w:t>
      </w:r>
      <w:proofErr w:type="spellEnd"/>
      <w:r>
        <w:t xml:space="preserve">: </w:t>
      </w:r>
      <w:r w:rsidRPr="006A5958">
        <w:t xml:space="preserve">isolates the cell types [astrocytes, neurons, </w:t>
      </w:r>
      <w:proofErr w:type="spellStart"/>
      <w:r w:rsidRPr="006A5958">
        <w:t>oligodendrites</w:t>
      </w:r>
      <w:proofErr w:type="spellEnd"/>
      <w:r w:rsidRPr="006A5958">
        <w:t xml:space="preserve">] and extracts the mRNA and use </w:t>
      </w:r>
      <w:proofErr w:type="spellStart"/>
      <w:r w:rsidRPr="006A5958">
        <w:t>Affymetric</w:t>
      </w:r>
      <w:proofErr w:type="spellEnd"/>
      <w:r w:rsidRPr="006A5958">
        <w:t xml:space="preserve"> </w:t>
      </w:r>
      <w:proofErr w:type="spellStart"/>
      <w:r w:rsidRPr="006A5958">
        <w:t>GeneChip</w:t>
      </w:r>
      <w:proofErr w:type="spellEnd"/>
      <w:r w:rsidRPr="006A5958">
        <w:t xml:space="preserve"> Arrays to determine expression levels. They then use Significance Analysis of Microarrays (SAM) to find significant genes by cell type.</w:t>
      </w:r>
    </w:p>
    <w:p w14:paraId="5CB934B1" w14:textId="77777777" w:rsidR="00623C64" w:rsidRDefault="006A5958">
      <w:proofErr w:type="spellStart"/>
      <w:r>
        <w:t>GTEx</w:t>
      </w:r>
      <w:proofErr w:type="spellEnd"/>
      <w:r>
        <w:t>: isolates genotypes by tissue, annotate variants based on expression levels in specific cell type</w:t>
      </w:r>
    </w:p>
    <w:p w14:paraId="20F36617" w14:textId="770BA0CF" w:rsidR="00B816D8" w:rsidRDefault="00623C64">
      <w:r>
        <w:t xml:space="preserve">Cell Type: annotations from 1000G, using </w:t>
      </w:r>
      <w:proofErr w:type="spellStart"/>
      <w:r>
        <w:t>Ensembl</w:t>
      </w:r>
      <w:proofErr w:type="spellEnd"/>
      <w:r>
        <w:t xml:space="preserve">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proofErr w:type="spellStart"/>
            <w:r>
              <w:t>Eosinophill</w:t>
            </w:r>
            <w:proofErr w:type="spellEnd"/>
            <w:r>
              <w:t xml:space="preserve">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 xml:space="preserve">Waist to hip ratio </w:t>
            </w:r>
            <w:proofErr w:type="gramStart"/>
            <w:r>
              <w:t>( BMI</w:t>
            </w:r>
            <w:proofErr w:type="gramEnd"/>
            <w:r>
              <w:t xml:space="preserve">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Cahoy</w:t>
            </w:r>
            <w:proofErr w:type="spellEnd"/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GTEx</w:t>
            </w:r>
            <w:proofErr w:type="spellEnd"/>
            <w:r>
              <w:rPr>
                <w:b/>
                <w:bCs/>
              </w:rPr>
              <w:t xml:space="preserve">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</w:t>
      </w:r>
      <w:proofErr w:type="spellStart"/>
      <w:r>
        <w:t>linux</w:t>
      </w:r>
      <w:proofErr w:type="spellEnd"/>
      <w:r>
        <w:t xml:space="preserve">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 xml:space="preserve">Neale doesn’t have </w:t>
      </w:r>
      <w:proofErr w:type="spellStart"/>
      <w:r>
        <w:t>rsid</w:t>
      </w:r>
      <w:proofErr w:type="spellEnd"/>
      <w:r>
        <w:t xml:space="preserve"> </w:t>
      </w:r>
      <w:proofErr w:type="gramStart"/>
      <w:r>
        <w:t>included;</w:t>
      </w:r>
      <w:proofErr w:type="gramEnd"/>
      <w:r>
        <w:t xml:space="preserve">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sumstats</w:t>
      </w:r>
      <w:proofErr w:type="spellEnd"/>
      <w:r>
        <w:t xml:space="preserve">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5pt;height:43.5pt" o:ole="">
            <v:imagedata r:id="rId20" o:title=""/>
          </v:shape>
          <o:OLEObject Type="Embed" ProgID="Word.OpenDocumentText.12" ShapeID="_x0000_i1028" DrawAspect="Content" ObjectID="_1692107354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 xml:space="preserve">Calculate heritability and </w:t>
      </w:r>
      <w:proofErr w:type="spellStart"/>
      <w:r>
        <w:t>ldsc</w:t>
      </w:r>
      <w:proofErr w:type="spellEnd"/>
      <w:r>
        <w:t xml:space="preserve">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 xml:space="preserve">: </w:t>
      </w:r>
      <w:proofErr w:type="spellStart"/>
      <w:r w:rsidR="00865CC1">
        <w:t>IndexError</w:t>
      </w:r>
      <w:proofErr w:type="spellEnd"/>
      <w:r w:rsidR="00865CC1">
        <w:t xml:space="preserve">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 xml:space="preserve">Forgot to add the “/” after </w:t>
      </w:r>
      <w:proofErr w:type="spellStart"/>
      <w:r>
        <w:t>eur_w_ld_chr</w:t>
      </w:r>
      <w:proofErr w:type="spellEnd"/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 xml:space="preserve">What is </w:t>
      </w:r>
      <w:proofErr w:type="spellStart"/>
      <w:r>
        <w:t>lamda</w:t>
      </w:r>
      <w:proofErr w:type="spellEnd"/>
      <w:r>
        <w:t xml:space="preserve">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 xml:space="preserve">Format Neale lab to be suitable for </w:t>
      </w:r>
      <w:proofErr w:type="spellStart"/>
      <w:r>
        <w:t>munge_py</w:t>
      </w:r>
      <w:proofErr w:type="spellEnd"/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Recombination: get errors one sis as GC; </w:t>
      </w:r>
      <w:proofErr w:type="gramStart"/>
      <w:r>
        <w:t>other</w:t>
      </w:r>
      <w:proofErr w:type="gramEnd"/>
      <w:r>
        <w:t xml:space="preserve">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>
        <w:t>format_plink</w:t>
      </w:r>
      <w:proofErr w:type="spellEnd"/>
      <w:r>
        <w:t xml:space="preserve">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 xml:space="preserve">Reformat script for Neale Lab Manhattan plot and </w:t>
      </w:r>
      <w:proofErr w:type="spellStart"/>
      <w:r>
        <w:t>format_neale</w:t>
      </w:r>
      <w:proofErr w:type="spellEnd"/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 xml:space="preserve">My plink and my </w:t>
      </w:r>
      <w:proofErr w:type="spellStart"/>
      <w:r>
        <w:t>neale</w:t>
      </w:r>
      <w:proofErr w:type="spellEnd"/>
      <w:r>
        <w:t xml:space="preserve"> more similar than actual </w:t>
      </w:r>
      <w:proofErr w:type="spellStart"/>
      <w:r>
        <w:t>neale</w:t>
      </w:r>
      <w:proofErr w:type="spellEnd"/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 xml:space="preserve">They could be using a different </w:t>
      </w:r>
      <w:proofErr w:type="gramStart"/>
      <w:r>
        <w:t>code?</w:t>
      </w:r>
      <w:proofErr w:type="gramEnd"/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 xml:space="preserve">lar genotypes likely to have more divergent trait values than those with differing </w:t>
      </w:r>
      <w:proofErr w:type="gramStart"/>
      <w:r w:rsidR="00FA5164" w:rsidRPr="005A61B7">
        <w:rPr>
          <w:strike/>
        </w:rPr>
        <w:t>genotypes</w:t>
      </w:r>
      <w:r w:rsidR="005A61B7">
        <w:rPr>
          <w:strike/>
        </w:rPr>
        <w:t xml:space="preserve"> </w:t>
      </w:r>
      <w:r w:rsidR="005A61B7">
        <w:t xml:space="preserve"> estimated</w:t>
      </w:r>
      <w:proofErr w:type="gramEnd"/>
      <w:r w:rsidR="005A61B7">
        <w:t xml:space="preserve">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proofErr w:type="spellStart"/>
      <w:r>
        <w:t>FetalDHS</w:t>
      </w:r>
      <w:proofErr w:type="spellEnd"/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</w:r>
      <w:proofErr w:type="gramStart"/>
      <w:r w:rsidR="005D5CBA">
        <w:t>sex-specific</w:t>
      </w:r>
      <w:proofErr w:type="gramEnd"/>
      <w:r w:rsidR="005D5CBA">
        <w:t xml:space="preserve">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proofErr w:type="spellStart"/>
      <w:r>
        <w:t>Adrenal_Pancreas</w:t>
      </w:r>
      <w:proofErr w:type="spellEnd"/>
      <w:r>
        <w:t xml:space="preserve">; Cardiovascular; CNS; </w:t>
      </w:r>
      <w:proofErr w:type="spellStart"/>
      <w:r>
        <w:t>Connective_Bone</w:t>
      </w:r>
      <w:proofErr w:type="spellEnd"/>
      <w:r w:rsidR="004505CA">
        <w:t xml:space="preserve">; GI; Immune; Kidney; Liver; </w:t>
      </w:r>
      <w:proofErr w:type="spellStart"/>
      <w:r w:rsidR="004505CA">
        <w:t>SkeletalMuscle</w:t>
      </w:r>
      <w:proofErr w:type="spellEnd"/>
      <w:r w:rsidR="004505CA">
        <w:t>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</w:t>
      </w:r>
      <w:proofErr w:type="spellStart"/>
      <w:r>
        <w:t>ldsc</w:t>
      </w:r>
      <w:proofErr w:type="spellEnd"/>
      <w:r>
        <w:t xml:space="preserve">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proofErr w:type="spellStart"/>
      <w:r>
        <w:t>Cahoy</w:t>
      </w:r>
      <w:proofErr w:type="spellEnd"/>
      <w:r>
        <w:t xml:space="preserve"> – transcriptome database</w:t>
      </w:r>
    </w:p>
    <w:p w14:paraId="0221C8E8" w14:textId="790A9C21" w:rsidR="00FB5C82" w:rsidRDefault="00195ACD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</w:t>
      </w:r>
      <w:proofErr w:type="spellStart"/>
      <w:r w:rsidR="007D7EF6">
        <w:t>GeneChip</w:t>
      </w:r>
      <w:proofErr w:type="spellEnd"/>
      <w:r w:rsidR="007D7EF6">
        <w:t xml:space="preserve">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 xml:space="preserve">Affymetrix </w:t>
      </w:r>
      <w:proofErr w:type="spellStart"/>
      <w:r>
        <w:t>GeneChip</w:t>
      </w:r>
      <w:proofErr w:type="spellEnd"/>
      <w:r>
        <w:t xml:space="preserve">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proofErr w:type="spellStart"/>
      <w:r>
        <w:t>GTEx</w:t>
      </w:r>
      <w:proofErr w:type="spellEnd"/>
      <w:r>
        <w:t xml:space="preserve"> Brain: Genotype Tissue Expression</w:t>
      </w:r>
    </w:p>
    <w:p w14:paraId="157C4B85" w14:textId="357E0EDC" w:rsidR="00A550D5" w:rsidRDefault="00195ACD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195ACD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proofErr w:type="spellStart"/>
      <w:r>
        <w:t>eQTLs</w:t>
      </w:r>
      <w:proofErr w:type="spellEnd"/>
      <w:r>
        <w:t xml:space="preserve">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 xml:space="preserve">segment genome to determine state (enhancer, promoter, </w:t>
      </w:r>
      <w:proofErr w:type="spellStart"/>
      <w:r>
        <w:t>etc</w:t>
      </w:r>
      <w:proofErr w:type="spellEnd"/>
      <w:r>
        <w:t>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.annot.gz</w:t>
      </w:r>
      <w:proofErr w:type="gramEnd"/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proofErr w:type="gramStart"/>
      <w:r>
        <w:t>.l</w:t>
      </w:r>
      <w:proofErr w:type="gramEnd"/>
      <w:r>
        <w:t>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 xml:space="preserve">L2: </w:t>
      </w:r>
      <w:proofErr w:type="spellStart"/>
      <w:r>
        <w:t>ld</w:t>
      </w:r>
      <w:proofErr w:type="spellEnd"/>
      <w:r>
        <w:t xml:space="preserve">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 xml:space="preserve">Ch22 adrenal: 129365 </w:t>
      </w:r>
      <w:proofErr w:type="spellStart"/>
      <w:r>
        <w:t>annot</w:t>
      </w:r>
      <w:proofErr w:type="spellEnd"/>
      <w:r>
        <w:t xml:space="preserve">, 17193 </w:t>
      </w:r>
      <w:proofErr w:type="spellStart"/>
      <w:proofErr w:type="gramStart"/>
      <w:r>
        <w:t>ldq:q</w:t>
      </w:r>
      <w:proofErr w:type="spellEnd"/>
      <w:proofErr w:type="gramEnd"/>
      <w:r>
        <w:t>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proofErr w:type="spellStart"/>
      <w:r>
        <w:t>Cahoy</w:t>
      </w:r>
      <w:proofErr w:type="spellEnd"/>
      <w:r>
        <w:t xml:space="preserve">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proofErr w:type="spellStart"/>
      <w:r>
        <w:t>Annot</w:t>
      </w:r>
      <w:proofErr w:type="spellEnd"/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</w:r>
      <w:proofErr w:type="spellStart"/>
      <w:r>
        <w:t>Chr</w:t>
      </w:r>
      <w:proofErr w:type="spellEnd"/>
      <w:r>
        <w:t xml:space="preserve"> 22 </w:t>
      </w:r>
      <w:r w:rsidR="00CA058C">
        <w:t xml:space="preserve">control: </w:t>
      </w:r>
      <w:r>
        <w:t xml:space="preserve">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11100078" w14:textId="6A48EF23" w:rsidR="00CA058C" w:rsidRDefault="00CA058C" w:rsidP="00F44A3C">
      <w:r>
        <w:lastRenderedPageBreak/>
        <w:tab/>
        <w:t xml:space="preserve">Ch22 3: 141124 </w:t>
      </w:r>
      <w:proofErr w:type="spellStart"/>
      <w:r>
        <w:t>annot</w:t>
      </w:r>
      <w:proofErr w:type="spellEnd"/>
      <w:r>
        <w:t xml:space="preserve">, 17490 </w:t>
      </w:r>
      <w:proofErr w:type="spellStart"/>
      <w:r>
        <w:t>ld</w:t>
      </w:r>
      <w:proofErr w:type="spellEnd"/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</w:t>
      </w:r>
      <w:proofErr w:type="spellStart"/>
      <w:r>
        <w:t>Cahoy</w:t>
      </w:r>
      <w:proofErr w:type="spellEnd"/>
      <w:r>
        <w:t xml:space="preserve">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 xml:space="preserve">Mismatch between set of variants in LD score files and </w:t>
      </w:r>
      <w:proofErr w:type="spellStart"/>
      <w:r>
        <w:t>frqfile</w:t>
      </w:r>
      <w:proofErr w:type="spellEnd"/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 xml:space="preserve">Created partitioned bar plots for </w:t>
      </w:r>
      <w:proofErr w:type="spellStart"/>
      <w:r>
        <w:t>Cahoy</w:t>
      </w:r>
      <w:proofErr w:type="spellEnd"/>
      <w:r>
        <w:t xml:space="preserve"> and </w:t>
      </w:r>
      <w:proofErr w:type="spellStart"/>
      <w:r>
        <w:t>GTEx</w:t>
      </w:r>
      <w:proofErr w:type="spellEnd"/>
      <w:r>
        <w:t xml:space="preserve">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 xml:space="preserve">Get </w:t>
      </w:r>
      <w:proofErr w:type="spellStart"/>
      <w:r>
        <w:t>ldsc</w:t>
      </w:r>
      <w:proofErr w:type="spellEnd"/>
      <w:r>
        <w:t xml:space="preserve">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</w:t>
      </w:r>
      <w:proofErr w:type="spellStart"/>
      <w:r>
        <w:t>heritabilities</w:t>
      </w:r>
      <w:proofErr w:type="spellEnd"/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 xml:space="preserve">Create scatterplot comparing with Neale </w:t>
      </w:r>
      <w:proofErr w:type="spellStart"/>
      <w:r>
        <w:t>heritabilities</w:t>
      </w:r>
      <w:proofErr w:type="spellEnd"/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Rank normalized probably contributing to why Neale heritability is consistently greater than ours; </w:t>
      </w:r>
      <w:proofErr w:type="gramStart"/>
      <w:r>
        <w:t>otherwise</w:t>
      </w:r>
      <w:proofErr w:type="gramEnd"/>
      <w:r>
        <w:t xml:space="preserve">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 xml:space="preserve">Create scatterplot for relative </w:t>
      </w:r>
      <w:proofErr w:type="spellStart"/>
      <w:r>
        <w:t>heritabilities</w:t>
      </w:r>
      <w:proofErr w:type="spellEnd"/>
      <w:r>
        <w:t>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SE = </w:t>
      </w:r>
      <w:proofErr w:type="gramStart"/>
      <w:r>
        <w:t>( (</w:t>
      </w:r>
      <w:proofErr w:type="gramEnd"/>
      <w:r>
        <w:t>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 xml:space="preserve">Remake baseline, </w:t>
      </w:r>
      <w:proofErr w:type="spellStart"/>
      <w:r>
        <w:t>celltypes</w:t>
      </w:r>
      <w:proofErr w:type="spellEnd"/>
      <w:r>
        <w:t xml:space="preserve">, and </w:t>
      </w:r>
      <w:proofErr w:type="spellStart"/>
      <w:r>
        <w:t>Cahoy</w:t>
      </w:r>
      <w:proofErr w:type="spellEnd"/>
      <w:r>
        <w:t xml:space="preserve"> with corrected “2 SEM” error bars</w:t>
      </w:r>
    </w:p>
    <w:p w14:paraId="3621B42F" w14:textId="4DDF4299" w:rsidR="00080BD1" w:rsidRDefault="00080BD1" w:rsidP="00080BD1">
      <w:pPr>
        <w:pStyle w:val="Heading3"/>
      </w:pPr>
      <w:r>
        <w:lastRenderedPageBreak/>
        <w:t>8/10/2021</w:t>
      </w:r>
    </w:p>
    <w:p w14:paraId="090AD8CD" w14:textId="07C0280B" w:rsidR="0097711E" w:rsidRPr="0097711E" w:rsidRDefault="0097711E" w:rsidP="0097711E">
      <w:r>
        <w:t>ENRICHMENT TISSUE RESEARCH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195ACD" w:rsidP="001E572A">
      <w:pPr>
        <w:pStyle w:val="ListParagraph"/>
        <w:numPr>
          <w:ilvl w:val="1"/>
          <w:numId w:val="17"/>
        </w:numPr>
      </w:pPr>
      <w:hyperlink r:id="rId49" w:history="1">
        <w:r w:rsidR="001E572A"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 xml:space="preserve">Measure </w:t>
      </w:r>
      <w:proofErr w:type="gramStart"/>
      <w:r>
        <w:t>mean</w:t>
      </w:r>
      <w:proofErr w:type="gramEnd"/>
      <w:r>
        <w:t xml:space="preserve">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 xml:space="preserve">Male SHR kidney to female SHR, no sig </w:t>
      </w:r>
      <w:proofErr w:type="gramStart"/>
      <w:r>
        <w:t>rise</w:t>
      </w:r>
      <w:proofErr w:type="gramEnd"/>
      <w:r>
        <w:t xml:space="preserve">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 xml:space="preserve">Female SHR to male SHR, no sig </w:t>
      </w:r>
      <w:proofErr w:type="gramStart"/>
      <w:r>
        <w:t>decrease</w:t>
      </w:r>
      <w:proofErr w:type="gramEnd"/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 xml:space="preserve">Blockade of </w:t>
      </w:r>
      <w:proofErr w:type="spellStart"/>
      <w:r>
        <w:t>AngII</w:t>
      </w:r>
      <w:proofErr w:type="spellEnd"/>
      <w:r>
        <w:t>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195ACD" w:rsidP="00380EB9">
      <w:pPr>
        <w:pStyle w:val="ListParagraph"/>
        <w:numPr>
          <w:ilvl w:val="1"/>
          <w:numId w:val="17"/>
        </w:numPr>
      </w:pPr>
      <w:hyperlink r:id="rId50" w:history="1">
        <w:r w:rsidR="00380EB9"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195ACD" w:rsidP="009F20A6">
      <w:pPr>
        <w:pStyle w:val="ListParagraph"/>
        <w:numPr>
          <w:ilvl w:val="1"/>
          <w:numId w:val="17"/>
        </w:numPr>
      </w:pPr>
      <w:hyperlink r:id="rId51" w:history="1">
        <w:r w:rsidR="009C3E2D"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 xml:space="preserve">Females favor adipose tissue storage, </w:t>
      </w:r>
      <w:proofErr w:type="gramStart"/>
      <w:r>
        <w:t>males</w:t>
      </w:r>
      <w:proofErr w:type="gramEnd"/>
      <w:r>
        <w:t xml:space="preserve">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 xml:space="preserve">From adrenal (dopamine, epinephrine, </w:t>
      </w:r>
      <w:proofErr w:type="spellStart"/>
      <w:r>
        <w:t>etc</w:t>
      </w:r>
      <w:proofErr w:type="spellEnd"/>
      <w:r>
        <w:t>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Increased subcutaneous fat in </w:t>
      </w:r>
      <w:proofErr w:type="gramStart"/>
      <w:r w:rsidRPr="00CB323D">
        <w:t>females</w:t>
      </w:r>
      <w:proofErr w:type="gramEnd"/>
      <w:r w:rsidRPr="00CB323D">
        <w:t xml:space="preserve">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 xml:space="preserve">Estrogen </w:t>
      </w:r>
      <w:proofErr w:type="gramStart"/>
      <w:r w:rsidRPr="00CB323D">
        <w:t>increase</w:t>
      </w:r>
      <w:proofErr w:type="gramEnd"/>
      <w:r w:rsidRPr="00CB323D">
        <w:t xml:space="preserve">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195ACD" w:rsidP="00CA6E1C">
      <w:pPr>
        <w:pStyle w:val="ListParagraph"/>
        <w:numPr>
          <w:ilvl w:val="2"/>
          <w:numId w:val="17"/>
        </w:numPr>
      </w:pPr>
      <w:hyperlink r:id="rId52" w:history="1">
        <w:r w:rsidR="00BD0044"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332AA37F" w:rsidR="00C510CC" w:rsidRDefault="00C510CC" w:rsidP="00C510CC">
      <w:pPr>
        <w:pStyle w:val="ListParagraph"/>
        <w:numPr>
          <w:ilvl w:val="1"/>
          <w:numId w:val="17"/>
        </w:numPr>
      </w:pPr>
      <w:r>
        <w:t xml:space="preserve">Insulin not as stable adiposity signal, but male rat </w:t>
      </w:r>
      <w:proofErr w:type="gramStart"/>
      <w:r>
        <w:t>are</w:t>
      </w:r>
      <w:proofErr w:type="gramEnd"/>
      <w:r>
        <w:t xml:space="preserve"> more sensitive to insulin while female rat more sensitive to leptin</w:t>
      </w:r>
    </w:p>
    <w:p w14:paraId="3D10279F" w14:textId="60A329AE" w:rsidR="00C510CC" w:rsidRDefault="00C510CC" w:rsidP="00C510CC">
      <w:pPr>
        <w:pStyle w:val="ListParagraph"/>
        <w:numPr>
          <w:ilvl w:val="2"/>
          <w:numId w:val="17"/>
        </w:numPr>
      </w:pPr>
      <w:r>
        <w:t xml:space="preserve">In humans, men </w:t>
      </w:r>
      <w:r w:rsidR="00F049E1">
        <w:t>but</w:t>
      </w:r>
      <w:r>
        <w:t xml:space="preserve">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195ACD" w:rsidP="00493709">
      <w:pPr>
        <w:pStyle w:val="ListParagraph"/>
        <w:numPr>
          <w:ilvl w:val="1"/>
          <w:numId w:val="17"/>
        </w:numPr>
      </w:pPr>
      <w:hyperlink r:id="rId53" w:history="1">
        <w:r w:rsidR="00493709"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195ACD" w:rsidP="00493709">
      <w:pPr>
        <w:pStyle w:val="ListParagraph"/>
        <w:numPr>
          <w:ilvl w:val="1"/>
          <w:numId w:val="17"/>
        </w:numPr>
      </w:pPr>
      <w:hyperlink r:id="rId54" w:history="1">
        <w:r w:rsidR="00D0319F"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195ACD" w:rsidP="00397352">
      <w:pPr>
        <w:pStyle w:val="ListParagraph"/>
        <w:numPr>
          <w:ilvl w:val="1"/>
          <w:numId w:val="17"/>
        </w:numPr>
      </w:pPr>
      <w:hyperlink r:id="rId55" w:history="1">
        <w:r w:rsidR="00397352"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195ACD" w:rsidP="00397352">
      <w:pPr>
        <w:pStyle w:val="ListParagraph"/>
        <w:numPr>
          <w:ilvl w:val="1"/>
          <w:numId w:val="17"/>
        </w:numPr>
      </w:pPr>
      <w:hyperlink r:id="rId56" w:history="1">
        <w:r w:rsidR="00A65D8E"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195ACD" w:rsidP="009555C1">
      <w:pPr>
        <w:pStyle w:val="ListParagraph"/>
        <w:numPr>
          <w:ilvl w:val="1"/>
          <w:numId w:val="17"/>
        </w:numPr>
      </w:pPr>
      <w:hyperlink r:id="rId57" w:history="1">
        <w:r w:rsidR="009555C1"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</w:t>
      </w:r>
      <w:proofErr w:type="spellStart"/>
      <w:r>
        <w:t>bmi</w:t>
      </w:r>
      <w:proofErr w:type="spellEnd"/>
      <w:r>
        <w:t xml:space="preserve">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 xml:space="preserve">Waist to hip ratio, </w:t>
      </w:r>
      <w:proofErr w:type="spellStart"/>
      <w:r>
        <w:t>bmi</w:t>
      </w:r>
      <w:proofErr w:type="spellEnd"/>
      <w:r>
        <w:t xml:space="preserve"> and kidney</w:t>
      </w:r>
    </w:p>
    <w:p w14:paraId="3ECA82B3" w14:textId="58C6F9AD" w:rsidR="00D729C8" w:rsidRDefault="00195ACD" w:rsidP="00D729C8">
      <w:pPr>
        <w:pStyle w:val="ListParagraph"/>
        <w:numPr>
          <w:ilvl w:val="1"/>
          <w:numId w:val="17"/>
        </w:numPr>
      </w:pPr>
      <w:hyperlink r:id="rId58" w:history="1">
        <w:r w:rsidR="00D729C8"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195ACD" w:rsidP="003736D0">
      <w:pPr>
        <w:pStyle w:val="ListParagraph"/>
        <w:numPr>
          <w:ilvl w:val="1"/>
          <w:numId w:val="17"/>
        </w:numPr>
      </w:pPr>
      <w:hyperlink r:id="rId59" w:history="1">
        <w:r w:rsidR="003736D0"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2DE6769D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7D6127A5" w14:textId="267352F9" w:rsidR="00586313" w:rsidRDefault="00586313" w:rsidP="00586313">
      <w:pPr>
        <w:pStyle w:val="Heading3"/>
      </w:pPr>
      <w:r>
        <w:t>8/24/2021</w:t>
      </w:r>
    </w:p>
    <w:p w14:paraId="1FA17522" w14:textId="67322136" w:rsidR="009E7C8C" w:rsidRDefault="009E7C8C" w:rsidP="009E7C8C">
      <w:pPr>
        <w:pStyle w:val="ListParagraph"/>
        <w:numPr>
          <w:ilvl w:val="0"/>
          <w:numId w:val="20"/>
        </w:numPr>
      </w:pPr>
      <w:proofErr w:type="gramStart"/>
      <w:r>
        <w:t>Taking a look</w:t>
      </w:r>
      <w:proofErr w:type="gramEnd"/>
      <w:r>
        <w:t xml:space="preserve"> at merge-alleles, does the same for mash and </w:t>
      </w:r>
      <w:proofErr w:type="spellStart"/>
      <w:r>
        <w:t>glm</w:t>
      </w:r>
      <w:proofErr w:type="spellEnd"/>
      <w:r>
        <w:t xml:space="preserve"> results</w:t>
      </w:r>
    </w:p>
    <w:p w14:paraId="3142E11E" w14:textId="76651121" w:rsidR="00586313" w:rsidRDefault="00586313" w:rsidP="00586313">
      <w:r w:rsidRPr="00586313">
        <w:rPr>
          <w:noProof/>
        </w:rPr>
        <w:drawing>
          <wp:inline distT="0" distB="0" distL="0" distR="0" wp14:anchorId="08CF4725" wp14:editId="12E90D84">
            <wp:extent cx="5315223" cy="211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B0" w14:textId="43021B9A" w:rsidR="00D47EBE" w:rsidRDefault="00D47EBE" w:rsidP="00D47EBE">
      <w:pPr>
        <w:pStyle w:val="ListParagraph"/>
        <w:numPr>
          <w:ilvl w:val="0"/>
          <w:numId w:val="20"/>
        </w:numPr>
      </w:pPr>
      <w:r>
        <w:t xml:space="preserve">Mash format to </w:t>
      </w:r>
      <w:proofErr w:type="spellStart"/>
      <w:r>
        <w:t>ldsc</w:t>
      </w:r>
      <w:proofErr w:type="spellEnd"/>
      <w:r>
        <w:t xml:space="preserve"> format code</w:t>
      </w:r>
    </w:p>
    <w:p w14:paraId="3DC33A50" w14:textId="39F460D5" w:rsidR="003663A0" w:rsidRDefault="003663A0" w:rsidP="003663A0">
      <w:pPr>
        <w:pStyle w:val="Heading3"/>
      </w:pPr>
      <w:r>
        <w:t>8/25/2021</w:t>
      </w:r>
    </w:p>
    <w:p w14:paraId="6F33AC69" w14:textId="789AAFE3" w:rsidR="003663A0" w:rsidRDefault="003663A0" w:rsidP="003663A0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plot </w:t>
      </w:r>
      <w:r w:rsidR="00D47EBE">
        <w:t xml:space="preserve">code </w:t>
      </w:r>
      <w:r>
        <w:t>for mash</w:t>
      </w:r>
    </w:p>
    <w:p w14:paraId="615A927F" w14:textId="39DC5DF2" w:rsidR="00AF0D13" w:rsidRDefault="00AF0D13" w:rsidP="00AF0D13">
      <w:pPr>
        <w:pStyle w:val="Heading3"/>
      </w:pPr>
      <w:r>
        <w:t>9/1/2021</w:t>
      </w:r>
    </w:p>
    <w:p w14:paraId="560CDA04" w14:textId="5D8AA4DB" w:rsidR="00AF0D13" w:rsidRDefault="00AF0D13" w:rsidP="00AF0D13">
      <w:pPr>
        <w:pStyle w:val="ListParagraph"/>
        <w:numPr>
          <w:ilvl w:val="0"/>
          <w:numId w:val="20"/>
        </w:numPr>
      </w:pPr>
      <w:proofErr w:type="spellStart"/>
      <w:r>
        <w:t>Ldsc</w:t>
      </w:r>
      <w:proofErr w:type="spellEnd"/>
      <w:r>
        <w:t xml:space="preserve"> and partitioned bar completed for waist-to-hip-</w:t>
      </w:r>
      <w:proofErr w:type="spellStart"/>
      <w:r>
        <w:t>bmi</w:t>
      </w:r>
      <w:proofErr w:type="spellEnd"/>
      <w:r>
        <w:t xml:space="preserve">, diastolic and systolic BP, arm </w:t>
      </w:r>
      <w:proofErr w:type="spellStart"/>
      <w:r>
        <w:t>fatfree</w:t>
      </w:r>
      <w:proofErr w:type="spellEnd"/>
      <w:r>
        <w:t xml:space="preserve"> mass R and L</w:t>
      </w:r>
    </w:p>
    <w:p w14:paraId="77C77585" w14:textId="12A28341" w:rsidR="003663A0" w:rsidRDefault="00A41306" w:rsidP="00586313">
      <w:r w:rsidRPr="00A41306">
        <w:drawing>
          <wp:inline distT="0" distB="0" distL="0" distR="0" wp14:anchorId="719CFD7F" wp14:editId="19A12FA6">
            <wp:extent cx="4216400" cy="22101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0548" cy="22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5pt;height:590pt" o:ole="">
            <v:imagedata r:id="rId62" o:title=""/>
          </v:shape>
          <o:OLEObject Type="Embed" ProgID="Word.OpenDocumentText.12" ShapeID="_x0000_i1029" DrawAspect="Content" ObjectID="_1692107355" r:id="rId63"/>
        </w:object>
      </w:r>
    </w:p>
    <w:bookmarkStart w:id="8" w:name="_MON_1686663387"/>
    <w:bookmarkEnd w:id="8"/>
    <w:p w14:paraId="08715009" w14:textId="58419450" w:rsidR="008B62FD" w:rsidRDefault="00C719D8" w:rsidP="00226F25">
      <w:r>
        <w:object w:dxaOrig="9360" w:dyaOrig="2182" w14:anchorId="0FC61F2A">
          <v:shape id="_x0000_i1030" type="#_x0000_t75" style="width:468.5pt;height:108.5pt" o:ole="">
            <v:imagedata r:id="rId64" o:title=""/>
          </v:shape>
          <o:OLEObject Type="Embed" ProgID="Word.OpenDocumentText.12" ShapeID="_x0000_i1030" DrawAspect="Content" ObjectID="_1692107356" r:id="rId65"/>
        </w:object>
      </w:r>
    </w:p>
    <w:p w14:paraId="7FDF07CA" w14:textId="77777777" w:rsidR="008B62FD" w:rsidRDefault="008B62FD">
      <w:r>
        <w:br w:type="page"/>
      </w:r>
    </w:p>
    <w:p w14:paraId="6005D39B" w14:textId="77777777" w:rsidR="008B62FD" w:rsidRDefault="008B62FD" w:rsidP="008B62FD">
      <w:pPr>
        <w:pStyle w:val="Heading4"/>
      </w:pPr>
      <w:r>
        <w:lastRenderedPageBreak/>
        <w:t>Mash to LDSC format</w:t>
      </w:r>
    </w:p>
    <w:bookmarkStart w:id="9" w:name="_MON_1692102247"/>
    <w:bookmarkEnd w:id="9"/>
    <w:p w14:paraId="276E8292" w14:textId="77777777" w:rsidR="00E30D12" w:rsidRDefault="008B62FD">
      <w:r>
        <w:object w:dxaOrig="9360" w:dyaOrig="12224" w14:anchorId="56D8BAFF">
          <v:shape id="_x0000_i1031" type="#_x0000_t75" style="width:468pt;height:611pt" o:ole="">
            <v:imagedata r:id="rId66" o:title=""/>
          </v:shape>
          <o:OLEObject Type="Embed" ProgID="Word.OpenDocumentText.12" ShapeID="_x0000_i1031" DrawAspect="Content" ObjectID="_1692107357" r:id="rId67"/>
        </w:object>
      </w:r>
    </w:p>
    <w:p w14:paraId="54DB7E18" w14:textId="77777777" w:rsidR="00630B81" w:rsidRDefault="00E30D12" w:rsidP="00630B81">
      <w:pPr>
        <w:pStyle w:val="Heading4"/>
      </w:pPr>
      <w:r>
        <w:lastRenderedPageBreak/>
        <w:t>LDSC for mash</w:t>
      </w:r>
    </w:p>
    <w:bookmarkStart w:id="10" w:name="_MON_1692102363"/>
    <w:bookmarkEnd w:id="10"/>
    <w:p w14:paraId="2340E5CC" w14:textId="41C6DE8B" w:rsidR="00E30D12" w:rsidRDefault="00630B81">
      <w:r>
        <w:object w:dxaOrig="9360" w:dyaOrig="11381" w14:anchorId="124D7438">
          <v:shape id="_x0000_i1032" type="#_x0000_t75" style="width:468pt;height:569pt" o:ole="">
            <v:imagedata r:id="rId68" o:title=""/>
          </v:shape>
          <o:OLEObject Type="Embed" ProgID="Word.OpenDocumentText.12" ShapeID="_x0000_i1032" DrawAspect="Content" ObjectID="_1692107358" r:id="rId69"/>
        </w:object>
      </w:r>
      <w:r w:rsidR="00E30D12">
        <w:br w:type="page"/>
      </w:r>
    </w:p>
    <w:p w14:paraId="66E39D5F" w14:textId="5593D435" w:rsidR="008B62FD" w:rsidRDefault="008B62FD">
      <w:r>
        <w:lastRenderedPageBreak/>
        <w:br w:type="page"/>
      </w:r>
    </w:p>
    <w:p w14:paraId="7B024886" w14:textId="77777777" w:rsidR="00F17276" w:rsidRDefault="00F17276" w:rsidP="00696C39">
      <w:pPr>
        <w:pStyle w:val="Heading3"/>
      </w:pPr>
      <w:r>
        <w:lastRenderedPageBreak/>
        <w:t>Format Neale</w:t>
      </w:r>
    </w:p>
    <w:bookmarkStart w:id="11" w:name="_MON_1685800431"/>
    <w:bookmarkEnd w:id="11"/>
    <w:p w14:paraId="58E701CF" w14:textId="226645C3" w:rsidR="00696C39" w:rsidRPr="001C7A32" w:rsidRDefault="00541554">
      <w:r>
        <w:object w:dxaOrig="9360" w:dyaOrig="8641" w14:anchorId="7B3D1FAC">
          <v:shape id="_x0000_i1033" type="#_x0000_t75" style="width:468.5pt;height:6in" o:ole="">
            <v:imagedata r:id="rId70" o:title=""/>
          </v:shape>
          <o:OLEObject Type="Embed" ProgID="Word.OpenDocumentText.12" ShapeID="_x0000_i1033" DrawAspect="Content" ObjectID="_1692107359" r:id="rId71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2" w:name="_MON_1686050876"/>
    <w:bookmarkEnd w:id="12"/>
    <w:p w14:paraId="167FAE6F" w14:textId="42B16587" w:rsidR="00696C39" w:rsidRDefault="00696C39" w:rsidP="00696C39">
      <w:r>
        <w:object w:dxaOrig="9360" w:dyaOrig="8641" w14:anchorId="4A24665A">
          <v:shape id="_x0000_i1034" type="#_x0000_t75" style="width:468.5pt;height:6in" o:ole="">
            <v:imagedata r:id="rId72" o:title=""/>
          </v:shape>
          <o:OLEObject Type="Embed" ProgID="Word.OpenDocumentText.12" ShapeID="_x0000_i1034" DrawAspect="Content" ObjectID="_1692107360" r:id="rId73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3" w:name="_MON_1686395970"/>
    <w:bookmarkEnd w:id="13"/>
    <w:p w14:paraId="2AB21F9F" w14:textId="44098B6D" w:rsidR="002B2DE6" w:rsidRDefault="00FD7457" w:rsidP="00696C39">
      <w:r>
        <w:object w:dxaOrig="9360" w:dyaOrig="12552" w14:anchorId="157469DB">
          <v:shape id="_x0000_i1035" type="#_x0000_t75" style="width:468.5pt;height:627.5pt" o:ole="">
            <v:imagedata r:id="rId74" o:title=""/>
          </v:shape>
          <o:OLEObject Type="Embed" ProgID="Word.OpenDocumentText.12" ShapeID="_x0000_i1035" DrawAspect="Content" ObjectID="_1692107361" r:id="rId75"/>
        </w:object>
      </w:r>
    </w:p>
    <w:p w14:paraId="1EA68CAA" w14:textId="77777777" w:rsidR="002B2DE6" w:rsidRDefault="002B2DE6" w:rsidP="002B2DE6">
      <w:pPr>
        <w:pStyle w:val="Heading4"/>
      </w:pPr>
      <w:r>
        <w:lastRenderedPageBreak/>
        <w:t>Partitioned Bar Plot for mash</w:t>
      </w:r>
    </w:p>
    <w:bookmarkStart w:id="14" w:name="_MON_1692102163"/>
    <w:bookmarkEnd w:id="14"/>
    <w:p w14:paraId="3D36A0CD" w14:textId="2688B29F" w:rsidR="002B2DE6" w:rsidRDefault="00470E41">
      <w:r>
        <w:object w:dxaOrig="9360" w:dyaOrig="10538" w14:anchorId="3192C376">
          <v:shape id="_x0000_i1036" type="#_x0000_t75" style="width:468pt;height:527pt" o:ole="">
            <v:imagedata r:id="rId76" o:title=""/>
          </v:shape>
          <o:OLEObject Type="Embed" ProgID="Word.OpenDocumentText.12" ShapeID="_x0000_i1036" DrawAspect="Content" ObjectID="_1692107362" r:id="rId77"/>
        </w:object>
      </w:r>
      <w:r w:rsidR="002B2DE6">
        <w:br w:type="page"/>
      </w:r>
    </w:p>
    <w:p w14:paraId="0F04BE69" w14:textId="77777777" w:rsidR="00A13CC5" w:rsidRPr="00696C39" w:rsidRDefault="00A13CC5" w:rsidP="00696C39"/>
    <w:p w14:paraId="28ECE6C7" w14:textId="1A750903" w:rsidR="00696C39" w:rsidRDefault="00A274FB" w:rsidP="00A274FB">
      <w:pPr>
        <w:pStyle w:val="Heading3"/>
      </w:pPr>
      <w:r>
        <w:t xml:space="preserve">Heritability Plots – </w:t>
      </w:r>
      <w:proofErr w:type="spellStart"/>
      <w:r>
        <w:t>Jupyter</w:t>
      </w:r>
      <w:proofErr w:type="spellEnd"/>
      <w:r>
        <w:t xml:space="preserve"> Notebook</w:t>
      </w:r>
    </w:p>
    <w:bookmarkStart w:id="15" w:name="_MON_1687874152"/>
    <w:bookmarkEnd w:id="15"/>
    <w:p w14:paraId="16E77F20" w14:textId="78740911" w:rsidR="00A274FB" w:rsidRDefault="00A274FB" w:rsidP="00A274FB">
      <w:r>
        <w:object w:dxaOrig="9360" w:dyaOrig="6955" w14:anchorId="06A3089D">
          <v:shape id="_x0000_i1037" type="#_x0000_t75" style="width:468.5pt;height:348pt" o:ole="">
            <v:imagedata r:id="rId78" o:title=""/>
          </v:shape>
          <o:OLEObject Type="Embed" ProgID="Word.OpenDocumentText.12" ShapeID="_x0000_i1037" DrawAspect="Content" ObjectID="_1692107363" r:id="rId79"/>
        </w:object>
      </w:r>
    </w:p>
    <w:bookmarkStart w:id="16" w:name="_MON_1687874563"/>
    <w:bookmarkEnd w:id="16"/>
    <w:p w14:paraId="168CC432" w14:textId="358C3AB4" w:rsidR="00A274FB" w:rsidRDefault="00A274FB" w:rsidP="00A274FB">
      <w:r>
        <w:object w:dxaOrig="9360" w:dyaOrig="4847" w14:anchorId="711A01ED">
          <v:shape id="_x0000_i1038" type="#_x0000_t75" style="width:468.5pt;height:242.5pt" o:ole="">
            <v:imagedata r:id="rId80" o:title=""/>
          </v:shape>
          <o:OLEObject Type="Embed" ProgID="Word.OpenDocumentText.12" ShapeID="_x0000_i1038" DrawAspect="Content" ObjectID="_1692107364" r:id="rId81"/>
        </w:object>
      </w:r>
    </w:p>
    <w:bookmarkStart w:id="17" w:name="_MON_1687874595"/>
    <w:bookmarkEnd w:id="17"/>
    <w:p w14:paraId="5FB4CC5A" w14:textId="67DF22D6" w:rsidR="00A274FB" w:rsidRPr="00A274FB" w:rsidRDefault="00A274FB" w:rsidP="00A274FB">
      <w:r>
        <w:object w:dxaOrig="9360" w:dyaOrig="9484" w14:anchorId="33EF44DA">
          <v:shape id="_x0000_i1039" type="#_x0000_t75" style="width:468.5pt;height:474.5pt" o:ole="">
            <v:imagedata r:id="rId82" o:title=""/>
          </v:shape>
          <o:OLEObject Type="Embed" ProgID="Word.OpenDocumentText.12" ShapeID="_x0000_i1039" DrawAspect="Content" ObjectID="_1692107365" r:id="rId83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76DDB"/>
    <w:multiLevelType w:val="hybridMultilevel"/>
    <w:tmpl w:val="D3167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6"/>
  </w:num>
  <w:num w:numId="6">
    <w:abstractNumId w:val="17"/>
  </w:num>
  <w:num w:numId="7">
    <w:abstractNumId w:val="13"/>
  </w:num>
  <w:num w:numId="8">
    <w:abstractNumId w:val="0"/>
  </w:num>
  <w:num w:numId="9">
    <w:abstractNumId w:val="19"/>
  </w:num>
  <w:num w:numId="10">
    <w:abstractNumId w:val="4"/>
  </w:num>
  <w:num w:numId="11">
    <w:abstractNumId w:val="18"/>
  </w:num>
  <w:num w:numId="12">
    <w:abstractNumId w:val="7"/>
  </w:num>
  <w:num w:numId="13">
    <w:abstractNumId w:val="10"/>
  </w:num>
  <w:num w:numId="14">
    <w:abstractNumId w:val="3"/>
  </w:num>
  <w:num w:numId="15">
    <w:abstractNumId w:val="5"/>
  </w:num>
  <w:num w:numId="16">
    <w:abstractNumId w:val="11"/>
  </w:num>
  <w:num w:numId="17">
    <w:abstractNumId w:val="9"/>
  </w:num>
  <w:num w:numId="18">
    <w:abstractNumId w:val="8"/>
  </w:num>
  <w:num w:numId="19">
    <w:abstractNumId w:val="12"/>
  </w:num>
  <w:num w:numId="2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45354"/>
    <w:rsid w:val="00151653"/>
    <w:rsid w:val="00175852"/>
    <w:rsid w:val="0018488A"/>
    <w:rsid w:val="00195ACD"/>
    <w:rsid w:val="001A1A32"/>
    <w:rsid w:val="001C5DB4"/>
    <w:rsid w:val="001C7A32"/>
    <w:rsid w:val="001D0862"/>
    <w:rsid w:val="001D75B9"/>
    <w:rsid w:val="001E572A"/>
    <w:rsid w:val="001E740A"/>
    <w:rsid w:val="001F6A3B"/>
    <w:rsid w:val="00225DBE"/>
    <w:rsid w:val="00226F25"/>
    <w:rsid w:val="00234666"/>
    <w:rsid w:val="00255F1D"/>
    <w:rsid w:val="00287E41"/>
    <w:rsid w:val="00295DDC"/>
    <w:rsid w:val="002B2DE6"/>
    <w:rsid w:val="002D0F65"/>
    <w:rsid w:val="002D4398"/>
    <w:rsid w:val="002F7C8F"/>
    <w:rsid w:val="0032115C"/>
    <w:rsid w:val="00335F50"/>
    <w:rsid w:val="00347C35"/>
    <w:rsid w:val="003663A0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0E41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60D22"/>
    <w:rsid w:val="00563813"/>
    <w:rsid w:val="00586313"/>
    <w:rsid w:val="005A5693"/>
    <w:rsid w:val="005A61B7"/>
    <w:rsid w:val="005D5CBA"/>
    <w:rsid w:val="00615198"/>
    <w:rsid w:val="0062270E"/>
    <w:rsid w:val="00623C64"/>
    <w:rsid w:val="00624870"/>
    <w:rsid w:val="00624D54"/>
    <w:rsid w:val="00630B81"/>
    <w:rsid w:val="00633049"/>
    <w:rsid w:val="00637CDA"/>
    <w:rsid w:val="00641040"/>
    <w:rsid w:val="006523D5"/>
    <w:rsid w:val="00687FE0"/>
    <w:rsid w:val="00695C3A"/>
    <w:rsid w:val="00696C39"/>
    <w:rsid w:val="006A5958"/>
    <w:rsid w:val="006A7AED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22EC5"/>
    <w:rsid w:val="008258B4"/>
    <w:rsid w:val="00837CDB"/>
    <w:rsid w:val="008465C6"/>
    <w:rsid w:val="00852F80"/>
    <w:rsid w:val="00865CC1"/>
    <w:rsid w:val="00872987"/>
    <w:rsid w:val="008868FB"/>
    <w:rsid w:val="008911BB"/>
    <w:rsid w:val="008A65B9"/>
    <w:rsid w:val="008B62FD"/>
    <w:rsid w:val="008E3B47"/>
    <w:rsid w:val="009043E2"/>
    <w:rsid w:val="009043FE"/>
    <w:rsid w:val="009066F1"/>
    <w:rsid w:val="009265E8"/>
    <w:rsid w:val="0093536A"/>
    <w:rsid w:val="0094181D"/>
    <w:rsid w:val="00947903"/>
    <w:rsid w:val="009555C1"/>
    <w:rsid w:val="00957B6E"/>
    <w:rsid w:val="0097711E"/>
    <w:rsid w:val="00981AED"/>
    <w:rsid w:val="00990AEC"/>
    <w:rsid w:val="0099525D"/>
    <w:rsid w:val="009A2D7B"/>
    <w:rsid w:val="009A7E48"/>
    <w:rsid w:val="009C3E2D"/>
    <w:rsid w:val="009C449B"/>
    <w:rsid w:val="009D35A3"/>
    <w:rsid w:val="009D7C94"/>
    <w:rsid w:val="009E1C3B"/>
    <w:rsid w:val="009E6D73"/>
    <w:rsid w:val="009E7C8C"/>
    <w:rsid w:val="009F20A6"/>
    <w:rsid w:val="009F7627"/>
    <w:rsid w:val="00A13CC5"/>
    <w:rsid w:val="00A21694"/>
    <w:rsid w:val="00A274FB"/>
    <w:rsid w:val="00A31C04"/>
    <w:rsid w:val="00A4074F"/>
    <w:rsid w:val="00A41306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AF0D13"/>
    <w:rsid w:val="00B12868"/>
    <w:rsid w:val="00B76B40"/>
    <w:rsid w:val="00B816D8"/>
    <w:rsid w:val="00B93EAC"/>
    <w:rsid w:val="00B970D8"/>
    <w:rsid w:val="00BD0044"/>
    <w:rsid w:val="00BE1BA2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84D34"/>
    <w:rsid w:val="00C919D3"/>
    <w:rsid w:val="00CA058C"/>
    <w:rsid w:val="00CA6E1C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47EBE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30D12"/>
    <w:rsid w:val="00E40858"/>
    <w:rsid w:val="00E612B8"/>
    <w:rsid w:val="00E71287"/>
    <w:rsid w:val="00E743C1"/>
    <w:rsid w:val="00E76836"/>
    <w:rsid w:val="00EC2870"/>
    <w:rsid w:val="00EF347A"/>
    <w:rsid w:val="00F049E1"/>
    <w:rsid w:val="00F04D6E"/>
    <w:rsid w:val="00F17276"/>
    <w:rsid w:val="00F27BDC"/>
    <w:rsid w:val="00F44A3C"/>
    <w:rsid w:val="00F70E82"/>
    <w:rsid w:val="00F73A21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hyperlink" Target="https://www.nature.com/articles/1001373" TargetMode="External"/><Relationship Id="rId55" Type="http://schemas.openxmlformats.org/officeDocument/2006/relationships/hyperlink" Target="https://www.ncbi.nlm.nih.gov/pmc/articles/PMC2148100/" TargetMode="External"/><Relationship Id="rId63" Type="http://schemas.openxmlformats.org/officeDocument/2006/relationships/oleObject" Target="embeddings/oleObject5.bin"/><Relationship Id="rId68" Type="http://schemas.openxmlformats.org/officeDocument/2006/relationships/image" Target="media/image35.emf"/><Relationship Id="rId76" Type="http://schemas.openxmlformats.org/officeDocument/2006/relationships/image" Target="media/image39.emf"/><Relationship Id="rId84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www.ncbi.nlm.nih.gov/pmc/articles/PMC4555869/" TargetMode="External"/><Relationship Id="rId58" Type="http://schemas.openxmlformats.org/officeDocument/2006/relationships/hyperlink" Target="https://www.ncbi.nlm.nih.gov/pmc/articles/PMC4052757/" TargetMode="External"/><Relationship Id="rId66" Type="http://schemas.openxmlformats.org/officeDocument/2006/relationships/image" Target="media/image34.emf"/><Relationship Id="rId74" Type="http://schemas.openxmlformats.org/officeDocument/2006/relationships/image" Target="media/image38.emf"/><Relationship Id="rId79" Type="http://schemas.openxmlformats.org/officeDocument/2006/relationships/oleObject" Target="embeddings/oleObject13.bin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2.emf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hyperlink" Target="https://pubmed.ncbi.nlm.nih.gov/15738643/" TargetMode="External"/><Relationship Id="rId64" Type="http://schemas.openxmlformats.org/officeDocument/2006/relationships/image" Target="media/image33.emf"/><Relationship Id="rId69" Type="http://schemas.openxmlformats.org/officeDocument/2006/relationships/oleObject" Target="embeddings/oleObject8.bin"/><Relationship Id="rId77" Type="http://schemas.openxmlformats.org/officeDocument/2006/relationships/oleObject" Target="embeddings/oleObject12.bin"/><Relationship Id="rId8" Type="http://schemas.openxmlformats.org/officeDocument/2006/relationships/oleObject" Target="embeddings/oleObject1.bin"/><Relationship Id="rId51" Type="http://schemas.openxmlformats.org/officeDocument/2006/relationships/hyperlink" Target="https://www.ncbi.nlm.nih.gov/pmc/articles/PMC4507503/" TargetMode="External"/><Relationship Id="rId72" Type="http://schemas.openxmlformats.org/officeDocument/2006/relationships/image" Target="media/image37.emf"/><Relationship Id="rId80" Type="http://schemas.openxmlformats.org/officeDocument/2006/relationships/image" Target="media/image41.emf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www.ncbi.nlm.nih.gov/pmc/articles/PMC4154787/" TargetMode="External"/><Relationship Id="rId67" Type="http://schemas.openxmlformats.org/officeDocument/2006/relationships/oleObject" Target="embeddings/oleObject7.bin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hyperlink" Target="https://journals.physiology.org/doi/full/10.1152/advan.90111.2008" TargetMode="External"/><Relationship Id="rId62" Type="http://schemas.openxmlformats.org/officeDocument/2006/relationships/image" Target="media/image32.emf"/><Relationship Id="rId70" Type="http://schemas.openxmlformats.org/officeDocument/2006/relationships/image" Target="media/image36.emf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ahajournals.org/doi/10.1161/01.HYP.37.5.1199" TargetMode="External"/><Relationship Id="rId57" Type="http://schemas.openxmlformats.org/officeDocument/2006/relationships/hyperlink" Target="https://pubmed.ncbi.nlm.nih.gov/21087417/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pubmed.ncbi.nlm.nih.gov/10098489/" TargetMode="External"/><Relationship Id="rId60" Type="http://schemas.openxmlformats.org/officeDocument/2006/relationships/image" Target="media/image30.png"/><Relationship Id="rId65" Type="http://schemas.openxmlformats.org/officeDocument/2006/relationships/oleObject" Target="embeddings/oleObject6.bin"/><Relationship Id="rId73" Type="http://schemas.openxmlformats.org/officeDocument/2006/relationships/oleObject" Target="embeddings/oleObject10.bin"/><Relationship Id="rId78" Type="http://schemas.openxmlformats.org/officeDocument/2006/relationships/image" Target="media/image40.emf"/><Relationship Id="rId81" Type="http://schemas.openxmlformats.org/officeDocument/2006/relationships/oleObject" Target="embeddings/oleObject14.bin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14329</TotalTime>
  <Pages>30</Pages>
  <Words>3085</Words>
  <Characters>17591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175</cp:revision>
  <dcterms:created xsi:type="dcterms:W3CDTF">2021-06-10T19:19:00Z</dcterms:created>
  <dcterms:modified xsi:type="dcterms:W3CDTF">2021-09-02T22:02:00Z</dcterms:modified>
</cp:coreProperties>
</file>