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481649">
      <w:pPr>
        <w:pStyle w:val="Heading11"/>
        <w:spacing w:beforeLines="20" w:before="48" w:afterLines="40" w:after="96"/>
        <w:contextualSpacing/>
      </w:pPr>
      <w:r w:rsidRPr="0098278D">
        <w:t>Amplification is the Primary Mode of Gene-by-Sex Interaction in Complex Human Traits</w:t>
      </w:r>
    </w:p>
    <w:p w14:paraId="4C519041" w14:textId="77777777" w:rsidR="00067426" w:rsidRPr="008E029C" w:rsidRDefault="00067426" w:rsidP="00481649">
      <w:pPr>
        <w:spacing w:beforeLines="20" w:before="48" w:afterLines="40" w:after="96"/>
        <w:contextualSpacing/>
        <w:rPr>
          <w:rFonts w:eastAsia="Times New Roman" w:cs="Arial"/>
          <w:sz w:val="20"/>
          <w:szCs w:val="20"/>
        </w:rPr>
      </w:pPr>
      <w:r>
        <w:rPr>
          <w:rFonts w:eastAsia="Times New Roman" w:cs="Arial"/>
          <w:sz w:val="20"/>
          <w:szCs w:val="20"/>
        </w:rPr>
        <w:t>Carrie Zhu</w:t>
      </w:r>
      <w:r w:rsidRPr="009648BA">
        <w:rPr>
          <w:rFonts w:eastAsia="Times New Roman" w:cs="Arial"/>
          <w:sz w:val="20"/>
          <w:szCs w:val="20"/>
          <w:vertAlign w:val="superscript"/>
        </w:rPr>
        <w:t>1,2</w:t>
      </w:r>
      <w:r>
        <w:rPr>
          <w:rFonts w:eastAsia="Times New Roman" w:cs="Arial"/>
          <w:sz w:val="20"/>
          <w:szCs w:val="20"/>
        </w:rPr>
        <w:t>, Matthew J. Ming</w:t>
      </w:r>
      <w:r w:rsidRPr="009648BA">
        <w:rPr>
          <w:rFonts w:eastAsia="Times New Roman" w:cs="Arial"/>
          <w:sz w:val="20"/>
          <w:szCs w:val="20"/>
          <w:vertAlign w:val="superscript"/>
        </w:rPr>
        <w:t>1,2</w:t>
      </w:r>
      <w:r>
        <w:rPr>
          <w:rFonts w:eastAsia="Times New Roman" w:cs="Arial"/>
          <w:sz w:val="20"/>
          <w:szCs w:val="20"/>
        </w:rPr>
        <w:t>, Arbel Harpak</w:t>
      </w:r>
      <w:r w:rsidRPr="009648BA">
        <w:rPr>
          <w:rFonts w:eastAsia="Times New Roman" w:cs="Arial"/>
          <w:sz w:val="20"/>
          <w:szCs w:val="20"/>
          <w:vertAlign w:val="superscript"/>
        </w:rPr>
        <w:t>1,2+</w:t>
      </w:r>
    </w:p>
    <w:p w14:paraId="7017F83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1</w:t>
      </w:r>
      <w:r w:rsidRPr="008E029C">
        <w:rPr>
          <w:rFonts w:cs="Arial"/>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2</w:t>
      </w:r>
      <w:r w:rsidRPr="008E029C">
        <w:rPr>
          <w:rFonts w:cs="Arial"/>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w:t>
      </w:r>
      <w:r w:rsidRPr="008E029C">
        <w:rPr>
          <w:rFonts w:cs="Arial"/>
          <w:sz w:val="16"/>
          <w:szCs w:val="16"/>
        </w:rPr>
        <w:t xml:space="preserve"> To whom correspondence should be addressed: </w:t>
      </w:r>
      <w:hyperlink r:id="rId8" w:history="1">
        <w:r w:rsidRPr="008E029C">
          <w:rPr>
            <w:rStyle w:val="Hyperlink"/>
            <w:rFonts w:cs="Arial"/>
            <w:sz w:val="16"/>
            <w:szCs w:val="16"/>
          </w:rPr>
          <w:t>arbelharpak@utexas.edu</w:t>
        </w:r>
      </w:hyperlink>
    </w:p>
    <w:p w14:paraId="4ADF4E07" w14:textId="77777777" w:rsidR="00067426" w:rsidRPr="002C24E7" w:rsidRDefault="00067426" w:rsidP="00481649">
      <w:pPr>
        <w:spacing w:beforeLines="20" w:before="48" w:afterLines="40" w:after="96"/>
        <w:contextualSpacing/>
        <w:rPr>
          <w:rFonts w:cs="Arial"/>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77777777" w:rsidR="00067426" w:rsidRPr="002C24E7" w:rsidRDefault="00067426" w:rsidP="00481649">
      <w:pPr>
        <w:pStyle w:val="NormalWeb"/>
        <w:shd w:val="clear" w:color="auto" w:fill="FFFFFF"/>
        <w:spacing w:beforeLines="20" w:before="48" w:beforeAutospacing="0" w:afterLines="40" w:after="96" w:afterAutospacing="0" w:line="360" w:lineRule="auto"/>
        <w:ind w:firstLine="720"/>
        <w:contextualSpacing/>
        <w:rPr>
          <w:rFonts w:ascii="Arial" w:hAnsi="Arial" w:cs="Arial"/>
        </w:rPr>
      </w:pPr>
      <w:r w:rsidRPr="002C24E7">
        <w:rPr>
          <w:rFonts w:ascii="Arial" w:hAnsi="Arial" w:cs="Arial"/>
          <w:color w:val="222222"/>
          <w:sz w:val="22"/>
          <w:szCs w:val="22"/>
        </w:rPr>
        <w:t>Sexual dimorphism is observed in many complex traits and diseases and is suspected to be in large part due to widespread gene-by-sex interactions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imperfect genetic correlations between the sexes—has been underwhelming. We hypothesized that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into correlation and amplification. </w:t>
      </w:r>
      <w:r>
        <w:rPr>
          <w:rFonts w:ascii="Arial" w:hAnsi="Arial" w:cs="Arial"/>
          <w:color w:val="222222"/>
          <w:sz w:val="22"/>
          <w:szCs w:val="22"/>
        </w:rPr>
        <w:t>Across traits, a</w:t>
      </w:r>
      <w:r w:rsidRPr="002C24E7">
        <w:rPr>
          <w:rFonts w:ascii="Arial" w:hAnsi="Arial" w:cs="Arial"/>
          <w:color w:val="222222"/>
          <w:sz w:val="22"/>
          <w:szCs w:val="22"/>
        </w:rPr>
        <w:t xml:space="preserve">mplification was a more pervasive mode of </w:t>
      </w:r>
      <w:proofErr w:type="spellStart"/>
      <w:r w:rsidRPr="002C24E7">
        <w:rPr>
          <w:rFonts w:ascii="Arial" w:hAnsi="Arial" w:cs="Arial"/>
          <w:color w:val="222222"/>
          <w:sz w:val="22"/>
          <w:szCs w:val="22"/>
        </w:rPr>
        <w:t>GxSex</w:t>
      </w:r>
      <w:proofErr w:type="spellEnd"/>
      <w:r>
        <w:rPr>
          <w:rFonts w:ascii="Arial" w:hAnsi="Arial" w:cs="Arial"/>
          <w:color w:val="222222"/>
          <w:sz w:val="22"/>
          <w:szCs w:val="22"/>
        </w:rPr>
        <w:t>; for</w:t>
      </w:r>
      <w:r w:rsidRPr="002C24E7">
        <w:rPr>
          <w:rFonts w:ascii="Arial" w:hAnsi="Arial" w:cs="Arial"/>
          <w:color w:val="222222"/>
          <w:sz w:val="22"/>
          <w:szCs w:val="22"/>
        </w:rPr>
        <w:t xml:space="preserve"> example, we estimate that 38% of causal variants have a greater effect on urate levels in females than males. In addition, we investigated whether testosterone levels, a continuous measure, may underlie the observed mediation by binary biological sex. For </w:t>
      </w:r>
      <w:r>
        <w:rPr>
          <w:rFonts w:ascii="Arial" w:hAnsi="Arial" w:cs="Arial"/>
          <w:color w:val="222222"/>
          <w:sz w:val="22"/>
          <w:szCs w:val="22"/>
        </w:rPr>
        <w:t>some</w:t>
      </w:r>
      <w:r w:rsidRPr="002C24E7">
        <w:rPr>
          <w:rFonts w:ascii="Arial" w:hAnsi="Arial" w:cs="Arial"/>
          <w:color w:val="222222"/>
          <w:sz w:val="22"/>
          <w:szCs w:val="22"/>
        </w:rPr>
        <w:t xml:space="preserve"> traits, notably in body mass related traits, testosterone levels are associated with the magnitude of genetic effects in both males and females</w:t>
      </w:r>
      <w:r>
        <w:rPr>
          <w:rFonts w:ascii="Arial" w:hAnsi="Arial" w:cs="Arial"/>
          <w:color w:val="222222"/>
        </w:rPr>
        <w:t>—</w:t>
      </w:r>
      <w:r w:rsidRPr="002C24E7">
        <w:rPr>
          <w:rFonts w:ascii="Arial" w:hAnsi="Arial" w:cs="Arial"/>
          <w:color w:val="222222"/>
          <w:sz w:val="22"/>
          <w:szCs w:val="22"/>
        </w:rPr>
        <w:t xml:space="preserve">but the association is different in magnitude and sign between the sexes. Finally, we developed a novel test of sexually-antagonistic viability selection linking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and allele frequency divergence between males and females. Using independent allele frequency data from both Finnish and Ashkenazy-Jewish samples, we find subtle evidence for contemporary sexually-antagonistic selection on variants associated with several body mass related traits. In summary, our results suggest that the systematic amplification of genetic effects is a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is germane for understanding the genetics and evolution of sexual dimorphism.</w:t>
      </w:r>
    </w:p>
    <w:p w14:paraId="557187D7" w14:textId="334FE459" w:rsidR="00067426" w:rsidRPr="002C24E7" w:rsidDel="00A30E97" w:rsidRDefault="00067426" w:rsidP="00481649">
      <w:pPr>
        <w:spacing w:beforeLines="20" w:before="48" w:afterLines="40" w:after="96"/>
        <w:contextualSpacing/>
        <w:rPr>
          <w:del w:id="0" w:author="Harpak, Arbel" w:date="2022-04-07T10:06:00Z"/>
          <w:rFonts w:cs="Arial"/>
          <w:sz w:val="20"/>
          <w:szCs w:val="20"/>
        </w:rPr>
      </w:pPr>
    </w:p>
    <w:p w14:paraId="7F752AA7" w14:textId="77777777" w:rsidR="00067426" w:rsidRPr="00E1202E" w:rsidRDefault="00067426" w:rsidP="00481649">
      <w:pPr>
        <w:pStyle w:val="Heading1"/>
        <w:spacing w:beforeLines="20" w:before="48" w:afterLines="40" w:after="96"/>
        <w:contextualSpacing/>
      </w:pPr>
      <w:r w:rsidRPr="002C24E7">
        <w:t>Introduction</w:t>
      </w:r>
    </w:p>
    <w:p w14:paraId="060AA2F4" w14:textId="521A1D90" w:rsidR="00067426" w:rsidRPr="006E2107" w:rsidRDefault="00067426" w:rsidP="00FD03EB">
      <w:pPr>
        <w:pStyle w:val="NormalWeb"/>
        <w:spacing w:beforeLines="20" w:before="48" w:beforeAutospacing="0" w:afterLines="40" w:after="96" w:afterAutospacing="0" w:line="360" w:lineRule="auto"/>
        <w:contextualSpacing/>
        <w:rPr>
          <w:rFonts w:ascii="Arial" w:hAnsi="Arial" w:cs="Arial"/>
          <w:sz w:val="22"/>
          <w:szCs w:val="22"/>
        </w:rPr>
        <w:pPrChange w:id="1" w:author="Harpak, Arbel" w:date="2022-04-07T10:15:00Z">
          <w:pPr>
            <w:pStyle w:val="NormalWeb"/>
            <w:spacing w:beforeLines="20" w:before="48" w:beforeAutospacing="0" w:afterLines="40" w:after="96" w:afterAutospacing="0" w:line="360" w:lineRule="auto"/>
            <w:ind w:firstLine="720"/>
            <w:contextualSpacing/>
          </w:pPr>
        </w:pPrChange>
      </w:pPr>
      <w:r w:rsidRPr="006E2107">
        <w:rPr>
          <w:rFonts w:ascii="Arial" w:hAnsi="Arial" w:cs="Arial"/>
          <w:color w:val="222222"/>
          <w:sz w:val="22"/>
          <w:szCs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s="Arial"/>
            <w:color w:val="000000"/>
            <w:sz w:val="22"/>
            <w:szCs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
          <w:id w:val="-1731923791"/>
          <w:placeholder>
            <w:docPart w:val="93F1A03B49F84AC89C6E31B0A0CE8D5F"/>
          </w:placeholder>
        </w:sdtPr>
        <w:sdtEndPr/>
        <w:sdtContent>
          <w:r w:rsidR="007F7A1F" w:rsidRPr="006E2107">
            <w:rPr>
              <w:rFonts w:ascii="Arial" w:hAnsi="Arial" w:cs="Arial"/>
              <w:color w:val="000000"/>
              <w:sz w:val="22"/>
              <w:szCs w:val="22"/>
            </w:rPr>
            <w:t xml:space="preserve">(Ge et al., 2017; </w:t>
          </w:r>
          <w:proofErr w:type="spellStart"/>
          <w:r w:rsidR="007F7A1F" w:rsidRPr="006E2107">
            <w:rPr>
              <w:rFonts w:ascii="Arial" w:hAnsi="Arial" w:cs="Arial"/>
              <w:color w:val="000000"/>
              <w:sz w:val="22"/>
              <w:szCs w:val="22"/>
            </w:rPr>
            <w:t>Helgeland</w:t>
          </w:r>
          <w:proofErr w:type="spellEnd"/>
          <w:r w:rsidR="007F7A1F" w:rsidRPr="006E2107">
            <w:rPr>
              <w:rFonts w:ascii="Arial" w:hAnsi="Arial" w:cs="Arial"/>
              <w:color w:val="000000"/>
              <w:sz w:val="22"/>
              <w:szCs w:val="22"/>
            </w:rPr>
            <w:t xml:space="preserve"> et al., 2022; Mostafavi et al., 2020; Patel et al., 2021; Young et al., 2019)</w:t>
          </w:r>
        </w:sdtContent>
      </w:sdt>
      <w:r w:rsidRPr="006E2107">
        <w:rPr>
          <w:rFonts w:ascii="Arial" w:hAnsi="Arial" w:cs="Arial"/>
          <w:color w:val="222222"/>
          <w:sz w:val="22"/>
          <w:szCs w:val="22"/>
        </w:rPr>
        <w:t xml:space="preserve">. At the same time, unlike studies in organisms and systems where the environment can be tractably manipulated </w:t>
      </w:r>
      <w:sdt>
        <w:sdtPr>
          <w:rPr>
            <w:rFonts w:ascii="Arial" w:hAnsi="Arial" w:cs="Arial"/>
            <w:color w:val="000000"/>
            <w:sz w:val="22"/>
            <w:szCs w:val="22"/>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7F7A1F" w:rsidRPr="006E2107">
            <w:rPr>
              <w:rFonts w:ascii="Arial" w:hAnsi="Arial" w:cs="Arial"/>
              <w:sz w:val="22"/>
              <w:szCs w:val="22"/>
            </w:rPr>
            <w:t>(des Marais et al., 2013; Falconer &amp; Mackay, 1996; Huang, Campbell, et al., 2020; Huang, Carbone, et al., 2020; Hudson et al., 2022; Long et al., 2013; Lynch &amp; Walsh, 1998; MacQueen et al., 2021)</w:t>
          </w:r>
        </w:sdtContent>
      </w:sdt>
      <w:r w:rsidRPr="006E2107">
        <w:rPr>
          <w:rFonts w:ascii="Arial" w:hAnsi="Arial" w:cs="Arial"/>
          <w:color w:val="222222"/>
          <w:sz w:val="22"/>
          <w:szCs w:val="22"/>
        </w:rPr>
        <w:t xml:space="preserve">, there are but a few cases in which GxE models explain data—such as Genome-Wide Association Study (GWAS) data—better than parsimonious models that assume independent contributions of genetic and environmental factors </w:t>
      </w:r>
      <w:sdt>
        <w:sdtPr>
          <w:rPr>
            <w:rFonts w:ascii="Arial" w:hAnsi="Arial" w:cs="Arial"/>
            <w:color w:val="000000"/>
            <w:sz w:val="22"/>
            <w:szCs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
          <w:id w:val="730736933"/>
          <w:placeholder>
            <w:docPart w:val="93F1A03B49F84AC89C6E31B0A0CE8D5F"/>
          </w:placeholder>
        </w:sdtPr>
        <w:sdtEndPr/>
        <w:sdtContent>
          <w:r w:rsidR="007F7A1F" w:rsidRPr="006E2107">
            <w:rPr>
              <w:rFonts w:ascii="Arial" w:hAnsi="Arial" w:cs="Arial"/>
              <w:color w:val="000000"/>
              <w:sz w:val="22"/>
              <w:szCs w:val="22"/>
            </w:rPr>
            <w:t>(Duncan et al., 2019; Mars et al., 2020; Mostafavi et al., 2020; Patel et al., 2021; Young et al., 2018)</w:t>
          </w:r>
        </w:sdtContent>
      </w:sdt>
      <w:r w:rsidRPr="006E2107">
        <w:rPr>
          <w:rFonts w:ascii="Arial" w:hAnsi="Arial" w:cs="Arial"/>
          <w:color w:val="222222"/>
          <w:sz w:val="22"/>
          <w:szCs w:val="22"/>
        </w:rPr>
        <w:t xml:space="preserve">. This duality may point to a pervasive mediation of polygenic effects by the environment—alongside the inability of our current toolbox to quantify polygenic GxE </w:t>
      </w:r>
      <w:sdt>
        <w:sdtPr>
          <w:rPr>
            <w:rFonts w:ascii="Arial" w:hAnsi="Arial" w:cs="Arial"/>
            <w:color w:val="000000"/>
            <w:sz w:val="22"/>
            <w:szCs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
          <w:id w:val="-1691754377"/>
          <w:placeholder>
            <w:docPart w:val="93F1A03B49F84AC89C6E31B0A0CE8D5F"/>
          </w:placeholder>
        </w:sdtPr>
        <w:sdtEndPr/>
        <w:sdtContent>
          <w:r w:rsidR="007F7A1F" w:rsidRPr="006E2107">
            <w:rPr>
              <w:rFonts w:ascii="Arial" w:hAnsi="Arial" w:cs="Arial"/>
              <w:color w:val="000000"/>
              <w:sz w:val="22"/>
              <w:szCs w:val="22"/>
            </w:rPr>
            <w:t>(Mills et al., 2020; Nagpal et al., 2022; Wolak et al., 2015)</w:t>
          </w:r>
        </w:sdtContent>
      </w:sdt>
      <w:r w:rsidRPr="006E2107">
        <w:rPr>
          <w:rFonts w:ascii="Arial" w:hAnsi="Arial" w:cs="Arial"/>
          <w:color w:val="222222"/>
          <w:sz w:val="22"/>
          <w:szCs w:val="22"/>
        </w:rPr>
        <w:t>.</w:t>
      </w:r>
    </w:p>
    <w:p w14:paraId="4016ACAF" w14:textId="299E5EFA"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Perhaps nowhere is this duality more apparent than in the case of gene-by-sex interaction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Sexual dimorphism is observed in many complex traits and diseases and is suspected to be in large part due to widespread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involving autosomal loci </w:t>
      </w:r>
      <w:sdt>
        <w:sdtPr>
          <w:rPr>
            <w:rFonts w:ascii="Arial" w:hAnsi="Arial" w:cs="Arial"/>
            <w:color w:val="222222"/>
            <w:sz w:val="22"/>
            <w:szCs w:val="22"/>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Arnqvist</w:t>
          </w:r>
          <w:proofErr w:type="spellEnd"/>
          <w:r w:rsidR="007F7A1F" w:rsidRPr="006E2107">
            <w:rPr>
              <w:rFonts w:ascii="Arial" w:hAnsi="Arial" w:cs="Arial"/>
              <w:sz w:val="22"/>
              <w:szCs w:val="22"/>
            </w:rPr>
            <w:t xml:space="preserve"> &amp; Rowe, 2005; van </w:t>
          </w:r>
          <w:proofErr w:type="spellStart"/>
          <w:r w:rsidR="007F7A1F" w:rsidRPr="006E2107">
            <w:rPr>
              <w:rFonts w:ascii="Arial" w:hAnsi="Arial" w:cs="Arial"/>
              <w:sz w:val="22"/>
              <w:szCs w:val="22"/>
            </w:rPr>
            <w:t>Doorn</w:t>
          </w:r>
          <w:proofErr w:type="spellEnd"/>
          <w:r w:rsidR="007F7A1F" w:rsidRPr="006E2107">
            <w:rPr>
              <w:rFonts w:ascii="Arial" w:hAnsi="Arial" w:cs="Arial"/>
              <w:sz w:val="22"/>
              <w:szCs w:val="22"/>
            </w:rPr>
            <w:t>, 2009)</w:t>
          </w:r>
        </w:sdtContent>
      </w:sdt>
      <w:r w:rsidRPr="006E2107">
        <w:rPr>
          <w:rFonts w:ascii="Arial" w:hAnsi="Arial" w:cs="Arial"/>
          <w:color w:val="222222"/>
          <w:sz w:val="22"/>
          <w:szCs w:val="22"/>
        </w:rPr>
        <w:t xml:space="preserve">. Sex differences in polygenic effects on traits are clearly of high importance for healthcare </w:t>
      </w:r>
      <w:sdt>
        <w:sdtPr>
          <w:rPr>
            <w:rFonts w:ascii="Arial" w:hAnsi="Arial" w:cs="Arial"/>
            <w:color w:val="222222"/>
            <w:sz w:val="22"/>
            <w:szCs w:val="22"/>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93F1A03B49F84AC89C6E31B0A0CE8D5F"/>
          </w:placeholder>
        </w:sdtPr>
        <w:sdtEndPr/>
        <w:sdtContent>
          <w:r w:rsidR="007F7A1F" w:rsidRPr="006E2107">
            <w:rPr>
              <w:rFonts w:ascii="Arial" w:hAnsi="Arial" w:cs="Arial"/>
              <w:sz w:val="22"/>
              <w:szCs w:val="22"/>
            </w:rPr>
            <w:t xml:space="preserve">(Harper et al., 2021; </w:t>
          </w:r>
          <w:proofErr w:type="spellStart"/>
          <w:r w:rsidR="007F7A1F" w:rsidRPr="006E2107">
            <w:rPr>
              <w:rFonts w:ascii="Arial" w:hAnsi="Arial" w:cs="Arial"/>
              <w:sz w:val="22"/>
              <w:szCs w:val="22"/>
            </w:rPr>
            <w:t>Mokkonen</w:t>
          </w:r>
          <w:proofErr w:type="spellEnd"/>
          <w:r w:rsidR="007F7A1F" w:rsidRPr="006E2107">
            <w:rPr>
              <w:rFonts w:ascii="Arial" w:hAnsi="Arial" w:cs="Arial"/>
              <w:sz w:val="22"/>
              <w:szCs w:val="22"/>
            </w:rPr>
            <w:t xml:space="preserve"> &amp; </w:t>
          </w:r>
          <w:proofErr w:type="spellStart"/>
          <w:r w:rsidR="007F7A1F" w:rsidRPr="006E2107">
            <w:rPr>
              <w:rFonts w:ascii="Arial" w:hAnsi="Arial" w:cs="Arial"/>
              <w:sz w:val="22"/>
              <w:szCs w:val="22"/>
            </w:rPr>
            <w:t>Crespi</w:t>
          </w:r>
          <w:proofErr w:type="spellEnd"/>
          <w:r w:rsidR="007F7A1F" w:rsidRPr="006E2107">
            <w:rPr>
              <w:rFonts w:ascii="Arial" w:hAnsi="Arial" w:cs="Arial"/>
              <w:sz w:val="22"/>
              <w:szCs w:val="22"/>
            </w:rPr>
            <w:t xml:space="preserve">, 2015; Oliva et al., 2020; Power et al., 2013; </w:t>
          </w:r>
          <w:proofErr w:type="spellStart"/>
          <w:r w:rsidR="007F7A1F" w:rsidRPr="006E2107">
            <w:rPr>
              <w:rFonts w:ascii="Arial" w:hAnsi="Arial" w:cs="Arial"/>
              <w:sz w:val="22"/>
              <w:szCs w:val="22"/>
            </w:rPr>
            <w:t>Schroderus</w:t>
          </w:r>
          <w:proofErr w:type="spellEnd"/>
          <w:r w:rsidR="007F7A1F" w:rsidRPr="006E2107">
            <w:rPr>
              <w:rFonts w:ascii="Arial" w:hAnsi="Arial" w:cs="Arial"/>
              <w:sz w:val="22"/>
              <w:szCs w:val="22"/>
            </w:rPr>
            <w:t xml:space="preserve"> et al., 2010)</w:t>
          </w:r>
        </w:sdtContent>
      </w:sdt>
      <w:r w:rsidRPr="006E2107">
        <w:rPr>
          <w:rFonts w:ascii="Arial" w:hAnsi="Arial" w:cs="Arial"/>
          <w:color w:val="222222"/>
          <w:sz w:val="22"/>
          <w:szCs w:val="22"/>
        </w:rPr>
        <w:t xml:space="preserve">, evolution </w:t>
      </w:r>
      <w:sdt>
        <w:sdtPr>
          <w:rPr>
            <w:rFonts w:ascii="Arial" w:hAnsi="Arial" w:cs="Arial"/>
            <w:color w:val="222222"/>
            <w:sz w:val="22"/>
            <w:szCs w:val="22"/>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Barson</w:t>
          </w:r>
          <w:proofErr w:type="spellEnd"/>
          <w:r w:rsidR="007F7A1F" w:rsidRPr="006E2107">
            <w:rPr>
              <w:rFonts w:ascii="Arial" w:hAnsi="Arial" w:cs="Arial"/>
              <w:sz w:val="22"/>
              <w:szCs w:val="22"/>
            </w:rPr>
            <w:t xml:space="preserve"> et al., 2015; Cheng &amp; Kirkpatrick, 2016; </w:t>
          </w:r>
          <w:proofErr w:type="spellStart"/>
          <w:r w:rsidR="007F7A1F" w:rsidRPr="006E2107">
            <w:rPr>
              <w:rFonts w:ascii="Arial" w:hAnsi="Arial" w:cs="Arial"/>
              <w:sz w:val="22"/>
              <w:szCs w:val="22"/>
            </w:rPr>
            <w:t>Connallon</w:t>
          </w:r>
          <w:proofErr w:type="spellEnd"/>
          <w:r w:rsidR="007F7A1F" w:rsidRPr="006E2107">
            <w:rPr>
              <w:rFonts w:ascii="Arial" w:hAnsi="Arial" w:cs="Arial"/>
              <w:sz w:val="22"/>
              <w:szCs w:val="22"/>
            </w:rPr>
            <w:t xml:space="preserve"> et al., 2010; Harrison et al., 2015; Kidwell et al., 1977)</w:t>
          </w:r>
        </w:sdtContent>
      </w:sdt>
      <w:r w:rsidRPr="006E2107">
        <w:rPr>
          <w:rFonts w:ascii="Arial" w:hAnsi="Arial" w:cs="Arial"/>
          <w:color w:val="222222"/>
          <w:sz w:val="22"/>
          <w:szCs w:val="22"/>
        </w:rPr>
        <w:t xml:space="preserve"> and other areas in biology. But with the exception of testosterone levels </w:t>
      </w:r>
      <w:sdt>
        <w:sdtPr>
          <w:rPr>
            <w:rFonts w:ascii="Arial" w:hAnsi="Arial" w:cs="Arial"/>
            <w:color w:val="000000"/>
            <w:sz w:val="22"/>
            <w:szCs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7F7A1F" w:rsidRPr="006E2107">
            <w:rPr>
              <w:rFonts w:ascii="Arial" w:hAnsi="Arial" w:cs="Arial"/>
              <w:color w:val="000000"/>
              <w:sz w:val="22"/>
              <w:szCs w:val="22"/>
            </w:rPr>
            <w:t>(</w:t>
          </w:r>
          <w:proofErr w:type="spellStart"/>
          <w:r w:rsidR="007F7A1F" w:rsidRPr="006E2107">
            <w:rPr>
              <w:rFonts w:ascii="Arial" w:hAnsi="Arial" w:cs="Arial"/>
              <w:color w:val="000000"/>
              <w:sz w:val="22"/>
              <w:szCs w:val="22"/>
            </w:rPr>
            <w:t>Bernabeu</w:t>
          </w:r>
          <w:proofErr w:type="spellEnd"/>
          <w:r w:rsidR="007F7A1F" w:rsidRPr="006E2107">
            <w:rPr>
              <w:rFonts w:ascii="Arial" w:hAnsi="Arial" w:cs="Arial"/>
              <w:color w:val="000000"/>
              <w:sz w:val="22"/>
              <w:szCs w:val="22"/>
            </w:rPr>
            <w:t xml:space="preserve"> et al., 2021; Carole </w:t>
          </w:r>
          <w:proofErr w:type="spellStart"/>
          <w:r w:rsidR="007F7A1F" w:rsidRPr="006E2107">
            <w:rPr>
              <w:rFonts w:ascii="Arial" w:hAnsi="Arial" w:cs="Arial"/>
              <w:color w:val="000000"/>
              <w:sz w:val="22"/>
              <w:szCs w:val="22"/>
            </w:rPr>
            <w:t>Hooven</w:t>
          </w:r>
          <w:proofErr w:type="spellEnd"/>
          <w:r w:rsidR="007F7A1F" w:rsidRPr="006E2107">
            <w:rPr>
              <w:rFonts w:ascii="Arial" w:hAnsi="Arial" w:cs="Arial"/>
              <w:color w:val="000000"/>
              <w:sz w:val="22"/>
              <w:szCs w:val="22"/>
            </w:rPr>
            <w:t>, 2021; Flynn et al., 2021; Sinnott-Armstrong et al., 2021)</w:t>
          </w:r>
        </w:sdtContent>
      </w:sdt>
      <w:r w:rsidRPr="006E2107">
        <w:rPr>
          <w:rFonts w:ascii="Arial" w:hAnsi="Arial" w:cs="Arial"/>
          <w:color w:val="222222"/>
          <w:sz w:val="22"/>
          <w:szCs w:val="22"/>
        </w:rPr>
        <w:t xml:space="preserve">, the genetic basis of sexual dimorphism is not well-understood </w:t>
      </w:r>
      <w:sdt>
        <w:sdtPr>
          <w:rPr>
            <w:rFonts w:ascii="Arial" w:hAnsi="Arial" w:cs="Arial"/>
            <w:color w:val="000000"/>
            <w:sz w:val="22"/>
            <w:szCs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93F1A03B49F84AC89C6E31B0A0CE8D5F"/>
          </w:placeholder>
        </w:sdtPr>
        <w:sdtEndPr/>
        <w:sdtContent>
          <w:r w:rsidR="007F7A1F" w:rsidRPr="006E2107">
            <w:rPr>
              <w:rFonts w:ascii="Arial" w:hAnsi="Arial" w:cs="Arial"/>
              <w:color w:val="000000"/>
              <w:sz w:val="22"/>
              <w:szCs w:val="22"/>
            </w:rPr>
            <w:t>(Oliva et al., 2020)</w:t>
          </w:r>
        </w:sdtContent>
      </w:sdt>
      <w:r w:rsidRPr="006E2107">
        <w:rPr>
          <w:rFonts w:ascii="Arial" w:hAnsi="Arial" w:cs="Arial"/>
          <w:color w:val="222222"/>
          <w:sz w:val="22"/>
          <w:szCs w:val="22"/>
        </w:rPr>
        <w:t xml:space="preserve">. To date, empirical evidence for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in GWAS data—with attempts focused on identifying large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effects in individual loci, or instead, with a polygenic prism, imperfect genetic correlations between the sexes—have been underwhelming.</w:t>
      </w:r>
    </w:p>
    <w:p w14:paraId="40EB9D20" w14:textId="5BA50EA2"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Sex as an “environment” variable offers a methodological advantage as well. The study of context-dependency is often complicated by study participation biases (leading to genetic ancestry structure that confounds genotype-phenotype associations </w:t>
      </w:r>
      <w:sdt>
        <w:sdtPr>
          <w:rPr>
            <w:rFonts w:ascii="Arial" w:hAnsi="Arial" w:cs="Arial"/>
            <w:color w:val="222222"/>
            <w:sz w:val="22"/>
            <w:szCs w:val="22"/>
          </w:rPr>
          <w:tag w:val="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Benonisdottir</w:t>
          </w:r>
          <w:proofErr w:type="spellEnd"/>
          <w:r w:rsidR="007F7A1F" w:rsidRPr="006E2107">
            <w:rPr>
              <w:rFonts w:ascii="Arial" w:hAnsi="Arial" w:cs="Arial"/>
              <w:sz w:val="22"/>
              <w:szCs w:val="22"/>
            </w:rPr>
            <w:t xml:space="preserve"> &amp; Kong, 2022; Berg et al., 2019; </w:t>
          </w:r>
          <w:proofErr w:type="spellStart"/>
          <w:r w:rsidR="007F7A1F" w:rsidRPr="006E2107">
            <w:rPr>
              <w:rFonts w:ascii="Arial" w:hAnsi="Arial" w:cs="Arial"/>
              <w:sz w:val="22"/>
              <w:szCs w:val="22"/>
            </w:rPr>
            <w:t>Sohail</w:t>
          </w:r>
          <w:proofErr w:type="spellEnd"/>
          <w:r w:rsidR="007F7A1F" w:rsidRPr="006E2107">
            <w:rPr>
              <w:rFonts w:ascii="Arial" w:hAnsi="Arial" w:cs="Arial"/>
              <w:sz w:val="22"/>
              <w:szCs w:val="22"/>
            </w:rPr>
            <w:t xml:space="preserve"> et al., 2019; Young et al., 2019)</w:t>
          </w:r>
        </w:sdtContent>
      </w:sdt>
      <w:r w:rsidRPr="006E2107">
        <w:rPr>
          <w:rFonts w:ascii="Arial" w:hAnsi="Arial" w:cs="Arial"/>
          <w:color w:val="222222"/>
          <w:sz w:val="22"/>
          <w:szCs w:val="22"/>
        </w:rPr>
        <w:t xml:space="preserve">, reverse causality between the phenotype </w:t>
      </w:r>
      <w:r w:rsidRPr="006E2107">
        <w:rPr>
          <w:rFonts w:ascii="Arial" w:hAnsi="Arial" w:cs="Arial"/>
          <w:color w:val="222222"/>
          <w:sz w:val="22"/>
          <w:szCs w:val="22"/>
        </w:rPr>
        <w:lastRenderedPageBreak/>
        <w:t xml:space="preserve">and environment variable, collider bias, gene-by-environment correlation and other confounders. In this sense, sex provides a useful case study for context-dependency: Reverse causality and other such “usual suspects” confounders involving the phenotype causally affecting sex, are highly unlikely; and sex differences in ancestry composition due to study participation biases are small </w:t>
      </w:r>
      <w:sdt>
        <w:sdtPr>
          <w:rPr>
            <w:rFonts w:ascii="Arial" w:hAnsi="Arial" w:cs="Arial"/>
            <w:color w:val="222222"/>
            <w:sz w:val="22"/>
            <w:szCs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Benonisdottir</w:t>
          </w:r>
          <w:proofErr w:type="spellEnd"/>
          <w:r w:rsidR="007F7A1F" w:rsidRPr="006E2107">
            <w:rPr>
              <w:rFonts w:ascii="Arial" w:hAnsi="Arial" w:cs="Arial"/>
              <w:sz w:val="22"/>
              <w:szCs w:val="22"/>
            </w:rPr>
            <w:t xml:space="preserve"> &amp; Kong, 2022)</w:t>
          </w:r>
        </w:sdtContent>
      </w:sdt>
      <w:r w:rsidRPr="006E2107">
        <w:rPr>
          <w:rFonts w:ascii="Arial" w:hAnsi="Arial" w:cs="Arial"/>
          <w:color w:val="222222"/>
          <w:sz w:val="22"/>
          <w:szCs w:val="22"/>
        </w:rPr>
        <w:t xml:space="preserve"> (though detectable </w:t>
      </w:r>
      <w:sdt>
        <w:sdtPr>
          <w:rPr>
            <w:rFonts w:ascii="Arial" w:hAnsi="Arial" w:cs="Arial"/>
            <w:color w:val="000000"/>
            <w:sz w:val="22"/>
            <w:szCs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93F1A03B49F84AC89C6E31B0A0CE8D5F"/>
          </w:placeholder>
        </w:sdtPr>
        <w:sdtEndPr/>
        <w:sdtContent>
          <w:r w:rsidR="007F7A1F" w:rsidRPr="006E2107">
            <w:rPr>
              <w:rFonts w:ascii="Arial" w:hAnsi="Arial" w:cs="Arial"/>
              <w:color w:val="000000"/>
              <w:sz w:val="22"/>
              <w:szCs w:val="22"/>
            </w:rPr>
            <w:t>(Pirastu et al., 2021)</w:t>
          </w:r>
        </w:sdtContent>
      </w:sdt>
      <w:r w:rsidRPr="006E2107">
        <w:rPr>
          <w:rFonts w:ascii="Arial" w:hAnsi="Arial" w:cs="Arial"/>
          <w:color w:val="222222"/>
          <w:sz w:val="22"/>
          <w:szCs w:val="22"/>
        </w:rPr>
        <w:t>).</w:t>
      </w:r>
    </w:p>
    <w:p w14:paraId="1E151B18" w14:textId="4F13F353"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In this work, we set to characterize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across complex human traits. We begin by suggesting a mode of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that may have gone largely undetected by previous studies: A systematic difference in the magnitude of many genetic effects,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 </w:t>
      </w:r>
      <w:sdt>
        <w:sdtPr>
          <w:rPr>
            <w:rFonts w:ascii="Arial" w:hAnsi="Arial" w:cs="Arial"/>
            <w:color w:val="000000"/>
            <w:sz w:val="22"/>
            <w:szCs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380785727"/>
          <w:placeholder>
            <w:docPart w:val="93F1A03B49F84AC89C6E31B0A0CE8D5F"/>
          </w:placeholder>
        </w:sdtPr>
        <w:sdtEndPr/>
        <w:sdtContent>
          <w:r w:rsidR="007F7A1F" w:rsidRPr="006E2107">
            <w:rPr>
              <w:rFonts w:ascii="Arial" w:hAnsi="Arial" w:cs="Arial"/>
              <w:color w:val="000000"/>
              <w:sz w:val="22"/>
              <w:szCs w:val="22"/>
            </w:rPr>
            <w:t xml:space="preserve">(Brown et al., 2016; </w:t>
          </w:r>
          <w:proofErr w:type="spellStart"/>
          <w:r w:rsidR="007F7A1F" w:rsidRPr="006E2107">
            <w:rPr>
              <w:rFonts w:ascii="Arial" w:hAnsi="Arial" w:cs="Arial"/>
              <w:color w:val="000000"/>
              <w:sz w:val="22"/>
              <w:szCs w:val="22"/>
            </w:rPr>
            <w:t>Bulik</w:t>
          </w:r>
          <w:proofErr w:type="spellEnd"/>
          <w:r w:rsidR="007F7A1F" w:rsidRPr="006E2107">
            <w:rPr>
              <w:rFonts w:ascii="Arial" w:hAnsi="Arial" w:cs="Arial"/>
              <w:color w:val="000000"/>
              <w:sz w:val="22"/>
              <w:szCs w:val="22"/>
            </w:rPr>
            <w:t>-Sullivan, Finucane, et al., 2015; Galinsky et al., 2019; Ni et al., 2018; Shi et al., 2017)</w:t>
          </w:r>
        </w:sdtContent>
      </w:sdt>
      <w:r w:rsidRPr="006E2107">
        <w:rPr>
          <w:rFonts w:ascii="Arial" w:hAnsi="Arial" w:cs="Arial"/>
          <w:color w:val="222222"/>
          <w:sz w:val="22"/>
          <w:szCs w:val="22"/>
        </w:rPr>
        <w:t xml:space="preserve">; but correlations are scaleless and thus amplification signals could be missed entirely.  To quantify the role of genetic amplification in sex differences, we developed a new approach for flexibly characterizing a mixture of male-female genetic covariance relationships, and applied it to 27 traits in the UK Biobank. We conclude that amplification is pervasive across traits, and that it is the primary mode of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We find evidence that modulators of the size of effects, or amplifiers, are shared among environmental and polygenic effects, and that together, such amplification effects help explain phenotypic sexual dimorphism. Finally, we develop a novel test for sexually-antagonistic polygenic selection, which connects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signals—including amplification—to signals of contemporary viability selection, and find </w:t>
      </w:r>
      <w:ins w:id="2" w:author="Harpak, Arbel" w:date="2022-04-07T13:50:00Z">
        <w:r w:rsidR="001C5231">
          <w:rPr>
            <w:rFonts w:ascii="Arial" w:hAnsi="Arial" w:cs="Arial"/>
            <w:color w:val="222222"/>
            <w:sz w:val="22"/>
            <w:szCs w:val="22"/>
          </w:rPr>
          <w:t xml:space="preserve">subtle </w:t>
        </w:r>
      </w:ins>
      <w:r w:rsidRPr="006E2107">
        <w:rPr>
          <w:rFonts w:ascii="Arial" w:hAnsi="Arial" w:cs="Arial"/>
          <w:color w:val="222222"/>
          <w:sz w:val="22"/>
          <w:szCs w:val="22"/>
        </w:rPr>
        <w:t>evidence of sexually-antagonistic selection on variation associated with body-mass traits</w:t>
      </w:r>
      <w:r w:rsidRPr="0057407B">
        <w:rPr>
          <w:rFonts w:ascii="Arial" w:hAnsi="Arial" w:cs="Arial"/>
          <w:color w:val="222222"/>
          <w:sz w:val="22"/>
          <w:szCs w:val="22"/>
        </w:rPr>
        <w:t>.</w:t>
      </w:r>
    </w:p>
    <w:p w14:paraId="0DD9E53B" w14:textId="77777777" w:rsidR="00F97BCB" w:rsidRPr="002C24E7" w:rsidRDefault="00F97BCB" w:rsidP="00481649">
      <w:pPr>
        <w:spacing w:beforeLines="20" w:before="48" w:afterLines="40" w:after="96"/>
        <w:contextualSpacing/>
        <w:rPr>
          <w:rFonts w:cs="Arial"/>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t>Results</w:t>
      </w:r>
    </w:p>
    <w:p w14:paraId="3052B633" w14:textId="3D31DE69" w:rsidR="0025530A" w:rsidRPr="002C24E7" w:rsidDel="00FD03EB" w:rsidRDefault="0025530A" w:rsidP="0045427A">
      <w:pPr>
        <w:pStyle w:val="NormalWeb"/>
        <w:spacing w:beforeLines="20" w:before="48" w:beforeAutospacing="0" w:afterLines="40" w:after="96" w:afterAutospacing="0" w:line="360" w:lineRule="auto"/>
        <w:contextualSpacing/>
        <w:rPr>
          <w:del w:id="3" w:author="Harpak, Arbel" w:date="2022-04-07T10:14:00Z"/>
          <w:rFonts w:ascii="Arial" w:hAnsi="Arial" w:cs="Arial"/>
          <w:sz w:val="22"/>
          <w:szCs w:val="22"/>
        </w:rPr>
      </w:pPr>
      <w:r w:rsidRPr="000B5DF9">
        <w:rPr>
          <w:rFonts w:ascii="Arial" w:hAnsi="Arial" w:cs="Arial"/>
          <w:b/>
          <w:bCs/>
          <w:color w:val="000000"/>
          <w:sz w:val="22"/>
          <w:szCs w:val="22"/>
        </w:rPr>
        <w:t>The limited scope of single-locus analysis.</w:t>
      </w:r>
      <w:r w:rsidR="001047EC">
        <w:rPr>
          <w:rFonts w:ascii="Arial" w:hAnsi="Arial" w:cs="Arial"/>
          <w:color w:val="000000"/>
          <w:sz w:val="22"/>
          <w:szCs w:val="22"/>
        </w:rPr>
        <w:t xml:space="preserve">     </w:t>
      </w:r>
      <w:r w:rsidRPr="004F4747">
        <w:rPr>
          <w:rFonts w:ascii="Arial" w:hAnsi="Arial" w:cs="Arial"/>
          <w:color w:val="000000"/>
          <w:sz w:val="22"/>
          <w:szCs w:val="22"/>
        </w:rPr>
        <w:t xml:space="preserve">We conducted sex-stratified GWASs for 27 continuous traits using a sample of ~150K </w:t>
      </w:r>
      <w:del w:id="4" w:author="Harpak, Arbel" w:date="2022-04-07T10:13:00Z">
        <w:r w:rsidRPr="004F4747" w:rsidDel="00FD03EB">
          <w:rPr>
            <w:rFonts w:ascii="Arial" w:hAnsi="Arial" w:cs="Arial"/>
            <w:color w:val="000000"/>
            <w:sz w:val="22"/>
            <w:szCs w:val="22"/>
          </w:rPr>
          <w:delText xml:space="preserve">XY carrying </w:delText>
        </w:r>
      </w:del>
      <w:r w:rsidRPr="004F4747">
        <w:rPr>
          <w:rFonts w:ascii="Arial" w:hAnsi="Arial" w:cs="Arial"/>
          <w:color w:val="000000"/>
          <w:sz w:val="22"/>
          <w:szCs w:val="22"/>
        </w:rPr>
        <w:t xml:space="preserve">individuals </w:t>
      </w:r>
      <w:ins w:id="5" w:author="Harpak, Arbel" w:date="2022-04-07T10:13:00Z">
        <w:r w:rsidR="00FD03EB">
          <w:rPr>
            <w:rFonts w:ascii="Arial" w:hAnsi="Arial" w:cs="Arial"/>
            <w:color w:val="000000"/>
            <w:sz w:val="22"/>
            <w:szCs w:val="22"/>
          </w:rPr>
          <w:t xml:space="preserve">with two X chromosomes </w:t>
        </w:r>
      </w:ins>
      <w:r w:rsidRPr="004F4747">
        <w:rPr>
          <w:rFonts w:ascii="Arial" w:hAnsi="Arial" w:cs="Arial"/>
          <w:color w:val="000000"/>
          <w:sz w:val="22"/>
          <w:szCs w:val="22"/>
        </w:rPr>
        <w:t xml:space="preserve">and another sample of ~150K </w:t>
      </w:r>
      <w:del w:id="6" w:author="Harpak, Arbel" w:date="2022-04-07T10:13:00Z">
        <w:r w:rsidRPr="004F4747" w:rsidDel="00FD03EB">
          <w:rPr>
            <w:rFonts w:ascii="Arial" w:hAnsi="Arial" w:cs="Arial"/>
            <w:color w:val="000000"/>
            <w:sz w:val="22"/>
            <w:szCs w:val="22"/>
          </w:rPr>
          <w:delText xml:space="preserve">XX </w:delText>
        </w:r>
      </w:del>
      <w:ins w:id="7" w:author="Harpak, Arbel" w:date="2022-04-07T10:13:00Z">
        <w:r w:rsidR="00FD03EB" w:rsidRPr="004F4747">
          <w:rPr>
            <w:rFonts w:ascii="Arial" w:hAnsi="Arial" w:cs="Arial"/>
            <w:color w:val="000000"/>
            <w:sz w:val="22"/>
            <w:szCs w:val="22"/>
          </w:rPr>
          <w:t>X</w:t>
        </w:r>
        <w:r w:rsidR="00FD03EB">
          <w:rPr>
            <w:rFonts w:ascii="Arial" w:hAnsi="Arial" w:cs="Arial"/>
            <w:color w:val="000000"/>
            <w:sz w:val="22"/>
            <w:szCs w:val="22"/>
          </w:rPr>
          <w:t>Y</w:t>
        </w:r>
        <w:r w:rsidR="00FD03EB" w:rsidRPr="004F4747">
          <w:rPr>
            <w:rFonts w:ascii="Arial" w:hAnsi="Arial" w:cs="Arial"/>
            <w:color w:val="000000"/>
            <w:sz w:val="22"/>
            <w:szCs w:val="22"/>
          </w:rPr>
          <w:t xml:space="preserve"> </w:t>
        </w:r>
      </w:ins>
      <w:r w:rsidRPr="004F4747">
        <w:rPr>
          <w:rFonts w:ascii="Arial" w:hAnsi="Arial" w:cs="Arial"/>
          <w:color w:val="000000"/>
          <w:sz w:val="22"/>
          <w:szCs w:val="22"/>
        </w:rPr>
        <w:t xml:space="preserve">carrying individuals (henceforth referred to as </w:t>
      </w:r>
      <w:ins w:id="8" w:author="Harpak, Arbel" w:date="2022-04-07T10:13:00Z">
        <w:r w:rsidR="00FD03EB">
          <w:rPr>
            <w:rFonts w:ascii="Arial" w:hAnsi="Arial" w:cs="Arial"/>
            <w:color w:val="000000"/>
            <w:sz w:val="22"/>
            <w:szCs w:val="22"/>
          </w:rPr>
          <w:t>fe</w:t>
        </w:r>
      </w:ins>
      <w:r w:rsidRPr="004F4747">
        <w:rPr>
          <w:rFonts w:ascii="Arial" w:hAnsi="Arial" w:cs="Arial"/>
          <w:color w:val="000000"/>
          <w:sz w:val="22"/>
          <w:szCs w:val="22"/>
        </w:rPr>
        <w:t xml:space="preserve">males and </w:t>
      </w:r>
      <w:del w:id="9" w:author="Harpak, Arbel" w:date="2022-04-07T10:13:00Z">
        <w:r w:rsidRPr="004F4747" w:rsidDel="00FD03EB">
          <w:rPr>
            <w:rFonts w:ascii="Arial" w:hAnsi="Arial" w:cs="Arial"/>
            <w:color w:val="000000"/>
            <w:sz w:val="22"/>
            <w:szCs w:val="22"/>
          </w:rPr>
          <w:lastRenderedPageBreak/>
          <w:delText>fe</w:delText>
        </w:r>
      </w:del>
      <w:r w:rsidRPr="004F4747">
        <w:rPr>
          <w:rFonts w:ascii="Arial" w:hAnsi="Arial" w:cs="Arial"/>
          <w:color w:val="000000"/>
          <w:sz w:val="22"/>
          <w:szCs w:val="22"/>
        </w:rPr>
        <w:t xml:space="preserve">males, respectively) in the UKB. We chose to analyze traits with SNP heritabilities over 7.5% in the combined sample of both </w:t>
      </w:r>
      <w:ins w:id="10" w:author="Harpak, Arbel" w:date="2022-04-07T10:13:00Z">
        <w:r w:rsidR="00FD03EB">
          <w:rPr>
            <w:rFonts w:ascii="Arial" w:hAnsi="Arial" w:cs="Arial"/>
            <w:color w:val="000000"/>
            <w:sz w:val="22"/>
            <w:szCs w:val="22"/>
          </w:rPr>
          <w:t>fe</w:t>
        </w:r>
      </w:ins>
      <w:r w:rsidRPr="004F4747">
        <w:rPr>
          <w:rFonts w:ascii="Arial" w:hAnsi="Arial" w:cs="Arial"/>
          <w:color w:val="000000"/>
          <w:sz w:val="22"/>
          <w:szCs w:val="22"/>
        </w:rPr>
        <w:t xml:space="preserve">males and </w:t>
      </w:r>
      <w:del w:id="11" w:author="Harpak, Arbel" w:date="2022-04-07T10:13:00Z">
        <w:r w:rsidRPr="004F4747" w:rsidDel="00FD03EB">
          <w:rPr>
            <w:rFonts w:ascii="Arial" w:hAnsi="Arial" w:cs="Arial"/>
            <w:color w:val="000000"/>
            <w:sz w:val="22"/>
            <w:szCs w:val="22"/>
          </w:rPr>
          <w:delText>fe</w:delText>
        </w:r>
      </w:del>
      <w:r w:rsidRPr="004F4747">
        <w:rPr>
          <w:rFonts w:ascii="Arial" w:hAnsi="Arial" w:cs="Arial"/>
          <w:color w:val="000000"/>
          <w:sz w:val="22"/>
          <w:szCs w:val="22"/>
        </w:rPr>
        <w:t>males, to allow for high statistical power.</w:t>
      </w:r>
    </w:p>
    <w:p w14:paraId="42E96679" w14:textId="3D2E4460" w:rsidR="00F97BCB" w:rsidRPr="002C24E7" w:rsidRDefault="00F97BCB" w:rsidP="009F7DD6">
      <w:pPr>
        <w:pStyle w:val="NormalWeb"/>
        <w:spacing w:beforeLines="20" w:before="48" w:beforeAutospacing="0" w:afterLines="40" w:after="96" w:afterAutospacing="0" w:line="360" w:lineRule="auto"/>
        <w:contextualSpacing/>
        <w:rPr>
          <w:rFonts w:ascii="Arial" w:hAnsi="Arial" w:cs="Arial"/>
          <w:sz w:val="22"/>
          <w:szCs w:val="22"/>
        </w:rPr>
      </w:pPr>
      <w:del w:id="12" w:author="Harpak, Arbel" w:date="2022-04-07T10:14:00Z">
        <w:r w:rsidRPr="002C24E7" w:rsidDel="00FD03EB">
          <w:rPr>
            <w:rFonts w:ascii="Arial" w:hAnsi="Arial" w:cs="Arial"/>
            <w:color w:val="000000"/>
            <w:sz w:val="22"/>
            <w:szCs w:val="22"/>
          </w:rPr>
          <w:delText>heritabilities over 0.075 in the combined sample of both males and females, to allow for high statistical power.</w:delText>
        </w:r>
      </w:del>
    </w:p>
    <w:p w14:paraId="0F0CF665" w14:textId="70E4B825"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In our analysis of the pairs of sex-stratified GWAS, we examined Miami plots after annotating highly-associated SNPs with the closest gene using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w:t>
      </w:r>
      <w:sdt>
        <w:sdtPr>
          <w:rPr>
            <w:rFonts w:ascii="Arial" w:hAnsi="Arial" w:cs="Arial"/>
            <w:iCs/>
            <w:color w:val="000000"/>
            <w:sz w:val="22"/>
            <w:szCs w:val="22"/>
          </w:rPr>
          <w:tag w:val="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35156738"/>
          <w:placeholder>
            <w:docPart w:val="DefaultPlaceholder_-1854013440"/>
          </w:placeholder>
        </w:sdtPr>
        <w:sdtEndPr/>
        <w:sdtContent>
          <w:r w:rsidR="007F7A1F" w:rsidRPr="007F7A1F">
            <w:rPr>
              <w:rFonts w:ascii="Arial" w:hAnsi="Arial" w:cs="Arial"/>
              <w:iCs/>
              <w:color w:val="000000"/>
              <w:sz w:val="22"/>
              <w:szCs w:val="22"/>
            </w:rPr>
            <w:t>(McLaren et al., 2016)</w:t>
          </w:r>
        </w:sdtContent>
      </w:sdt>
      <w:r w:rsidR="00AA6D5C">
        <w:rPr>
          <w:rFonts w:ascii="Arial" w:hAnsi="Arial" w:cs="Arial"/>
          <w:iCs/>
          <w:color w:val="000000"/>
          <w:sz w:val="22"/>
          <w:szCs w:val="22"/>
        </w:rPr>
        <w:t xml:space="preserve"> (</w:t>
      </w:r>
      <w:r w:rsidR="00CA421A" w:rsidRPr="00CA421A">
        <w:rPr>
          <w:rFonts w:ascii="Arial" w:hAnsi="Arial" w:cs="Arial"/>
          <w:b/>
          <w:bCs/>
          <w:iCs/>
          <w:color w:val="000000"/>
          <w:sz w:val="22"/>
          <w:szCs w:val="22"/>
        </w:rPr>
        <w:t>Methods</w:t>
      </w:r>
      <w:r w:rsidR="00AA6D5C">
        <w:rPr>
          <w:rFonts w:ascii="Arial" w:hAnsi="Arial" w:cs="Arial"/>
          <w:iCs/>
          <w:color w:val="000000"/>
          <w:sz w:val="22"/>
          <w:szCs w:val="22"/>
        </w:rPr>
        <w:t>)</w:t>
      </w:r>
      <w:r w:rsidRPr="002C24E7">
        <w:rPr>
          <w:rFonts w:ascii="Arial" w:hAnsi="Arial" w:cs="Arial"/>
          <w:color w:val="000000"/>
          <w:sz w:val="22"/>
          <w:szCs w:val="22"/>
        </w:rPr>
        <w:t xml:space="preserve">. Among the 27 traits, we observed substantial differences in the associated genes only for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(whether or not it was adjusted for BMI;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In testosterone, we found multiple gene annotations specifically related to one sex, but not the other. As studied in a previous analysis, these genes partake in separate mechanisms in males and females, and the small overlap of top associations may </w:t>
      </w:r>
      <w:r w:rsidR="00EC3C9B" w:rsidRPr="002C24E7">
        <w:rPr>
          <w:rFonts w:ascii="Arial" w:hAnsi="Arial" w:cs="Arial"/>
          <w:color w:val="000000"/>
          <w:sz w:val="22"/>
          <w:szCs w:val="22"/>
        </w:rPr>
        <w:t>reflect</w:t>
      </w:r>
      <w:r w:rsidRPr="002C24E7">
        <w:rPr>
          <w:rFonts w:ascii="Arial" w:hAnsi="Arial" w:cs="Arial"/>
          <w:color w:val="000000"/>
          <w:sz w:val="22"/>
          <w:szCs w:val="22"/>
        </w:rPr>
        <w:t xml:space="preserve"> the sexual dimorphism that arises in large part through distinct biological pathways </w:t>
      </w:r>
      <w:sdt>
        <w:sdtPr>
          <w:rPr>
            <w:rFonts w:ascii="Arial" w:hAnsi="Arial" w:cs="Arial"/>
            <w:color w:val="000000"/>
            <w:sz w:val="22"/>
            <w:szCs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DefaultPlaceholder_-1854013440"/>
          </w:placeholder>
        </w:sdtPr>
        <w:sdtEndPr/>
        <w:sdtContent>
          <w:r w:rsidR="007F7A1F" w:rsidRPr="007F7A1F">
            <w:rPr>
              <w:rFonts w:ascii="Arial" w:hAnsi="Arial" w:cs="Arial"/>
              <w:color w:val="000000"/>
              <w:sz w:val="22"/>
              <w:szCs w:val="22"/>
            </w:rPr>
            <w:t>(Flynn et al., 2021; Sinnott-Armstrong et al., 2021)</w:t>
          </w:r>
        </w:sdtContent>
      </w:sdt>
      <w:r w:rsidR="0020104C">
        <w:rPr>
          <w:rFonts w:ascii="Arial" w:hAnsi="Arial" w:cs="Arial"/>
          <w:color w:val="000000"/>
          <w:sz w:val="22"/>
          <w:szCs w:val="22"/>
        </w:rPr>
        <w:t xml:space="preserve">. </w:t>
      </w:r>
      <w:r w:rsidRPr="002C24E7">
        <w:rPr>
          <w:rFonts w:ascii="Arial" w:hAnsi="Arial" w:cs="Arial"/>
          <w:color w:val="000000"/>
          <w:sz w:val="22"/>
          <w:szCs w:val="22"/>
        </w:rPr>
        <w:t>For example, in females, CYP3A7 partakes in the hydroxylation of testosterone, resulting in its inactivation. In males, FKBP4 plays a role in the downstream signaling of testosterone on the hypothalamus (</w:t>
      </w:r>
      <w:r w:rsidRPr="002C24E7">
        <w:rPr>
          <w:rFonts w:ascii="Arial" w:hAnsi="Arial" w:cs="Arial"/>
          <w:b/>
          <w:bCs/>
          <w:color w:val="000000"/>
          <w:sz w:val="22"/>
          <w:szCs w:val="22"/>
        </w:rPr>
        <w:t>Fig. 1</w:t>
      </w:r>
      <w:r w:rsidRPr="002C24E7">
        <w:rPr>
          <w:rFonts w:ascii="Arial" w:hAnsi="Arial" w:cs="Arial"/>
          <w:color w:val="000000"/>
          <w:sz w:val="22"/>
          <w:szCs w:val="22"/>
        </w:rPr>
        <w:t>). </w:t>
      </w:r>
    </w:p>
    <w:p w14:paraId="7F552A46" w14:textId="77777777" w:rsidR="00F97BCB" w:rsidRPr="002C24E7" w:rsidRDefault="00F97BCB" w:rsidP="00481649">
      <w:pPr>
        <w:spacing w:beforeLines="20" w:before="48" w:afterLines="40" w:after="96"/>
        <w:contextualSpacing/>
        <w:rPr>
          <w:rFonts w:cs="Arial"/>
          <w:sz w:val="20"/>
          <w:szCs w:val="20"/>
        </w:rPr>
      </w:pPr>
      <w:r w:rsidRPr="002C24E7">
        <w:rPr>
          <w:rFonts w:cs="Arial"/>
          <w:sz w:val="20"/>
          <w:szCs w:val="20"/>
        </w:rPr>
        <w:br/>
      </w:r>
    </w:p>
    <w:p w14:paraId="0143B85E" w14:textId="311BAB0F" w:rsidR="00F97BCB" w:rsidRPr="002C24E7" w:rsidRDefault="00C0234D"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C0234D">
        <w:rPr>
          <w:rFonts w:ascii="Arial" w:hAnsi="Arial" w:cs="Arial"/>
          <w:noProof/>
          <w:sz w:val="22"/>
          <w:szCs w:val="22"/>
        </w:rPr>
        <w:lastRenderedPageBreak/>
        <w:drawing>
          <wp:inline distT="0" distB="0" distL="0" distR="0" wp14:anchorId="0D7E2110" wp14:editId="04813CBA">
            <wp:extent cx="5943600" cy="8025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025765"/>
                    </a:xfrm>
                    <a:prstGeom prst="rect">
                      <a:avLst/>
                    </a:prstGeom>
                  </pic:spPr>
                </pic:pic>
              </a:graphicData>
            </a:graphic>
          </wp:inline>
        </w:drawing>
      </w:r>
    </w:p>
    <w:p w14:paraId="1E04A838" w14:textId="0B60B24F" w:rsidR="00F97BCB" w:rsidRPr="002C24E7" w:rsidDel="00461802" w:rsidRDefault="00F97BCB" w:rsidP="00481649">
      <w:pPr>
        <w:spacing w:beforeLines="20" w:before="48" w:afterLines="40" w:after="96"/>
        <w:contextualSpacing/>
        <w:rPr>
          <w:del w:id="13" w:author="Harpak, Arbel" w:date="2022-04-07T20:21:00Z"/>
          <w:rFonts w:cs="Arial"/>
          <w:sz w:val="20"/>
          <w:szCs w:val="20"/>
        </w:rPr>
      </w:pPr>
    </w:p>
    <w:p w14:paraId="0B32425D" w14:textId="77777777" w:rsidR="00FD62C9" w:rsidRPr="002C24E7" w:rsidRDefault="00FD62C9"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w:t>
      </w:r>
      <w:r w:rsidRPr="001047EC">
        <w:rPr>
          <w:rFonts w:ascii="Arial" w:hAnsi="Arial" w:cs="Arial"/>
          <w:color w:val="000000"/>
          <w:sz w:val="20"/>
          <w:szCs w:val="20"/>
        </w:rPr>
        <w:t xml:space="preserve">Our analysis of the polygenic covariance between males and females is based on sex-stratified GWAS. Shown for illustration, is a “Miami plot” for testosterone. Highly-associated SNPs were annotated with the gene with the closest transcription start site less than 5 </w:t>
      </w:r>
      <w:proofErr w:type="spellStart"/>
      <w:r w:rsidRPr="001047EC">
        <w:rPr>
          <w:rFonts w:ascii="Arial" w:hAnsi="Arial" w:cs="Arial"/>
          <w:color w:val="000000"/>
          <w:sz w:val="20"/>
          <w:szCs w:val="20"/>
        </w:rPr>
        <w:t>kbp</w:t>
      </w:r>
      <w:proofErr w:type="spellEnd"/>
      <w:r w:rsidRPr="001047EC">
        <w:rPr>
          <w:rFonts w:ascii="Arial" w:hAnsi="Arial" w:cs="Arial"/>
          <w:color w:val="000000"/>
          <w:sz w:val="20"/>
          <w:szCs w:val="20"/>
        </w:rPr>
        <w:t xml:space="preserve"> away.  </w:t>
      </w:r>
      <w:r w:rsidRPr="001047EC">
        <w:rPr>
          <w:rFonts w:ascii="Arial" w:hAnsi="Arial" w:cs="Arial"/>
          <w:b/>
          <w:bCs/>
          <w:color w:val="000000"/>
          <w:sz w:val="20"/>
          <w:szCs w:val="20"/>
        </w:rPr>
        <w:t>(B)</w:t>
      </w:r>
      <w:r w:rsidRPr="001047EC">
        <w:rPr>
          <w:rFonts w:ascii="Arial" w:hAnsi="Arial" w:cs="Arial"/>
          <w:color w:val="000000"/>
          <w:sz w:val="20"/>
          <w:szCs w:val="20"/>
        </w:rPr>
        <w:t xml:space="preserve"> We modelled the sex-stratified GWAS estimates as sampled, with error, from true effects arising from a mixture of hypothesized covariance relationships between female and male genetic effects; see examples in red frames. Each box shows the weight (± SE) we infer for one hypothesis matrix, corresponding to the probability that a variant’s effects adhere to that covariance relationship. The boxes are shown along axes indicating the relative magnitude (amplification) and correlation between males and females, which together fully specify the covariance relationship.  </w:t>
      </w:r>
      <w:r w:rsidRPr="001047EC">
        <w:rPr>
          <w:rFonts w:ascii="Arial" w:hAnsi="Arial" w:cs="Arial"/>
          <w:b/>
          <w:bCs/>
          <w:color w:val="000000"/>
          <w:sz w:val="20"/>
          <w:szCs w:val="20"/>
        </w:rPr>
        <w:t>(C)</w:t>
      </w:r>
      <w:r w:rsidRPr="001047EC">
        <w:rPr>
          <w:rFonts w:ascii="Arial" w:hAnsi="Arial" w:cs="Arial"/>
          <w:color w:val="000000"/>
          <w:sz w:val="20"/>
          <w:szCs w:val="20"/>
        </w:rPr>
        <w:t xml:space="preserve"> The x and y axis are a condensed version of the x and y axes from (B) for testosterone, as well as the condensed version for diastolic blood pressure. The weights are the percentage of non-null weights, i.e. the weight divided by the sum of all weights except for the weight on the all-zero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s="Arial"/>
          <w:color w:val="000000"/>
          <w:sz w:val="20"/>
          <w:szCs w:val="20"/>
        </w:rPr>
        <w:t> </w:t>
      </w:r>
    </w:p>
    <w:p w14:paraId="22288F2D" w14:textId="77777777" w:rsidR="00FD62C9" w:rsidRPr="002C24E7" w:rsidRDefault="00FD62C9" w:rsidP="00481649">
      <w:pPr>
        <w:spacing w:beforeLines="20" w:before="48" w:afterLines="40" w:after="96"/>
        <w:contextualSpacing/>
        <w:rPr>
          <w:rFonts w:cs="Arial"/>
          <w:sz w:val="20"/>
          <w:szCs w:val="20"/>
        </w:rPr>
      </w:pPr>
    </w:p>
    <w:p w14:paraId="09097D54" w14:textId="11796525"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For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we saw multiple genes associated with females only, such as ADAMTS9, a gene involved in insulin sensitivity </w:t>
      </w:r>
      <w:sdt>
        <w:sdtPr>
          <w:rPr>
            <w:rFonts w:ascii="Arial" w:hAnsi="Arial" w:cs="Arial"/>
            <w:color w:val="000000"/>
            <w:sz w:val="22"/>
            <w:szCs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806E57290F8945B6BD1A208BFC31D658"/>
          </w:placeholder>
        </w:sdtPr>
        <w:sdtEndPr/>
        <w:sdtContent>
          <w:r w:rsidR="007F7A1F" w:rsidRPr="001047EC">
            <w:rPr>
              <w:rFonts w:ascii="Arial" w:hAnsi="Arial" w:cs="Arial"/>
              <w:color w:val="000000"/>
              <w:sz w:val="22"/>
              <w:szCs w:val="22"/>
            </w:rPr>
            <w:t>(</w:t>
          </w:r>
          <w:proofErr w:type="spellStart"/>
          <w:r w:rsidR="007F7A1F" w:rsidRPr="001047EC">
            <w:rPr>
              <w:rFonts w:ascii="Arial" w:hAnsi="Arial" w:cs="Arial"/>
              <w:color w:val="000000"/>
              <w:sz w:val="22"/>
              <w:szCs w:val="22"/>
            </w:rPr>
            <w:t>Lumish</w:t>
          </w:r>
          <w:proofErr w:type="spellEnd"/>
          <w:r w:rsidR="007F7A1F" w:rsidRPr="001047EC">
            <w:rPr>
              <w:rFonts w:ascii="Arial" w:hAnsi="Arial" w:cs="Arial"/>
              <w:color w:val="000000"/>
              <w:sz w:val="22"/>
              <w:szCs w:val="22"/>
            </w:rPr>
            <w:t xml:space="preserve"> et al., 2020)</w:t>
          </w:r>
        </w:sdtContent>
      </w:sdt>
      <w:r w:rsidRPr="001047EC">
        <w:rPr>
          <w:rFonts w:ascii="Arial" w:hAnsi="Arial" w:cs="Arial"/>
          <w:color w:val="000000"/>
          <w:sz w:val="22"/>
          <w:szCs w:val="22"/>
        </w:rPr>
        <w:t xml:space="preserve">. As previous work established </w:t>
      </w:r>
      <w:sdt>
        <w:sdtPr>
          <w:rPr>
            <w:rFonts w:ascii="Arial" w:hAnsi="Arial" w:cs="Arial"/>
            <w:color w:val="000000"/>
            <w:sz w:val="22"/>
            <w:szCs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806E57290F8945B6BD1A208BFC31D658"/>
          </w:placeholder>
        </w:sdtPr>
        <w:sdtEndPr/>
        <w:sdtContent>
          <w:r w:rsidR="007F7A1F" w:rsidRPr="001047EC">
            <w:rPr>
              <w:rFonts w:ascii="Arial" w:hAnsi="Arial" w:cs="Arial"/>
              <w:color w:val="000000"/>
              <w:sz w:val="22"/>
              <w:szCs w:val="22"/>
            </w:rPr>
            <w:t>(</w:t>
          </w:r>
          <w:proofErr w:type="spellStart"/>
          <w:r w:rsidR="007F7A1F" w:rsidRPr="001047EC">
            <w:rPr>
              <w:rFonts w:ascii="Arial" w:hAnsi="Arial" w:cs="Arial"/>
              <w:color w:val="000000"/>
              <w:sz w:val="22"/>
              <w:szCs w:val="22"/>
            </w:rPr>
            <w:t>Bernabeu</w:t>
          </w:r>
          <w:proofErr w:type="spellEnd"/>
          <w:r w:rsidR="007F7A1F" w:rsidRPr="001047EC">
            <w:rPr>
              <w:rFonts w:ascii="Arial" w:hAnsi="Arial" w:cs="Arial"/>
              <w:color w:val="000000"/>
              <w:sz w:val="22"/>
              <w:szCs w:val="22"/>
            </w:rPr>
            <w:t xml:space="preserve"> et al., 2021; Flynn et al., 2021; Sinnott-Armstrong et al., 2021)</w:t>
          </w:r>
        </w:sdtContent>
      </w:sdt>
      <w:r w:rsidRPr="001047EC">
        <w:rPr>
          <w:rFonts w:ascii="Arial" w:hAnsi="Arial" w:cs="Arial"/>
          <w:color w:val="000000"/>
          <w:sz w:val="22"/>
          <w:szCs w:val="22"/>
        </w:rPr>
        <w:t xml:space="preserve">, testosterone and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cs="Arial"/>
          <w:b/>
          <w:bCs/>
          <w:color w:val="000000"/>
          <w:sz w:val="22"/>
          <w:szCs w:val="22"/>
        </w:rPr>
        <w:t>Fig. S1</w:t>
      </w:r>
      <w:r w:rsidRPr="001047EC">
        <w:rPr>
          <w:rFonts w:ascii="Arial" w:hAnsi="Arial" w:cs="Arial"/>
          <w:color w:val="000000"/>
          <w:sz w:val="22"/>
          <w:szCs w:val="22"/>
        </w:rPr>
        <w:t xml:space="preserve">). Previous studies </w:t>
      </w:r>
      <w:sdt>
        <w:sdtPr>
          <w:rPr>
            <w:rFonts w:ascii="Arial" w:hAnsi="Arial" w:cs="Arial"/>
            <w:color w:val="000000"/>
            <w:sz w:val="22"/>
            <w:szCs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806E57290F8945B6BD1A208BFC31D658"/>
          </w:placeholder>
        </w:sdtPr>
        <w:sdtEndPr/>
        <w:sdtContent>
          <w:r w:rsidR="007F7A1F" w:rsidRPr="001047EC">
            <w:rPr>
              <w:rFonts w:ascii="Arial" w:hAnsi="Arial" w:cs="Arial"/>
              <w:color w:val="000000"/>
              <w:sz w:val="22"/>
              <w:szCs w:val="22"/>
            </w:rPr>
            <w:t>(</w:t>
          </w:r>
          <w:proofErr w:type="spellStart"/>
          <w:r w:rsidR="007F7A1F" w:rsidRPr="001047EC">
            <w:rPr>
              <w:rFonts w:ascii="Arial" w:hAnsi="Arial" w:cs="Arial"/>
              <w:color w:val="000000"/>
              <w:sz w:val="22"/>
              <w:szCs w:val="22"/>
            </w:rPr>
            <w:t>Bernabeu</w:t>
          </w:r>
          <w:proofErr w:type="spellEnd"/>
          <w:r w:rsidR="007F7A1F" w:rsidRPr="001047EC">
            <w:rPr>
              <w:rFonts w:ascii="Arial" w:hAnsi="Arial" w:cs="Arial"/>
              <w:color w:val="000000"/>
              <w:sz w:val="22"/>
              <w:szCs w:val="22"/>
            </w:rPr>
            <w:t xml:space="preserve"> et al., 2021)</w:t>
          </w:r>
        </w:sdtContent>
      </w:sdt>
      <w:r w:rsidRPr="001047EC">
        <w:rPr>
          <w:rFonts w:ascii="Arial" w:hAnsi="Arial" w:cs="Arial"/>
          <w:color w:val="000000"/>
          <w:sz w:val="22"/>
          <w:szCs w:val="22"/>
        </w:rPr>
        <w:t xml:space="preserve"> examining top SNPs between males and females have found few uniquely-associated SNPs (&lt;20) in the 84 continuous traits they studied apart from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Considering overwhelming evidence on the vast polygenicity of additive genetic variation affecting complex traits </w:t>
      </w:r>
      <w:sdt>
        <w:sdtPr>
          <w:rPr>
            <w:rFonts w:ascii="Arial" w:hAnsi="Arial" w:cs="Arial"/>
            <w:color w:val="000000"/>
            <w:sz w:val="22"/>
            <w:szCs w:val="22"/>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806E57290F8945B6BD1A208BFC31D658"/>
          </w:placeholder>
        </w:sdtPr>
        <w:sdtEndPr/>
        <w:sdtContent>
          <w:r w:rsidR="007F7A1F" w:rsidRPr="001047EC">
            <w:rPr>
              <w:rFonts w:ascii="Arial" w:hAnsi="Arial" w:cs="Arial"/>
              <w:sz w:val="22"/>
              <w:szCs w:val="22"/>
            </w:rPr>
            <w:t>(Boyle et al., 2017; Sella &amp; Barton, 2019; Shi et al., 2016)</w:t>
          </w:r>
        </w:sdtContent>
      </w:sdt>
      <w:r w:rsidRPr="001047EC">
        <w:rPr>
          <w:rFonts w:ascii="Arial" w:hAnsi="Arial" w:cs="Arial"/>
          <w:color w:val="000000"/>
          <w:sz w:val="22"/>
          <w:szCs w:val="22"/>
        </w:rPr>
        <w:t xml:space="preserve">, it stands to reason that a look beyond lead associations, through a polygenic prism, can aid in the characterization of non-additive effects (such as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as well. </w:t>
      </w:r>
    </w:p>
    <w:p w14:paraId="69A6290C" w14:textId="77777777" w:rsidR="00F97BCB" w:rsidRPr="002C24E7" w:rsidRDefault="00F97BCB" w:rsidP="00481649">
      <w:pPr>
        <w:spacing w:beforeLines="20" w:before="48" w:afterLines="40" w:after="96"/>
        <w:contextualSpacing/>
        <w:rPr>
          <w:rFonts w:cs="Arial"/>
          <w:sz w:val="20"/>
          <w:szCs w:val="20"/>
        </w:rPr>
      </w:pPr>
    </w:p>
    <w:p w14:paraId="54951B10" w14:textId="16905DE4" w:rsidR="00337C52" w:rsidRPr="0016602B" w:rsidRDefault="00337C5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4F4AD9">
        <w:rPr>
          <w:rFonts w:ascii="Arial" w:hAnsi="Arial" w:cs="Arial"/>
          <w:b/>
          <w:bCs/>
          <w:color w:val="000000"/>
          <w:sz w:val="22"/>
          <w:szCs w:val="22"/>
        </w:rPr>
        <w:t xml:space="preserve">The limited scope of analyzing </w:t>
      </w:r>
      <w:proofErr w:type="spellStart"/>
      <w:r w:rsidRPr="004F4AD9">
        <w:rPr>
          <w:rFonts w:ascii="Arial" w:hAnsi="Arial" w:cs="Arial"/>
          <w:b/>
          <w:bCs/>
          <w:color w:val="000000"/>
          <w:sz w:val="22"/>
          <w:szCs w:val="22"/>
        </w:rPr>
        <w:t>GxSex</w:t>
      </w:r>
      <w:proofErr w:type="spellEnd"/>
      <w:r w:rsidRPr="004F4AD9">
        <w:rPr>
          <w:rFonts w:ascii="Arial" w:hAnsi="Arial" w:cs="Arial"/>
          <w:b/>
          <w:bCs/>
          <w:color w:val="000000"/>
          <w:sz w:val="22"/>
          <w:szCs w:val="22"/>
        </w:rPr>
        <w:t xml:space="preserve"> via heritability differences and genetic correlations.</w:t>
      </w:r>
      <w:r>
        <w:rPr>
          <w:rFonts w:ascii="Arial" w:hAnsi="Arial" w:cs="Arial"/>
          <w:color w:val="000000"/>
          <w:sz w:val="22"/>
          <w:szCs w:val="22"/>
        </w:rPr>
        <w:tab/>
      </w:r>
      <w:r w:rsidRPr="002C24E7">
        <w:rPr>
          <w:rFonts w:ascii="Arial" w:hAnsi="Arial" w:cs="Arial"/>
          <w:color w:val="000000"/>
          <w:sz w:val="22"/>
          <w:szCs w:val="22"/>
        </w:rPr>
        <w:t xml:space="preserve">We therefore turned to consider the polygenic nature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first,</w:t>
      </w:r>
      <w:r>
        <w:rPr>
          <w:rFonts w:ascii="Arial" w:hAnsi="Arial" w:cs="Arial"/>
          <w:color w:val="000000"/>
          <w:sz w:val="22"/>
          <w:szCs w:val="22"/>
        </w:rPr>
        <w:t xml:space="preserve"> by</w:t>
      </w:r>
      <w:r w:rsidRPr="002C24E7">
        <w:rPr>
          <w:rFonts w:ascii="Arial" w:hAnsi="Arial" w:cs="Arial"/>
          <w:color w:val="000000"/>
          <w:sz w:val="22"/>
          <w:szCs w:val="22"/>
        </w:rPr>
        <w:t xml:space="preserve"> employing </w:t>
      </w:r>
      <w:r w:rsidRPr="002C24E7">
        <w:rPr>
          <w:rFonts w:ascii="Arial" w:hAnsi="Arial" w:cs="Arial"/>
          <w:color w:val="000000"/>
          <w:sz w:val="22"/>
          <w:szCs w:val="22"/>
        </w:rPr>
        <w:lastRenderedPageBreak/>
        <w:t>commonly</w:t>
      </w:r>
      <w:r>
        <w:rPr>
          <w:rFonts w:ascii="Arial" w:hAnsi="Arial" w:cs="Arial"/>
          <w:color w:val="000000"/>
          <w:sz w:val="22"/>
          <w:szCs w:val="22"/>
        </w:rPr>
        <w:t>-</w:t>
      </w:r>
      <w:r w:rsidRPr="002C24E7">
        <w:rPr>
          <w:rFonts w:ascii="Arial" w:hAnsi="Arial" w:cs="Arial"/>
          <w:color w:val="000000"/>
          <w:sz w:val="22"/>
          <w:szCs w:val="22"/>
        </w:rPr>
        <w:t>used approaches. We used LD Score Regression</w:t>
      </w:r>
      <w:r>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129592238"/>
          <w:placeholder>
            <w:docPart w:val="74048FA1372B4A46A43456AD3225662E"/>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Finucane, et al., 2015; </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w:t>
          </w:r>
          <w:proofErr w:type="spellStart"/>
          <w:r w:rsidR="007F7A1F" w:rsidRPr="007F7A1F">
            <w:rPr>
              <w:rFonts w:ascii="Arial" w:hAnsi="Arial" w:cs="Arial"/>
              <w:color w:val="000000"/>
              <w:sz w:val="22"/>
              <w:szCs w:val="22"/>
            </w:rPr>
            <w:t>Loh</w:t>
          </w:r>
          <w:proofErr w:type="spellEnd"/>
          <w:r w:rsidR="007F7A1F" w:rsidRPr="007F7A1F">
            <w:rPr>
              <w:rFonts w:ascii="Arial" w:hAnsi="Arial" w:cs="Arial"/>
              <w:color w:val="000000"/>
              <w:sz w:val="22"/>
              <w:szCs w:val="22"/>
            </w:rPr>
            <w:t>, et al., 2015)</w:t>
          </w:r>
        </w:sdtContent>
      </w:sdt>
      <w:r w:rsidRPr="002C24E7">
        <w:rPr>
          <w:rFonts w:ascii="Arial" w:hAnsi="Arial" w:cs="Arial"/>
          <w:color w:val="000000"/>
          <w:sz w:val="22"/>
          <w:szCs w:val="22"/>
        </w:rPr>
        <w:t xml:space="preserve"> to estimate sex-specific SNP heritabilities and the genetic correlation between the sexes for each trait. In most traits (17/27), males and females had a genetic correlation greater than 0.9. Testosterone had the lowest genetic correlation of 0.01, which suggests very little sharing of signals between males and females. </w:t>
      </w:r>
    </w:p>
    <w:p w14:paraId="773C1D42" w14:textId="77777777"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For the majority of traits (18/27), male and female heritabilities were both greater than the both-sex heritability. For instance, in arm-fat free mass (right), the heritability in the both-sex sample was 0.232 (</w:t>
      </w:r>
      <w:r>
        <w:rPr>
          <w:rFonts w:ascii="Arial" w:hAnsi="Arial" w:cs="Arial"/>
          <w:color w:val="000000"/>
          <w:sz w:val="22"/>
          <w:szCs w:val="22"/>
        </w:rPr>
        <w:t>±</w:t>
      </w:r>
      <w:r w:rsidRPr="002C24E7">
        <w:rPr>
          <w:rFonts w:ascii="Arial" w:hAnsi="Arial" w:cs="Arial"/>
          <w:color w:val="000000"/>
          <w:sz w:val="22"/>
          <w:szCs w:val="22"/>
        </w:rPr>
        <w:t xml:space="preserve"> 0.009), while the heritabilities for male and female were 0.279 (</w:t>
      </w:r>
      <w:r>
        <w:rPr>
          <w:rFonts w:ascii="Arial" w:hAnsi="Arial" w:cs="Arial"/>
          <w:color w:val="000000"/>
          <w:sz w:val="22"/>
          <w:szCs w:val="22"/>
        </w:rPr>
        <w:t>±</w:t>
      </w:r>
      <w:r w:rsidRPr="002C24E7">
        <w:rPr>
          <w:rFonts w:ascii="Arial" w:hAnsi="Arial" w:cs="Arial"/>
          <w:color w:val="000000"/>
          <w:sz w:val="22"/>
          <w:szCs w:val="22"/>
        </w:rPr>
        <w:t xml:space="preserve"> 0.012) and 0.255 (</w:t>
      </w:r>
      <w:r>
        <w:rPr>
          <w:rFonts w:ascii="Arial" w:hAnsi="Arial" w:cs="Arial"/>
          <w:color w:val="000000"/>
          <w:sz w:val="22"/>
          <w:szCs w:val="22"/>
        </w:rPr>
        <w:t>±</w:t>
      </w:r>
      <w:r w:rsidRPr="002C24E7">
        <w:rPr>
          <w:rFonts w:ascii="Arial" w:hAnsi="Arial" w:cs="Arial"/>
          <w:color w:val="000000"/>
          <w:sz w:val="22"/>
          <w:szCs w:val="22"/>
        </w:rPr>
        <w:t xml:space="preserve"> 0.011), respectively. In particular,</w:t>
      </w:r>
      <w:r>
        <w:rPr>
          <w:rFonts w:ascii="Arial" w:hAnsi="Arial" w:cs="Arial"/>
          <w:color w:val="000000"/>
          <w:sz w:val="22"/>
          <w:szCs w:val="22"/>
        </w:rPr>
        <w:t xml:space="preserve"> </w:t>
      </w:r>
      <w:r w:rsidRPr="002C24E7">
        <w:rPr>
          <w:rFonts w:ascii="Arial" w:hAnsi="Arial" w:cs="Arial"/>
          <w:color w:val="000000"/>
          <w:sz w:val="22"/>
          <w:szCs w:val="22"/>
        </w:rPr>
        <w:t xml:space="preserve">all body mass-related traits, excluding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had greater sex-specific heritabilities. </w:t>
      </w:r>
    </w:p>
    <w:p w14:paraId="78240BA6" w14:textId="77777777" w:rsidR="00F97BCB" w:rsidRPr="002C24E7" w:rsidRDefault="00F97BCB" w:rsidP="00481649">
      <w:pPr>
        <w:spacing w:beforeLines="20" w:before="48" w:afterLines="40" w:after="96"/>
        <w:contextualSpacing/>
        <w:rPr>
          <w:rFonts w:cs="Arial"/>
          <w:sz w:val="20"/>
          <w:szCs w:val="20"/>
        </w:rPr>
      </w:pPr>
    </w:p>
    <w:p w14:paraId="19DFDACA" w14:textId="11C40EF0" w:rsidR="00F97BCB" w:rsidRPr="002C24E7" w:rsidRDefault="00034A6E" w:rsidP="00481649">
      <w:pPr>
        <w:pStyle w:val="NormalWeb"/>
        <w:spacing w:beforeLines="20" w:before="48" w:beforeAutospacing="0" w:afterLines="40" w:after="96" w:afterAutospacing="0" w:line="360" w:lineRule="auto"/>
        <w:contextualSpacing/>
        <w:rPr>
          <w:rFonts w:ascii="Arial" w:hAnsi="Arial" w:cs="Arial"/>
          <w:sz w:val="22"/>
          <w:szCs w:val="22"/>
        </w:rPr>
      </w:pPr>
      <w:r w:rsidRPr="00034A6E">
        <w:rPr>
          <w:rFonts w:ascii="Arial" w:hAnsi="Arial" w:cs="Arial"/>
          <w:noProof/>
          <w:sz w:val="22"/>
          <w:szCs w:val="22"/>
        </w:rPr>
        <w:drawing>
          <wp:inline distT="0" distB="0" distL="0" distR="0" wp14:anchorId="297DC144" wp14:editId="27C9BA71">
            <wp:extent cx="5943600" cy="2818130"/>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943600" cy="2818130"/>
                    </a:xfrm>
                    <a:prstGeom prst="rect">
                      <a:avLst/>
                    </a:prstGeom>
                  </pic:spPr>
                </pic:pic>
              </a:graphicData>
            </a:graphic>
          </wp:inline>
        </w:drawing>
      </w:r>
    </w:p>
    <w:p w14:paraId="348B2398" w14:textId="792A0019" w:rsidR="0084347F" w:rsidRPr="002C24E7" w:rsidRDefault="0084347F" w:rsidP="00481649">
      <w:pPr>
        <w:pStyle w:val="NormalWeb"/>
        <w:spacing w:beforeLines="20" w:before="48" w:beforeAutospacing="0" w:afterLines="40" w:after="96" w:afterAutospacing="0" w:line="360" w:lineRule="auto"/>
        <w:contextualSpacing/>
        <w:rPr>
          <w:rFonts w:ascii="Arial" w:hAnsi="Arial" w:cs="Arial"/>
          <w:sz w:val="22"/>
          <w:szCs w:val="22"/>
        </w:rPr>
      </w:pPr>
      <w:r w:rsidRPr="00B8494E">
        <w:rPr>
          <w:rFonts w:ascii="Arial" w:hAnsi="Arial" w:cs="Arial"/>
          <w:b/>
          <w:bCs/>
          <w:color w:val="000000"/>
          <w:sz w:val="18"/>
          <w:szCs w:val="18"/>
        </w:rPr>
        <w:t xml:space="preserve">Table 1. Polygenic Models of </w:t>
      </w:r>
      <w:proofErr w:type="spellStart"/>
      <w:r w:rsidRPr="00B8494E">
        <w:rPr>
          <w:rFonts w:ascii="Arial" w:hAnsi="Arial" w:cs="Arial"/>
          <w:b/>
          <w:bCs/>
          <w:color w:val="000000"/>
          <w:sz w:val="18"/>
          <w:szCs w:val="18"/>
        </w:rPr>
        <w:t>GxSex</w:t>
      </w:r>
      <w:proofErr w:type="spellEnd"/>
      <w:r w:rsidRPr="00B8494E">
        <w:rPr>
          <w:rFonts w:ascii="Arial" w:hAnsi="Arial" w:cs="Arial"/>
          <w:b/>
          <w:bCs/>
          <w:color w:val="000000"/>
          <w:sz w:val="18"/>
          <w:szCs w:val="18"/>
        </w:rPr>
        <w:t>.</w:t>
      </w:r>
      <w:r w:rsidRPr="002C24E7">
        <w:rPr>
          <w:rFonts w:ascii="Arial" w:hAnsi="Arial" w:cs="Arial"/>
          <w:color w:val="000000"/>
          <w:sz w:val="20"/>
          <w:szCs w:val="20"/>
        </w:rPr>
        <w:t xml:space="preserve"> We examine different models of the nature of </w:t>
      </w:r>
      <w:proofErr w:type="spellStart"/>
      <w:r w:rsidRPr="002C24E7">
        <w:rPr>
          <w:rFonts w:ascii="Arial" w:hAnsi="Arial" w:cs="Arial"/>
          <w:color w:val="000000"/>
          <w:sz w:val="20"/>
          <w:szCs w:val="20"/>
        </w:rPr>
        <w:t>GxSex</w:t>
      </w:r>
      <w:proofErr w:type="spellEnd"/>
      <w:r w:rsidRPr="002C24E7">
        <w:rPr>
          <w:rFonts w:ascii="Arial" w:hAnsi="Arial" w:cs="Arial"/>
          <w:color w:val="000000"/>
          <w:sz w:val="20"/>
          <w:szCs w:val="20"/>
        </w:rPr>
        <w:t xml:space="preserve"> in complex traits that link to previous studies and motivations. Each model </w:t>
      </w:r>
      <w:r>
        <w:rPr>
          <w:rFonts w:ascii="Arial" w:hAnsi="Arial" w:cs="Arial"/>
          <w:color w:val="000000"/>
          <w:sz w:val="20"/>
          <w:szCs w:val="20"/>
        </w:rPr>
        <w:t>leads</w:t>
      </w:r>
      <w:r w:rsidRPr="002C24E7">
        <w:rPr>
          <w:rFonts w:ascii="Arial" w:hAnsi="Arial" w:cs="Arial"/>
          <w:color w:val="000000"/>
          <w:sz w:val="20"/>
          <w:szCs w:val="20"/>
        </w:rPr>
        <w:t xml:space="preserve"> to different expectations from the analysis of heritability and genetic correlations (</w:t>
      </w:r>
      <w:r w:rsidRPr="0037482E">
        <w:rPr>
          <w:rFonts w:ascii="Arial" w:hAnsi="Arial" w:cs="Arial"/>
          <w:b/>
          <w:bCs/>
          <w:color w:val="000000"/>
          <w:sz w:val="20"/>
          <w:szCs w:val="20"/>
        </w:rPr>
        <w:t>Fig. 2</w:t>
      </w:r>
      <w:r w:rsidRPr="002C24E7">
        <w:rPr>
          <w:rFonts w:ascii="Arial" w:hAnsi="Arial" w:cs="Arial"/>
          <w:color w:val="000000"/>
          <w:sz w:val="20"/>
          <w:szCs w:val="20"/>
        </w:rPr>
        <w:t>). The illustration depicts examples of directions and magnitudes of genetic effects as described by the model.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m</m:t>
            </m:r>
          </m:sub>
          <m:sup>
            <m:r>
              <w:rPr>
                <w:rFonts w:ascii="Cambria Math" w:hAnsi="Cambria Math" w:cs="Arial"/>
                <w:color w:val="000000"/>
                <w:sz w:val="20"/>
                <w:szCs w:val="20"/>
              </w:rPr>
              <m:t>2</m:t>
            </m:r>
          </m:sup>
        </m:sSubSup>
      </m:oMath>
      <w:r>
        <w:rPr>
          <w:rFonts w:ascii="Arial" w:hAnsi="Arial" w:cs="Arial"/>
          <w:color w:val="000000"/>
          <w:sz w:val="20"/>
          <w:szCs w:val="20"/>
        </w:rPr>
        <w:t xml:space="preserve">,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f</m:t>
            </m:r>
          </m:sub>
          <m:sup>
            <m:r>
              <w:rPr>
                <w:rFonts w:ascii="Cambria Math" w:hAnsi="Cambria Math" w:cs="Arial"/>
                <w:color w:val="000000"/>
                <w:sz w:val="20"/>
                <w:szCs w:val="20"/>
              </w:rPr>
              <m:t>2</m:t>
            </m:r>
          </m:sup>
        </m:sSubSup>
      </m:oMath>
      <w:r>
        <w:rPr>
          <w:rFonts w:ascii="Arial" w:hAnsi="Arial" w:cs="Arial"/>
          <w:color w:val="000000"/>
          <w:sz w:val="20"/>
          <w:szCs w:val="20"/>
        </w:rPr>
        <w:t xml:space="preserve"> and </w:t>
      </w:r>
      <m:oMath>
        <m:sSup>
          <m:sSupPr>
            <m:ctrlPr>
              <w:rPr>
                <w:rFonts w:ascii="Cambria Math" w:hAnsi="Cambria Math" w:cs="Arial"/>
                <w:i/>
                <w:color w:val="000000"/>
                <w:sz w:val="20"/>
                <w:szCs w:val="20"/>
              </w:rPr>
            </m:ctrlPr>
          </m:sSupPr>
          <m:e>
            <m:r>
              <w:rPr>
                <w:rFonts w:ascii="Cambria Math" w:hAnsi="Cambria Math" w:cs="Arial"/>
                <w:color w:val="000000"/>
                <w:sz w:val="20"/>
                <w:szCs w:val="20"/>
              </w:rPr>
              <m:t>h</m:t>
            </m:r>
          </m:e>
          <m:sup>
            <m:r>
              <w:rPr>
                <w:rFonts w:ascii="Cambria Math" w:hAnsi="Cambria Math" w:cs="Arial"/>
                <w:color w:val="000000"/>
                <w:sz w:val="20"/>
                <w:szCs w:val="20"/>
              </w:rPr>
              <m:t>2</m:t>
            </m:r>
          </m:sup>
        </m:sSup>
      </m:oMath>
      <w:r>
        <w:rPr>
          <w:rFonts w:ascii="Arial" w:hAnsi="Arial" w:cs="Arial"/>
          <w:color w:val="000000"/>
          <w:sz w:val="20"/>
          <w:szCs w:val="20"/>
        </w:rPr>
        <w:t xml:space="preserve"> denote narrow sense heritabilities in males, females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77777777" w:rsidR="00206241" w:rsidRPr="002C24E7" w:rsidDel="0045427A" w:rsidRDefault="00206241" w:rsidP="00481649">
      <w:pPr>
        <w:pStyle w:val="NormalWeb"/>
        <w:spacing w:beforeLines="20" w:before="48" w:beforeAutospacing="0" w:afterLines="40" w:after="96" w:afterAutospacing="0" w:line="360" w:lineRule="auto"/>
        <w:contextualSpacing/>
        <w:rPr>
          <w:del w:id="14" w:author="Harpak, Arbel" w:date="2022-04-07T13:50:00Z"/>
          <w:rFonts w:ascii="Arial" w:hAnsi="Arial" w:cs="Arial"/>
          <w:sz w:val="20"/>
          <w:szCs w:val="20"/>
        </w:rPr>
      </w:pPr>
      <w:r w:rsidRPr="002C24E7">
        <w:rPr>
          <w:rFonts w:ascii="Arial" w:hAnsi="Arial" w:cs="Arial"/>
          <w:b/>
          <w:bCs/>
          <w:color w:val="000000"/>
          <w:sz w:val="18"/>
          <w:szCs w:val="18"/>
        </w:rPr>
        <w:t xml:space="preserve">Figure 2: Heritabilities and Genetic Correlations Cannot Fully Distinguish Models of </w:t>
      </w:r>
      <w:proofErr w:type="spellStart"/>
      <w:r w:rsidRPr="002C24E7">
        <w:rPr>
          <w:rFonts w:ascii="Arial" w:hAnsi="Arial" w:cs="Arial"/>
          <w:b/>
          <w:bCs/>
          <w:color w:val="000000"/>
          <w:sz w:val="18"/>
          <w:szCs w:val="18"/>
        </w:rPr>
        <w:t>GxSex</w:t>
      </w:r>
      <w:proofErr w:type="spellEnd"/>
      <w:r w:rsidRPr="002C24E7">
        <w:rPr>
          <w:rFonts w:ascii="Arial" w:hAnsi="Arial" w:cs="Arial"/>
          <w:b/>
          <w:bCs/>
          <w:color w:val="000000"/>
          <w:sz w:val="18"/>
          <w:szCs w:val="18"/>
        </w:rPr>
        <w:t>.</w:t>
      </w:r>
      <w:r w:rsidRPr="002C24E7">
        <w:rPr>
          <w:rFonts w:ascii="Arial" w:hAnsi="Arial" w:cs="Arial"/>
          <w:color w:val="000000"/>
          <w:sz w:val="20"/>
          <w:szCs w:val="20"/>
        </w:rPr>
        <w:t xml:space="preserve"> </w:t>
      </w:r>
      <w:r w:rsidRPr="001047EC">
        <w:rPr>
          <w:rFonts w:ascii="Arial" w:hAnsi="Arial" w:cs="Arial"/>
          <w:b/>
          <w:bCs/>
          <w:color w:val="000000"/>
          <w:sz w:val="20"/>
          <w:szCs w:val="20"/>
        </w:rPr>
        <w:t>(A)</w:t>
      </w:r>
      <w:r w:rsidRPr="001047EC">
        <w:rPr>
          <w:rFonts w:ascii="Arial" w:hAnsi="Arial" w:cs="Arial"/>
          <w:color w:val="000000"/>
          <w:sz w:val="20"/>
          <w:szCs w:val="20"/>
        </w:rPr>
        <w:t xml:space="preserve"> Genetic correlations between the male and females, estimated using bi-variate LD Score Regression, are shown in descending order. </w:t>
      </w:r>
      <w:r w:rsidRPr="001047EC">
        <w:rPr>
          <w:rFonts w:ascii="Arial" w:hAnsi="Arial" w:cs="Arial"/>
          <w:b/>
          <w:bCs/>
          <w:color w:val="000000"/>
          <w:sz w:val="20"/>
          <w:szCs w:val="20"/>
        </w:rPr>
        <w:t>(B)</w:t>
      </w:r>
      <w:r w:rsidRPr="001047EC">
        <w:rPr>
          <w:rFonts w:ascii="Arial" w:hAnsi="Arial" w:cs="Arial"/>
          <w:color w:val="000000"/>
          <w:sz w:val="20"/>
          <w:szCs w:val="20"/>
        </w:rPr>
        <w:t xml:space="preserve"> The x-axis represents the relative heritability, i.e. the SNP heritability divided by the </w:t>
      </w:r>
      <w:r w:rsidRPr="001047EC">
        <w:rPr>
          <w:rFonts w:ascii="Arial" w:hAnsi="Arial" w:cs="Arial"/>
          <w:color w:val="000000"/>
          <w:sz w:val="20"/>
          <w:szCs w:val="20"/>
        </w:rPr>
        <w:lastRenderedPageBreak/>
        <w:t>SNP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45427A">
      <w:pPr>
        <w:pStyle w:val="NormalWeb"/>
        <w:spacing w:beforeLines="20" w:before="48" w:beforeAutospacing="0" w:afterLines="40" w:after="96" w:afterAutospacing="0" w:line="360" w:lineRule="auto"/>
        <w:contextualSpacing/>
        <w:pPrChange w:id="15" w:author="Harpak, Arbel" w:date="2022-04-07T13:50:00Z">
          <w:pPr>
            <w:spacing w:beforeLines="20" w:before="48" w:afterLines="40" w:after="96"/>
            <w:contextualSpacing/>
          </w:pPr>
        </w:pPrChange>
      </w:pPr>
    </w:p>
    <w:p w14:paraId="29EE59FD" w14:textId="10A0C3EC"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In addition, we noticed a trend in which as genetic correlation decreased, the difference between the heritabilities of each sex relative to the both-sex heritability tended to increase (Pearson r=-0.88, paired t-test p=10</w:t>
      </w:r>
      <w:r w:rsidRPr="001047EC">
        <w:rPr>
          <w:rFonts w:ascii="Arial" w:hAnsi="Arial" w:cs="Arial"/>
          <w:color w:val="000000"/>
          <w:sz w:val="22"/>
          <w:szCs w:val="22"/>
          <w:vertAlign w:val="superscript"/>
        </w:rPr>
        <w:t>-10</w:t>
      </w:r>
      <w:r w:rsidRPr="001047EC">
        <w:rPr>
          <w:rFonts w:ascii="Arial" w:hAnsi="Arial" w:cs="Arial"/>
          <w:color w:val="000000"/>
          <w:sz w:val="22"/>
          <w:szCs w:val="22"/>
        </w:rPr>
        <w:t xml:space="preserve">, </w:t>
      </w:r>
      <w:r w:rsidRPr="001047EC">
        <w:rPr>
          <w:rFonts w:ascii="Arial" w:hAnsi="Arial" w:cs="Arial"/>
          <w:b/>
          <w:bCs/>
          <w:color w:val="000000"/>
          <w:sz w:val="22"/>
          <w:szCs w:val="22"/>
        </w:rPr>
        <w:t>Fig. 2</w:t>
      </w:r>
      <w:r w:rsidRPr="001047EC">
        <w:rPr>
          <w:rFonts w:ascii="Arial" w:hAnsi="Arial" w:cs="Arial"/>
          <w:color w:val="000000"/>
          <w:sz w:val="22"/>
          <w:szCs w:val="22"/>
        </w:rPr>
        <w:t>). However, several traits with genetic correlation above 0.9, such as diastolic blood pressure and arm fat free mass (left), also present relatively large heritability sex differences of 5.2% (two-sample z-test p=3</w:t>
      </w:r>
      <w:r w:rsidRPr="001047EC">
        <w:rPr>
          <w:rFonts w:ascii="Arial" w:hAnsi="Arial" w:cs="Arial"/>
          <w:color w:val="000000"/>
          <w:sz w:val="22"/>
          <w:szCs w:val="22"/>
          <w:vertAlign w:val="superscript"/>
        </w:rPr>
        <w:t>-6</w:t>
      </w:r>
      <w:r w:rsidRPr="001047EC">
        <w:rPr>
          <w:rFonts w:ascii="Arial" w:hAnsi="Arial" w:cs="Arial"/>
          <w:color w:val="000000"/>
          <w:sz w:val="22"/>
          <w:szCs w:val="22"/>
        </w:rPr>
        <w:t>) and 3.4% (two-sample z-test p=0.04), respectively. Such discrepancies are incompatible with a model of pervasive uncorrelated genetic effects driving sex-specific genetic contributions to variation in the trait (</w:t>
      </w:r>
      <w:r w:rsidRPr="001047EC">
        <w:rPr>
          <w:rFonts w:ascii="Arial" w:hAnsi="Arial" w:cs="Arial"/>
          <w:b/>
          <w:bCs/>
          <w:color w:val="000000"/>
          <w:sz w:val="22"/>
          <w:szCs w:val="22"/>
        </w:rPr>
        <w:t>Table 1</w:t>
      </w:r>
      <w:r w:rsidRPr="001047EC">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1047EC">
        <w:rPr>
          <w:rFonts w:ascii="Arial" w:hAnsi="Arial" w:cs="Arial"/>
          <w:color w:val="000000"/>
          <w:sz w:val="22"/>
          <w:szCs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rFonts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eastAsiaTheme="minorEastAsia" w:cs="Arial"/>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rPr>
                <w:rFonts w:cs="Arial"/>
              </w:rPr>
            </w:pPr>
            <w:bookmarkStart w:id="16" w:name="eq1"/>
            <w:r w:rsidRPr="008D0E34">
              <w:rPr>
                <w:rFonts w:cs="Arial"/>
              </w:rPr>
              <w:t>(1)</w:t>
            </w:r>
            <w:bookmarkEnd w:id="16"/>
          </w:p>
        </w:tc>
      </w:tr>
    </w:tbl>
    <w:p w14:paraId="3E38F9BF" w14:textId="77777777" w:rsidR="00E376CE"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1047EC">
        <w:rPr>
          <w:rFonts w:ascii="Arial" w:hAnsi="Arial" w:cs="Arial"/>
          <w:color w:val="000000"/>
          <w:sz w:val="22"/>
          <w:szCs w:val="22"/>
        </w:rPr>
        <w:t xml:space="preserve"> represent the trait value, additive polygenic effect, and environmental effect (including all non-genetic context aside from sex) in sex </w:t>
      </w:r>
      <m:oMath>
        <m:r>
          <w:rPr>
            <w:rFonts w:ascii="Cambria Math" w:hAnsi="Cambria Math" w:cs="Arial"/>
            <w:color w:val="000000"/>
            <w:sz w:val="22"/>
            <w:szCs w:val="22"/>
          </w:rPr>
          <m:t>z</m:t>
        </m:r>
      </m:oMath>
      <w:r w:rsidRPr="001047EC">
        <w:rPr>
          <w:rFonts w:ascii="Arial" w:hAnsi="Arial" w:cs="Arial"/>
          <w:color w:val="000000"/>
          <w:sz w:val="22"/>
          <w:szCs w:val="22"/>
        </w:rPr>
        <w:t xml:space="preserve">, respectively. Under this model, the sex-specific heritability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1047EC">
        <w:rPr>
          <w:rFonts w:ascii="Arial" w:hAnsi="Arial" w:cs="Arial"/>
          <w:color w:val="000000"/>
          <w:sz w:val="22"/>
          <w:szCs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650548">
        <w:tc>
          <w:tcPr>
            <w:tcW w:w="8815" w:type="dxa"/>
          </w:tcPr>
          <w:p w14:paraId="2AD1EFBA" w14:textId="77777777" w:rsidR="00E376CE" w:rsidRDefault="00064B0C" w:rsidP="00481649">
            <w:pPr>
              <w:spacing w:beforeLines="20" w:before="48" w:afterLines="40" w:after="96" w:line="360" w:lineRule="auto"/>
              <w:contextualSpacing/>
              <w:jc w:val="center"/>
              <w:rPr>
                <w:rFonts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rFonts w:cs="Arial"/>
                <w:sz w:val="20"/>
                <w:szCs w:val="20"/>
              </w:rPr>
            </w:pPr>
            <w:r w:rsidRPr="008D0E34">
              <w:rPr>
                <w:rFonts w:cs="Arial"/>
              </w:rPr>
              <w:t>(2)</w:t>
            </w:r>
          </w:p>
        </w:tc>
      </w:tr>
    </w:tbl>
    <w:p w14:paraId="6F005DC4" w14:textId="0288EEBC" w:rsidR="00F97BCB"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and therefore, sex differences in heritability may be due to sex differences in genetic variance, environmental variance, or a combination of the two. If genetic effects are similar, differences in environmental variance alone may explain heritability differences entirely (</w:t>
      </w:r>
      <w:r w:rsidRPr="001047EC">
        <w:rPr>
          <w:rFonts w:ascii="Arial" w:hAnsi="Arial" w:cs="Arial"/>
          <w:b/>
          <w:bCs/>
          <w:color w:val="000000"/>
          <w:sz w:val="22"/>
          <w:szCs w:val="22"/>
        </w:rPr>
        <w:t>Table 1</w:t>
      </w:r>
      <w:r w:rsidRPr="001047EC">
        <w:rPr>
          <w:rFonts w:ascii="Arial" w:hAnsi="Arial" w:cs="Arial"/>
          <w:color w:val="000000"/>
          <w:sz w:val="22"/>
          <w:szCs w:val="22"/>
        </w:rPr>
        <w:t xml:space="preserve">, first model). But as we show in the </w:t>
      </w:r>
      <w:r w:rsidRPr="001047EC">
        <w:rPr>
          <w:rFonts w:ascii="Arial" w:hAnsi="Arial" w:cs="Arial"/>
          <w:b/>
          <w:bCs/>
          <w:color w:val="000000"/>
          <w:sz w:val="22"/>
          <w:szCs w:val="22"/>
        </w:rPr>
        <w:t>Methods</w:t>
      </w:r>
      <w:r w:rsidRPr="001047EC">
        <w:rPr>
          <w:rFonts w:ascii="Arial" w:hAnsi="Arial" w:cs="Arial"/>
          <w:color w:val="000000"/>
          <w:sz w:val="22"/>
          <w:szCs w:val="22"/>
        </w:rPr>
        <w:t xml:space="preserve"> section, under such a model, the heritability in the combined sample cannot be smaller than both sex-specific heritabilities</w:t>
      </w:r>
      <w:r w:rsidR="00F3411D" w:rsidRPr="001047EC">
        <w:rPr>
          <w:rFonts w:ascii="Arial" w:hAnsi="Arial" w:cs="Arial"/>
          <w:color w:val="000000"/>
          <w:sz w:val="22"/>
          <w:szCs w:val="22"/>
        </w:rPr>
        <w:t>.</w:t>
      </w:r>
    </w:p>
    <w:p w14:paraId="771019D8" w14:textId="2296231E"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1047EC">
        <w:rPr>
          <w:rFonts w:ascii="Arial" w:hAnsi="Arial" w:cs="Arial"/>
          <w:color w:val="000000"/>
          <w:sz w:val="22"/>
          <w:szCs w:val="22"/>
        </w:rPr>
        <w:t xml:space="preserve">Therefore, the observation of higher sex-specific heritabilities for most traits suggests that the genetic variance must differ between males and females. Given the random segregation of autosomal alleles independently of an individual’s sex chromosomes, and assuming, further, that there is little-to-no interaction of sex and participation in the UKB </w:t>
      </w:r>
      <w:sdt>
        <w:sdtPr>
          <w:rPr>
            <w:rFonts w:ascii="Arial" w:hAnsi="Arial" w:cs="Arial"/>
            <w:color w:val="000000"/>
            <w:sz w:val="22"/>
            <w:szCs w:val="22"/>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4CBDEFA36F264BAC8B675792FD54E010"/>
          </w:placeholder>
        </w:sdtPr>
        <w:sdtEndPr/>
        <w:sdtContent>
          <w:r w:rsidR="007F7A1F" w:rsidRPr="001047EC">
            <w:rPr>
              <w:rFonts w:ascii="Arial" w:hAnsi="Arial" w:cs="Arial"/>
              <w:sz w:val="22"/>
              <w:szCs w:val="22"/>
            </w:rPr>
            <w:t>(</w:t>
          </w:r>
          <w:proofErr w:type="spellStart"/>
          <w:r w:rsidR="007F7A1F" w:rsidRPr="001047EC">
            <w:rPr>
              <w:rFonts w:ascii="Arial" w:hAnsi="Arial" w:cs="Arial"/>
              <w:sz w:val="22"/>
              <w:szCs w:val="22"/>
            </w:rPr>
            <w:t>Benonisdottir</w:t>
          </w:r>
          <w:proofErr w:type="spellEnd"/>
          <w:r w:rsidR="007F7A1F" w:rsidRPr="001047EC">
            <w:rPr>
              <w:rFonts w:ascii="Arial" w:hAnsi="Arial" w:cs="Arial"/>
              <w:sz w:val="22"/>
              <w:szCs w:val="22"/>
            </w:rPr>
            <w:t xml:space="preserve"> &amp; Kong, 2022)</w:t>
          </w:r>
        </w:sdtContent>
      </w:sdt>
      <w:r w:rsidRPr="001047EC">
        <w:rPr>
          <w:rFonts w:ascii="Arial" w:hAnsi="Arial" w:cs="Arial"/>
          <w:color w:val="000000"/>
          <w:sz w:val="22"/>
          <w:szCs w:val="22"/>
        </w:rPr>
        <w:t>, UKB allele frequencies in males and females are expected to be very similar and thus this suggests that causal genetic effects differ somewhat between males and females for most traits we analyzed.</w:t>
      </w:r>
    </w:p>
    <w:p w14:paraId="3FBC6C8E" w14:textId="5A3B4609"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lastRenderedPageBreak/>
        <w:t xml:space="preserve">A less appreciated possibility for pervasive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xml:space="preserve"> is that the identity and direction of effects may often be shared (leading to high genetic correlation), but there are nonetheless pervasive differences in the magnitude of genetic effects—e.g., systematically larger genetic effects on blood pressure in females—which in turn lead to large differences in genetic variance (</w:t>
      </w:r>
      <w:r w:rsidRPr="001047EC">
        <w:rPr>
          <w:rFonts w:ascii="Arial" w:hAnsi="Arial" w:cs="Arial"/>
          <w:b/>
          <w:bCs/>
          <w:color w:val="000000"/>
          <w:sz w:val="22"/>
          <w:szCs w:val="22"/>
        </w:rPr>
        <w:t>Table 1</w:t>
      </w:r>
      <w:r w:rsidRPr="001047EC">
        <w:rPr>
          <w:rFonts w:ascii="Arial" w:hAnsi="Arial" w:cs="Arial"/>
          <w:color w:val="000000"/>
          <w:sz w:val="22"/>
          <w:szCs w:val="22"/>
        </w:rPr>
        <w:t xml:space="preserve">, third model). To evaluate the evidence for systematic differences in the magnitude of genetic effects (“amplification”) and compare it with evidence for uncorrelated effects as a main mechanism of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we next set to infer the genome-wide covariance of genetic effects among the sexes.</w:t>
      </w:r>
    </w:p>
    <w:p w14:paraId="2CA0C643" w14:textId="77777777" w:rsidR="00F97BCB" w:rsidRPr="002C24E7" w:rsidRDefault="00F97BCB" w:rsidP="00481649">
      <w:pPr>
        <w:spacing w:beforeLines="20" w:before="48" w:afterLines="40" w:after="96"/>
        <w:contextualSpacing/>
        <w:rPr>
          <w:rFonts w:cs="Arial"/>
          <w:sz w:val="20"/>
          <w:szCs w:val="20"/>
        </w:rPr>
      </w:pPr>
    </w:p>
    <w:p w14:paraId="56BE2B60" w14:textId="3D63462F" w:rsidR="00AF36A0" w:rsidRPr="002C24E7" w:rsidRDefault="00AF36A0" w:rsidP="00481649">
      <w:pPr>
        <w:pStyle w:val="NormalWeb"/>
        <w:spacing w:beforeLines="20" w:before="48" w:beforeAutospacing="0" w:afterLines="40" w:after="96" w:afterAutospacing="0" w:line="360" w:lineRule="auto"/>
        <w:contextualSpacing/>
        <w:rPr>
          <w:rFonts w:ascii="Arial" w:hAnsi="Arial" w:cs="Arial"/>
          <w:sz w:val="22"/>
          <w:szCs w:val="22"/>
        </w:rPr>
      </w:pPr>
      <w:r w:rsidRPr="00AF36A0">
        <w:rPr>
          <w:rFonts w:ascii="Arial" w:hAnsi="Arial" w:cs="Arial"/>
          <w:b/>
          <w:bCs/>
          <w:color w:val="000000"/>
          <w:sz w:val="22"/>
          <w:szCs w:val="22"/>
        </w:rPr>
        <w:t xml:space="preserve">Amplification of genetic effects is the primary mode of </w:t>
      </w:r>
      <w:proofErr w:type="spellStart"/>
      <w:r w:rsidRPr="00AF36A0">
        <w:rPr>
          <w:rFonts w:ascii="Arial" w:hAnsi="Arial" w:cs="Arial"/>
          <w:b/>
          <w:bCs/>
          <w:color w:val="000000"/>
          <w:sz w:val="22"/>
          <w:szCs w:val="22"/>
        </w:rPr>
        <w:t>GxSex</w:t>
      </w:r>
      <w:proofErr w:type="spellEnd"/>
      <w:r w:rsidRPr="00AF36A0">
        <w:rPr>
          <w:rFonts w:ascii="Arial" w:hAnsi="Arial" w:cs="Arial"/>
          <w:b/>
          <w:bCs/>
          <w:color w:val="000000"/>
          <w:sz w:val="22"/>
          <w:szCs w:val="22"/>
        </w:rPr>
        <w:t>.</w:t>
      </w:r>
      <w:r w:rsidR="004F3D39">
        <w:rPr>
          <w:rFonts w:ascii="Arial" w:hAnsi="Arial" w:cs="Arial"/>
          <w:color w:val="000000"/>
          <w:sz w:val="22"/>
          <w:szCs w:val="22"/>
        </w:rPr>
        <w:t xml:space="preserve">     </w:t>
      </w:r>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78D513B339B2434AB336E1C001EA83E1"/>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Urbut</w:t>
          </w:r>
          <w:proofErr w:type="spellEnd"/>
          <w:r w:rsidR="007F7A1F" w:rsidRPr="007F7A1F">
            <w:rPr>
              <w:rFonts w:ascii="Arial" w:hAnsi="Arial" w:cs="Arial"/>
              <w:color w:val="000000"/>
              <w:sz w:val="22"/>
              <w:szCs w:val="22"/>
            </w:rPr>
            <w:t xml:space="preserve"> et al., 2019)</w:t>
          </w:r>
        </w:sdtContent>
      </w:sdt>
      <w:r w:rsidRPr="002C24E7">
        <w:rPr>
          <w:rFonts w:ascii="Arial" w:hAnsi="Arial" w:cs="Arial"/>
          <w:color w:val="000000"/>
          <w:sz w:val="22"/>
          <w:szCs w:val="22"/>
        </w:rPr>
        <w:t>, a tool that allows the inference of genome wide frequencies of genetic covariance relationships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w:t>
      </w:r>
      <w:r>
        <w:rPr>
          <w:rFonts w:ascii="Arial" w:hAnsi="Arial" w:cs="Arial"/>
          <w:color w:val="000000"/>
          <w:sz w:val="22"/>
          <w:szCs w:val="22"/>
        </w:rPr>
        <w:t xml:space="preserve">zero-centered </w:t>
      </w:r>
      <w:proofErr w:type="spellStart"/>
      <w:r>
        <w:rPr>
          <w:rFonts w:ascii="Arial" w:hAnsi="Arial" w:cs="Arial"/>
          <w:color w:val="000000"/>
          <w:sz w:val="22"/>
          <w:szCs w:val="22"/>
        </w:rPr>
        <w:t>Normals</w:t>
      </w:r>
      <w:proofErr w:type="spellEnd"/>
      <w:r>
        <w:rPr>
          <w:rFonts w:ascii="Arial" w:hAnsi="Arial" w:cs="Arial"/>
          <w:color w:val="000000"/>
          <w:sz w:val="22"/>
          <w:szCs w:val="22"/>
        </w:rPr>
        <w:t xml:space="preserve"> with various </w:t>
      </w:r>
      <w:r w:rsidRPr="002C24E7">
        <w:rPr>
          <w:rFonts w:ascii="Arial" w:hAnsi="Arial" w:cs="Arial"/>
          <w:color w:val="000000"/>
          <w:sz w:val="22"/>
          <w:szCs w:val="22"/>
        </w:rPr>
        <w:t>covariance relationships</w:t>
      </w:r>
      <w:r>
        <w:rPr>
          <w:rFonts w:ascii="Arial" w:hAnsi="Arial" w:cs="Arial"/>
          <w:color w:val="000000"/>
          <w:sz w:val="22"/>
          <w:szCs w:val="22"/>
        </w:rPr>
        <w:t xml:space="preserve"> </w:t>
      </w:r>
      <w:r w:rsidRPr="002C24E7">
        <w:rPr>
          <w:rFonts w:ascii="Arial" w:hAnsi="Arial" w:cs="Arial"/>
          <w:color w:val="000000"/>
          <w:sz w:val="22"/>
          <w:szCs w:val="22"/>
        </w:rPr>
        <w:t xml:space="preserve">(2x2 Variance-Covariance matrices for male and female effects). We pre-composed hypothesis covariance matrices that span a wide array of amplification and correlation relationships, and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infer the mixture weights. These weights can be roughly interpreted as the proportion of variants that follow the pattern specified by the covariance matrix (</w:t>
      </w:r>
      <w:r w:rsidRPr="002C24E7">
        <w:rPr>
          <w:rFonts w:ascii="Arial" w:hAnsi="Arial" w:cs="Arial"/>
          <w:b/>
          <w:bCs/>
          <w:color w:val="000000"/>
          <w:sz w:val="22"/>
          <w:szCs w:val="22"/>
        </w:rPr>
        <w:t>Fig. 1B,</w:t>
      </w:r>
      <w:r>
        <w:rPr>
          <w:rFonts w:ascii="Arial" w:hAnsi="Arial" w:cs="Arial"/>
          <w:b/>
          <w:bCs/>
          <w:color w:val="000000"/>
          <w:sz w:val="22"/>
          <w:szCs w:val="22"/>
        </w:rPr>
        <w:t xml:space="preserve"> </w:t>
      </w:r>
      <w:r w:rsidRPr="002C24E7">
        <w:rPr>
          <w:rFonts w:ascii="Arial" w:hAnsi="Arial" w:cs="Arial"/>
          <w:b/>
          <w:bCs/>
          <w:color w:val="000000"/>
          <w:sz w:val="22"/>
          <w:szCs w:val="22"/>
        </w:rPr>
        <w:t>C</w:t>
      </w:r>
      <w:r w:rsidRPr="002C24E7">
        <w:rPr>
          <w:rFonts w:ascii="Arial" w:hAnsi="Arial" w:cs="Arial"/>
          <w:color w:val="000000"/>
          <w:sz w:val="22"/>
          <w:szCs w:val="22"/>
        </w:rPr>
        <w:t xml:space="preserve">). Our hypothesis covariance matrices ranged from -1 to 1 in correlation, and </w:t>
      </w:r>
      <w:r>
        <w:rPr>
          <w:rFonts w:ascii="Arial" w:hAnsi="Arial" w:cs="Arial"/>
          <w:color w:val="000000"/>
          <w:sz w:val="22"/>
          <w:szCs w:val="22"/>
        </w:rPr>
        <w:t>9</w:t>
      </w:r>
      <w:r w:rsidRPr="002C24E7">
        <w:rPr>
          <w:rFonts w:ascii="Arial" w:hAnsi="Arial" w:cs="Arial"/>
          <w:color w:val="000000"/>
          <w:sz w:val="22"/>
          <w:szCs w:val="22"/>
        </w:rPr>
        <w:t xml:space="preserve"> levels of male greater, female greater, and equal magnitude. We also included a matrix representing no effect in both conditions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892E72D" w14:textId="2488504B" w:rsidR="00AF36A0" w:rsidRPr="002C24E7" w:rsidRDefault="00AF36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We first examined testosterone as a “positive control”, in the sense that previous research sets our expectation for polygenic </w:t>
      </w:r>
      <w:r>
        <w:rPr>
          <w:rFonts w:ascii="Arial" w:hAnsi="Arial" w:cs="Arial"/>
          <w:color w:val="000000"/>
          <w:sz w:val="22"/>
          <w:szCs w:val="22"/>
        </w:rPr>
        <w:t>male</w:t>
      </w:r>
      <w:r w:rsidRPr="002C24E7">
        <w:rPr>
          <w:rFonts w:ascii="Arial" w:hAnsi="Arial" w:cs="Arial"/>
          <w:color w:val="000000"/>
          <w:sz w:val="22"/>
          <w:szCs w:val="22"/>
        </w:rPr>
        <w:t>-</w:t>
      </w:r>
      <w:r>
        <w:rPr>
          <w:rFonts w:ascii="Arial" w:hAnsi="Arial" w:cs="Arial"/>
          <w:color w:val="000000"/>
          <w:sz w:val="22"/>
          <w:szCs w:val="22"/>
        </w:rPr>
        <w:t>female</w:t>
      </w:r>
      <w:r w:rsidRPr="002C24E7">
        <w:rPr>
          <w:rFonts w:ascii="Arial" w:hAnsi="Arial" w:cs="Arial"/>
          <w:color w:val="000000"/>
          <w:sz w:val="22"/>
          <w:szCs w:val="22"/>
        </w:rPr>
        <w:t xml:space="preserve"> covariance: In terms of magnitude, the vast majority of effects should have much greater effect in males. In terms of correlation, we expect a class of genetic effects </w:t>
      </w:r>
      <w:r>
        <w:rPr>
          <w:rFonts w:ascii="Arial" w:hAnsi="Arial" w:cs="Arial"/>
          <w:color w:val="000000"/>
          <w:sz w:val="22"/>
          <w:szCs w:val="22"/>
        </w:rPr>
        <w:t xml:space="preserve">acting </w:t>
      </w:r>
      <w:r w:rsidRPr="002C24E7">
        <w:rPr>
          <w:rFonts w:ascii="Arial" w:hAnsi="Arial" w:cs="Arial"/>
          <w:color w:val="000000"/>
          <w:sz w:val="22"/>
          <w:szCs w:val="22"/>
        </w:rPr>
        <w:t xml:space="preserve">through largely independent and uncorrelated pathways alongside a class of effects through shared pathways </w:t>
      </w:r>
      <w:sdt>
        <w:sdtPr>
          <w:rPr>
            <w:rFonts w:ascii="Arial" w:hAnsi="Arial" w:cs="Arial"/>
            <w:color w:val="000000"/>
            <w:sz w:val="22"/>
            <w:szCs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78D513B339B2434AB336E1C001EA83E1"/>
          </w:placeholder>
        </w:sdtPr>
        <w:sdtEndPr/>
        <w:sdtContent>
          <w:r w:rsidR="007F7A1F" w:rsidRPr="007F7A1F">
            <w:rPr>
              <w:rFonts w:ascii="Arial" w:hAnsi="Arial" w:cs="Arial"/>
              <w:color w:val="000000"/>
              <w:sz w:val="22"/>
              <w:szCs w:val="22"/>
            </w:rPr>
            <w:t>(Sinnott-Armstrong et al., 2021)</w:t>
          </w:r>
        </w:sdtContent>
      </w:sdt>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w:t>
      </w:r>
      <w:r>
        <w:rPr>
          <w:rFonts w:ascii="Arial" w:hAnsi="Arial" w:cs="Arial"/>
          <w:color w:val="000000"/>
          <w:sz w:val="22"/>
          <w:szCs w:val="22"/>
        </w:rPr>
        <w:t xml:space="preserve">were </w:t>
      </w:r>
      <w:r w:rsidRPr="002C24E7">
        <w:rPr>
          <w:rFonts w:ascii="Arial" w:hAnsi="Arial" w:cs="Arial"/>
          <w:color w:val="000000"/>
          <w:sz w:val="22"/>
          <w:szCs w:val="22"/>
        </w:rPr>
        <w:t xml:space="preserve">found </w:t>
      </w:r>
      <w:r>
        <w:rPr>
          <w:rFonts w:ascii="Arial" w:hAnsi="Arial" w:cs="Arial"/>
          <w:color w:val="000000"/>
          <w:sz w:val="22"/>
          <w:szCs w:val="22"/>
        </w:rPr>
        <w:t>to involve</w:t>
      </w:r>
      <w:r w:rsidRPr="002C24E7">
        <w:rPr>
          <w:rFonts w:ascii="Arial" w:hAnsi="Arial" w:cs="Arial"/>
          <w:color w:val="000000"/>
          <w:sz w:val="22"/>
          <w:szCs w:val="22"/>
        </w:rPr>
        <w:t xml:space="preserve"> sex hormone-binding globulin (SHBG), which decreases the amount of bioavailable testosterone in both males and females. Indeed, we found that mixture weights for testosterone concentrated on greater magnitudes in males and largely uncorrelated effects. Out </w:t>
      </w:r>
      <w:r w:rsidRPr="002C24E7">
        <w:rPr>
          <w:rFonts w:ascii="Arial" w:hAnsi="Arial" w:cs="Arial"/>
          <w:color w:val="000000"/>
          <w:sz w:val="22"/>
          <w:szCs w:val="22"/>
        </w:rPr>
        <w:lastRenderedPageBreak/>
        <w:t>of the 32% total weights on matrices with an effect in at least one sex, 98% of the weights were placed on matrices representing larger effects in males, including 20.4% (</w:t>
      </w:r>
      <w:r>
        <w:rPr>
          <w:rFonts w:ascii="Arial" w:hAnsi="Arial" w:cs="Arial"/>
          <w:color w:val="000000"/>
          <w:sz w:val="22"/>
          <w:szCs w:val="22"/>
        </w:rPr>
        <w:t>±</w:t>
      </w:r>
      <w:r w:rsidRPr="002C24E7">
        <w:rPr>
          <w:rFonts w:ascii="Arial" w:hAnsi="Arial" w:cs="Arial"/>
          <w:color w:val="000000"/>
          <w:sz w:val="22"/>
          <w:szCs w:val="22"/>
        </w:rPr>
        <w:t xml:space="preserve"> 0.7%) having no effect in females (</w:t>
      </w:r>
      <w:r w:rsidRPr="002C24E7">
        <w:rPr>
          <w:rFonts w:ascii="Arial" w:hAnsi="Arial" w:cs="Arial"/>
          <w:b/>
          <w:bCs/>
          <w:color w:val="000000"/>
          <w:sz w:val="22"/>
          <w:szCs w:val="22"/>
        </w:rPr>
        <w:t>Fig. 1B</w:t>
      </w:r>
      <w:r w:rsidRPr="002C24E7">
        <w:rPr>
          <w:rFonts w:ascii="Arial" w:hAnsi="Arial" w:cs="Arial"/>
          <w:color w:val="000000"/>
          <w:sz w:val="22"/>
          <w:szCs w:val="22"/>
        </w:rPr>
        <w:t>). </w:t>
      </w:r>
    </w:p>
    <w:p w14:paraId="16BB995E" w14:textId="690CB312" w:rsidR="00AF36A0" w:rsidRDefault="00AF36A0"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While testosterone is unusual in the relative lack of correlation and the extent of male lob-sided amplification, about half (13/27) of the traits analyzed had the majority of weights placed on either female-greater or male-greater magnitudes (</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displayed higher percentages for greater effects in females (64%; </w:t>
      </w:r>
      <w:r w:rsidRPr="002C24E7">
        <w:rPr>
          <w:rFonts w:ascii="Arial" w:hAnsi="Arial" w:cs="Arial"/>
          <w:b/>
          <w:bCs/>
          <w:color w:val="000000"/>
          <w:sz w:val="22"/>
          <w:szCs w:val="22"/>
        </w:rPr>
        <w:t>Fig. S</w:t>
      </w:r>
      <w:r>
        <w:rPr>
          <w:rFonts w:ascii="Arial" w:hAnsi="Arial" w:cs="Arial"/>
          <w:b/>
          <w:bCs/>
          <w:color w:val="000000"/>
          <w:sz w:val="22"/>
          <w:szCs w:val="22"/>
        </w:rPr>
        <w:t>3AA</w:t>
      </w:r>
      <w:r w:rsidRPr="002C24E7">
        <w:rPr>
          <w:rFonts w:ascii="Arial" w:hAnsi="Arial" w:cs="Arial"/>
          <w:color w:val="000000"/>
          <w:sz w:val="22"/>
          <w:szCs w:val="22"/>
        </w:rPr>
        <w:t xml:space="preserve">) and arm fat-free mass (right) showed higher percentages of greater effects in males (92%; </w:t>
      </w:r>
      <w:r w:rsidRPr="002C24E7">
        <w:rPr>
          <w:rFonts w:ascii="Arial" w:hAnsi="Arial" w:cs="Arial"/>
          <w:b/>
          <w:bCs/>
          <w:color w:val="000000"/>
          <w:sz w:val="22"/>
          <w:szCs w:val="22"/>
        </w:rPr>
        <w:t>Fig. S</w:t>
      </w:r>
      <w:r>
        <w:rPr>
          <w:rFonts w:ascii="Arial" w:hAnsi="Arial" w:cs="Arial"/>
          <w:b/>
          <w:bCs/>
          <w:color w:val="000000"/>
          <w:sz w:val="22"/>
          <w:szCs w:val="22"/>
        </w:rPr>
        <w:t>3C</w:t>
      </w:r>
      <w:r w:rsidRPr="002C24E7">
        <w:rPr>
          <w:rFonts w:ascii="Arial" w:hAnsi="Arial" w:cs="Arial"/>
          <w:color w:val="000000"/>
          <w:sz w:val="22"/>
          <w:szCs w:val="22"/>
        </w:rPr>
        <w:t xml:space="preserve">). Both traits had weights concentrated on highly correlated </w:t>
      </w:r>
      <w:r>
        <w:rPr>
          <w:rFonts w:ascii="Arial" w:hAnsi="Arial" w:cs="Arial"/>
          <w:color w:val="000000"/>
          <w:sz w:val="22"/>
          <w:szCs w:val="22"/>
        </w:rPr>
        <w:t>effects</w:t>
      </w:r>
      <w:r w:rsidRPr="002C24E7">
        <w:rPr>
          <w:rFonts w:ascii="Arial" w:hAnsi="Arial" w:cs="Arial"/>
          <w:color w:val="000000"/>
          <w:sz w:val="22"/>
          <w:szCs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cs="Arial"/>
          <w:sz w:val="22"/>
          <w:szCs w:val="22"/>
        </w:rPr>
      </w:pPr>
      <w:r w:rsidRPr="004D4BB8">
        <w:rPr>
          <w:rFonts w:ascii="Arial" w:hAnsi="Arial" w:cs="Arial"/>
          <w:noProof/>
          <w:sz w:val="22"/>
          <w:szCs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t>Figure 3. Phenotypic variance strongly correlates with amplification.</w:t>
      </w:r>
      <w:r w:rsidRPr="002C24E7">
        <w:rPr>
          <w:rFonts w:ascii="Arial" w:hAnsi="Arial" w:cs="Arial"/>
          <w:color w:val="000000"/>
          <w:sz w:val="18"/>
          <w:szCs w:val="18"/>
        </w:rPr>
        <w:t xml:space="preserve"> </w:t>
      </w:r>
      <w:r w:rsidRPr="004F3D39">
        <w:rPr>
          <w:rFonts w:ascii="Arial" w:hAnsi="Arial" w:cs="Arial"/>
          <w:color w:val="000000"/>
          <w:sz w:val="20"/>
          <w:szCs w:val="20"/>
        </w:rPr>
        <w:t xml:space="preserve">The x-axis represents the amplification of polygenic effects, and is calculated by taking the difference between the sum of weights on matrices with male effects greater in magnitude than female effects (M&gt;F) and sum of weights of M&lt;F matrices. </w:t>
      </w:r>
      <w:r w:rsidR="00DE0272">
        <w:rPr>
          <w:rStyle w:val="apple-tab-span"/>
          <w:rFonts w:ascii="Arial" w:hAnsi="Arial" w:cs="Arial"/>
          <w:color w:val="000000"/>
          <w:sz w:val="20"/>
          <w:szCs w:val="20"/>
        </w:rPr>
        <w:t xml:space="preserve">The </w:t>
      </w:r>
      <w:r w:rsidR="00F7014A">
        <w:rPr>
          <w:rStyle w:val="apple-tab-span"/>
          <w:rFonts w:ascii="Arial" w:hAnsi="Arial" w:cs="Arial"/>
          <w:color w:val="000000"/>
          <w:sz w:val="20"/>
          <w:szCs w:val="20"/>
        </w:rPr>
        <w:t xml:space="preserve">solid gray line depicts the </w:t>
      </w:r>
      <w:r w:rsidR="007B3559">
        <w:rPr>
          <w:rStyle w:val="apple-tab-span"/>
          <w:rFonts w:ascii="Arial" w:hAnsi="Arial" w:cs="Arial"/>
          <w:color w:val="000000"/>
          <w:sz w:val="20"/>
          <w:szCs w:val="20"/>
        </w:rPr>
        <w:t xml:space="preserve">linear </w:t>
      </w:r>
      <w:r w:rsidR="00085C88">
        <w:rPr>
          <w:rStyle w:val="apple-tab-span"/>
          <w:rFonts w:ascii="Arial" w:hAnsi="Arial" w:cs="Arial"/>
          <w:color w:val="000000"/>
          <w:sz w:val="20"/>
          <w:szCs w:val="20"/>
        </w:rPr>
        <w:t>regression</w:t>
      </w:r>
      <w:r w:rsidR="007B3559">
        <w:rPr>
          <w:rStyle w:val="apple-tab-span"/>
          <w:rFonts w:ascii="Arial" w:hAnsi="Arial" w:cs="Arial"/>
          <w:color w:val="000000"/>
          <w:sz w:val="20"/>
          <w:szCs w:val="20"/>
        </w:rPr>
        <w:t xml:space="preserve"> of</w:t>
      </w:r>
      <w:r w:rsidR="00085C88">
        <w:rPr>
          <w:rStyle w:val="apple-tab-span"/>
          <w:rFonts w:ascii="Arial" w:hAnsi="Arial" w:cs="Arial"/>
          <w:color w:val="000000"/>
          <w:sz w:val="20"/>
          <w:szCs w:val="20"/>
        </w:rPr>
        <w:t xml:space="preserve"> the phenotypic variance ratio on </w:t>
      </w:r>
      <w:r w:rsidR="00A87BE1">
        <w:rPr>
          <w:rStyle w:val="apple-tab-span"/>
          <w:rFonts w:ascii="Arial" w:hAnsi="Arial" w:cs="Arial"/>
          <w:color w:val="000000"/>
          <w:sz w:val="20"/>
          <w:szCs w:val="20"/>
        </w:rPr>
        <w:t>amplification of polygenic effects.</w:t>
      </w:r>
      <w:r w:rsidR="007B3559">
        <w:rPr>
          <w:rStyle w:val="apple-tab-span"/>
          <w:rFonts w:ascii="Arial" w:hAnsi="Arial" w:cs="Arial"/>
          <w:color w:val="000000"/>
          <w:sz w:val="20"/>
          <w:szCs w:val="20"/>
        </w:rPr>
        <w:t xml:space="preserve"> </w:t>
      </w:r>
    </w:p>
    <w:p w14:paraId="4AA6FB4E" w14:textId="77777777" w:rsidR="00F97BCB" w:rsidRPr="002C24E7" w:rsidRDefault="00F97BCB" w:rsidP="00481649">
      <w:pPr>
        <w:spacing w:beforeLines="20" w:before="48" w:afterLines="40" w:after="96"/>
        <w:contextualSpacing/>
        <w:rPr>
          <w:rFonts w:cs="Arial"/>
          <w:sz w:val="20"/>
          <w:szCs w:val="20"/>
        </w:rPr>
      </w:pPr>
    </w:p>
    <w:p w14:paraId="2B8795F5" w14:textId="2B8569EA"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In addition, none of the 27 traits we studied had more than 10% of the non-zero weights on matrices with negative correlation, save for testosterone, which had 17%. Most weights were rather on perfect or </w:t>
      </w:r>
      <w:r>
        <w:rPr>
          <w:rFonts w:ascii="Arial" w:hAnsi="Arial" w:cs="Arial"/>
          <w:color w:val="000000"/>
          <w:sz w:val="22"/>
          <w:szCs w:val="22"/>
        </w:rPr>
        <w:t>high</w:t>
      </w:r>
      <w:r w:rsidRPr="002C24E7">
        <w:rPr>
          <w:rFonts w:ascii="Arial" w:hAnsi="Arial" w:cs="Arial"/>
          <w:color w:val="000000"/>
          <w:sz w:val="22"/>
          <w:szCs w:val="22"/>
        </w:rPr>
        <w:t xml:space="preserve"> positive correlation matrices. For example, diastolic blood pressure and eosinophil percentage had 66%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1C</w:t>
      </w:r>
      <w:r w:rsidRPr="002C24E7">
        <w:rPr>
          <w:rFonts w:ascii="Arial" w:hAnsi="Arial" w:cs="Arial"/>
          <w:color w:val="000000"/>
          <w:sz w:val="22"/>
          <w:szCs w:val="22"/>
        </w:rPr>
        <w:t xml:space="preserve">) and 68%, respectively, of the non-zero weights on matrices representing perfect correlation. Overall, the low weights on matrices representing negative correlation do not support opposite directions of effects being a major mode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w:t>
      </w:r>
      <w:r w:rsidRPr="0080431B">
        <w:rPr>
          <w:rFonts w:ascii="Arial" w:hAnsi="Arial" w:cs="Arial"/>
          <w:b/>
          <w:bCs/>
          <w:color w:val="000000"/>
          <w:sz w:val="22"/>
          <w:szCs w:val="22"/>
        </w:rPr>
        <w:t>Fig. S</w:t>
      </w:r>
      <w:r>
        <w:rPr>
          <w:rFonts w:ascii="Arial" w:hAnsi="Arial" w:cs="Arial"/>
          <w:b/>
          <w:bCs/>
          <w:color w:val="000000"/>
          <w:sz w:val="22"/>
          <w:szCs w:val="22"/>
        </w:rPr>
        <w:t>7</w:t>
      </w:r>
      <w:r w:rsidRPr="002C24E7">
        <w:rPr>
          <w:rFonts w:ascii="Arial" w:hAnsi="Arial" w:cs="Arial"/>
          <w:color w:val="000000"/>
          <w:sz w:val="22"/>
          <w:szCs w:val="22"/>
        </w:rPr>
        <w:t>).</w:t>
      </w:r>
    </w:p>
    <w:p w14:paraId="0B909034" w14:textId="383CFBB1" w:rsidR="005045A0" w:rsidRPr="002C24E7" w:rsidRDefault="005045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We also found that, across traits, the difference between male and female amplification weights correlates strongly with male-to-female phenotypic variance ratio (Pearson r=0.873, p=</w:t>
      </w:r>
      <w:r w:rsidR="00596D77">
        <w:rPr>
          <w:rFonts w:ascii="Arial" w:hAnsi="Arial" w:cs="Arial"/>
          <w:color w:val="000000"/>
          <w:sz w:val="22"/>
          <w:szCs w:val="22"/>
        </w:rPr>
        <w:t>6</w:t>
      </w:r>
      <w:r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after removing testosterone as an outlier;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leading to differences in genetic variance and thereby contributing substantially to sex differences in phenotypic variance. Together, these observations point to amplification, rather than uncorrelated effects, as a </w:t>
      </w:r>
      <w:r>
        <w:rPr>
          <w:rFonts w:ascii="Arial" w:hAnsi="Arial" w:cs="Arial"/>
          <w:color w:val="000000"/>
          <w:sz w:val="22"/>
          <w:szCs w:val="22"/>
        </w:rPr>
        <w:t>primary</w:t>
      </w:r>
      <w:r w:rsidRPr="002C24E7">
        <w:rPr>
          <w:rFonts w:ascii="Arial" w:hAnsi="Arial" w:cs="Arial"/>
          <w:color w:val="000000"/>
          <w:sz w:val="22"/>
          <w:szCs w:val="22"/>
        </w:rPr>
        <w:t xml:space="preserve"> </w:t>
      </w:r>
      <w:r>
        <w:rPr>
          <w:rFonts w:ascii="Arial" w:hAnsi="Arial" w:cs="Arial"/>
          <w:color w:val="000000"/>
          <w:sz w:val="22"/>
          <w:szCs w:val="22"/>
        </w:rPr>
        <w:t>mode</w:t>
      </w:r>
      <w:r w:rsidRPr="002C24E7">
        <w:rPr>
          <w:rFonts w:ascii="Arial" w:hAnsi="Arial" w:cs="Arial"/>
          <w:color w:val="000000"/>
          <w:sz w:val="22"/>
          <w:szCs w:val="22"/>
        </w:rPr>
        <w:t xml:space="preserve"> of polygenic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t>
      </w:r>
    </w:p>
    <w:p w14:paraId="14B279AA" w14:textId="77777777" w:rsidR="00F97BCB" w:rsidRPr="002C24E7" w:rsidRDefault="00F97BCB" w:rsidP="00481649">
      <w:pPr>
        <w:spacing w:beforeLines="20" w:before="48" w:afterLines="40" w:after="96"/>
        <w:contextualSpacing/>
        <w:rPr>
          <w:rFonts w:cs="Arial"/>
          <w:sz w:val="20"/>
          <w:szCs w:val="20"/>
        </w:rPr>
      </w:pPr>
    </w:p>
    <w:p w14:paraId="60D04D19" w14:textId="16908C4C" w:rsidR="00726165" w:rsidRPr="004F3D39" w:rsidRDefault="00524D66"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524D66">
        <w:rPr>
          <w:rFonts w:ascii="Arial" w:hAnsi="Arial" w:cs="Arial"/>
          <w:b/>
          <w:bCs/>
          <w:color w:val="000000"/>
          <w:sz w:val="22"/>
          <w:szCs w:val="22"/>
        </w:rPr>
        <w:t>Low utility of sex-specific models for complex phenotype prediction.</w:t>
      </w:r>
      <w:r>
        <w:rPr>
          <w:rFonts w:ascii="Arial" w:hAnsi="Arial" w:cs="Arial"/>
          <w:color w:val="000000"/>
          <w:sz w:val="22"/>
          <w:szCs w:val="22"/>
        </w:rPr>
        <w:tab/>
        <w:t xml:space="preserve">    </w:t>
      </w:r>
      <w:r w:rsidR="004F3D39">
        <w:rPr>
          <w:rFonts w:ascii="Arial" w:hAnsi="Arial" w:cs="Arial"/>
          <w:color w:val="000000"/>
          <w:sz w:val="22"/>
          <w:szCs w:val="22"/>
        </w:rPr>
        <w:t xml:space="preserve"> </w:t>
      </w:r>
      <w:r w:rsidR="00726165" w:rsidRPr="002C24E7">
        <w:rPr>
          <w:rFonts w:ascii="Arial" w:hAnsi="Arial" w:cs="Arial"/>
          <w:color w:val="000000"/>
          <w:sz w:val="22"/>
          <w:szCs w:val="22"/>
        </w:rPr>
        <w:t xml:space="preserve">The pervasiveness of </w:t>
      </w:r>
      <w:proofErr w:type="spellStart"/>
      <w:r w:rsidR="00726165" w:rsidRPr="002C24E7">
        <w:rPr>
          <w:rFonts w:ascii="Arial" w:hAnsi="Arial" w:cs="Arial"/>
          <w:color w:val="000000"/>
          <w:sz w:val="22"/>
          <w:szCs w:val="22"/>
        </w:rPr>
        <w:t>GxSex</w:t>
      </w:r>
      <w:proofErr w:type="spellEnd"/>
      <w:r w:rsidR="00726165" w:rsidRPr="002C24E7">
        <w:rPr>
          <w:rFonts w:ascii="Arial" w:hAnsi="Arial" w:cs="Arial"/>
          <w:color w:val="000000"/>
          <w:sz w:val="22"/>
          <w:szCs w:val="22"/>
        </w:rPr>
        <w:t xml:space="preserve"> that we infer, alongside the plurality of covariance relationships across the genome for each trait, may mean that </w:t>
      </w:r>
      <w:proofErr w:type="spellStart"/>
      <w:r w:rsidR="00726165" w:rsidRPr="002C24E7">
        <w:rPr>
          <w:rFonts w:ascii="Arial" w:hAnsi="Arial" w:cs="Arial"/>
          <w:color w:val="000000"/>
          <w:sz w:val="22"/>
          <w:szCs w:val="22"/>
        </w:rPr>
        <w:t>GxSex</w:t>
      </w:r>
      <w:proofErr w:type="spellEnd"/>
      <w:r w:rsidR="00726165" w:rsidRPr="002C24E7">
        <w:rPr>
          <w:rFonts w:ascii="Arial" w:hAnsi="Arial" w:cs="Arial"/>
          <w:color w:val="000000"/>
          <w:sz w:val="22"/>
          <w:szCs w:val="22"/>
        </w:rPr>
        <w:t xml:space="preserve"> is important to consider in phenotypic prediction. To test this possibility, we compared the prediction accuracy of three polygenic scores (PGS) for various traits, together with covariates (</w:t>
      </w:r>
      <w:r w:rsidR="00726165" w:rsidRPr="002C24E7">
        <w:rPr>
          <w:rFonts w:ascii="Arial" w:hAnsi="Arial" w:cs="Arial"/>
          <w:b/>
          <w:bCs/>
          <w:color w:val="000000"/>
          <w:sz w:val="22"/>
          <w:szCs w:val="22"/>
        </w:rPr>
        <w:t>Fig. 4</w:t>
      </w:r>
      <w:r w:rsidR="00726165">
        <w:rPr>
          <w:rFonts w:ascii="Arial" w:hAnsi="Arial" w:cs="Arial"/>
          <w:b/>
          <w:bCs/>
          <w:color w:val="000000"/>
          <w:sz w:val="22"/>
          <w:szCs w:val="22"/>
        </w:rPr>
        <w:t>; Methods</w:t>
      </w:r>
      <w:r w:rsidR="00726165" w:rsidRPr="002C24E7">
        <w:rPr>
          <w:rFonts w:ascii="Arial" w:hAnsi="Arial" w:cs="Arial"/>
          <w:color w:val="000000"/>
          <w:sz w:val="22"/>
          <w:szCs w:val="22"/>
        </w:rPr>
        <w:t>): </w:t>
      </w:r>
    </w:p>
    <w:p w14:paraId="322AA2C8"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 xml:space="preserve">Additive PGS, assuming no </w:t>
      </w:r>
      <w:proofErr w:type="spellStart"/>
      <w:r w:rsidRPr="002C24E7">
        <w:rPr>
          <w:rFonts w:ascii="Arial" w:hAnsi="Arial" w:cs="Arial"/>
          <w:color w:val="000000"/>
          <w:sz w:val="22"/>
          <w:szCs w:val="22"/>
        </w:rPr>
        <w:t>GxSex</w:t>
      </w:r>
      <w:proofErr w:type="spellEnd"/>
    </w:p>
    <w:p w14:paraId="28B39F4F"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Sex-specific, but M-F covariance-</w:t>
      </w:r>
      <w:r>
        <w:rPr>
          <w:rFonts w:ascii="Arial" w:hAnsi="Arial" w:cs="Arial"/>
          <w:color w:val="000000"/>
          <w:sz w:val="22"/>
          <w:szCs w:val="22"/>
        </w:rPr>
        <w:t xml:space="preserve">naïve </w:t>
      </w:r>
      <w:r w:rsidRPr="002C24E7">
        <w:rPr>
          <w:rFonts w:ascii="Arial" w:hAnsi="Arial" w:cs="Arial"/>
          <w:color w:val="000000"/>
          <w:sz w:val="22"/>
          <w:szCs w:val="22"/>
        </w:rPr>
        <w:t>PGS: Based on stratified GWAS independently for each sex.</w:t>
      </w:r>
    </w:p>
    <w:p w14:paraId="0DF36C93" w14:textId="4262EEAA"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covariance-aware: Using </w:t>
      </w:r>
      <w:r w:rsidRPr="002C24E7">
        <w:rPr>
          <w:rFonts w:ascii="Arial" w:hAnsi="Arial" w:cs="Arial"/>
          <w:i/>
          <w:iCs/>
          <w:color w:val="000000"/>
          <w:sz w:val="22"/>
          <w:szCs w:val="22"/>
        </w:rPr>
        <w:t>mash</w:t>
      </w:r>
      <w:r w:rsidRPr="002C24E7">
        <w:rPr>
          <w:rFonts w:ascii="Arial" w:hAnsi="Arial" w:cs="Arial"/>
          <w:color w:val="000000"/>
          <w:sz w:val="22"/>
          <w:szCs w:val="22"/>
        </w:rPr>
        <w:t>, we refine marginal SNP effect estimated, by modelling them as sampled from the mixture of covariance metrices with the weights we estimated previously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43F3F26C" w:rsidR="00F97BCB" w:rsidRPr="002C24E7" w:rsidRDefault="00BD67F8"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BD67F8">
        <w:rPr>
          <w:rFonts w:ascii="Arial" w:hAnsi="Arial" w:cs="Arial"/>
          <w:noProof/>
          <w:sz w:val="22"/>
          <w:szCs w:val="22"/>
        </w:rPr>
        <w:lastRenderedPageBreak/>
        <w:drawing>
          <wp:inline distT="0" distB="0" distL="0" distR="0" wp14:anchorId="00A7F0AE" wp14:editId="45C8F5B6">
            <wp:extent cx="4544059" cy="7802064"/>
            <wp:effectExtent l="0" t="0" r="9525" b="889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3"/>
                    <a:stretch>
                      <a:fillRect/>
                    </a:stretch>
                  </pic:blipFill>
                  <pic:spPr>
                    <a:xfrm>
                      <a:off x="0" y="0"/>
                      <a:ext cx="4544059" cy="7802064"/>
                    </a:xfrm>
                    <a:prstGeom prst="rect">
                      <a:avLst/>
                    </a:prstGeom>
                  </pic:spPr>
                </pic:pic>
              </a:graphicData>
            </a:graphic>
          </wp:inline>
        </w:drawing>
      </w:r>
    </w:p>
    <w:p w14:paraId="0DF0F416" w14:textId="686ACC4B" w:rsidR="0049557A" w:rsidRPr="004F3D39" w:rsidRDefault="0049557A" w:rsidP="00481649">
      <w:pPr>
        <w:pStyle w:val="NormalWeb"/>
        <w:spacing w:beforeLines="20" w:before="48" w:beforeAutospacing="0" w:afterLines="40" w:after="96" w:afterAutospacing="0" w:line="360" w:lineRule="auto"/>
        <w:contextualSpacing/>
        <w:rPr>
          <w:rFonts w:ascii="Arial" w:hAnsi="Arial" w:cs="Arial"/>
        </w:rPr>
      </w:pPr>
      <w:r w:rsidRPr="002C24E7">
        <w:rPr>
          <w:rFonts w:ascii="Arial" w:hAnsi="Arial" w:cs="Arial"/>
          <w:b/>
          <w:bCs/>
          <w:color w:val="000000"/>
          <w:sz w:val="18"/>
          <w:szCs w:val="18"/>
        </w:rPr>
        <w:lastRenderedPageBreak/>
        <w:t>Figure 4. The predictive utility of G-by-Sex aware polygenic scores.</w:t>
      </w:r>
      <w:r w:rsidRPr="002C24E7">
        <w:rPr>
          <w:rFonts w:ascii="Arial" w:hAnsi="Arial" w:cs="Arial"/>
          <w:color w:val="000000"/>
          <w:sz w:val="18"/>
          <w:szCs w:val="18"/>
        </w:rPr>
        <w:t xml:space="preserve"> </w:t>
      </w:r>
      <w:r w:rsidRPr="004F3D39">
        <w:rPr>
          <w:rFonts w:ascii="Arial" w:hAnsi="Arial" w:cs="Arial"/>
          <w:color w:val="000000"/>
          <w:sz w:val="20"/>
          <w:szCs w:val="20"/>
        </w:rPr>
        <w:t>We compare the incremental squared correlation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of the phenotypic values and a predictor for three predictors.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is obtained by taking the difference in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between a prediction with covariates and the polygenic score and a prediction with only covariates. For each of the three models, we choose the highest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across four p-value thresholds (Methods). The additive (red) and sex-specific, covariance-naïve (yellow) models were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size of around 123k males and 147k females, whereas the additive model retained the full training set of around 271k individuals.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values and ±3 SE-wide error bars were computed using 5-fold cross-validation. </w:t>
      </w:r>
    </w:p>
    <w:p w14:paraId="6123008D" w14:textId="77777777" w:rsidR="00F97BCB" w:rsidRPr="002C24E7" w:rsidRDefault="00F97BCB" w:rsidP="00481649">
      <w:pPr>
        <w:spacing w:beforeLines="20" w:before="48" w:afterLines="40" w:after="96"/>
        <w:contextualSpacing/>
        <w:rPr>
          <w:rFonts w:cs="Arial"/>
          <w:sz w:val="20"/>
          <w:szCs w:val="20"/>
        </w:rPr>
      </w:pPr>
    </w:p>
    <w:p w14:paraId="1CFB3F6A" w14:textId="642C3F99"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In almost all cases (25/27), the sex-specific, covariance-naïve PGS model had the lowest predictive power—measured as the squared correlation between the predictor (</w:t>
      </w:r>
      <m:oMath>
        <m:r>
          <w:rPr>
            <w:rFonts w:ascii="Cambria Math" w:hAnsi="Cambria Math" w:cs="Arial"/>
            <w:color w:val="000000"/>
            <w:sz w:val="22"/>
            <w:szCs w:val="22"/>
          </w:rPr>
          <m:t>PGS+covariates</m:t>
        </m:r>
      </m:oMath>
      <w:r w:rsidRPr="004F3D39">
        <w:rPr>
          <w:rFonts w:ascii="Arial" w:hAnsi="Arial" w:cs="Arial"/>
          <w:color w:val="000000"/>
          <w:sz w:val="22"/>
          <w:szCs w:val="22"/>
        </w:rPr>
        <w:t>) and trait value. For some traits, like testosterone, height, arm fat-free mass, and hip circumference, the sex-specific covariance-aware PGS outperformed the additive PGS by a slight margin (significant at p &lt; 0.05 level in a two-sample t-test for only height and arm fat-free mass (right)). However, for most traits (22/27), the covariance-aware PGS model did not predict better than the additive model (</w:t>
      </w:r>
      <w:r w:rsidRPr="004F3D39">
        <w:rPr>
          <w:rFonts w:ascii="Arial" w:hAnsi="Arial" w:cs="Arial"/>
          <w:b/>
          <w:bCs/>
          <w:color w:val="000000"/>
          <w:sz w:val="22"/>
          <w:szCs w:val="22"/>
        </w:rPr>
        <w:t>Fig. 4</w:t>
      </w:r>
      <w:r w:rsidRPr="004F3D39">
        <w:rPr>
          <w:rFonts w:ascii="Arial" w:hAnsi="Arial" w:cs="Arial"/>
          <w:color w:val="000000"/>
          <w:sz w:val="22"/>
          <w:szCs w:val="22"/>
        </w:rPr>
        <w:t>); including a significantly better (two-sample t-test p&lt;0.05) performance of the additive model in 14 of the 22 traits. </w:t>
      </w:r>
    </w:p>
    <w:p w14:paraId="6DBC9441" w14:textId="77777777"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 xml:space="preserve">Based on these results, there was little improvement in prediction accuracy even with a detailed consideration of polygenic </w:t>
      </w:r>
      <w:proofErr w:type="spellStart"/>
      <w:r w:rsidRPr="004F3D39">
        <w:rPr>
          <w:rFonts w:ascii="Arial" w:hAnsi="Arial" w:cs="Arial"/>
          <w:color w:val="000000"/>
          <w:sz w:val="22"/>
          <w:szCs w:val="22"/>
        </w:rPr>
        <w:t>GxSex</w:t>
      </w:r>
      <w:proofErr w:type="spellEnd"/>
      <w:r w:rsidRPr="004F3D39">
        <w:rPr>
          <w:rFonts w:ascii="Arial" w:hAnsi="Arial" w:cs="Arial"/>
          <w:color w:val="000000"/>
          <w:sz w:val="22"/>
          <w:szCs w:val="22"/>
        </w:rPr>
        <w:t>.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 yet it seems plausible that future approaches—that better make up for the loss of accuracy in capturing the additive effect because of higher model complexity—could surpass the performance of additive models. </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Style w:val="apple-tab-span"/>
          <w:rFonts w:ascii="Arial" w:hAnsi="Arial" w:cs="Arial"/>
          <w:color w:val="000000"/>
          <w:sz w:val="22"/>
          <w:szCs w:val="22"/>
        </w:rPr>
        <w:tab/>
      </w:r>
    </w:p>
    <w:p w14:paraId="7A1326AB" w14:textId="6A635D5A" w:rsidR="00FF7487" w:rsidRPr="002C24E7" w:rsidRDefault="00FF7487" w:rsidP="00481649">
      <w:pPr>
        <w:pStyle w:val="NormalWeb"/>
        <w:spacing w:beforeLines="20" w:before="48" w:beforeAutospacing="0" w:afterLines="40" w:after="96" w:afterAutospacing="0" w:line="360" w:lineRule="auto"/>
        <w:contextualSpacing/>
        <w:rPr>
          <w:rFonts w:ascii="Arial" w:hAnsi="Arial" w:cs="Arial"/>
          <w:sz w:val="22"/>
          <w:szCs w:val="22"/>
        </w:rPr>
      </w:pPr>
      <w:r w:rsidRPr="00701D05">
        <w:rPr>
          <w:rFonts w:ascii="Arial" w:hAnsi="Arial" w:cs="Arial"/>
          <w:b/>
          <w:bCs/>
          <w:color w:val="000000"/>
          <w:sz w:val="22"/>
          <w:szCs w:val="22"/>
        </w:rPr>
        <w:t>Testosterone as an underlier.</w:t>
      </w:r>
      <w:r w:rsidR="004F3D39">
        <w:rPr>
          <w:rFonts w:ascii="Arial" w:hAnsi="Arial" w:cs="Arial"/>
          <w:color w:val="000000"/>
          <w:sz w:val="22"/>
          <w:szCs w:val="22"/>
        </w:rPr>
        <w:t xml:space="preserve">     </w:t>
      </w:r>
      <w:r w:rsidRPr="002C24E7">
        <w:rPr>
          <w:rFonts w:ascii="Arial" w:hAnsi="Arial" w:cs="Arial"/>
          <w:color w:val="000000"/>
          <w:sz w:val="22"/>
          <w:szCs w:val="22"/>
        </w:rPr>
        <w:t xml:space="preserve">Thus far, we treated the genetic interaction we observe as discretely mediated by biological sex. One mechanism that may underlie our observation is a cue or exposure that modulates the magnitude (and less often, the direction) of genetic effects, and </w:t>
      </w:r>
      <w:r w:rsidRPr="002C24E7">
        <w:rPr>
          <w:rFonts w:ascii="Arial" w:hAnsi="Arial" w:cs="Arial"/>
          <w:color w:val="000000"/>
          <w:sz w:val="22"/>
          <w:szCs w:val="22"/>
        </w:rPr>
        <w:lastRenderedPageBreak/>
        <w:t>varies in its distribution between the sexes. One natural candidate is testosterone. Testosterone may be a key instigator since the hormone is present in distinctive pathways and levels between the sexes, and a known contributor to the development of male secondary characteristics, and therefore could modulate genetic causes on sex-differentiated traits. </w:t>
      </w:r>
    </w:p>
    <w:p w14:paraId="4BBF6AE0" w14:textId="1090AF12" w:rsidR="00FF7487" w:rsidRPr="002C24E7" w:rsidRDefault="00FF7487"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For each sex, we first binned individuals into 10 bins of testosterone levels. Then, for each trait, we quantified the amplification of total genetic effect as the linear regression</w:t>
      </w:r>
      <w:r>
        <w:rPr>
          <w:rFonts w:ascii="Arial" w:hAnsi="Arial" w:cs="Arial"/>
          <w:color w:val="000000"/>
          <w:sz w:val="22"/>
          <w:szCs w:val="22"/>
        </w:rPr>
        <w:t xml:space="preserve"> coefficient</w:t>
      </w:r>
      <w:r w:rsidRPr="002C24E7">
        <w:rPr>
          <w:rFonts w:ascii="Arial" w:hAnsi="Arial" w:cs="Arial"/>
          <w:color w:val="000000"/>
          <w:sz w:val="22"/>
          <w:szCs w:val="22"/>
        </w:rPr>
        <w:t>, within the bin, of phenotypes to the additive PGS for the trait (</w:t>
      </w:r>
      <w:r w:rsidRPr="002C24E7">
        <w:rPr>
          <w:rFonts w:ascii="Arial" w:hAnsi="Arial" w:cs="Arial"/>
          <w:b/>
          <w:bCs/>
          <w:color w:val="000000"/>
          <w:sz w:val="22"/>
          <w:szCs w:val="22"/>
        </w:rPr>
        <w:t>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S</w:t>
      </w:r>
      <w:r>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0973FDDA" w14:textId="01A45C49" w:rsidR="00FF7487" w:rsidRPr="002C24E7" w:rsidRDefault="00FF7487"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There was a strong correlation between testosterone and the magnitude of genetic effect, for both males and females and for multiple traits–especially ones related to body mass (</w:t>
      </w:r>
      <w:r w:rsidRPr="002C24E7">
        <w:rPr>
          <w:rFonts w:ascii="Arial" w:hAnsi="Arial" w:cs="Arial"/>
          <w:b/>
          <w:bCs/>
          <w:color w:val="000000"/>
          <w:sz w:val="22"/>
          <w:szCs w:val="22"/>
        </w:rPr>
        <w:t>Fig. 5</w:t>
      </w:r>
      <w:r w:rsidRPr="002C24E7">
        <w:rPr>
          <w:rFonts w:ascii="Arial" w:hAnsi="Arial" w:cs="Arial"/>
          <w:color w:val="000000"/>
          <w:sz w:val="22"/>
          <w:szCs w:val="22"/>
        </w:rPr>
        <w:t>). BMI (</w:t>
      </w:r>
      <w:r w:rsidRPr="002C24E7">
        <w:rPr>
          <w:rFonts w:ascii="Arial" w:hAnsi="Arial" w:cs="Arial"/>
          <w:b/>
          <w:bCs/>
          <w:color w:val="000000"/>
          <w:sz w:val="22"/>
          <w:szCs w:val="22"/>
        </w:rPr>
        <w:t>Fig. S</w:t>
      </w:r>
      <w:r>
        <w:rPr>
          <w:rFonts w:ascii="Arial" w:hAnsi="Arial" w:cs="Arial"/>
          <w:b/>
          <w:bCs/>
          <w:color w:val="000000"/>
          <w:sz w:val="22"/>
          <w:szCs w:val="22"/>
        </w:rPr>
        <w:t>9</w:t>
      </w:r>
      <w:r w:rsidRPr="002C24E7">
        <w:rPr>
          <w:rFonts w:ascii="Arial" w:hAnsi="Arial" w:cs="Arial"/>
          <w:color w:val="000000"/>
          <w:sz w:val="22"/>
          <w:szCs w:val="22"/>
        </w:rPr>
        <w:t>) and whole body fat mass (</w:t>
      </w:r>
      <w:r w:rsidRPr="002C24E7">
        <w:rPr>
          <w:rFonts w:ascii="Arial" w:hAnsi="Arial" w:cs="Arial"/>
          <w:b/>
          <w:bCs/>
          <w:color w:val="000000"/>
          <w:sz w:val="22"/>
          <w:szCs w:val="22"/>
        </w:rPr>
        <w:t>Fig. 5</w:t>
      </w:r>
      <w:r>
        <w:rPr>
          <w:rFonts w:ascii="Arial" w:hAnsi="Arial" w:cs="Arial"/>
          <w:b/>
          <w:bCs/>
          <w:color w:val="000000"/>
          <w:sz w:val="22"/>
          <w:szCs w:val="22"/>
        </w:rPr>
        <w:t>A</w:t>
      </w:r>
      <w:r w:rsidRPr="002C24E7">
        <w:rPr>
          <w:rFonts w:ascii="Arial" w:hAnsi="Arial" w:cs="Arial"/>
          <w:color w:val="000000"/>
          <w:sz w:val="22"/>
          <w:szCs w:val="22"/>
        </w:rPr>
        <w:t>) showed significant correlations (Pearson p &lt; 0.05) for both sexes. For all the body mass related traits, there was a negative correlation between the magnitude of genetic effect and testosterone for males, and a positive correlation for females.  For example, Pearson's correlation coefficient for whole body fat mass in males was -0.86 (</w:t>
      </w:r>
      <w:r>
        <w:rPr>
          <w:rFonts w:ascii="Arial" w:hAnsi="Arial" w:cs="Arial"/>
          <w:color w:val="000000"/>
          <w:sz w:val="22"/>
          <w:szCs w:val="22"/>
        </w:rPr>
        <w:t xml:space="preserve">Pearson </w:t>
      </w:r>
      <w:r w:rsidRPr="002C24E7">
        <w:rPr>
          <w:rFonts w:ascii="Arial" w:hAnsi="Arial" w:cs="Arial"/>
          <w:color w:val="000000"/>
          <w:sz w:val="22"/>
          <w:szCs w:val="22"/>
        </w:rPr>
        <w:t>p = 0.001) and 0.76 for females (</w:t>
      </w:r>
      <w:r>
        <w:rPr>
          <w:rFonts w:ascii="Arial" w:hAnsi="Arial" w:cs="Arial"/>
          <w:color w:val="000000"/>
          <w:sz w:val="22"/>
          <w:szCs w:val="22"/>
        </w:rPr>
        <w:t xml:space="preserve">Pearson </w:t>
      </w:r>
      <w:r w:rsidRPr="002C24E7">
        <w:rPr>
          <w:rFonts w:ascii="Arial" w:hAnsi="Arial" w:cs="Arial"/>
          <w:color w:val="000000"/>
          <w:sz w:val="22"/>
          <w:szCs w:val="22"/>
        </w:rPr>
        <w:t xml:space="preserve">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s="Arial"/>
            <w:color w:val="000000"/>
            <w:sz w:val="22"/>
            <w:szCs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Pasquali</w:t>
          </w:r>
          <w:proofErr w:type="spellEnd"/>
          <w:r w:rsidR="007F7A1F" w:rsidRPr="007F7A1F">
            <w:rPr>
              <w:rFonts w:ascii="Arial" w:hAnsi="Arial" w:cs="Arial"/>
              <w:color w:val="000000"/>
              <w:sz w:val="22"/>
              <w:szCs w:val="22"/>
            </w:rPr>
            <w:t>, 2006)</w:t>
          </w:r>
        </w:sdtContent>
      </w:sdt>
      <w:r w:rsidRPr="002C24E7">
        <w:rPr>
          <w:rFonts w:ascii="Arial" w:hAnsi="Arial" w:cs="Arial"/>
          <w:color w:val="000000"/>
          <w:sz w:val="22"/>
          <w:szCs w:val="22"/>
        </w:rPr>
        <w:t>. Therefore, in body-mass related traits, testosterone may be modulating genetic effects in a sexually-antagonistic manner. </w:t>
      </w:r>
    </w:p>
    <w:p w14:paraId="7352043C" w14:textId="77777777" w:rsidR="00F97BCB" w:rsidRPr="002C24E7" w:rsidRDefault="00F97BCB" w:rsidP="00481649">
      <w:pPr>
        <w:spacing w:beforeLines="20" w:before="48" w:afterLines="40" w:after="96"/>
        <w:contextualSpacing/>
        <w:rPr>
          <w:rFonts w:cs="Arial"/>
          <w:sz w:val="20"/>
          <w:szCs w:val="20"/>
        </w:rPr>
      </w:pPr>
    </w:p>
    <w:p w14:paraId="2C796AF5" w14:textId="452FFA79" w:rsidR="00F97BCB" w:rsidRPr="002C24E7" w:rsidRDefault="001D436E" w:rsidP="00481649">
      <w:pPr>
        <w:pStyle w:val="NormalWeb"/>
        <w:spacing w:beforeLines="20" w:before="48" w:beforeAutospacing="0" w:afterLines="40" w:after="96" w:afterAutospacing="0" w:line="360" w:lineRule="auto"/>
        <w:contextualSpacing/>
        <w:rPr>
          <w:rFonts w:ascii="Arial" w:hAnsi="Arial" w:cs="Arial"/>
          <w:sz w:val="22"/>
          <w:szCs w:val="22"/>
        </w:rPr>
      </w:pPr>
      <w:r w:rsidRPr="001D436E">
        <w:rPr>
          <w:rFonts w:ascii="Arial" w:hAnsi="Arial" w:cs="Arial"/>
          <w:noProof/>
          <w:sz w:val="22"/>
          <w:szCs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a:stretch>
                      <a:fillRect/>
                    </a:stretch>
                  </pic:blipFill>
                  <pic:spPr>
                    <a:xfrm>
                      <a:off x="0" y="0"/>
                      <a:ext cx="5943600" cy="5271770"/>
                    </a:xfrm>
                    <a:prstGeom prst="rect">
                      <a:avLst/>
                    </a:prstGeom>
                  </pic:spPr>
                </pic:pic>
              </a:graphicData>
            </a:graphic>
          </wp:inline>
        </w:drawing>
      </w:r>
    </w:p>
    <w:p w14:paraId="193C5654" w14:textId="77777777" w:rsidR="006800D5" w:rsidRDefault="006800D5"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 </w:t>
      </w:r>
      <w:r>
        <w:rPr>
          <w:rFonts w:ascii="Arial" w:hAnsi="Arial" w:cs="Arial"/>
          <w:color w:val="000000"/>
          <w:sz w:val="20"/>
          <w:szCs w:val="20"/>
        </w:rPr>
        <w:t>signify</w:t>
      </w:r>
      <w:r w:rsidRPr="002C24E7">
        <w:rPr>
          <w:rFonts w:ascii="Arial" w:hAnsi="Arial" w:cs="Arial"/>
          <w:color w:val="000000"/>
          <w:sz w:val="20"/>
          <w:szCs w:val="20"/>
        </w:rPr>
        <w:t xml:space="preserve"> a testosterone level bin with overlapping range between males and females</w:t>
      </w:r>
      <w:r>
        <w:rPr>
          <w:rFonts w:ascii="Arial" w:hAnsi="Arial" w:cs="Arial"/>
          <w:color w:val="000000"/>
          <w:sz w:val="20"/>
          <w:szCs w:val="20"/>
        </w:rPr>
        <w:t>, and are based on fewer individuals (~800 compared to ~2200 in other bins)</w:t>
      </w:r>
      <w:r w:rsidRPr="002C24E7">
        <w:rPr>
          <w:rFonts w:ascii="Arial" w:hAnsi="Arial" w:cs="Arial"/>
          <w:color w:val="000000"/>
          <w:sz w:val="20"/>
          <w:szCs w:val="20"/>
        </w:rPr>
        <w:t xml:space="preserve">. </w:t>
      </w:r>
      <w:r w:rsidRPr="002C24E7">
        <w:rPr>
          <w:rFonts w:ascii="Arial" w:hAnsi="Arial" w:cs="Arial"/>
          <w:b/>
          <w:bCs/>
          <w:color w:val="000000"/>
          <w:sz w:val="20"/>
          <w:szCs w:val="20"/>
        </w:rPr>
        <w:t>Figs. SX</w:t>
      </w:r>
      <w:r w:rsidRPr="002C24E7">
        <w:rPr>
          <w:rFonts w:ascii="Arial" w:hAnsi="Arial" w:cs="Arial"/>
          <w:color w:val="000000"/>
          <w:sz w:val="20"/>
          <w:szCs w:val="20"/>
        </w:rPr>
        <w:t xml:space="preserve"> show all other traits analyzed. </w:t>
      </w:r>
      <w:r w:rsidRPr="002C24E7">
        <w:rPr>
          <w:rFonts w:ascii="Arial" w:hAnsi="Arial" w:cs="Arial"/>
          <w:b/>
          <w:bCs/>
          <w:color w:val="000000"/>
          <w:sz w:val="20"/>
          <w:szCs w:val="20"/>
        </w:rPr>
        <w:t>(B)</w:t>
      </w:r>
      <w:r w:rsidRPr="002C24E7">
        <w:rPr>
          <w:rFonts w:ascii="Arial" w:hAnsi="Arial" w:cs="Arial"/>
          <w:color w:val="000000"/>
          <w:sz w:val="20"/>
          <w:szCs w:val="20"/>
        </w:rPr>
        <w:t xml:space="preserve"> The correlation coefficient for each sex (</w:t>
      </w:r>
      <w:r>
        <w:rPr>
          <w:rFonts w:ascii="Arial" w:hAnsi="Arial" w:cs="Arial"/>
          <w:color w:val="000000"/>
          <w:sz w:val="22"/>
          <w:szCs w:val="22"/>
        </w:rPr>
        <w:t>90% CI</w:t>
      </w:r>
      <w:r w:rsidRPr="002C24E7">
        <w:rPr>
          <w:rFonts w:ascii="Arial" w:hAnsi="Arial" w:cs="Arial"/>
          <w:color w:val="000000"/>
          <w:sz w:val="20"/>
          <w:szCs w:val="20"/>
        </w:rPr>
        <w:t>) is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19750DC0" w:rsidR="00BB65C8" w:rsidRPr="00C876E9"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2F612B">
        <w:rPr>
          <w:rFonts w:ascii="Arial" w:hAnsi="Arial" w:cs="Arial"/>
          <w:b/>
          <w:bCs/>
          <w:color w:val="000000"/>
          <w:sz w:val="22"/>
          <w:szCs w:val="22"/>
        </w:rPr>
        <w:t>A model of shared polygenic and environmental amplification</w:t>
      </w:r>
      <w:r>
        <w:rPr>
          <w:rFonts w:ascii="Arial" w:hAnsi="Arial" w:cs="Arial"/>
          <w:color w:val="000000"/>
          <w:sz w:val="22"/>
          <w:szCs w:val="22"/>
        </w:rPr>
        <w:t xml:space="preserve">.   </w:t>
      </w:r>
      <w:r w:rsidR="00C876E9">
        <w:rPr>
          <w:rFonts w:ascii="Arial" w:hAnsi="Arial" w:cs="Arial"/>
          <w:color w:val="000000"/>
          <w:sz w:val="22"/>
          <w:szCs w:val="22"/>
        </w:rPr>
        <w:t xml:space="preserve"> </w:t>
      </w:r>
      <w:r>
        <w:rPr>
          <w:rFonts w:ascii="Arial" w:hAnsi="Arial" w:cs="Arial"/>
          <w:color w:val="000000"/>
          <w:sz w:val="22"/>
          <w:szCs w:val="22"/>
        </w:rPr>
        <w:t xml:space="preserve"> </w:t>
      </w:r>
      <w:r w:rsidRPr="00C876E9">
        <w:rPr>
          <w:rFonts w:ascii="Arial" w:hAnsi="Arial" w:cs="Arial"/>
          <w:color w:val="000000"/>
          <w:sz w:val="22"/>
          <w:szCs w:val="22"/>
        </w:rPr>
        <w:t xml:space="preserve">If polygenic amplification is a common mechanism, an immediate question of interest is whether environmental effects are </w:t>
      </w:r>
      <w:r w:rsidRPr="00C876E9">
        <w:rPr>
          <w:rFonts w:ascii="Arial" w:hAnsi="Arial" w:cs="Arial"/>
          <w:color w:val="000000"/>
          <w:sz w:val="22"/>
          <w:szCs w:val="22"/>
        </w:rPr>
        <w:lastRenderedPageBreak/>
        <w:t xml:space="preserve">amplified across the sexes via modulators shared with polygenic 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s="Arial"/>
            <w:color w:val="000000"/>
            <w:sz w:val="22"/>
            <w:szCs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FAEE84EF81AC4B09910DB969B7F81465"/>
          </w:placeholder>
        </w:sdtPr>
        <w:sdtEndPr/>
        <w:sdtContent>
          <w:r w:rsidR="007F7A1F" w:rsidRPr="00C876E9">
            <w:rPr>
              <w:rFonts w:ascii="Arial" w:hAnsi="Arial" w:cs="Arial"/>
              <w:color w:val="000000"/>
              <w:sz w:val="22"/>
              <w:szCs w:val="22"/>
            </w:rPr>
            <w:t>(Liu et al., 2010)</w:t>
          </w:r>
        </w:sdtContent>
      </w:sdt>
      <w:r w:rsidRPr="00C876E9">
        <w:rPr>
          <w:rFonts w:ascii="Arial" w:hAnsi="Arial" w:cs="Arial"/>
          <w:color w:val="000000"/>
          <w:sz w:val="22"/>
          <w:szCs w:val="22"/>
        </w:rPr>
        <w:t>. However, after resistance exercise at similar intensities, males experienced sustained upregulation of such genes, while in females, levels returned sooner to the resting state (</w:t>
      </w:r>
      <w:r w:rsidRPr="00C876E9">
        <w:rPr>
          <w:rFonts w:ascii="Arial" w:hAnsi="Arial" w:cs="Arial"/>
          <w:b/>
          <w:bCs/>
          <w:color w:val="000000"/>
          <w:sz w:val="22"/>
          <w:szCs w:val="22"/>
        </w:rPr>
        <w:t>Fig. S11</w:t>
      </w:r>
      <w:r w:rsidRPr="00C876E9">
        <w:rPr>
          <w:rFonts w:ascii="Arial" w:hAnsi="Arial" w:cs="Arial"/>
          <w:color w:val="000000"/>
          <w:sz w:val="22"/>
          <w:szCs w:val="22"/>
        </w:rPr>
        <w:t>). It is plausible that shared modulators, such as sex hormones, drive a difference in the magnitude of effect of core genes such as IGF-1 and thus all its genetic and environmental regulators.</w:t>
      </w:r>
    </w:p>
    <w:p w14:paraId="3AB7F621" w14:textId="77777777" w:rsidR="00BB65C8" w:rsidRPr="00C876E9"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C876E9">
        <w:rPr>
          <w:rFonts w:ascii="Arial" w:hAnsi="Arial" w:cs="Arial"/>
          <w:color w:val="000000"/>
          <w:sz w:val="22"/>
          <w:szCs w:val="22"/>
        </w:rPr>
        <w:t>To generalize this intuition into a model: If amplification mechanisms are shared,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3E6A22B6" w14:textId="3A9D3F31" w:rsidR="00BB65C8" w:rsidRPr="00C876E9" w:rsidRDefault="00BB65C8"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C876E9">
        <w:rPr>
          <w:rFonts w:ascii="Arial" w:hAnsi="Arial" w:cs="Arial"/>
          <w:color w:val="000000"/>
          <w:sz w:val="22"/>
          <w:szCs w:val="22"/>
        </w:rPr>
        <w:t xml:space="preserve">Consider the within-sex additive model of </w:t>
      </w:r>
      <w:hyperlink w:anchor="eq1" w:history="1">
        <w:r w:rsidRPr="00FE4598">
          <w:rPr>
            <w:rStyle w:val="Hyperlink"/>
            <w:rFonts w:ascii="Arial" w:hAnsi="Arial" w:cs="Arial"/>
            <w:b/>
            <w:bCs/>
            <w:color w:val="auto"/>
            <w:sz w:val="22"/>
            <w:szCs w:val="22"/>
            <w:u w:val="none"/>
          </w:rPr>
          <w:t>Eq. 1</w:t>
        </w:r>
      </w:hyperlink>
      <w:r w:rsidRPr="00C876E9">
        <w:rPr>
          <w:rFonts w:ascii="Arial" w:hAnsi="Arial" w:cs="Arial"/>
          <w:color w:val="000000"/>
          <w:sz w:val="22"/>
          <w:szCs w:val="22"/>
        </w:rPr>
        <w:t xml:space="preserve"> in the section “</w:t>
      </w:r>
      <w:r w:rsidRPr="00C876E9">
        <w:rPr>
          <w:rFonts w:ascii="Arial" w:hAnsi="Arial" w:cs="Arial"/>
          <w:b/>
          <w:bCs/>
          <w:color w:val="000000"/>
          <w:sz w:val="22"/>
          <w:szCs w:val="22"/>
        </w:rPr>
        <w:t xml:space="preserve">The limited scope of analyzing </w:t>
      </w:r>
      <w:proofErr w:type="spellStart"/>
      <w:r w:rsidRPr="00C876E9">
        <w:rPr>
          <w:rFonts w:ascii="Arial" w:hAnsi="Arial" w:cs="Arial"/>
          <w:b/>
          <w:bCs/>
          <w:color w:val="000000"/>
          <w:sz w:val="22"/>
          <w:szCs w:val="22"/>
        </w:rPr>
        <w:t>GxSex</w:t>
      </w:r>
      <w:proofErr w:type="spellEnd"/>
      <w:r w:rsidRPr="00C876E9">
        <w:rPr>
          <w:rFonts w:ascii="Arial" w:hAnsi="Arial" w:cs="Arial"/>
          <w:b/>
          <w:bCs/>
          <w:color w:val="000000"/>
          <w:sz w:val="22"/>
          <w:szCs w:val="22"/>
        </w:rPr>
        <w:t xml:space="preserve"> via heritability differences and genetic correlations</w:t>
      </w:r>
      <w:r w:rsidRPr="00C876E9">
        <w:rPr>
          <w:rFonts w:ascii="Arial" w:hAnsi="Arial" w:cs="Arial"/>
          <w:color w:val="000000"/>
          <w:sz w:val="22"/>
          <w:szCs w:val="22"/>
        </w:rPr>
        <w:t xml:space="preserve">” above. For a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C876E9">
        <w:rPr>
          <w:rFonts w:ascii="Arial" w:hAnsi="Arial" w:cs="Arial"/>
          <w:color w:val="000000"/>
          <w:sz w:val="22"/>
          <w:szCs w:val="22"/>
        </w:rPr>
        <w:t xml:space="preserve">  in sex </w:t>
      </w:r>
      <m:oMath>
        <m:r>
          <w:rPr>
            <w:rFonts w:ascii="Cambria Math" w:hAnsi="Cambria Math" w:cs="Arial"/>
            <w:color w:val="000000"/>
            <w:sz w:val="22"/>
            <w:szCs w:val="22"/>
          </w:rPr>
          <m:t>z∈{M,F}</m:t>
        </m:r>
      </m:oMath>
      <w:r w:rsidRPr="00C876E9">
        <w:rPr>
          <w:rFonts w:ascii="Arial" w:hAnsi="Arial" w:cs="Arial"/>
          <w:color w:val="000000"/>
          <w:sz w:val="22"/>
          <w:szCs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2F57E97B" w14:textId="77777777" w:rsidTr="00650548">
        <w:tc>
          <w:tcPr>
            <w:tcW w:w="8815" w:type="dxa"/>
          </w:tcPr>
          <w:p w14:paraId="08C267FA" w14:textId="77777777" w:rsidR="00BB65C8" w:rsidRPr="008C5635" w:rsidRDefault="00064B0C" w:rsidP="00481649">
            <w:pPr>
              <w:spacing w:beforeLines="20" w:before="48" w:afterLines="40" w:after="96" w:line="360" w:lineRule="auto"/>
              <w:contextualSpacing/>
              <w:jc w:val="center"/>
              <w:rPr>
                <w:rFonts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oMath>
            <w:r w:rsidR="00BB65C8" w:rsidRPr="008C5635">
              <w:rPr>
                <w:rFonts w:eastAsiaTheme="minorEastAsia" w:cs="Arial"/>
              </w:rPr>
              <w:t>,</w:t>
            </w:r>
          </w:p>
        </w:tc>
        <w:tc>
          <w:tcPr>
            <w:tcW w:w="535" w:type="dxa"/>
          </w:tcPr>
          <w:p w14:paraId="251B9CB7" w14:textId="4FB4B984"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3</w:t>
            </w:r>
            <w:r w:rsidRPr="008D0E34">
              <w:rPr>
                <w:rFonts w:cs="Arial"/>
              </w:rPr>
              <w:t>)</w:t>
            </w:r>
          </w:p>
        </w:tc>
      </w:tr>
    </w:tbl>
    <w:p w14:paraId="5AA4D4B8" w14:textId="77777777" w:rsidR="00BB65C8" w:rsidRPr="009B3BBB"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is the environmental effect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3EBCDC1A" w14:textId="77777777" w:rsidTr="00650548">
        <w:tc>
          <w:tcPr>
            <w:tcW w:w="8815" w:type="dxa"/>
          </w:tcPr>
          <w:p w14:paraId="00818A2A" w14:textId="77777777" w:rsidR="00BB65C8"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site i</m:t>
                    </m:r>
                  </m:sub>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β</m:t>
                        </m:r>
                      </m:e>
                      <m:sub>
                        <m:r>
                          <w:rPr>
                            <w:rFonts w:ascii="Cambria Math" w:eastAsiaTheme="minorEastAsia" w:hAnsi="Cambria Math" w:cs="Arial"/>
                          </w:rPr>
                          <m:t>i</m:t>
                        </m:r>
                      </m:sub>
                      <m:sup>
                        <m:r>
                          <w:rPr>
                            <w:rFonts w:ascii="Cambria Math" w:eastAsiaTheme="minorEastAsia" w:hAnsi="Cambria Math" w:cs="Arial"/>
                          </w:rPr>
                          <m:t>z</m:t>
                        </m:r>
                      </m:sup>
                    </m:sSubSup>
                  </m:e>
                </m:nary>
              </m:oMath>
            </m:oMathPara>
          </w:p>
        </w:tc>
        <w:tc>
          <w:tcPr>
            <w:tcW w:w="535" w:type="dxa"/>
          </w:tcPr>
          <w:p w14:paraId="049E0F47" w14:textId="5848E5B1"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4</w:t>
            </w:r>
            <w:r w:rsidRPr="008D0E34">
              <w:rPr>
                <w:rFonts w:cs="Arial"/>
              </w:rPr>
              <w:t>)</w:t>
            </w:r>
          </w:p>
        </w:tc>
      </w:tr>
    </w:tbl>
    <w:p w14:paraId="6E54B774" w14:textId="5FB72466" w:rsidR="00BB65C8" w:rsidRPr="002C24E7"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Pr>
          <w:rFonts w:ascii="Arial" w:hAnsi="Arial" w:cs="Arial"/>
          <w:color w:val="000000"/>
          <w:sz w:val="22"/>
          <w:szCs w:val="22"/>
        </w:rPr>
        <w:t>i</w:t>
      </w:r>
      <w:r w:rsidRPr="002C24E7">
        <w:rPr>
          <w:rFonts w:ascii="Arial" w:hAnsi="Arial" w:cs="Arial"/>
          <w:color w:val="000000"/>
          <w:sz w:val="22"/>
          <w:szCs w:val="22"/>
        </w:rPr>
        <w:t xml:space="preserve">s the polygenic effect where </w:t>
      </w:r>
      <m:oMath>
        <m:r>
          <w:rPr>
            <w:rFonts w:ascii="Cambria Math" w:hAnsi="Cambria Math" w:cs="Arial"/>
            <w:color w:val="000000"/>
            <w:sz w:val="22"/>
            <w:szCs w:val="22"/>
          </w:rPr>
          <m:t>i</m:t>
        </m:r>
      </m:oMath>
      <w:r w:rsidRPr="002C24E7">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Pr="002C24E7">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Pr="002C24E7">
        <w:rPr>
          <w:rFonts w:ascii="Arial" w:hAnsi="Arial" w:cs="Arial"/>
          <w:color w:val="000000"/>
          <w:sz w:val="22"/>
          <w:szCs w:val="22"/>
        </w:rPr>
        <w:t xml:space="preserve"> is the effect-allele count </w:t>
      </w:r>
      <w:sdt>
        <w:sdtPr>
          <w:rPr>
            <w:rFonts w:ascii="Arial" w:hAnsi="Arial" w:cs="Arial"/>
            <w:color w:val="000000"/>
            <w:sz w:val="20"/>
            <w:szCs w:val="20"/>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FAEE84EF81AC4B09910DB969B7F81465"/>
          </w:placeholder>
        </w:sdtPr>
        <w:sdtEndPr/>
        <w:sdtContent>
          <w:r w:rsidR="007F7A1F">
            <w:t>(Harpak &amp; Przeworski, 2021)</w:t>
          </w:r>
        </w:sdtContent>
      </w:sdt>
      <w:r>
        <w:rPr>
          <w:rFonts w:ascii="Arial" w:hAnsi="Arial" w:cs="Arial"/>
          <w:color w:val="000000"/>
          <w:sz w:val="22"/>
          <w:szCs w:val="22"/>
        </w:rPr>
        <w:t>.</w:t>
      </w:r>
      <w:r w:rsidRPr="002C24E7">
        <w:rPr>
          <w:rFonts w:ascii="Arial" w:hAnsi="Arial" w:cs="Arial"/>
          <w:color w:val="000000"/>
          <w:sz w:val="22"/>
          <w:szCs w:val="22"/>
        </w:rPr>
        <w:t xml:space="preserve"> We assume here for simplicity that </w:t>
      </w:r>
      <w:r>
        <w:rPr>
          <w:rFonts w:ascii="Arial" w:hAnsi="Arial" w:cs="Arial"/>
          <w:color w:val="000000"/>
          <w:sz w:val="22"/>
          <w:szCs w:val="22"/>
        </w:rPr>
        <w:t>male genetic effects relate to female effects</w:t>
      </w:r>
      <w:r w:rsidRPr="002C24E7">
        <w:rPr>
          <w:rFonts w:ascii="Arial" w:hAnsi="Arial" w:cs="Arial"/>
          <w:color w:val="000000"/>
          <w:sz w:val="22"/>
          <w:szCs w:val="22"/>
        </w:rPr>
        <w:t xml:space="preserve"> solely through </w:t>
      </w:r>
      <w:r>
        <w:rPr>
          <w:rFonts w:ascii="Arial" w:hAnsi="Arial" w:cs="Arial"/>
          <w:color w:val="000000"/>
          <w:sz w:val="22"/>
          <w:szCs w:val="22"/>
        </w:rPr>
        <w:t xml:space="preserve">a shared </w:t>
      </w:r>
      <w:r w:rsidRPr="002C24E7">
        <w:rPr>
          <w:rFonts w:ascii="Arial" w:hAnsi="Arial" w:cs="Arial"/>
          <w:color w:val="000000"/>
          <w:sz w:val="22"/>
          <w:szCs w:val="22"/>
        </w:rPr>
        <w:t xml:space="preserve">polygenic amplification constant, </w:t>
      </w:r>
      <w:r>
        <w:rPr>
          <w:rFonts w:ascii="Cambria Math" w:hAnsi="Cambria Math" w:cs="Arial"/>
          <w:color w:val="000000"/>
          <w:sz w:val="22"/>
          <w:szCs w:val="22"/>
        </w:rPr>
        <w:t>α</w:t>
      </w:r>
      <w:r>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4F05A0EC" w14:textId="77777777" w:rsidTr="00650548">
        <w:tc>
          <w:tcPr>
            <w:tcW w:w="8815" w:type="dxa"/>
          </w:tcPr>
          <w:p w14:paraId="430ECE35" w14:textId="728BAFC7" w:rsidR="00BB65C8" w:rsidRPr="008C5635" w:rsidRDefault="00064B0C" w:rsidP="00481649">
            <w:pPr>
              <w:spacing w:beforeLines="20" w:before="48" w:afterLines="40" w:after="96" w:line="360" w:lineRule="auto"/>
              <w:contextualSpacing/>
              <w:jc w:val="center"/>
              <w:rPr>
                <w:rFonts w:cs="Arial"/>
              </w:rPr>
            </w:pPr>
            <m:oMath>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m</m:t>
                  </m:r>
                </m:sup>
              </m:sSubSup>
              <m:r>
                <w:rPr>
                  <w:rFonts w:ascii="Cambria Math" w:hAnsi="Cambria Math" w:cs="Arial"/>
                </w:rPr>
                <m:t>=α</m:t>
              </m:r>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f</m:t>
                  </m:r>
                </m:sup>
              </m:sSubSup>
            </m:oMath>
            <w:r w:rsidR="00BB65C8">
              <w:rPr>
                <w:rFonts w:eastAsiaTheme="minorEastAsia" w:cs="Arial"/>
              </w:rPr>
              <w:t xml:space="preserve">     </w:t>
            </w:r>
            <m:oMath>
              <m:r>
                <w:rPr>
                  <w:rFonts w:ascii="Cambria Math" w:eastAsiaTheme="minorEastAsia" w:hAnsi="Cambria Math" w:cs="Arial"/>
                </w:rPr>
                <m:t>∀i;  α&gt;0</m:t>
              </m:r>
            </m:oMath>
            <w:r w:rsidR="00C876E9">
              <w:rPr>
                <w:rFonts w:eastAsiaTheme="minorEastAsia" w:cs="Arial"/>
              </w:rPr>
              <w:t>.</w:t>
            </w:r>
          </w:p>
        </w:tc>
        <w:tc>
          <w:tcPr>
            <w:tcW w:w="535" w:type="dxa"/>
          </w:tcPr>
          <w:p w14:paraId="2A09A4D7" w14:textId="4D96A7A1"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5</w:t>
            </w:r>
            <w:r w:rsidRPr="008D0E34">
              <w:rPr>
                <w:rFonts w:cs="Arial"/>
              </w:rPr>
              <w:t>)</w:t>
            </w:r>
          </w:p>
        </w:tc>
      </w:tr>
    </w:tbl>
    <w:p w14:paraId="25FB6F41" w14:textId="0982915A" w:rsidR="00BB65C8" w:rsidRPr="008248F0"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331361">
        <w:rPr>
          <w:rFonts w:ascii="Arial" w:hAnsi="Arial" w:cs="Arial"/>
          <w:color w:val="000000"/>
          <w:sz w:val="22"/>
          <w:szCs w:val="22"/>
        </w:rPr>
        <w:t>Allele frequencies are once again assumed to be close to equal between males and females</w:t>
      </w:r>
      <w:r>
        <w:rPr>
          <w:rFonts w:ascii="Arial" w:hAnsi="Arial" w:cs="Arial"/>
          <w:color w:val="000000"/>
          <w:sz w:val="22"/>
          <w:szCs w:val="22"/>
        </w:rPr>
        <w:t>,</w:t>
      </w:r>
      <w:r w:rsidRPr="00331361">
        <w:rPr>
          <w:rFonts w:ascii="Arial" w:hAnsi="Arial" w:cs="Arial"/>
          <w:color w:val="000000"/>
          <w:sz w:val="22"/>
          <w:szCs w:val="22"/>
        </w:rPr>
        <w:t xml:space="preserve"> since due </w:t>
      </w:r>
      <w:r>
        <w:rPr>
          <w:rFonts w:ascii="Arial" w:hAnsi="Arial" w:cs="Arial"/>
          <w:color w:val="000000"/>
          <w:sz w:val="22"/>
          <w:szCs w:val="22"/>
        </w:rPr>
        <w:t xml:space="preserve">to </w:t>
      </w:r>
      <w:r w:rsidRPr="00331361">
        <w:rPr>
          <w:rFonts w:ascii="Arial" w:hAnsi="Arial" w:cs="Arial"/>
          <w:color w:val="000000"/>
          <w:sz w:val="22"/>
          <w:szCs w:val="22"/>
        </w:rPr>
        <w:t>random segregation of alleles during meiosis, genotype frequenc</w:t>
      </w:r>
      <w:r>
        <w:rPr>
          <w:rFonts w:ascii="Arial" w:hAnsi="Arial" w:cs="Arial"/>
          <w:color w:val="000000"/>
          <w:sz w:val="22"/>
          <w:szCs w:val="22"/>
        </w:rPr>
        <w:t xml:space="preserve">ies at autosomal sites </w:t>
      </w:r>
      <w:r w:rsidR="008748C7">
        <w:rPr>
          <w:rFonts w:ascii="Arial" w:hAnsi="Arial" w:cs="Arial"/>
          <w:color w:val="000000"/>
          <w:sz w:val="22"/>
          <w:szCs w:val="22"/>
        </w:rPr>
        <w:t>are</w:t>
      </w:r>
      <w:r w:rsidRPr="00331361">
        <w:rPr>
          <w:rFonts w:ascii="Arial" w:hAnsi="Arial" w:cs="Arial"/>
          <w:color w:val="000000"/>
          <w:sz w:val="22"/>
          <w:szCs w:val="22"/>
        </w:rPr>
        <w:t xml:space="preserve"> independent of sex; and </w:t>
      </w:r>
      <w:r>
        <w:rPr>
          <w:rFonts w:ascii="Arial" w:hAnsi="Arial" w:cs="Arial"/>
          <w:color w:val="000000"/>
          <w:sz w:val="22"/>
          <w:szCs w:val="22"/>
        </w:rPr>
        <w:t xml:space="preserve">further </w:t>
      </w:r>
      <w:r w:rsidRPr="00331361">
        <w:rPr>
          <w:rFonts w:ascii="Arial" w:hAnsi="Arial" w:cs="Arial"/>
          <w:color w:val="000000"/>
          <w:sz w:val="22"/>
          <w:szCs w:val="22"/>
        </w:rPr>
        <w:t xml:space="preserve">assuming no </w:t>
      </w:r>
      <w:r>
        <w:rPr>
          <w:rFonts w:ascii="Arial" w:hAnsi="Arial" w:cs="Arial"/>
          <w:color w:val="000000"/>
          <w:sz w:val="22"/>
          <w:szCs w:val="22"/>
        </w:rPr>
        <w:t xml:space="preserve">substantial </w:t>
      </w:r>
      <w:r w:rsidRPr="00331361">
        <w:rPr>
          <w:rFonts w:ascii="Arial" w:hAnsi="Arial" w:cs="Arial"/>
          <w:color w:val="000000"/>
          <w:sz w:val="22"/>
          <w:szCs w:val="22"/>
        </w:rPr>
        <w:t>sex biases in UKB participation</w:t>
      </w:r>
      <w:r>
        <w:rPr>
          <w:rFonts w:ascii="Arial" w:hAnsi="Arial" w:cs="Arial"/>
          <w:color w:val="000000"/>
          <w:sz w:val="22"/>
          <w:szCs w:val="22"/>
        </w:rPr>
        <w:t xml:space="preserve"> with respect to ancestry</w:t>
      </w:r>
      <w:r w:rsidRPr="0033136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FAEE84EF81AC4B09910DB969B7F81465"/>
          </w:placeholder>
        </w:sdtPr>
        <w:sdtEndPr/>
        <w:sdtContent>
          <w:r w:rsidR="007F7A1F">
            <w:t>(</w:t>
          </w:r>
          <w:proofErr w:type="spellStart"/>
          <w:r w:rsidR="007F7A1F">
            <w:t>Benonisdottir</w:t>
          </w:r>
          <w:proofErr w:type="spellEnd"/>
          <w:r w:rsidR="007F7A1F">
            <w:t xml:space="preserve"> &amp; Kong, 2022)</w:t>
          </w:r>
        </w:sdtContent>
      </w:sdt>
      <w:r w:rsidRPr="00331361">
        <w:rPr>
          <w:rFonts w:ascii="Arial" w:hAnsi="Arial" w:cs="Arial"/>
          <w:color w:val="000000"/>
          <w:sz w:val="22"/>
          <w:szCs w:val="22"/>
        </w:rPr>
        <w:t xml:space="preserve">. Consequently, differences in polygenic effect distributions between males and females are solely based on </w:t>
      </w:r>
      <w:proofErr w:type="spellStart"/>
      <w:r w:rsidRPr="00331361">
        <w:rPr>
          <w:rFonts w:ascii="Arial" w:hAnsi="Arial" w:cs="Arial"/>
          <w:color w:val="000000"/>
          <w:sz w:val="22"/>
          <w:szCs w:val="22"/>
        </w:rPr>
        <w:t>GxSex</w:t>
      </w:r>
      <w:proofErr w:type="spellEnd"/>
      <w:r w:rsidRPr="00331361">
        <w:rPr>
          <w:rFonts w:ascii="Arial" w:hAnsi="Arial" w:cs="Arial"/>
          <w:color w:val="000000"/>
          <w:sz w:val="22"/>
          <w:szCs w:val="22"/>
        </w:rPr>
        <w:t>, and thus</w:t>
      </w:r>
      <w:r>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4DCC98C" w14:textId="77777777" w:rsidTr="00650548">
        <w:tc>
          <w:tcPr>
            <w:tcW w:w="8815" w:type="dxa"/>
          </w:tcPr>
          <w:p w14:paraId="39E7CB35"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w:lastRenderedPageBreak/>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w:r>
              <w:rPr>
                <w:rFonts w:eastAsiaTheme="minorEastAsia" w:cs="Arial"/>
              </w:rPr>
              <w:t>.</w:t>
            </w:r>
          </w:p>
        </w:tc>
        <w:tc>
          <w:tcPr>
            <w:tcW w:w="535" w:type="dxa"/>
          </w:tcPr>
          <w:p w14:paraId="0C6B8BBF" w14:textId="336ECB39"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6</w:t>
            </w:r>
            <w:r w:rsidRPr="008D0E34">
              <w:rPr>
                <w:rFonts w:cs="Arial"/>
              </w:rPr>
              <w:t>)</w:t>
            </w:r>
          </w:p>
        </w:tc>
      </w:tr>
    </w:tbl>
    <w:p w14:paraId="752CCB4F" w14:textId="77777777" w:rsidR="00BB65C8"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Pr>
          <w:rFonts w:ascii="Arial" w:hAnsi="Arial" w:cs="Arial"/>
          <w:color w:val="000000"/>
          <w:sz w:val="22"/>
          <w:szCs w:val="22"/>
        </w:rPr>
        <w:t xml:space="preserve">The model we would like to test is one where the </w:t>
      </w:r>
      <w:r w:rsidRPr="002C24E7">
        <w:rPr>
          <w:rFonts w:ascii="Arial" w:hAnsi="Arial" w:cs="Arial"/>
          <w:color w:val="000000"/>
          <w:sz w:val="22"/>
          <w:szCs w:val="22"/>
        </w:rPr>
        <w:t xml:space="preserve">amplification </w:t>
      </w:r>
      <w:r>
        <w:rPr>
          <w:rFonts w:ascii="Arial" w:hAnsi="Arial" w:cs="Arial"/>
          <w:color w:val="000000"/>
          <w:sz w:val="22"/>
          <w:szCs w:val="22"/>
        </w:rPr>
        <w:t xml:space="preserve">of environmental effects </w:t>
      </w:r>
      <w:r w:rsidRPr="002C24E7">
        <w:rPr>
          <w:rFonts w:ascii="Arial" w:hAnsi="Arial" w:cs="Arial"/>
          <w:color w:val="000000"/>
          <w:sz w:val="22"/>
          <w:szCs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1545BC6" w14:textId="77777777" w:rsidTr="00650548">
        <w:tc>
          <w:tcPr>
            <w:tcW w:w="8815" w:type="dxa"/>
          </w:tcPr>
          <w:p w14:paraId="52809287" w14:textId="77777777" w:rsidR="00BB65C8" w:rsidRDefault="00064B0C" w:rsidP="00481649">
            <w:pPr>
              <w:spacing w:beforeLines="20" w:before="48" w:afterLines="40" w:after="96" w:line="360" w:lineRule="auto"/>
              <w:contextualSpacing/>
              <w:jc w:val="center"/>
              <w:rPr>
                <w:rFonts w:eastAsiaTheme="minorEastAsia"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BB65C8">
              <w:rPr>
                <w:rFonts w:eastAsiaTheme="minorEastAsia" w:cs="Arial"/>
              </w:rPr>
              <w:t>, and</w:t>
            </w:r>
          </w:p>
          <w:p w14:paraId="29823690"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w:r>
              <w:rPr>
                <w:rFonts w:eastAsiaTheme="minorEastAsia" w:cs="Arial"/>
              </w:rPr>
              <w:t>.</w:t>
            </w:r>
          </w:p>
        </w:tc>
        <w:tc>
          <w:tcPr>
            <w:tcW w:w="535" w:type="dxa"/>
          </w:tcPr>
          <w:p w14:paraId="0373ECE9" w14:textId="43B3F021"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7</w:t>
            </w:r>
            <w:r w:rsidRPr="008D0E34">
              <w:rPr>
                <w:rFonts w:cs="Arial"/>
              </w:rPr>
              <w:t>)</w:t>
            </w:r>
          </w:p>
        </w:tc>
      </w:tr>
    </w:tbl>
    <w:p w14:paraId="6C516616" w14:textId="77777777" w:rsidR="00BB65C8" w:rsidRPr="002C24E7"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B65C8" w:rsidRPr="008D0E34" w14:paraId="03A9BD00" w14:textId="77777777" w:rsidTr="00650548">
        <w:tc>
          <w:tcPr>
            <w:tcW w:w="8752" w:type="dxa"/>
          </w:tcPr>
          <w:p w14:paraId="09C64BD0" w14:textId="77777777" w:rsidR="00BB65C8" w:rsidRPr="008C5635" w:rsidRDefault="00064B0C" w:rsidP="00481649">
            <w:pPr>
              <w:spacing w:beforeLines="20" w:before="48" w:afterLines="40" w:after="96" w:line="360" w:lineRule="auto"/>
              <w:contextualSpacing/>
              <w:jc w:val="center"/>
              <w:rPr>
                <w:rFonts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608" w:type="dxa"/>
          </w:tcPr>
          <w:p w14:paraId="17571ABF" w14:textId="2BABC2D3" w:rsidR="00BB65C8" w:rsidRPr="008D0E34" w:rsidRDefault="00BB65C8" w:rsidP="00481649">
            <w:pPr>
              <w:spacing w:beforeLines="20" w:before="48" w:afterLines="40" w:after="96" w:line="360" w:lineRule="auto"/>
              <w:contextualSpacing/>
              <w:jc w:val="right"/>
              <w:rPr>
                <w:rFonts w:cs="Arial"/>
              </w:rPr>
            </w:pPr>
            <w:bookmarkStart w:id="17" w:name="eq8"/>
            <w:r w:rsidRPr="008D0E34">
              <w:rPr>
                <w:rFonts w:cs="Arial"/>
              </w:rPr>
              <w:t>(</w:t>
            </w:r>
            <w:r w:rsidR="009143A4">
              <w:rPr>
                <w:rFonts w:cs="Arial"/>
              </w:rPr>
              <w:t>8</w:t>
            </w:r>
            <w:r w:rsidRPr="008D0E34">
              <w:rPr>
                <w:rFonts w:cs="Arial"/>
              </w:rPr>
              <w:t>)</w:t>
            </w:r>
            <w:bookmarkEnd w:id="17"/>
          </w:p>
        </w:tc>
      </w:tr>
    </w:tbl>
    <w:p w14:paraId="21C4518A" w14:textId="3D8E01DF"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To test </w:t>
      </w:r>
      <w:r>
        <w:rPr>
          <w:rFonts w:ascii="Arial" w:hAnsi="Arial" w:cs="Arial"/>
          <w:color w:val="000000"/>
          <w:sz w:val="22"/>
          <w:szCs w:val="22"/>
        </w:rPr>
        <w:t xml:space="preserve">the fit of </w:t>
      </w:r>
      <w:r w:rsidRPr="002C24E7">
        <w:rPr>
          <w:rFonts w:ascii="Arial" w:hAnsi="Arial" w:cs="Arial"/>
          <w:color w:val="000000"/>
          <w:sz w:val="22"/>
          <w:szCs w:val="22"/>
        </w:rPr>
        <w:t xml:space="preserve">this theoretical prediction </w:t>
      </w:r>
      <w:r>
        <w:rPr>
          <w:rFonts w:ascii="Arial" w:hAnsi="Arial" w:cs="Arial"/>
          <w:color w:val="000000"/>
          <w:sz w:val="22"/>
          <w:szCs w:val="22"/>
        </w:rPr>
        <w:t>to</w:t>
      </w:r>
      <w:r w:rsidRPr="002C24E7">
        <w:rPr>
          <w:rFonts w:ascii="Arial" w:hAnsi="Arial" w:cs="Arial"/>
          <w:color w:val="000000"/>
          <w:sz w:val="22"/>
          <w:szCs w:val="22"/>
        </w:rPr>
        <w:t xml:space="preserve"> our data, we used our estimates of sex-specific phenotypic variance and SNP heritabilities to estimate the ratios of genetic and environmental variances (</w:t>
      </w:r>
      <w:r w:rsidRPr="002C24E7">
        <w:rPr>
          <w:rFonts w:ascii="Arial" w:hAnsi="Arial" w:cs="Arial"/>
          <w:b/>
          <w:bCs/>
          <w:color w:val="000000"/>
          <w:sz w:val="22"/>
          <w:szCs w:val="22"/>
        </w:rPr>
        <w:t>Methods</w:t>
      </w:r>
      <w:r w:rsidRPr="002C24E7">
        <w:rPr>
          <w:rFonts w:ascii="Arial" w:hAnsi="Arial" w:cs="Arial"/>
          <w:color w:val="000000"/>
          <w:sz w:val="22"/>
          <w:szCs w:val="22"/>
        </w:rPr>
        <w:t xml:space="preserve">). We note that environmental variance is proxied here by all variance not due to additive genetic effects, </w:t>
      </w:r>
      <w:r>
        <w:rPr>
          <w:rFonts w:ascii="Arial" w:hAnsi="Arial" w:cs="Arial"/>
          <w:color w:val="000000"/>
          <w:sz w:val="22"/>
          <w:szCs w:val="22"/>
        </w:rPr>
        <w:t>and</w:t>
      </w:r>
      <w:r w:rsidRPr="002C24E7">
        <w:rPr>
          <w:rFonts w:ascii="Arial" w:hAnsi="Arial" w:cs="Arial"/>
          <w:color w:val="000000"/>
          <w:sz w:val="22"/>
          <w:szCs w:val="22"/>
        </w:rPr>
        <w:t xml:space="preserve"> caution should be taken with interpretation of this proxy. </w:t>
      </w:r>
    </w:p>
    <w:p w14:paraId="0378D8E1" w14:textId="08E9608B"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2</w:t>
      </w:r>
      <w:r w:rsidR="00226FE2">
        <w:rPr>
          <w:rFonts w:ascii="Arial" w:hAnsi="Arial" w:cs="Arial"/>
          <w:color w:val="000000"/>
          <w:sz w:val="22"/>
          <w:szCs w:val="22"/>
        </w:rPr>
        <w:t>0</w:t>
      </w:r>
      <w:r w:rsidRPr="002C24E7">
        <w:rPr>
          <w:rFonts w:ascii="Arial" w:hAnsi="Arial" w:cs="Arial"/>
          <w:color w:val="000000"/>
          <w:sz w:val="22"/>
          <w:szCs w:val="22"/>
        </w:rPr>
        <w:t xml:space="preserve"> of the 27 traits were consistent with </w:t>
      </w:r>
      <w:r>
        <w:rPr>
          <w:rFonts w:ascii="Arial" w:hAnsi="Arial" w:cs="Arial"/>
          <w:color w:val="000000"/>
          <w:sz w:val="22"/>
          <w:szCs w:val="22"/>
        </w:rPr>
        <w:t>the</w:t>
      </w:r>
      <w:r w:rsidRPr="002C24E7">
        <w:rPr>
          <w:rFonts w:ascii="Arial" w:hAnsi="Arial" w:cs="Arial"/>
          <w:color w:val="000000"/>
          <w:sz w:val="22"/>
          <w:szCs w:val="22"/>
        </w:rPr>
        <w:t xml:space="preserve"> null model </w:t>
      </w:r>
      <w:r>
        <w:rPr>
          <w:rFonts w:ascii="Arial" w:hAnsi="Arial" w:cs="Arial"/>
          <w:color w:val="000000"/>
          <w:sz w:val="22"/>
          <w:szCs w:val="22"/>
        </w:rPr>
        <w:t xml:space="preserve">of equal amplification </w:t>
      </w:r>
      <w:r w:rsidRPr="002C24E7">
        <w:rPr>
          <w:rFonts w:ascii="Arial" w:hAnsi="Arial" w:cs="Arial"/>
          <w:color w:val="000000"/>
          <w:sz w:val="22"/>
          <w:szCs w:val="22"/>
        </w:rPr>
        <w:t xml:space="preserve">(within </w:t>
      </w:r>
      <w:r w:rsidR="004A1F40">
        <w:rPr>
          <w:rFonts w:ascii="Arial" w:hAnsi="Arial" w:cs="Arial"/>
          <w:color w:val="000000"/>
          <w:sz w:val="22"/>
          <w:szCs w:val="22"/>
        </w:rPr>
        <w:t>90% CI</w:t>
      </w:r>
      <w:r w:rsidRPr="002C24E7">
        <w:rPr>
          <w:rFonts w:ascii="Arial" w:hAnsi="Arial" w:cs="Arial"/>
          <w:color w:val="000000"/>
          <w:sz w:val="22"/>
          <w:szCs w:val="22"/>
        </w:rPr>
        <w:t xml:space="preserve">; </w:t>
      </w:r>
      <w:r w:rsidRPr="002C24E7">
        <w:rPr>
          <w:rFonts w:ascii="Arial" w:hAnsi="Arial" w:cs="Arial"/>
          <w:b/>
          <w:bCs/>
          <w:color w:val="000000"/>
          <w:sz w:val="22"/>
          <w:szCs w:val="22"/>
        </w:rPr>
        <w:t>Fig. 6B</w:t>
      </w:r>
      <w:r w:rsidRPr="002C24E7">
        <w:rPr>
          <w:rFonts w:ascii="Arial" w:hAnsi="Arial" w:cs="Arial"/>
          <w:color w:val="000000"/>
          <w:sz w:val="22"/>
          <w:szCs w:val="22"/>
        </w:rPr>
        <w:t>). This may suggest a sharing of pathways between polygenic and environmental effects for these traits (</w:t>
      </w:r>
      <w:r w:rsidRPr="002C24E7">
        <w:rPr>
          <w:rFonts w:ascii="Arial" w:hAnsi="Arial" w:cs="Arial"/>
          <w:b/>
          <w:bCs/>
          <w:color w:val="000000"/>
          <w:sz w:val="22"/>
          <w:szCs w:val="22"/>
        </w:rPr>
        <w:t>Fig. 6A</w:t>
      </w:r>
      <w:r w:rsidRPr="002C24E7">
        <w:rPr>
          <w:rFonts w:ascii="Arial" w:hAnsi="Arial" w:cs="Arial"/>
          <w:color w:val="000000"/>
          <w:sz w:val="22"/>
          <w:szCs w:val="22"/>
        </w:rPr>
        <w:t xml:space="preserve">). Interesting exceptions include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w:t>
      </w:r>
      <w:r>
        <w:rPr>
          <w:rFonts w:ascii="Arial" w:hAnsi="Arial" w:cs="Arial"/>
          <w:color w:val="000000"/>
          <w:sz w:val="22"/>
          <w:szCs w:val="22"/>
        </w:rPr>
        <w:t xml:space="preserve">, creatinine, </w:t>
      </w:r>
      <w:r w:rsidR="00226FE2">
        <w:rPr>
          <w:rFonts w:ascii="Arial" w:hAnsi="Arial" w:cs="Arial"/>
          <w:color w:val="000000"/>
          <w:sz w:val="22"/>
          <w:szCs w:val="22"/>
        </w:rPr>
        <w:t xml:space="preserve">arm fat-free mass, </w:t>
      </w:r>
      <w:r w:rsidRPr="002C24E7">
        <w:rPr>
          <w:rFonts w:ascii="Arial" w:hAnsi="Arial" w:cs="Arial"/>
          <w:color w:val="000000"/>
          <w:sz w:val="22"/>
          <w:szCs w:val="22"/>
        </w:rPr>
        <w:t>and systolic and diastolic blood pressure—which was the strongest outlier (</w:t>
      </w:r>
      <w:r>
        <w:rPr>
          <w:rFonts w:ascii="Arial" w:hAnsi="Arial" w:cs="Arial"/>
          <w:color w:val="000000"/>
          <w:sz w:val="22"/>
          <w:szCs w:val="22"/>
        </w:rPr>
        <w:t>p=3.06e-12 from one-sample z-test</w:t>
      </w:r>
      <w:r w:rsidRPr="002C24E7">
        <w:rPr>
          <w:rFonts w:ascii="Arial" w:hAnsi="Arial" w:cs="Arial"/>
          <w:color w:val="000000"/>
          <w:sz w:val="22"/>
          <w:szCs w:val="22"/>
        </w:rPr>
        <w:t>), excluding testosterone. </w:t>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cs="Arial"/>
          <w:sz w:val="22"/>
          <w:szCs w:val="22"/>
        </w:rPr>
      </w:pPr>
      <w:r w:rsidRPr="00FB5EA8">
        <w:rPr>
          <w:rFonts w:ascii="Arial" w:hAnsi="Arial" w:cs="Arial"/>
          <w:noProof/>
          <w:sz w:val="22"/>
          <w:szCs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5"/>
                    <a:stretch>
                      <a:fillRect/>
                    </a:stretch>
                  </pic:blipFill>
                  <pic:spPr>
                    <a:xfrm>
                      <a:off x="0" y="0"/>
                      <a:ext cx="5943600" cy="3768725"/>
                    </a:xfrm>
                    <a:prstGeom prst="rect">
                      <a:avLst/>
                    </a:prstGeom>
                  </pic:spPr>
                </pic:pic>
              </a:graphicData>
            </a:graphic>
          </wp:inline>
        </w:drawing>
      </w:r>
    </w:p>
    <w:p w14:paraId="4DA656D5" w14:textId="43375EAD" w:rsidR="00151A1B" w:rsidRDefault="00151A1B"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Figure 6. Testing a model of shared amplification between environmental and polygenic effects</w:t>
      </w:r>
      <w:r w:rsidRPr="002C24E7">
        <w:rPr>
          <w:rFonts w:ascii="Arial" w:hAnsi="Arial" w:cs="Arial"/>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s="Arial"/>
          <w:color w:val="000000"/>
          <w:sz w:val="20"/>
          <w:szCs w:val="20"/>
        </w:rPr>
        <w:t>90% confidence intervals</w:t>
      </w:r>
      <w:r w:rsidRPr="002C24E7">
        <w:rPr>
          <w:rFonts w:ascii="Arial" w:hAnsi="Arial" w:cs="Arial"/>
          <w:color w:val="000000"/>
          <w:sz w:val="20"/>
          <w:szCs w:val="20"/>
        </w:rPr>
        <w:t>. Traits in blue are consistent (</w:t>
      </w:r>
      <w:r w:rsidR="00EB1F71">
        <w:rPr>
          <w:rFonts w:ascii="Arial" w:hAnsi="Arial" w:cs="Arial"/>
          <w:color w:val="000000"/>
          <w:sz w:val="20"/>
          <w:szCs w:val="20"/>
        </w:rPr>
        <w:t>within 90% CI</w:t>
      </w:r>
      <w:r w:rsidRPr="002C24E7">
        <w:rPr>
          <w:rFonts w:ascii="Arial" w:hAnsi="Arial" w:cs="Arial"/>
          <w:color w:val="000000"/>
          <w:sz w:val="20"/>
          <w:szCs w:val="20"/>
        </w:rPr>
        <w:t xml:space="preserve">) with the prediction of </w:t>
      </w:r>
      <w:ins w:id="18" w:author="Harpak, Arbel" w:date="2022-04-07T15:51:00Z">
        <w:r w:rsidR="00BD1D43">
          <w:rPr>
            <w:rFonts w:ascii="Arial" w:hAnsi="Arial" w:cs="Arial"/>
            <w:color w:val="000000"/>
            <w:sz w:val="20"/>
            <w:szCs w:val="20"/>
          </w:rPr>
          <w:t xml:space="preserve">a </w:t>
        </w:r>
      </w:ins>
      <w:ins w:id="19" w:author="Harpak, Arbel" w:date="2022-04-07T15:53:00Z">
        <w:r w:rsidR="00CD596F">
          <w:rPr>
            <w:rFonts w:ascii="Arial" w:hAnsi="Arial" w:cs="Arial"/>
            <w:color w:val="000000"/>
            <w:sz w:val="20"/>
            <w:szCs w:val="20"/>
          </w:rPr>
          <w:t>s</w:t>
        </w:r>
      </w:ins>
      <w:r w:rsidRPr="002C24E7">
        <w:rPr>
          <w:rFonts w:ascii="Arial" w:hAnsi="Arial" w:cs="Arial"/>
          <w:color w:val="000000"/>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cs="Arial"/>
          <w:sz w:val="22"/>
          <w:szCs w:val="22"/>
        </w:rPr>
      </w:pPr>
    </w:p>
    <w:p w14:paraId="778A396C" w14:textId="2E372466" w:rsidR="00954B77" w:rsidRPr="002C43F0" w:rsidRDefault="00954B77" w:rsidP="00481649">
      <w:pPr>
        <w:spacing w:beforeLines="20" w:before="48" w:afterLines="40" w:after="96"/>
        <w:contextualSpacing/>
        <w:rPr>
          <w:rFonts w:eastAsia="Times New Roman" w:cs="Arial"/>
          <w:color w:val="000000"/>
        </w:rPr>
      </w:pPr>
      <w:r w:rsidRPr="00544423">
        <w:rPr>
          <w:rFonts w:eastAsia="Times New Roman" w:cs="Arial"/>
          <w:b/>
          <w:bCs/>
          <w:color w:val="000000"/>
        </w:rPr>
        <w:t>Sexually-antagonistic selection.</w:t>
      </w:r>
      <w:r w:rsidR="002C43F0">
        <w:rPr>
          <w:rFonts w:eastAsia="Times New Roman" w:cs="Arial"/>
          <w:color w:val="000000"/>
        </w:rPr>
        <w:t xml:space="preserve">     </w:t>
      </w:r>
      <w:r w:rsidRPr="002C43F0">
        <w:rPr>
          <w:rFonts w:eastAsia="Times New Roman" w:cs="Arial"/>
          <w:color w:val="000000"/>
        </w:rPr>
        <w:t xml:space="preserve">A hypothesized driver of sexual dimorphism, and of the maintenance of </w:t>
      </w:r>
      <w:proofErr w:type="spellStart"/>
      <w:r w:rsidRPr="002C43F0">
        <w:rPr>
          <w:rFonts w:eastAsia="Times New Roman" w:cs="Arial"/>
          <w:color w:val="000000"/>
        </w:rPr>
        <w:t>GxSex</w:t>
      </w:r>
      <w:proofErr w:type="spellEnd"/>
      <w:r w:rsidRPr="002C43F0">
        <w:rPr>
          <w:rFonts w:eastAsia="Times New Roman" w:cs="Arial"/>
          <w:color w:val="000000"/>
        </w:rPr>
        <w:t xml:space="preserve"> genetic variance, is sexually-antagonistic selection, where alleles are beneficial in one sex yet deleterious in the other </w:t>
      </w:r>
      <w:sdt>
        <w:sdtPr>
          <w:rPr>
            <w:rFonts w:eastAsia="Times New Roman" w:cs="Arial"/>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
          <w:id w:val="-1340075129"/>
          <w:placeholder>
            <w:docPart w:val="F090166982CF45AD910A5D743328453E"/>
          </w:placeholder>
        </w:sdtPr>
        <w:sdtEndPr/>
        <w:sdtContent>
          <w:r w:rsidR="007F7A1F" w:rsidRPr="002C43F0">
            <w:rPr>
              <w:rFonts w:eastAsia="Times New Roman" w:cs="Arial"/>
            </w:rPr>
            <w:t xml:space="preserve">(Cheng &amp; Kirkpatrick, 2016; </w:t>
          </w:r>
          <w:proofErr w:type="spellStart"/>
          <w:r w:rsidR="007F7A1F" w:rsidRPr="002C43F0">
            <w:rPr>
              <w:rFonts w:eastAsia="Times New Roman" w:cs="Arial"/>
            </w:rPr>
            <w:t>Connallon</w:t>
          </w:r>
          <w:proofErr w:type="spellEnd"/>
          <w:r w:rsidR="007F7A1F" w:rsidRPr="002C43F0">
            <w:rPr>
              <w:rFonts w:eastAsia="Times New Roman" w:cs="Arial"/>
            </w:rPr>
            <w:t xml:space="preserve"> et al., 2010; </w:t>
          </w:r>
          <w:proofErr w:type="spellStart"/>
          <w:r w:rsidR="007F7A1F" w:rsidRPr="002C43F0">
            <w:rPr>
              <w:rFonts w:eastAsia="Times New Roman" w:cs="Arial"/>
            </w:rPr>
            <w:t>Kasimatis</w:t>
          </w:r>
          <w:proofErr w:type="spellEnd"/>
          <w:r w:rsidR="007F7A1F" w:rsidRPr="002C43F0">
            <w:rPr>
              <w:rFonts w:eastAsia="Times New Roman" w:cs="Arial"/>
            </w:rPr>
            <w:t xml:space="preserve"> et al., 2021; Kidwell et al., 1977; Ryan, 2020)</w:t>
          </w:r>
        </w:sdtContent>
      </w:sdt>
      <w:r w:rsidRPr="002C43F0">
        <w:rPr>
          <w:rFonts w:eastAsia="Times New Roman" w:cs="Arial"/>
          <w:color w:val="000000"/>
        </w:rPr>
        <w:t xml:space="preserve">. Sexually-antagonistic selection is difficult to study using traditional population genetics methods because Mendelian inheritance equalizes autosomal allele frequencies between the sexes at conception in each generation—thereby erasing informative signals. One way around this limitation is to examine allele frequency differences between the sexes in the current generation, known as “selection in real time” </w:t>
      </w:r>
      <w:sdt>
        <w:sdtPr>
          <w:rPr>
            <w:rFonts w:eastAsia="Times New Roman" w:cs="Arial"/>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F090166982CF45AD910A5D743328453E"/>
          </w:placeholder>
        </w:sdtPr>
        <w:sdtEndPr/>
        <w:sdtContent>
          <w:r w:rsidR="007F7A1F" w:rsidRPr="002C43F0">
            <w:rPr>
              <w:rFonts w:eastAsia="Times New Roman" w:cs="Arial"/>
            </w:rPr>
            <w:t>(Cheng &amp; Kirkpatrick, 2016; Ruzicka et al., 2020, 2021)</w:t>
          </w:r>
        </w:sdtContent>
      </w:sdt>
      <w:r w:rsidRPr="002C43F0">
        <w:rPr>
          <w:rFonts w:eastAsia="Times New Roman" w:cs="Arial"/>
          <w:color w:val="000000"/>
        </w:rPr>
        <w:t>. In this section, we consider a model of sexually-</w:t>
      </w:r>
      <w:r w:rsidRPr="002C43F0">
        <w:rPr>
          <w:rFonts w:eastAsia="Times New Roman" w:cs="Arial"/>
          <w:color w:val="000000"/>
        </w:rPr>
        <w:lastRenderedPageBreak/>
        <w:t>antagonistic selection acting on a polygenic trait and use it to estimate the strength of contemporary viability selection acting on the 27 traits we analyzed.</w:t>
      </w:r>
    </w:p>
    <w:p w14:paraId="3858EDEB" w14:textId="2FD98708" w:rsidR="00954B77" w:rsidRPr="002C43F0" w:rsidRDefault="00954B77" w:rsidP="00481649">
      <w:pPr>
        <w:spacing w:beforeLines="20" w:before="48" w:afterLines="40" w:after="96"/>
        <w:ind w:firstLine="720"/>
        <w:contextualSpacing/>
        <w:rPr>
          <w:rFonts w:eastAsia="Times New Roman" w:cs="Arial"/>
          <w:color w:val="000000"/>
        </w:rPr>
      </w:pPr>
      <w:r w:rsidRPr="002C43F0">
        <w:rPr>
          <w:rFonts w:eastAsia="Times New Roman" w:cs="Arial"/>
          <w:color w:val="000000"/>
        </w:rPr>
        <w:t xml:space="preserve">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selection—even if for similar trait optima in males and females—may frequently experience sexually antagonistic selection, as we illustrate in </w:t>
      </w:r>
      <w:r w:rsidRPr="002C43F0">
        <w:rPr>
          <w:rFonts w:eastAsia="Times New Roman" w:cs="Arial"/>
          <w:b/>
          <w:bCs/>
          <w:color w:val="000000"/>
        </w:rPr>
        <w:t>Fig. 7A</w:t>
      </w:r>
      <w:r w:rsidRPr="002C43F0">
        <w:rPr>
          <w:rFonts w:eastAsia="Times New Roman" w:cs="Arial"/>
          <w:color w:val="000000"/>
        </w:rPr>
        <w:t xml:space="preserve">.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Pr="002C43F0">
        <w:rPr>
          <w:rFonts w:eastAsia="Times New Roman" w:cs="Arial"/>
          <w:color w:val="000000"/>
        </w:rPr>
        <w:t xml:space="preserve"> </w:t>
      </w:r>
      <w:sdt>
        <w:sdtPr>
          <w:rPr>
            <w:rFonts w:eastAsia="Times New Roman" w:cs="Arial"/>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
          <w:id w:val="-884324519"/>
          <w:placeholder>
            <w:docPart w:val="F090166982CF45AD910A5D743328453E"/>
          </w:placeholder>
        </w:sdtPr>
        <w:sdtEndPr/>
        <w:sdtContent>
          <w:r w:rsidR="007F7A1F" w:rsidRPr="002C43F0">
            <w:rPr>
              <w:rFonts w:eastAsia="Times New Roman" w:cs="Arial"/>
            </w:rPr>
            <w:t>(Weir &amp; Cockerham, 1984; Wright, 1951)</w:t>
          </w:r>
        </w:sdtContent>
      </w:sdt>
      <w:r w:rsidRPr="002C43F0">
        <w:rPr>
          <w:rFonts w:eastAsia="Times New Roman" w:cs="Arial"/>
          <w:color w:val="000000"/>
        </w:rPr>
        <w:t xml:space="preserve">) due to viability selection “in real time”, i.e., acting between conception and </w:t>
      </w:r>
      <w:del w:id="20" w:author="Harpak, Arbel" w:date="2022-04-07T14:52:00Z">
        <w:r w:rsidRPr="002C43F0" w:rsidDel="00CF2564">
          <w:rPr>
            <w:rFonts w:eastAsia="Times New Roman" w:cs="Arial"/>
            <w:color w:val="000000"/>
          </w:rPr>
          <w:delText>adulthood</w:delText>
        </w:r>
      </w:del>
      <w:ins w:id="21" w:author="Harpak, Arbel" w:date="2022-04-07T14:52:00Z">
        <w:r w:rsidR="00CF2564">
          <w:rPr>
            <w:rFonts w:eastAsia="Times New Roman" w:cs="Arial"/>
            <w:color w:val="000000"/>
          </w:rPr>
          <w:t>the age at the time of sampling</w:t>
        </w:r>
      </w:ins>
      <w:r w:rsidRPr="002C43F0">
        <w:rPr>
          <w:rFonts w:eastAsia="Times New Roman" w:cs="Arial"/>
          <w:color w:val="000000"/>
        </w:rPr>
        <w:t xml:space="preserve">. We derive the expected relationship for each site </w:t>
      </w:r>
      <m:oMath>
        <m:r>
          <w:rPr>
            <w:rFonts w:ascii="Cambria Math" w:eastAsia="Times New Roman" w:hAnsi="Cambria Math" w:cs="Arial"/>
            <w:color w:val="000000"/>
          </w:rPr>
          <m:t>i</m:t>
        </m:r>
      </m:oMath>
      <w:r w:rsidRPr="002C43F0">
        <w:rPr>
          <w:rFonts w:eastAsia="Times New Roman" w:cs="Arial"/>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433D93A3" w:rsidR="00954B77" w:rsidRPr="008C5635" w:rsidRDefault="00064B0C" w:rsidP="00481649">
            <w:pPr>
              <w:spacing w:beforeLines="20" w:before="48" w:afterLines="40" w:after="96" w:line="360" w:lineRule="auto"/>
              <w:contextualSpacing/>
              <w:jc w:val="center"/>
              <w:rPr>
                <w:rFonts w:cs="Arial"/>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del w:id="22" w:author="Harpak, Arbel" w:date="2022-04-07T15:03:00Z">
                    <w:rPr>
                      <w:rFonts w:ascii="Cambria Math" w:eastAsia="Times New Roman" w:hAnsi="Cambria Math" w:cs="Arial"/>
                      <w:color w:val="000000"/>
                    </w:rPr>
                    <m:t>=</m:t>
                  </w:del>
                </m:r>
                <m:r>
                  <w:ins w:id="23" w:author="Harpak, Arbel" w:date="2022-04-07T15:03:00Z">
                    <w:rPr>
                      <w:rFonts w:ascii="Cambria Math" w:eastAsia="Times New Roman" w:hAnsi="Cambria Math" w:cs="Arial"/>
                      <w:color w:val="000000"/>
                    </w:rPr>
                    <m:t>≈</m:t>
                  </w:ins>
                </m:r>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m:oMathPara>
          </w:p>
        </w:tc>
        <w:tc>
          <w:tcPr>
            <w:tcW w:w="535" w:type="dxa"/>
          </w:tcPr>
          <w:p w14:paraId="545DDC7D" w14:textId="3A099B9A" w:rsidR="00954B77" w:rsidRPr="008D0E34" w:rsidRDefault="00954B77" w:rsidP="00481649">
            <w:pPr>
              <w:spacing w:beforeLines="20" w:before="48" w:afterLines="40" w:after="96" w:line="360" w:lineRule="auto"/>
              <w:contextualSpacing/>
              <w:jc w:val="right"/>
              <w:rPr>
                <w:rFonts w:cs="Arial"/>
              </w:rPr>
            </w:pPr>
            <w:bookmarkStart w:id="24" w:name="eq9"/>
            <w:r w:rsidRPr="008D0E34">
              <w:rPr>
                <w:rFonts w:cs="Arial"/>
              </w:rPr>
              <w:t>(</w:t>
            </w:r>
            <w:r w:rsidR="004C21F4">
              <w:rPr>
                <w:rFonts w:cs="Arial"/>
              </w:rPr>
              <w:t>9</w:t>
            </w:r>
            <w:r w:rsidRPr="008D0E34">
              <w:rPr>
                <w:rFonts w:cs="Arial"/>
              </w:rPr>
              <w:t>)</w:t>
            </w:r>
            <w:bookmarkEnd w:id="24"/>
          </w:p>
        </w:tc>
      </w:tr>
    </w:tbl>
    <w:p w14:paraId="180E9AB6" w14:textId="42A59411" w:rsidR="00954B77" w:rsidRPr="002C43F0" w:rsidRDefault="00954B77" w:rsidP="00481649">
      <w:pPr>
        <w:spacing w:beforeLines="20" w:before="48" w:afterLines="40" w:after="96"/>
        <w:contextualSpacing/>
        <w:rPr>
          <w:rFonts w:eastAsia="Times New Roman" w:cs="Arial"/>
          <w:color w:val="000000"/>
        </w:rPr>
      </w:pPr>
      <w:r w:rsidRPr="002C43F0">
        <w:rPr>
          <w:rFonts w:eastAsia="Times New Roman"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is the phenotypic variance due to GxSex at site </w:t>
      </w:r>
      <m:oMath>
        <m:r>
          <w:rPr>
            <w:rFonts w:ascii="Cambria Math" w:eastAsia="Times New Roman" w:hAnsi="Cambria Math" w:cs="Arial"/>
            <w:color w:val="000000"/>
          </w:rPr>
          <m:t>i</m:t>
        </m:r>
      </m:oMath>
      <w:r w:rsidRPr="002C43F0">
        <w:rPr>
          <w:rFonts w:eastAsia="Times New Roman" w:cs="Arial"/>
          <w:color w:val="000000"/>
        </w:rPr>
        <w:t xml:space="preserve"> and </w:t>
      </w:r>
      <m:oMath>
        <m:r>
          <w:rPr>
            <w:rFonts w:ascii="Cambria Math" w:eastAsia="Times New Roman" w:hAnsi="Cambria Math" w:cs="Arial"/>
            <w:color w:val="000000"/>
          </w:rPr>
          <m:t>A</m:t>
        </m:r>
      </m:oMath>
      <w:r w:rsidRPr="002C43F0">
        <w:rPr>
          <w:rFonts w:eastAsia="Times New Roman" w:cs="Arial"/>
          <w:color w:val="000000"/>
        </w:rPr>
        <w:t xml:space="preserve"> is a constant shared across all variants and can therefore be interpreted as the effect of sexually-antagonistic selection</w:t>
      </w:r>
      <w:del w:id="25" w:author="Harpak, Arbel" w:date="2022-04-07T14:56:00Z">
        <w:r w:rsidRPr="002C43F0" w:rsidDel="00402982">
          <w:rPr>
            <w:rFonts w:eastAsia="Times New Roman" w:cs="Arial"/>
            <w:color w:val="000000"/>
          </w:rPr>
          <w:delText>—on variant sites underlying variation in a trait—</w:delText>
        </w:r>
      </w:del>
      <w:ins w:id="26" w:author="Harpak, Arbel" w:date="2022-04-07T14:56:00Z">
        <w:r w:rsidR="00402982">
          <w:rPr>
            <w:rFonts w:eastAsia="Times New Roman" w:cs="Arial"/>
            <w:color w:val="000000"/>
          </w:rPr>
          <w:t xml:space="preserve"> </w:t>
        </w:r>
      </w:ins>
      <w:r w:rsidRPr="002C43F0">
        <w:rPr>
          <w:rFonts w:eastAsia="Times New Roman" w:cs="Arial"/>
          <w:color w:val="000000"/>
        </w:rPr>
        <w:t xml:space="preserve">on male-female divergence </w:t>
      </w:r>
      <w:del w:id="27" w:author="Harpak, Arbel" w:date="2022-04-07T14:57:00Z">
        <w:r w:rsidRPr="002C43F0" w:rsidDel="00402982">
          <w:rPr>
            <w:rFonts w:eastAsia="Times New Roman" w:cs="Arial"/>
            <w:color w:val="000000"/>
          </w:rPr>
          <w:delText xml:space="preserve">at </w:delText>
        </w:r>
      </w:del>
      <w:ins w:id="28" w:author="Harpak, Arbel" w:date="2022-04-07T14:57:00Z">
        <w:r w:rsidR="00402982">
          <w:rPr>
            <w:rFonts w:eastAsia="Times New Roman" w:cs="Arial"/>
            <w:color w:val="000000"/>
          </w:rPr>
          <w:t xml:space="preserve">at polymorphic sites </w:t>
        </w:r>
      </w:ins>
      <w:ins w:id="29" w:author="Harpak, Arbel" w:date="2022-04-07T14:58:00Z">
        <w:r w:rsidR="00216AEA">
          <w:rPr>
            <w:rFonts w:eastAsia="Times New Roman" w:cs="Arial"/>
            <w:color w:val="000000"/>
          </w:rPr>
          <w:t>associated with</w:t>
        </w:r>
      </w:ins>
      <w:ins w:id="30" w:author="Harpak, Arbel" w:date="2022-04-07T14:56:00Z">
        <w:r w:rsidR="00402982" w:rsidRPr="002C43F0">
          <w:rPr>
            <w:rFonts w:eastAsia="Times New Roman" w:cs="Arial"/>
            <w:color w:val="000000"/>
          </w:rPr>
          <w:t xml:space="preserve"> variation in a trait</w:t>
        </w:r>
        <w:r w:rsidR="00402982" w:rsidRPr="002C43F0" w:rsidDel="00402982">
          <w:rPr>
            <w:rFonts w:eastAsia="Times New Roman" w:cs="Arial"/>
            <w:color w:val="000000"/>
          </w:rPr>
          <w:t xml:space="preserve"> </w:t>
        </w:r>
      </w:ins>
      <w:del w:id="31" w:author="Harpak, Arbel" w:date="2022-04-07T14:56:00Z">
        <w:r w:rsidRPr="002C43F0" w:rsidDel="00402982">
          <w:rPr>
            <w:rFonts w:eastAsia="Times New Roman" w:cs="Arial"/>
            <w:color w:val="000000"/>
          </w:rPr>
          <w:delText>these variants</w:delText>
        </w:r>
      </w:del>
      <w:r w:rsidRPr="002C43F0">
        <w:rPr>
          <w:rFonts w:eastAsia="Times New Roman" w:cs="Arial"/>
          <w:color w:val="000000"/>
        </w:rPr>
        <w:t xml:space="preserve"> (</w:t>
      </w:r>
      <w:r w:rsidRPr="002C43F0">
        <w:rPr>
          <w:rFonts w:eastAsia="Times New Roman" w:cs="Arial"/>
          <w:b/>
          <w:bCs/>
          <w:color w:val="000000"/>
        </w:rPr>
        <w:t>Methods</w:t>
      </w:r>
      <w:r w:rsidRPr="002C43F0">
        <w:rPr>
          <w:rFonts w:eastAsia="Times New Roman" w:cs="Arial"/>
          <w:color w:val="000000"/>
        </w:rPr>
        <w:t xml:space="preserve">).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2C43F0">
        <w:rPr>
          <w:rFonts w:eastAsia="Times New Roman" w:cs="Arial"/>
          <w:color w:val="000000"/>
        </w:rPr>
        <w:t xml:space="preserve"> for all sites </w:t>
      </w:r>
      <m:oMath>
        <m:r>
          <w:ins w:id="32" w:author="Harpak, Arbel" w:date="2022-04-07T14:58:00Z">
            <w:rPr>
              <w:rFonts w:ascii="Cambria Math" w:eastAsia="Times New Roman" w:hAnsi="Cambria Math" w:cs="Arial"/>
              <w:color w:val="000000"/>
            </w:rPr>
            <m:t>i</m:t>
          </w:ins>
        </m:r>
      </m:oMath>
      <w:ins w:id="33" w:author="Harpak, Arbel" w:date="2022-04-07T14:58:00Z">
        <w:r w:rsidR="00B60AF0">
          <w:rPr>
            <w:rFonts w:eastAsia="Times New Roman" w:cs="Arial"/>
            <w:color w:val="000000"/>
          </w:rPr>
          <w:t xml:space="preserve"> </w:t>
        </w:r>
      </w:ins>
      <w:del w:id="34" w:author="Harpak, Arbel" w:date="2022-04-07T15:00:00Z">
        <w:r w:rsidRPr="002C43F0" w:rsidDel="00B60AF0">
          <w:rPr>
            <w:rFonts w:eastAsia="Times New Roman" w:cs="Arial"/>
            <w:color w:val="000000"/>
          </w:rPr>
          <w:delText xml:space="preserve">in the UKB genotype array </w:delText>
        </w:r>
      </w:del>
      <w:r w:rsidRPr="002C43F0">
        <w:rPr>
          <w:rFonts w:eastAsia="Times New Roman" w:cs="Arial"/>
          <w:color w:val="000000"/>
        </w:rPr>
        <w:t xml:space="preserve">across subsamples of various ancestry groups in the gnomAD dataset </w:t>
      </w:r>
      <w:sdt>
        <w:sdtPr>
          <w:rPr>
            <w:rFonts w:eastAsia="Times New Roman" w:cs="Arial"/>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F090166982CF45AD910A5D743328453E"/>
          </w:placeholder>
        </w:sdtPr>
        <w:sdtEndPr/>
        <w:sdtContent>
          <w:r w:rsidR="007F7A1F" w:rsidRPr="002C43F0">
            <w:rPr>
              <w:rFonts w:eastAsia="Times New Roman" w:cs="Arial"/>
              <w:color w:val="000000"/>
            </w:rPr>
            <w:t>(</w:t>
          </w:r>
          <w:proofErr w:type="spellStart"/>
          <w:r w:rsidR="007F7A1F" w:rsidRPr="002C43F0">
            <w:rPr>
              <w:rFonts w:eastAsia="Times New Roman" w:cs="Arial"/>
              <w:color w:val="000000"/>
            </w:rPr>
            <w:t>Karczewski</w:t>
          </w:r>
          <w:proofErr w:type="spellEnd"/>
          <w:r w:rsidR="007F7A1F" w:rsidRPr="002C43F0">
            <w:rPr>
              <w:rFonts w:eastAsia="Times New Roman" w:cs="Arial"/>
              <w:color w:val="000000"/>
            </w:rPr>
            <w:t xml:space="preserve"> et al., 2020)</w:t>
          </w:r>
        </w:sdtContent>
      </w:sdt>
      <w:r w:rsidRPr="002C43F0">
        <w:rPr>
          <w:rFonts w:eastAsia="Times New Roman" w:cs="Arial"/>
          <w:color w:val="000000"/>
        </w:rPr>
        <w:t xml:space="preserve">.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at each site and for each trait, </w:t>
      </w:r>
      <w:ins w:id="35" w:author="Harpak, Arbel" w:date="2022-04-07T15:00:00Z">
        <w:r w:rsidR="00B60AF0">
          <w:rPr>
            <w:rFonts w:eastAsia="Times New Roman" w:cs="Arial"/>
            <w:color w:val="000000"/>
          </w:rPr>
          <w:t xml:space="preserve">we </w:t>
        </w:r>
      </w:ins>
      <w:r w:rsidRPr="002C43F0">
        <w:rPr>
          <w:rFonts w:eastAsia="Times New Roman" w:cs="Arial"/>
          <w:color w:val="000000"/>
        </w:rPr>
        <w:t xml:space="preserve">used our previous sex-stratified GWAS. Since there is large heterogeneity in uncertainty of GxSex-genetic variance estimates, we use a variance-weighted linear regression to estimate A (see </w:t>
      </w:r>
      <w:r w:rsidRPr="002C43F0">
        <w:rPr>
          <w:rFonts w:eastAsia="Times New Roman" w:cs="Arial"/>
          <w:b/>
          <w:bCs/>
          <w:color w:val="000000"/>
        </w:rPr>
        <w:t>Methods</w:t>
      </w:r>
      <w:r w:rsidRPr="002C43F0">
        <w:rPr>
          <w:rFonts w:eastAsia="Times New Roman" w:cs="Arial"/>
          <w:color w:val="000000"/>
        </w:rPr>
        <w:t xml:space="preserve">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estimates and for further details on the estimation procedure.)</w:t>
      </w:r>
    </w:p>
    <w:p w14:paraId="4EB972C5" w14:textId="3B74D672" w:rsidR="000A0B6F" w:rsidRDefault="000A0B6F" w:rsidP="00481649">
      <w:pPr>
        <w:spacing w:beforeLines="20" w:before="48" w:afterLines="40" w:after="96"/>
        <w:contextualSpacing/>
        <w:rPr>
          <w:rFonts w:eastAsia="Times New Roman" w:cs="Arial"/>
          <w:color w:val="000000"/>
        </w:rPr>
      </w:pPr>
    </w:p>
    <w:p w14:paraId="0C5395F4" w14:textId="787D8D90" w:rsidR="000A0B6F" w:rsidRDefault="00492FD4" w:rsidP="00481649">
      <w:pPr>
        <w:spacing w:beforeLines="20" w:before="48" w:afterLines="40" w:after="96"/>
        <w:contextualSpacing/>
        <w:rPr>
          <w:rFonts w:eastAsia="Times New Roman" w:cs="Arial"/>
          <w:color w:val="000000"/>
        </w:rPr>
      </w:pPr>
      <w:r w:rsidRPr="00492FD4">
        <w:rPr>
          <w:rFonts w:eastAsia="Times New Roman" w:cs="Arial"/>
          <w:noProof/>
          <w:color w:val="000000"/>
        </w:rPr>
        <w:lastRenderedPageBreak/>
        <w:drawing>
          <wp:inline distT="0" distB="0" distL="0" distR="0" wp14:anchorId="03ACBB16" wp14:editId="1E558EE5">
            <wp:extent cx="5943600" cy="6921500"/>
            <wp:effectExtent l="0" t="0" r="0" b="0"/>
            <wp:docPr id="9" name="Picture 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with medium confidence"/>
                    <pic:cNvPicPr/>
                  </pic:nvPicPr>
                  <pic:blipFill>
                    <a:blip r:embed="rId16"/>
                    <a:stretch>
                      <a:fillRect/>
                    </a:stretch>
                  </pic:blipFill>
                  <pic:spPr>
                    <a:xfrm>
                      <a:off x="0" y="0"/>
                      <a:ext cx="5943600" cy="6921500"/>
                    </a:xfrm>
                    <a:prstGeom prst="rect">
                      <a:avLst/>
                    </a:prstGeom>
                  </pic:spPr>
                </pic:pic>
              </a:graphicData>
            </a:graphic>
          </wp:inline>
        </w:drawing>
      </w:r>
    </w:p>
    <w:p w14:paraId="7F68731A" w14:textId="0830CFA8" w:rsidR="009746E9" w:rsidRPr="002B4A89" w:rsidRDefault="009746E9" w:rsidP="00481649">
      <w:pPr>
        <w:pStyle w:val="NormalWeb"/>
        <w:spacing w:beforeLines="20" w:before="48" w:beforeAutospacing="0" w:afterLines="40" w:after="96" w:afterAutospacing="0" w:line="360" w:lineRule="auto"/>
        <w:contextualSpacing/>
        <w:rPr>
          <w:rFonts w:ascii="Arial" w:hAnsi="Arial" w:cs="Arial"/>
          <w:sz w:val="20"/>
          <w:szCs w:val="20"/>
        </w:rPr>
      </w:pPr>
      <w:r w:rsidRPr="002C24E7">
        <w:rPr>
          <w:rFonts w:ascii="Arial" w:hAnsi="Arial" w:cs="Arial"/>
          <w:b/>
          <w:bCs/>
          <w:color w:val="000000"/>
          <w:sz w:val="18"/>
          <w:szCs w:val="18"/>
        </w:rPr>
        <w:t xml:space="preserve">Figure </w:t>
      </w:r>
      <w:r>
        <w:rPr>
          <w:rFonts w:ascii="Arial" w:hAnsi="Arial" w:cs="Arial"/>
          <w:b/>
          <w:bCs/>
          <w:color w:val="000000"/>
          <w:sz w:val="18"/>
          <w:szCs w:val="18"/>
        </w:rPr>
        <w:t>7</w:t>
      </w:r>
      <w:r w:rsidRPr="002C24E7">
        <w:rPr>
          <w:rFonts w:ascii="Arial" w:hAnsi="Arial" w:cs="Arial"/>
          <w:b/>
          <w:bCs/>
          <w:color w:val="000000"/>
          <w:sz w:val="18"/>
          <w:szCs w:val="18"/>
        </w:rPr>
        <w:t xml:space="preserve">. </w:t>
      </w:r>
      <w:r>
        <w:rPr>
          <w:rFonts w:ascii="Arial" w:hAnsi="Arial" w:cs="Arial"/>
          <w:b/>
          <w:bCs/>
          <w:color w:val="000000"/>
          <w:sz w:val="18"/>
          <w:szCs w:val="18"/>
        </w:rPr>
        <w:t xml:space="preserve">Testing for sexually-antagonistic selection.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w:t>
      </w:r>
      <w:r>
        <w:rPr>
          <w:rFonts w:ascii="Arial" w:hAnsi="Arial" w:cs="Arial"/>
          <w:color w:val="000000"/>
          <w:sz w:val="20"/>
          <w:szCs w:val="20"/>
        </w:rPr>
        <w:t>of sexually-antagonistic selection</w:t>
      </w:r>
      <w:del w:id="36" w:author="Harpak, Arbel" w:date="2022-04-07T13:52:00Z">
        <w:r w:rsidDel="0045427A">
          <w:rPr>
            <w:rFonts w:ascii="Arial" w:hAnsi="Arial" w:cs="Arial"/>
            <w:color w:val="000000"/>
            <w:sz w:val="20"/>
            <w:szCs w:val="20"/>
          </w:rPr>
          <w:delText xml:space="preserve"> yielding the prediction of </w:delText>
        </w:r>
        <w:r w:rsidR="00064B0C" w:rsidDel="0045427A">
          <w:fldChar w:fldCharType="begin"/>
        </w:r>
        <w:r w:rsidR="00064B0C" w:rsidRPr="009F7DD6" w:rsidDel="0045427A">
          <w:delInstrText xml:space="preserve"> HYPERLINK \l "eq9" </w:delInstrText>
        </w:r>
        <w:r w:rsidR="00064B0C" w:rsidDel="0045427A">
          <w:fldChar w:fldCharType="separate"/>
        </w:r>
        <w:r w:rsidRPr="009F7DD6" w:rsidDel="0045427A">
          <w:rPr>
            <w:rStyle w:val="Hyperlink"/>
            <w:rFonts w:ascii="Arial" w:hAnsi="Arial" w:cs="Arial"/>
            <w:b/>
            <w:bCs/>
            <w:color w:val="auto"/>
            <w:sz w:val="20"/>
            <w:szCs w:val="20"/>
            <w:u w:val="none"/>
          </w:rPr>
          <w:delText xml:space="preserve">Eq. </w:delText>
        </w:r>
        <w:r w:rsidR="005A1749" w:rsidRPr="009F7DD6" w:rsidDel="0045427A">
          <w:rPr>
            <w:rStyle w:val="Hyperlink"/>
            <w:rFonts w:ascii="Arial" w:hAnsi="Arial" w:cs="Arial"/>
            <w:b/>
            <w:bCs/>
            <w:color w:val="auto"/>
            <w:sz w:val="20"/>
            <w:szCs w:val="20"/>
            <w:u w:val="none"/>
          </w:rPr>
          <w:delText>9</w:delText>
        </w:r>
        <w:r w:rsidR="00064B0C" w:rsidDel="0045427A">
          <w:rPr>
            <w:rStyle w:val="Hyperlink"/>
            <w:rFonts w:ascii="Arial" w:hAnsi="Arial" w:cs="Arial"/>
            <w:b/>
            <w:bCs/>
            <w:color w:val="auto"/>
            <w:sz w:val="20"/>
            <w:szCs w:val="20"/>
            <w:u w:val="none"/>
          </w:rPr>
          <w:fldChar w:fldCharType="end"/>
        </w:r>
        <w:r w:rsidDel="0045427A">
          <w:rPr>
            <w:rFonts w:ascii="Arial" w:hAnsi="Arial" w:cs="Arial"/>
            <w:color w:val="000000"/>
            <w:sz w:val="20"/>
            <w:szCs w:val="20"/>
          </w:rPr>
          <w:delText xml:space="preserve">. </w:delText>
        </w:r>
      </w:del>
      <w:moveToRangeStart w:id="37" w:author="Harpak, Arbel" w:date="2022-04-07T13:52:00Z" w:name="move100231964"/>
      <w:moveTo w:id="38" w:author="Harpak, Arbel" w:date="2022-04-07T13:52:00Z">
        <w:del w:id="39" w:author="Harpak, Arbel" w:date="2022-04-07T13:52:00Z">
          <w:r w:rsidR="0045427A" w:rsidDel="0045427A">
            <w:rPr>
              <w:rFonts w:ascii="Arial" w:hAnsi="Arial" w:cs="Arial"/>
              <w:color w:val="000000"/>
              <w:sz w:val="20"/>
              <w:szCs w:val="20"/>
            </w:rPr>
            <w:delText xml:space="preserve">The </w:delText>
          </w:r>
        </w:del>
      </w:moveTo>
      <w:ins w:id="40" w:author="Harpak, Arbel" w:date="2022-04-07T13:52:00Z">
        <w:r w:rsidR="0045427A">
          <w:rPr>
            <w:rFonts w:ascii="Arial" w:hAnsi="Arial" w:cs="Arial"/>
            <w:color w:val="000000"/>
            <w:sz w:val="20"/>
            <w:szCs w:val="20"/>
          </w:rPr>
          <w:t xml:space="preserve"> where </w:t>
        </w:r>
      </w:ins>
      <w:moveTo w:id="41" w:author="Harpak, Arbel" w:date="2022-04-07T13:52:00Z">
        <w:r w:rsidR="0045427A">
          <w:rPr>
            <w:rFonts w:ascii="Arial" w:hAnsi="Arial" w:cs="Arial"/>
            <w:color w:val="000000"/>
            <w:sz w:val="20"/>
            <w:szCs w:val="20"/>
          </w:rPr>
          <w:t xml:space="preserve">selection coefficients,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moveTo w:id="42" w:author="Harpak, Arbel" w:date="2022-04-07T13:52:00Z">
          <w:r w:rsidR="0045427A">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moveTo w:id="43" w:author="Harpak, Arbel" w:date="2022-04-07T13:52:00Z">
            <w:r w:rsidR="0045427A">
              <w:rPr>
                <w:rFonts w:ascii="Arial" w:hAnsi="Arial" w:cs="Arial"/>
                <w:color w:val="000000"/>
                <w:sz w:val="20"/>
                <w:szCs w:val="20"/>
              </w:rPr>
              <w:t xml:space="preserve">, are linear with the additive effect on </w:t>
            </w:r>
            <w:r w:rsidR="0045427A">
              <w:rPr>
                <w:rFonts w:ascii="Arial" w:hAnsi="Arial" w:cs="Arial"/>
                <w:color w:val="000000"/>
                <w:sz w:val="20"/>
                <w:szCs w:val="20"/>
              </w:rPr>
              <w:lastRenderedPageBreak/>
              <w:t xml:space="preserve">the trait and sexually-antagonistic selection is at equilibrium such that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moveTo w:id="44" w:author="Harpak, Arbel" w:date="2022-04-07T13:52:00Z">
              <w:r w:rsidR="0045427A">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moveTo w:id="45" w:author="Harpak, Arbel" w:date="2022-04-07T13:52:00Z">
                <w:r w:rsidR="0045427A">
                  <w:rPr>
                    <w:rFonts w:ascii="Arial" w:hAnsi="Arial" w:cs="Arial"/>
                    <w:color w:val="000000"/>
                    <w:sz w:val="20"/>
                    <w:szCs w:val="20"/>
                  </w:rPr>
                  <w:t>.</w:t>
                </w:r>
              </w:moveTo>
              <w:moveToRangeEnd w:id="37"/>
              <w:ins w:id="46" w:author="Harpak, Arbel" w:date="2022-04-07T13:52:00Z">
                <w:r w:rsidR="0045427A">
                  <w:rPr>
                    <w:rFonts w:ascii="Arial" w:hAnsi="Arial" w:cs="Arial"/>
                    <w:color w:val="000000"/>
                    <w:sz w:val="20"/>
                    <w:szCs w:val="20"/>
                  </w:rPr>
                  <w:t xml:space="preserve"> The mo</w:t>
                </w:r>
              </w:ins>
              <w:ins w:id="47" w:author="Harpak, Arbel" w:date="2022-04-07T13:53:00Z">
                <w:r w:rsidR="0045427A">
                  <w:rPr>
                    <w:rFonts w:ascii="Arial" w:hAnsi="Arial" w:cs="Arial"/>
                    <w:color w:val="000000"/>
                    <w:sz w:val="20"/>
                    <w:szCs w:val="20"/>
                  </w:rPr>
                  <w:t>del</w:t>
                </w:r>
                <w:r w:rsidR="0045427A" w:rsidRPr="0045427A">
                  <w:rPr>
                    <w:rFonts w:ascii="Arial" w:hAnsi="Arial" w:cs="Arial"/>
                    <w:color w:val="000000"/>
                    <w:sz w:val="20"/>
                    <w:szCs w:val="20"/>
                  </w:rPr>
                  <w:t xml:space="preserve"> </w:t>
                </w:r>
                <w:r w:rsidR="0045427A">
                  <w:rPr>
                    <w:rFonts w:ascii="Arial" w:hAnsi="Arial" w:cs="Arial"/>
                    <w:color w:val="000000"/>
                    <w:sz w:val="20"/>
                    <w:szCs w:val="20"/>
                  </w:rPr>
                  <w:t>yield</w:t>
                </w:r>
                <w:r w:rsidR="0045427A">
                  <w:rPr>
                    <w:rFonts w:ascii="Arial" w:hAnsi="Arial" w:cs="Arial"/>
                    <w:color w:val="000000"/>
                    <w:sz w:val="20"/>
                    <w:szCs w:val="20"/>
                  </w:rPr>
                  <w:t>s</w:t>
                </w:r>
                <w:r w:rsidR="0045427A">
                  <w:rPr>
                    <w:rFonts w:ascii="Arial" w:hAnsi="Arial" w:cs="Arial"/>
                    <w:color w:val="000000"/>
                    <w:sz w:val="20"/>
                    <w:szCs w:val="20"/>
                  </w:rPr>
                  <w:t xml:space="preserve"> the prediction of </w:t>
                </w:r>
                <w:r w:rsidR="0045427A">
                  <w:fldChar w:fldCharType="begin"/>
                </w:r>
                <w:r w:rsidR="0045427A">
                  <w:instrText xml:space="preserve"> HYPERLINK \l "eq9" </w:instrText>
                </w:r>
                <w:r w:rsidR="0045427A">
                  <w:fldChar w:fldCharType="separate"/>
                </w:r>
                <w:r w:rsidR="0045427A" w:rsidRPr="007F46BF">
                  <w:rPr>
                    <w:rStyle w:val="Hyperlink"/>
                    <w:rFonts w:ascii="Arial" w:hAnsi="Arial" w:cs="Arial"/>
                    <w:b/>
                    <w:bCs/>
                    <w:color w:val="auto"/>
                    <w:sz w:val="20"/>
                    <w:szCs w:val="20"/>
                    <w:u w:val="none"/>
                  </w:rPr>
                  <w:t>Eq. 9</w:t>
                </w:r>
                <w:r w:rsidR="0045427A">
                  <w:rPr>
                    <w:rStyle w:val="Hyperlink"/>
                    <w:rFonts w:ascii="Arial" w:hAnsi="Arial" w:cs="Arial"/>
                    <w:b/>
                    <w:bCs/>
                    <w:color w:val="auto"/>
                    <w:sz w:val="20"/>
                    <w:szCs w:val="20"/>
                    <w:u w:val="none"/>
                  </w:rPr>
                  <w:fldChar w:fldCharType="end"/>
                </w:r>
                <w:r w:rsidR="0045427A">
                  <w:rPr>
                    <w:rStyle w:val="Hyperlink"/>
                    <w:rFonts w:ascii="Arial" w:hAnsi="Arial" w:cs="Arial"/>
                    <w:b/>
                    <w:bCs/>
                    <w:color w:val="auto"/>
                    <w:sz w:val="20"/>
                    <w:szCs w:val="20"/>
                    <w:u w:val="none"/>
                  </w:rPr>
                  <w:t xml:space="preserve">. </w:t>
                </w:r>
              </w:ins>
              <w:r>
                <w:rPr>
                  <w:rFonts w:ascii="Arial" w:hAnsi="Arial" w:cs="Arial"/>
                  <w:color w:val="000000"/>
                  <w:sz w:val="20"/>
                  <w:szCs w:val="20"/>
                </w:rPr>
                <w:t xml:space="preserve">In this specific example, </w:t>
              </w:r>
              <w:r w:rsidR="00B5088F">
                <w:rPr>
                  <w:rFonts w:ascii="Arial" w:hAnsi="Arial" w:cs="Arial"/>
                  <w:color w:val="000000"/>
                  <w:sz w:val="20"/>
                  <w:szCs w:val="20"/>
                </w:rPr>
                <w:t>the allele’s effect</w:t>
              </w:r>
              <w:r w:rsidR="00410D9A">
                <w:rPr>
                  <w:rFonts w:ascii="Arial" w:hAnsi="Arial" w:cs="Arial"/>
                  <w:color w:val="000000"/>
                  <w:sz w:val="20"/>
                  <w:szCs w:val="20"/>
                </w:rPr>
                <w:t>, on average,</w:t>
              </w:r>
              <w:r>
                <w:rPr>
                  <w:rFonts w:ascii="Arial" w:hAnsi="Arial" w:cs="Arial"/>
                  <w:color w:val="000000"/>
                  <w:sz w:val="20"/>
                  <w:szCs w:val="20"/>
                </w:rPr>
                <w:t xml:space="preserve"> drives trait values towards the optimum in males, and away from the optimum in females. </w:t>
              </w:r>
              <w:r w:rsidR="00410D9A">
                <w:rPr>
                  <w:rFonts w:ascii="Arial" w:hAnsi="Arial" w:cs="Arial"/>
                  <w:color w:val="000000"/>
                  <w:sz w:val="20"/>
                  <w:szCs w:val="20"/>
                </w:rPr>
                <w:t xml:space="preserve">Therefore, selection acts in </w:t>
              </w:r>
              <w:r w:rsidR="00407209">
                <w:rPr>
                  <w:rFonts w:ascii="Arial" w:hAnsi="Arial" w:cs="Arial"/>
                  <w:color w:val="000000"/>
                  <w:sz w:val="20"/>
                  <w:szCs w:val="20"/>
                </w:rPr>
                <w:t>opposite directions</w:t>
              </w:r>
              <w:r w:rsidR="00FD4057">
                <w:rPr>
                  <w:rFonts w:ascii="Arial" w:hAnsi="Arial" w:cs="Arial"/>
                  <w:color w:val="000000"/>
                  <w:sz w:val="20"/>
                  <w:szCs w:val="20"/>
                </w:rPr>
                <w:t xml:space="preserve">. </w:t>
              </w:r>
              <w:moveFromRangeStart w:id="48" w:author="Harpak, Arbel" w:date="2022-04-07T13:52:00Z" w:name="move100231964"/>
              <w:moveFrom w:id="49" w:author="Harpak, Arbel" w:date="2022-04-07T13:52:00Z">
                <w:r w:rsidDel="0045427A">
                  <w:rPr>
                    <w:rFonts w:ascii="Arial" w:hAnsi="Arial" w:cs="Arial"/>
                    <w:color w:val="000000"/>
                    <w:sz w:val="20"/>
                    <w:szCs w:val="20"/>
                  </w:rPr>
                  <w:t xml:space="preserve">The selection coefficients,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moveFrom w:id="50" w:author="Harpak, Arbel" w:date="2022-04-07T13:52:00Z">
                  <w:r w:rsidDel="0045427A">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moveFrom w:id="51" w:author="Harpak, Arbel" w:date="2022-04-07T13:52:00Z">
                    <w:r w:rsidDel="0045427A">
                      <w:rPr>
                        <w:rFonts w:ascii="Arial" w:hAnsi="Arial" w:cs="Arial"/>
                        <w:color w:val="000000"/>
                        <w:sz w:val="20"/>
                        <w:szCs w:val="20"/>
                      </w:rPr>
                      <w:t xml:space="preserve">, are linear with the additive effect on the trait and sexually-antagonistic selection is at equilibrium such that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moveFrom w:id="52" w:author="Harpak, Arbel" w:date="2022-04-07T13:52:00Z">
                      <w:r w:rsidDel="0045427A">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moveFrom w:id="53" w:author="Harpak, Arbel" w:date="2022-04-07T13:52:00Z">
                        <w:r w:rsidDel="0045427A">
                          <w:rPr>
                            <w:rFonts w:ascii="Arial" w:hAnsi="Arial" w:cs="Arial"/>
                            <w:color w:val="000000"/>
                            <w:sz w:val="20"/>
                            <w:szCs w:val="20"/>
                          </w:rPr>
                          <w:t xml:space="preserve">. </w:t>
                        </w:r>
                      </w:moveFrom>
                      <w:moveFromRangeEnd w:id="48"/>
                      <w:r w:rsidRPr="002C24E7">
                        <w:rPr>
                          <w:rFonts w:ascii="Arial" w:hAnsi="Arial" w:cs="Arial"/>
                          <w:b/>
                          <w:bCs/>
                          <w:color w:val="000000"/>
                          <w:sz w:val="20"/>
                          <w:szCs w:val="20"/>
                        </w:rPr>
                        <w:t>(B)</w:t>
                      </w:r>
                      <w:r w:rsidRPr="002C24E7">
                        <w:rPr>
                          <w:rFonts w:ascii="Arial" w:hAnsi="Arial" w:cs="Arial"/>
                          <w:color w:val="000000"/>
                          <w:sz w:val="20"/>
                          <w:szCs w:val="20"/>
                        </w:rPr>
                        <w:t xml:space="preserve"> </w:t>
                      </w:r>
                      <w:r>
                        <w:rPr>
                          <w:rFonts w:ascii="Arial" w:hAnsi="Arial" w:cs="Arial"/>
                          <w:color w:val="000000"/>
                          <w:sz w:val="20"/>
                          <w:szCs w:val="20"/>
                        </w:rPr>
                        <w:t>Two examples of the weighted least-</w:t>
                      </w:r>
                      <w:r w:rsidR="00A31609">
                        <w:rPr>
                          <w:rFonts w:ascii="Arial" w:hAnsi="Arial" w:cs="Arial"/>
                          <w:color w:val="000000"/>
                          <w:sz w:val="20"/>
                          <w:szCs w:val="20"/>
                        </w:rPr>
                        <w:t>squares linear</w:t>
                      </w:r>
                      <w:r>
                        <w:rPr>
                          <w:rFonts w:ascii="Arial" w:hAnsi="Arial" w:cs="Arial"/>
                          <w:color w:val="000000"/>
                          <w:sz w:val="20"/>
                          <w:szCs w:val="20"/>
                        </w:rPr>
                        <w:t xml:space="preserve"> regression preformed to estimate the strength of sexually-antagonistic selection on variants associated with a trait (</w:t>
                      </w:r>
                      <m:oMath>
                        <m:r>
                          <w:rPr>
                            <w:rFonts w:ascii="Cambria Math" w:hAnsi="Cambria Math" w:cs="Arial"/>
                            <w:color w:val="000000"/>
                            <w:sz w:val="20"/>
                            <w:szCs w:val="20"/>
                          </w:rPr>
                          <m:t>A</m:t>
                        </m:r>
                      </m:oMath>
                      <w:r>
                        <w:rPr>
                          <w:rFonts w:ascii="Arial" w:hAnsi="Arial" w:cs="Arial"/>
                          <w:color w:val="000000"/>
                          <w:sz w:val="20"/>
                          <w:szCs w:val="20"/>
                        </w:rPr>
                        <w:t xml:space="preserve"> in panel A and </w:t>
                      </w:r>
                      <w:hyperlink w:anchor="eq9" w:history="1">
                        <w:r w:rsidR="00F04228">
                          <w:rPr>
                            <w:rStyle w:val="Hyperlink"/>
                            <w:rFonts w:ascii="Arial" w:hAnsi="Arial" w:cs="Arial"/>
                            <w:b/>
                            <w:bCs/>
                            <w:color w:val="auto"/>
                            <w:sz w:val="20"/>
                            <w:szCs w:val="20"/>
                            <w:u w:val="none"/>
                          </w:rPr>
                          <w:t>Eq. 9</w:t>
                        </w:r>
                      </w:hyperlink>
                      <w:r>
                        <w:rPr>
                          <w:rFonts w:ascii="Arial" w:hAnsi="Arial" w:cs="Arial"/>
                          <w:color w:val="000000"/>
                          <w:sz w:val="20"/>
                          <w:szCs w:val="20"/>
                        </w:rPr>
                        <w:t xml:space="preserve">). </w:t>
                      </w:r>
                      <w:r w:rsidRPr="00087764">
                        <w:rPr>
                          <w:rFonts w:ascii="Arial" w:hAnsi="Arial" w:cs="Arial"/>
                          <w:b/>
                          <w:bCs/>
                          <w:color w:val="000000"/>
                          <w:sz w:val="20"/>
                          <w:szCs w:val="20"/>
                        </w:rPr>
                        <w:t>(</w:t>
                      </w:r>
                      <w:r>
                        <w:rPr>
                          <w:rFonts w:ascii="Arial" w:hAnsi="Arial" w:cs="Arial"/>
                          <w:b/>
                          <w:bCs/>
                          <w:color w:val="000000"/>
                          <w:sz w:val="20"/>
                          <w:szCs w:val="20"/>
                        </w:rPr>
                        <w:t>C</w:t>
                      </w:r>
                      <w:r w:rsidRPr="00087764">
                        <w:rPr>
                          <w:rFonts w:ascii="Arial" w:hAnsi="Arial" w:cs="Arial"/>
                          <w:b/>
                          <w:bCs/>
                          <w:color w:val="000000"/>
                          <w:sz w:val="20"/>
                          <w:szCs w:val="20"/>
                        </w:rPr>
                        <w:t>)</w:t>
                      </w:r>
                      <w:r>
                        <w:rPr>
                          <w:rFonts w:ascii="Arial" w:hAnsi="Arial" w:cs="Arial"/>
                          <w:b/>
                          <w:bCs/>
                          <w:color w:val="000000"/>
                          <w:sz w:val="20"/>
                          <w:szCs w:val="20"/>
                        </w:rPr>
                        <w:t xml:space="preserve"> </w:t>
                      </w:r>
                      <w:r>
                        <w:rPr>
                          <w:rFonts w:ascii="Arial" w:hAnsi="Arial" w:cs="Arial"/>
                          <w:color w:val="000000"/>
                          <w:sz w:val="20"/>
                          <w:szCs w:val="20"/>
                        </w:rPr>
                        <w:t>Z-scores (</w:t>
                      </w:r>
                      <w:commentRangeStart w:id="54"/>
                      <w:r>
                        <w:rPr>
                          <w:rFonts w:ascii="Arial" w:hAnsi="Arial" w:cs="Arial"/>
                          <w:color w:val="000000"/>
                          <w:sz w:val="20"/>
                          <w:szCs w:val="20"/>
                        </w:rPr>
                        <w:t>90% non-parametric CI</w:t>
                      </w:r>
                      <w:commentRangeEnd w:id="54"/>
                      <w:r>
                        <w:rPr>
                          <w:rStyle w:val="CommentReference"/>
                          <w:rFonts w:asciiTheme="minorHAnsi" w:eastAsiaTheme="minorHAnsi" w:hAnsiTheme="minorHAnsi" w:cstheme="minorBidi"/>
                        </w:rPr>
                        <w:commentReference w:id="54"/>
                      </w:r>
                      <w:r>
                        <w:rPr>
                          <w:rFonts w:ascii="Arial" w:hAnsi="Arial" w:cs="Arial"/>
                          <w:color w:val="000000"/>
                          <w:sz w:val="20"/>
                          <w:szCs w:val="20"/>
                        </w:rPr>
                        <w:t xml:space="preserve">) estimated through 1000 resampling iterations of the weighted linear regression of panel B for each trait. The two colored estimates match the corresponding examples in panel B.  </w:t>
                      </w:r>
                    </w:moveFrom>
                  </w:moveFrom>
                </w:moveFrom>
              </w:moveFrom>
            </w:moveTo>
          </w:moveTo>
        </w:moveTo>
      </w:moveTo>
    </w:p>
    <w:p w14:paraId="08B909E4" w14:textId="77777777" w:rsidR="000A0B6F" w:rsidRPr="003C3F88" w:rsidRDefault="000A0B6F" w:rsidP="00481649">
      <w:pPr>
        <w:spacing w:beforeLines="20" w:before="48" w:afterLines="40" w:after="96"/>
        <w:contextualSpacing/>
        <w:rPr>
          <w:rFonts w:eastAsia="Times New Roman" w:cs="Arial"/>
          <w:color w:val="000000"/>
        </w:rPr>
      </w:pPr>
    </w:p>
    <w:p w14:paraId="754878A0" w14:textId="02B3D71D" w:rsidR="00F97BCB" w:rsidRPr="00347700" w:rsidRDefault="003C3F88" w:rsidP="00481649">
      <w:pPr>
        <w:spacing w:beforeLines="20" w:before="48" w:afterLines="40" w:after="96"/>
        <w:ind w:firstLine="720"/>
        <w:contextualSpacing/>
        <w:rPr>
          <w:rFonts w:eastAsia="Times New Roman" w:cs="Arial"/>
          <w:color w:val="000000"/>
          <w:lang w:bidi="he-IL"/>
        </w:rPr>
      </w:pPr>
      <w:r w:rsidRPr="00347700">
        <w:rPr>
          <w:rFonts w:eastAsia="Times New Roman" w:cs="Arial"/>
          <w:color w:val="000000"/>
        </w:rPr>
        <w:t xml:space="preserve">In two of three </w:t>
      </w:r>
      <w:proofErr w:type="spellStart"/>
      <w:r w:rsidR="005C1B09" w:rsidRPr="00347700">
        <w:rPr>
          <w:rFonts w:eastAsiaTheme="minorEastAsia" w:cs="Arial"/>
          <w:color w:val="000000"/>
          <w:lang w:bidi="he-IL"/>
        </w:rPr>
        <w:t>gnomAD</w:t>
      </w:r>
      <w:proofErr w:type="spellEnd"/>
      <w:r w:rsidR="005C1B09" w:rsidRPr="00347700">
        <w:rPr>
          <w:rFonts w:eastAsia="Times New Roman" w:cs="Arial"/>
          <w:color w:val="000000"/>
        </w:rPr>
        <w:t xml:space="preserve"> </w:t>
      </w:r>
      <w:r w:rsidRPr="00347700">
        <w:rPr>
          <w:rFonts w:eastAsia="Times New Roman" w:cs="Arial"/>
          <w:color w:val="000000"/>
        </w:rPr>
        <w:t xml:space="preserve">subsamples that are the closest in their genetic ancestry to our UKB sample </w:t>
      </w:r>
      <w:sdt>
        <w:sdtPr>
          <w:rPr>
            <w:rFonts w:eastAsia="Times New Roman" w:cs="Arial"/>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DefaultPlaceholder_-1854013440"/>
          </w:placeholder>
        </w:sdtPr>
        <w:sdtEndPr/>
        <w:sdtContent>
          <w:r w:rsidR="007F7A1F" w:rsidRPr="00347700">
            <w:rPr>
              <w:rFonts w:eastAsia="Times New Roman" w:cs="Arial"/>
              <w:color w:val="000000"/>
            </w:rPr>
            <w:t>(</w:t>
          </w:r>
          <w:proofErr w:type="spellStart"/>
          <w:r w:rsidR="007F7A1F" w:rsidRPr="00347700">
            <w:rPr>
              <w:rFonts w:eastAsia="Times New Roman" w:cs="Arial"/>
              <w:color w:val="000000"/>
            </w:rPr>
            <w:t>Privé</w:t>
          </w:r>
          <w:proofErr w:type="spellEnd"/>
          <w:r w:rsidR="007F7A1F" w:rsidRPr="00347700">
            <w:rPr>
              <w:rFonts w:eastAsia="Times New Roman" w:cs="Arial"/>
              <w:color w:val="000000"/>
            </w:rPr>
            <w:t xml:space="preserve"> et al., 2022;</w:t>
          </w:r>
        </w:sdtContent>
      </w:sdt>
      <w:r w:rsidR="00A61B10" w:rsidRPr="00347700">
        <w:rPr>
          <w:rFonts w:eastAsia="Times New Roman" w:cs="Arial"/>
          <w:color w:val="000000"/>
        </w:rPr>
        <w:t xml:space="preserve"> </w:t>
      </w:r>
      <w:r w:rsidRPr="00347700">
        <w:rPr>
          <w:rFonts w:eastAsia="Times New Roman" w:cs="Arial"/>
          <w:color w:val="000000"/>
        </w:rPr>
        <w:t xml:space="preserve">results for other ancestry groups are shown in </w:t>
      </w:r>
      <w:r w:rsidRPr="0045427A">
        <w:rPr>
          <w:rFonts w:eastAsia="Times New Roman" w:cs="Arial"/>
          <w:b/>
          <w:bCs/>
          <w:color w:val="000000"/>
          <w:highlight w:val="yellow"/>
          <w:rPrChange w:id="55" w:author="Harpak, Arbel" w:date="2022-04-07T13:54:00Z">
            <w:rPr>
              <w:rFonts w:eastAsia="Times New Roman" w:cs="Arial"/>
              <w:b/>
              <w:bCs/>
              <w:color w:val="000000"/>
            </w:rPr>
          </w:rPrChange>
        </w:rPr>
        <w:t>Figs. SXXX</w:t>
      </w:r>
      <w:r w:rsidRPr="00347700">
        <w:rPr>
          <w:rFonts w:eastAsia="Times New Roman" w:cs="Arial"/>
          <w:color w:val="000000"/>
        </w:rPr>
        <w:t xml:space="preserve">), we find marginally significant evidence for sexually-antagonistic selection on body mass related traits: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47700">
        <w:rPr>
          <w:rFonts w:eastAsia="Times New Roman" w:cs="Arial"/>
          <w:color w:val="000000"/>
        </w:rPr>
        <w:t xml:space="preserve"> </w:t>
      </w:r>
      <w:r w:rsidRPr="00347700">
        <w:rPr>
          <w:rFonts w:eastAsia="Times New Roman" w:cs="Arial"/>
          <w:b/>
          <w:bCs/>
          <w:color w:val="000000"/>
        </w:rPr>
        <w:t xml:space="preserve">in </w:t>
      </w:r>
      <w:hyperlink w:anchor="eq9" w:history="1">
        <w:r w:rsidR="00F04228" w:rsidRPr="00F04228">
          <w:rPr>
            <w:rStyle w:val="Hyperlink"/>
            <w:rFonts w:eastAsia="Times New Roman" w:cs="Arial"/>
            <w:b/>
            <w:bCs/>
            <w:color w:val="auto"/>
            <w:u w:val="none"/>
          </w:rPr>
          <w:t>Eq. 9</w:t>
        </w:r>
      </w:hyperlink>
      <w:r w:rsidRPr="00347700">
        <w:rPr>
          <w:rFonts w:eastAsia="Times New Roman" w:cs="Arial"/>
          <w:color w:val="000000"/>
        </w:rPr>
        <w:t>) in the Ashkenazi-Jewish sample are whole-body fat mass (Z=</w:t>
      </w:r>
      <w:r w:rsidR="0038603E" w:rsidRPr="00347700">
        <w:rPr>
          <w:rFonts w:eastAsia="Times New Roman" w:cs="Arial"/>
          <w:color w:val="000000"/>
        </w:rPr>
        <w:t>3.</w:t>
      </w:r>
      <w:del w:id="56" w:author="Harpak, Arbel" w:date="2022-04-07T13:55:00Z">
        <w:r w:rsidR="0038603E" w:rsidRPr="00347700" w:rsidDel="00FA4692">
          <w:rPr>
            <w:rFonts w:eastAsia="Times New Roman" w:cs="Arial"/>
            <w:color w:val="000000"/>
          </w:rPr>
          <w:delText>39</w:delText>
        </w:r>
        <w:r w:rsidR="00107B1A" w:rsidRPr="00347700" w:rsidDel="00FA4692">
          <w:rPr>
            <w:rFonts w:eastAsia="Times New Roman" w:cs="Arial"/>
            <w:color w:val="000000"/>
          </w:rPr>
          <w:delText>0</w:delText>
        </w:r>
      </w:del>
      <w:ins w:id="57" w:author="Harpak, Arbel" w:date="2022-04-07T13:55:00Z">
        <w:r w:rsidR="00FA4692">
          <w:rPr>
            <w:rFonts w:eastAsia="Times New Roman" w:cs="Arial"/>
            <w:color w:val="000000"/>
          </w:rPr>
          <w:t>4</w:t>
        </w:r>
      </w:ins>
      <w:r w:rsidR="008D6094" w:rsidRPr="00347700">
        <w:rPr>
          <w:rFonts w:cs="Arial"/>
          <w:color w:val="000000"/>
        </w:rPr>
        <w:t>±</w:t>
      </w:r>
      <w:r w:rsidR="0038603E" w:rsidRPr="00347700">
        <w:rPr>
          <w:rFonts w:eastAsia="Times New Roman" w:cs="Arial"/>
          <w:color w:val="000000"/>
        </w:rPr>
        <w:t>0.0</w:t>
      </w:r>
      <w:del w:id="58" w:author="Harpak, Arbel" w:date="2022-04-07T13:55:00Z">
        <w:r w:rsidR="0038603E" w:rsidRPr="00347700" w:rsidDel="00FA4692">
          <w:rPr>
            <w:rFonts w:eastAsia="Times New Roman" w:cs="Arial"/>
            <w:color w:val="000000"/>
          </w:rPr>
          <w:delText>4</w:delText>
        </w:r>
        <w:r w:rsidR="00107B1A" w:rsidRPr="00347700" w:rsidDel="00FA4692">
          <w:rPr>
            <w:rFonts w:eastAsia="Times New Roman" w:cs="Arial"/>
            <w:color w:val="000000"/>
          </w:rPr>
          <w:delText>9</w:delText>
        </w:r>
      </w:del>
      <w:r w:rsidRPr="00347700">
        <w:rPr>
          <w:rFonts w:eastAsia="Times New Roman" w:cs="Arial"/>
          <w:color w:val="000000"/>
        </w:rPr>
        <w:t>), waist circumference (Z=</w:t>
      </w:r>
      <w:r w:rsidR="00107B1A" w:rsidRPr="00347700">
        <w:rPr>
          <w:rFonts w:eastAsia="Times New Roman" w:cs="Arial"/>
          <w:color w:val="000000"/>
        </w:rPr>
        <w:t>2.9</w:t>
      </w:r>
      <w:del w:id="59" w:author="Harpak, Arbel" w:date="2022-04-07T13:55:00Z">
        <w:r w:rsidR="00107B1A" w:rsidRPr="00347700" w:rsidDel="00FA4692">
          <w:rPr>
            <w:rFonts w:eastAsia="Times New Roman" w:cs="Arial"/>
            <w:color w:val="000000"/>
          </w:rPr>
          <w:delText>20</w:delText>
        </w:r>
      </w:del>
      <w:r w:rsidR="008D6094" w:rsidRPr="00347700">
        <w:rPr>
          <w:rFonts w:cs="Arial"/>
          <w:color w:val="000000"/>
        </w:rPr>
        <w:t>±</w:t>
      </w:r>
      <w:r w:rsidR="00107B1A" w:rsidRPr="00347700">
        <w:rPr>
          <w:rFonts w:eastAsia="Times New Roman" w:cs="Arial"/>
          <w:color w:val="000000"/>
        </w:rPr>
        <w:t>0.</w:t>
      </w:r>
      <w:del w:id="60" w:author="Harpak, Arbel" w:date="2022-04-07T13:55:00Z">
        <w:r w:rsidR="00107B1A" w:rsidRPr="00347700" w:rsidDel="00FA4692">
          <w:rPr>
            <w:rFonts w:eastAsia="Times New Roman" w:cs="Arial"/>
            <w:color w:val="000000"/>
          </w:rPr>
          <w:delText>058</w:delText>
        </w:r>
      </w:del>
      <w:ins w:id="61" w:author="Harpak, Arbel" w:date="2022-04-07T13:55:00Z">
        <w:r w:rsidR="00FA4692">
          <w:rPr>
            <w:rFonts w:eastAsia="Times New Roman" w:cs="Arial"/>
            <w:color w:val="000000"/>
          </w:rPr>
          <w:t>1</w:t>
        </w:r>
      </w:ins>
      <w:r w:rsidRPr="00347700">
        <w:rPr>
          <w:rFonts w:eastAsia="Times New Roman" w:cs="Arial"/>
          <w:color w:val="000000"/>
        </w:rPr>
        <w:t>) and hip circumference (Z=</w:t>
      </w:r>
      <w:r w:rsidR="002F4BB3" w:rsidRPr="00347700">
        <w:rPr>
          <w:rFonts w:eastAsia="Times New Roman" w:cs="Arial"/>
          <w:color w:val="000000"/>
        </w:rPr>
        <w:t>1.</w:t>
      </w:r>
      <w:del w:id="62" w:author="Harpak, Arbel" w:date="2022-04-07T13:55:00Z">
        <w:r w:rsidR="002F4BB3" w:rsidRPr="00347700" w:rsidDel="00FA4692">
          <w:rPr>
            <w:rFonts w:eastAsia="Times New Roman" w:cs="Arial"/>
            <w:color w:val="000000"/>
          </w:rPr>
          <w:delText>773</w:delText>
        </w:r>
      </w:del>
      <w:ins w:id="63" w:author="Harpak, Arbel" w:date="2022-04-07T13:55:00Z">
        <w:r w:rsidR="00FA4692">
          <w:rPr>
            <w:rFonts w:eastAsia="Times New Roman" w:cs="Arial"/>
            <w:color w:val="000000"/>
          </w:rPr>
          <w:t>8</w:t>
        </w:r>
      </w:ins>
      <w:r w:rsidR="008D6094" w:rsidRPr="00347700">
        <w:rPr>
          <w:rFonts w:cs="Arial"/>
          <w:color w:val="000000"/>
        </w:rPr>
        <w:t>±</w:t>
      </w:r>
      <w:r w:rsidR="002F4BB3" w:rsidRPr="00347700">
        <w:rPr>
          <w:rFonts w:eastAsia="Times New Roman" w:cs="Arial"/>
          <w:color w:val="000000"/>
        </w:rPr>
        <w:t>0.0</w:t>
      </w:r>
      <w:del w:id="64" w:author="Harpak, Arbel" w:date="2022-04-07T13:55:00Z">
        <w:r w:rsidR="002F4BB3" w:rsidRPr="00347700" w:rsidDel="00FA4692">
          <w:rPr>
            <w:rFonts w:eastAsia="Times New Roman" w:cs="Arial"/>
            <w:color w:val="000000"/>
          </w:rPr>
          <w:delText>43</w:delText>
        </w:r>
      </w:del>
      <w:r w:rsidRPr="00347700">
        <w:rPr>
          <w:rFonts w:eastAsia="Times New Roman" w:cs="Arial"/>
          <w:color w:val="000000"/>
        </w:rPr>
        <w:t xml:space="preserve">; </w:t>
      </w:r>
      <w:r w:rsidRPr="00347700">
        <w:rPr>
          <w:rFonts w:eastAsia="Times New Roman" w:cs="Arial"/>
          <w:b/>
          <w:bCs/>
          <w:color w:val="000000"/>
        </w:rPr>
        <w:t>Fig. 7</w:t>
      </w:r>
      <w:r w:rsidR="004F47D4" w:rsidRPr="00347700">
        <w:rPr>
          <w:rFonts w:eastAsia="Times New Roman" w:cs="Arial"/>
          <w:b/>
          <w:bCs/>
          <w:color w:val="000000"/>
        </w:rPr>
        <w:t>C</w:t>
      </w:r>
      <w:r w:rsidRPr="00347700">
        <w:rPr>
          <w:rFonts w:eastAsia="Times New Roman" w:cs="Arial"/>
          <w:color w:val="000000"/>
        </w:rPr>
        <w:t>); for the Finnish samples the three top traits are whole-body fat mass (Z=</w:t>
      </w:r>
      <w:r w:rsidR="002F4BB3" w:rsidRPr="00347700">
        <w:rPr>
          <w:rFonts w:eastAsia="Times New Roman" w:cs="Arial"/>
          <w:color w:val="000000"/>
        </w:rPr>
        <w:t>3.8</w:t>
      </w:r>
      <w:del w:id="65" w:author="Harpak, Arbel" w:date="2022-04-07T13:55:00Z">
        <w:r w:rsidR="002F4BB3" w:rsidRPr="00347700" w:rsidDel="00FA4692">
          <w:rPr>
            <w:rFonts w:eastAsia="Times New Roman" w:cs="Arial"/>
            <w:color w:val="000000"/>
          </w:rPr>
          <w:delText>07</w:delText>
        </w:r>
      </w:del>
      <w:r w:rsidR="008D6094" w:rsidRPr="00347700">
        <w:rPr>
          <w:rFonts w:cs="Arial"/>
          <w:color w:val="000000"/>
        </w:rPr>
        <w:t>±</w:t>
      </w:r>
      <w:r w:rsidR="002F4BB3" w:rsidRPr="00347700">
        <w:rPr>
          <w:rFonts w:cs="Arial"/>
          <w:color w:val="000000"/>
        </w:rPr>
        <w:t>0.</w:t>
      </w:r>
      <w:del w:id="66" w:author="Harpak, Arbel" w:date="2022-04-07T13:55:00Z">
        <w:r w:rsidR="002F4BB3" w:rsidRPr="00347700" w:rsidDel="00FA4692">
          <w:rPr>
            <w:rFonts w:cs="Arial"/>
            <w:color w:val="000000"/>
          </w:rPr>
          <w:delText>079</w:delText>
        </w:r>
      </w:del>
      <w:ins w:id="67" w:author="Harpak, Arbel" w:date="2022-04-07T13:55:00Z">
        <w:r w:rsidR="00FA4692">
          <w:rPr>
            <w:rFonts w:cs="Arial"/>
            <w:color w:val="000000"/>
          </w:rPr>
          <w:t>1</w:t>
        </w:r>
      </w:ins>
      <w:r w:rsidRPr="00347700">
        <w:rPr>
          <w:rFonts w:eastAsia="Times New Roman" w:cs="Arial"/>
          <w:color w:val="000000"/>
        </w:rPr>
        <w:t>), waist circumference (Z=</w:t>
      </w:r>
      <w:r w:rsidR="002F4BB3" w:rsidRPr="00347700">
        <w:rPr>
          <w:rFonts w:eastAsia="Times New Roman" w:cs="Arial"/>
          <w:color w:val="000000"/>
        </w:rPr>
        <w:t>2.</w:t>
      </w:r>
      <w:del w:id="68" w:author="Harpak, Arbel" w:date="2022-04-07T13:56:00Z">
        <w:r w:rsidR="002F4BB3" w:rsidRPr="00347700" w:rsidDel="00FA4692">
          <w:rPr>
            <w:rFonts w:eastAsia="Times New Roman" w:cs="Arial"/>
            <w:color w:val="000000"/>
          </w:rPr>
          <w:delText>869</w:delText>
        </w:r>
      </w:del>
      <w:ins w:id="69" w:author="Harpak, Arbel" w:date="2022-04-07T13:56:00Z">
        <w:r w:rsidR="00FA4692">
          <w:rPr>
            <w:rFonts w:eastAsia="Times New Roman" w:cs="Arial"/>
            <w:color w:val="000000"/>
          </w:rPr>
          <w:t>9</w:t>
        </w:r>
      </w:ins>
      <w:r w:rsidR="008D6094" w:rsidRPr="00347700">
        <w:rPr>
          <w:rFonts w:cs="Arial"/>
          <w:color w:val="000000"/>
        </w:rPr>
        <w:t>±</w:t>
      </w:r>
      <w:r w:rsidR="009F5922" w:rsidRPr="00347700">
        <w:rPr>
          <w:rFonts w:eastAsia="Times New Roman" w:cs="Arial"/>
          <w:color w:val="000000"/>
        </w:rPr>
        <w:t>0.</w:t>
      </w:r>
      <w:del w:id="70" w:author="Harpak, Arbel" w:date="2022-04-07T13:56:00Z">
        <w:r w:rsidR="009F5922" w:rsidRPr="00347700" w:rsidDel="00FA4692">
          <w:rPr>
            <w:rFonts w:eastAsia="Times New Roman" w:cs="Arial"/>
            <w:color w:val="000000"/>
          </w:rPr>
          <w:delText>061</w:delText>
        </w:r>
      </w:del>
      <w:ins w:id="71" w:author="Harpak, Arbel" w:date="2022-04-07T13:56:00Z">
        <w:r w:rsidR="00FA4692">
          <w:rPr>
            <w:rFonts w:eastAsia="Times New Roman" w:cs="Arial"/>
            <w:color w:val="000000"/>
          </w:rPr>
          <w:t>1</w:t>
        </w:r>
      </w:ins>
      <w:r w:rsidRPr="00347700">
        <w:rPr>
          <w:rFonts w:eastAsia="Times New Roman" w:cs="Arial"/>
          <w:color w:val="000000"/>
        </w:rPr>
        <w:t>) and BMI (Z=</w:t>
      </w:r>
      <w:r w:rsidR="009F5922" w:rsidRPr="00347700">
        <w:rPr>
          <w:rFonts w:eastAsia="Times New Roman" w:cs="Arial"/>
          <w:color w:val="000000"/>
        </w:rPr>
        <w:t>2.</w:t>
      </w:r>
      <w:del w:id="72" w:author="Harpak, Arbel" w:date="2022-04-07T13:56:00Z">
        <w:r w:rsidR="009F5922" w:rsidRPr="00347700" w:rsidDel="00FA4692">
          <w:rPr>
            <w:rFonts w:eastAsia="Times New Roman" w:cs="Arial"/>
            <w:color w:val="000000"/>
          </w:rPr>
          <w:delText>679</w:delText>
        </w:r>
      </w:del>
      <w:ins w:id="73" w:author="Harpak, Arbel" w:date="2022-04-07T13:56:00Z">
        <w:r w:rsidR="00FA4692">
          <w:rPr>
            <w:rFonts w:eastAsia="Times New Roman" w:cs="Arial"/>
            <w:color w:val="000000"/>
          </w:rPr>
          <w:t>7</w:t>
        </w:r>
      </w:ins>
      <w:r w:rsidR="008D6094" w:rsidRPr="00347700">
        <w:rPr>
          <w:rFonts w:cs="Arial"/>
          <w:color w:val="000000"/>
        </w:rPr>
        <w:t>±</w:t>
      </w:r>
      <w:r w:rsidR="00E374FA" w:rsidRPr="00347700">
        <w:rPr>
          <w:rFonts w:eastAsia="Times New Roman" w:cs="Arial"/>
          <w:color w:val="000000"/>
        </w:rPr>
        <w:t>0.</w:t>
      </w:r>
      <w:del w:id="74" w:author="Harpak, Arbel" w:date="2022-04-07T13:56:00Z">
        <w:r w:rsidR="00E374FA" w:rsidRPr="00347700" w:rsidDel="00FA4692">
          <w:rPr>
            <w:rFonts w:eastAsia="Times New Roman" w:cs="Arial"/>
            <w:color w:val="000000"/>
          </w:rPr>
          <w:delText>056</w:delText>
        </w:r>
      </w:del>
      <w:ins w:id="75" w:author="Harpak, Arbel" w:date="2022-04-07T13:56:00Z">
        <w:r w:rsidR="00FA4692">
          <w:rPr>
            <w:rFonts w:eastAsia="Times New Roman" w:cs="Arial"/>
            <w:color w:val="000000"/>
          </w:rPr>
          <w:t>1</w:t>
        </w:r>
      </w:ins>
      <w:r w:rsidRPr="00347700">
        <w:rPr>
          <w:rFonts w:eastAsia="Times New Roman" w:cs="Arial"/>
          <w:color w:val="000000"/>
        </w:rPr>
        <w:t xml:space="preserve">; </w:t>
      </w:r>
      <w:r w:rsidRPr="00347700">
        <w:rPr>
          <w:rFonts w:eastAsia="Times New Roman" w:cs="Arial"/>
          <w:b/>
          <w:bCs/>
          <w:color w:val="000000"/>
        </w:rPr>
        <w:t>Fig. 7</w:t>
      </w:r>
      <w:r w:rsidR="004F47D4" w:rsidRPr="00347700">
        <w:rPr>
          <w:rFonts w:eastAsia="Times New Roman" w:cs="Arial"/>
          <w:b/>
          <w:bCs/>
          <w:color w:val="000000"/>
        </w:rPr>
        <w:t>C</w:t>
      </w:r>
      <w:del w:id="76" w:author="Harpak, Arbel" w:date="2022-04-07T15:04:00Z">
        <w:r w:rsidRPr="00347700" w:rsidDel="00AA61AE">
          <w:rPr>
            <w:rFonts w:eastAsia="Times New Roman" w:cs="Arial"/>
            <w:color w:val="000000"/>
          </w:rPr>
          <w:delText xml:space="preserve">): </w:delText>
        </w:r>
      </w:del>
      <w:ins w:id="77" w:author="Harpak, Arbel" w:date="2022-04-07T15:04:00Z">
        <w:r w:rsidR="00AA61AE" w:rsidRPr="00347700">
          <w:rPr>
            <w:rFonts w:eastAsia="Times New Roman" w:cs="Arial"/>
            <w:color w:val="000000"/>
          </w:rPr>
          <w:t>)</w:t>
        </w:r>
        <w:r w:rsidR="00AA61AE">
          <w:rPr>
            <w:rFonts w:eastAsia="Times New Roman" w:cs="Arial"/>
            <w:color w:val="000000"/>
          </w:rPr>
          <w:t>.</w:t>
        </w:r>
      </w:ins>
      <w:ins w:id="78" w:author="Harpak, Arbel" w:date="2022-04-07T15:05:00Z">
        <w:r w:rsidR="00AA61AE">
          <w:rPr>
            <w:rFonts w:eastAsia="Times New Roman" w:cs="Arial"/>
            <w:color w:val="000000"/>
          </w:rPr>
          <w:t xml:space="preserve"> </w:t>
        </w:r>
      </w:ins>
      <w:r w:rsidRPr="00347700">
        <w:rPr>
          <w:rFonts w:eastAsia="Times New Roman" w:cs="Arial"/>
          <w:color w:val="000000"/>
        </w:rPr>
        <w:t>For Non-Finish Europeans—the largest subsample—</w:t>
      </w:r>
      <w:ins w:id="79" w:author="Harpak, Arbel" w:date="2022-04-07T14:01:00Z">
        <w:r w:rsidR="00940EA5">
          <w:rPr>
            <w:rFonts w:eastAsia="Times New Roman" w:cs="Arial"/>
            <w:color w:val="000000"/>
          </w:rPr>
          <w:t>these signal of selection on body fat relat</w:t>
        </w:r>
      </w:ins>
      <w:ins w:id="80" w:author="Harpak, Arbel" w:date="2022-04-07T14:02:00Z">
        <w:r w:rsidR="00940EA5">
          <w:rPr>
            <w:rFonts w:eastAsia="Times New Roman" w:cs="Arial"/>
            <w:color w:val="000000"/>
          </w:rPr>
          <w:t>ed traits does not replicate and the only trait with significant signal is calcium (</w:t>
        </w:r>
      </w:ins>
      <w:ins w:id="81" w:author="Harpak, Arbel" w:date="2022-04-07T14:00:00Z">
        <w:r w:rsidR="00940EA5">
          <w:rPr>
            <w:rFonts w:eastAsia="Times New Roman" w:cs="Arial"/>
            <w:color w:val="000000"/>
          </w:rPr>
          <w:t>Z=4.X</w:t>
        </w:r>
        <w:r w:rsidR="00940EA5" w:rsidRPr="00347700">
          <w:rPr>
            <w:rFonts w:cs="Arial"/>
            <w:color w:val="000000"/>
          </w:rPr>
          <w:t>±</w:t>
        </w:r>
        <w:r w:rsidR="00940EA5" w:rsidRPr="00347700">
          <w:rPr>
            <w:rFonts w:eastAsia="Times New Roman" w:cs="Arial"/>
            <w:color w:val="000000"/>
          </w:rPr>
          <w:t>0.</w:t>
        </w:r>
        <w:r w:rsidR="00940EA5">
          <w:rPr>
            <w:rFonts w:eastAsia="Times New Roman" w:cs="Arial"/>
            <w:color w:val="000000"/>
          </w:rPr>
          <w:t>Y</w:t>
        </w:r>
      </w:ins>
      <w:ins w:id="82" w:author="Harpak, Arbel" w:date="2022-04-07T14:02:00Z">
        <w:r w:rsidR="00940EA5">
          <w:rPr>
            <w:rFonts w:eastAsia="Times New Roman" w:cs="Arial"/>
            <w:color w:val="000000"/>
          </w:rPr>
          <w:t>;</w:t>
        </w:r>
      </w:ins>
      <w:del w:id="83" w:author="Harpak, Arbel" w:date="2022-04-07T14:01:00Z">
        <w:r w:rsidRPr="00347700" w:rsidDel="00940EA5">
          <w:rPr>
            <w:rFonts w:eastAsia="Times New Roman" w:cs="Arial"/>
            <w:color w:val="000000"/>
          </w:rPr>
          <w:delText>we find no significant evidence for sexually-antagonistic selection</w:delText>
        </w:r>
      </w:del>
      <w:ins w:id="84" w:author="Harpak, Arbel" w:date="2022-04-07T14:02:00Z">
        <w:r w:rsidR="00940EA5" w:rsidRPr="00347700" w:rsidDel="00940EA5">
          <w:rPr>
            <w:rFonts w:eastAsia="Times New Roman" w:cs="Arial"/>
            <w:color w:val="000000"/>
          </w:rPr>
          <w:t xml:space="preserve"> </w:t>
        </w:r>
      </w:ins>
      <w:del w:id="85" w:author="Harpak, Arbel" w:date="2022-04-07T14:02:00Z">
        <w:r w:rsidRPr="00347700" w:rsidDel="00940EA5">
          <w:rPr>
            <w:rFonts w:eastAsia="Times New Roman" w:cs="Arial"/>
            <w:color w:val="000000"/>
          </w:rPr>
          <w:delText xml:space="preserve"> (</w:delText>
        </w:r>
      </w:del>
      <w:r w:rsidRPr="00347700">
        <w:rPr>
          <w:rFonts w:eastAsia="Times New Roman" w:cs="Arial"/>
          <w:b/>
          <w:bCs/>
          <w:color w:val="000000"/>
        </w:rPr>
        <w:t>Fig. 7</w:t>
      </w:r>
      <w:r w:rsidR="00673207" w:rsidRPr="00347700">
        <w:rPr>
          <w:rFonts w:eastAsia="Times New Roman" w:cs="Arial"/>
          <w:b/>
          <w:bCs/>
          <w:color w:val="000000"/>
        </w:rPr>
        <w:t>C</w:t>
      </w:r>
      <w:r w:rsidRPr="00347700">
        <w:rPr>
          <w:rFonts w:eastAsia="Times New Roman" w:cs="Arial"/>
          <w:color w:val="000000"/>
        </w:rPr>
        <w:t>).</w:t>
      </w:r>
    </w:p>
    <w:p w14:paraId="2FFEB648" w14:textId="77777777" w:rsidR="00152DC7" w:rsidRPr="003C3F88" w:rsidRDefault="00152DC7" w:rsidP="00481649">
      <w:pPr>
        <w:spacing w:beforeLines="20" w:before="48" w:afterLines="40" w:after="96"/>
        <w:contextualSpacing/>
        <w:rPr>
          <w:rFonts w:cs="Arial"/>
          <w:sz w:val="20"/>
          <w:szCs w:val="20"/>
        </w:rPr>
      </w:pPr>
    </w:p>
    <w:p w14:paraId="52E29DD1" w14:textId="0ECC0E38" w:rsidR="001A1331" w:rsidRPr="001A1331" w:rsidRDefault="00F97BCB" w:rsidP="00481649">
      <w:pPr>
        <w:pStyle w:val="Heading1"/>
        <w:spacing w:beforeLines="20" w:before="48" w:afterLines="40" w:after="96"/>
        <w:contextualSpacing/>
      </w:pPr>
      <w:r w:rsidRPr="002C24E7">
        <w:t>Discussion</w:t>
      </w:r>
    </w:p>
    <w:p w14:paraId="5E6C367C" w14:textId="73530414" w:rsidR="00152DC7" w:rsidRPr="00347700" w:rsidRDefault="00152DC7" w:rsidP="00481649">
      <w:pPr>
        <w:spacing w:beforeLines="20" w:before="48" w:afterLines="40" w:after="96"/>
        <w:ind w:firstLine="720"/>
        <w:contextualSpacing/>
        <w:rPr>
          <w:rFonts w:cs="Arial"/>
          <w:szCs w:val="22"/>
        </w:rPr>
      </w:pPr>
      <w:r w:rsidRPr="00347700">
        <w:rPr>
          <w:rFonts w:cs="Arial"/>
          <w:szCs w:val="22"/>
        </w:rPr>
        <w:t xml:space="preserve">Departing from previous studies identifying </w:t>
      </w:r>
      <w:proofErr w:type="spellStart"/>
      <w:r w:rsidRPr="00347700">
        <w:rPr>
          <w:rFonts w:cs="Arial"/>
          <w:szCs w:val="22"/>
        </w:rPr>
        <w:t>GxSex</w:t>
      </w:r>
      <w:proofErr w:type="spellEnd"/>
      <w:r w:rsidRPr="00347700">
        <w:rPr>
          <w:rFonts w:cs="Arial"/>
          <w:szCs w:val="22"/>
        </w:rPr>
        <w:t xml:space="preserve"> </w:t>
      </w:r>
      <w:r w:rsidR="006115E9" w:rsidRPr="00347700">
        <w:rPr>
          <w:rFonts w:cs="Arial"/>
          <w:szCs w:val="22"/>
        </w:rPr>
        <w:t xml:space="preserve">(or GxE more broadly) </w:t>
      </w:r>
      <w:r w:rsidRPr="00347700">
        <w:rPr>
          <w:rFonts w:cs="Arial"/>
          <w:szCs w:val="22"/>
        </w:rPr>
        <w:t>through single loci or heritability analysis</w:t>
      </w:r>
      <w:ins w:id="86" w:author="Harpak, Arbel" w:date="2022-04-07T14:08:00Z">
        <w:r w:rsidR="0039640E">
          <w:rPr>
            <w:rFonts w:cs="Arial"/>
            <w:szCs w:val="22"/>
          </w:rPr>
          <w:t>,</w:t>
        </w:r>
      </w:ins>
      <w:r w:rsidR="00363FEB" w:rsidRPr="00347700">
        <w:rPr>
          <w:rFonts w:cs="Arial"/>
          <w:szCs w:val="22"/>
        </w:rPr>
        <w:t xml:space="preserve"> </w:t>
      </w:r>
      <w:del w:id="87" w:author="Harpak, Arbel" w:date="2022-04-07T14:09:00Z">
        <w:r w:rsidR="00363FEB" w:rsidRPr="00347700" w:rsidDel="0039640E">
          <w:rPr>
            <w:rFonts w:cs="Arial"/>
            <w:szCs w:val="22"/>
          </w:rPr>
          <w:delText>our results show that examining</w:delText>
        </w:r>
      </w:del>
      <w:ins w:id="88" w:author="Harpak, Arbel" w:date="2022-04-07T14:09:00Z">
        <w:r w:rsidR="0039640E">
          <w:rPr>
            <w:rFonts w:cs="Arial"/>
            <w:szCs w:val="22"/>
          </w:rPr>
          <w:t>we examine</w:t>
        </w:r>
      </w:ins>
      <w:r w:rsidR="00363FEB" w:rsidRPr="00347700">
        <w:rPr>
          <w:rFonts w:cs="Arial"/>
          <w:szCs w:val="22"/>
        </w:rPr>
        <w:t xml:space="preserve"> </w:t>
      </w:r>
      <w:proofErr w:type="spellStart"/>
      <w:r w:rsidR="00363FEB" w:rsidRPr="00347700">
        <w:rPr>
          <w:rFonts w:cs="Arial"/>
          <w:szCs w:val="22"/>
        </w:rPr>
        <w:t>GxSex</w:t>
      </w:r>
      <w:proofErr w:type="spellEnd"/>
      <w:r w:rsidR="00363FEB" w:rsidRPr="00347700">
        <w:rPr>
          <w:rFonts w:cs="Arial"/>
          <w:szCs w:val="22"/>
        </w:rPr>
        <w:t xml:space="preserve"> through a polygenic lens and </w:t>
      </w:r>
      <w:ins w:id="89" w:author="Harpak, Arbel" w:date="2022-04-07T14:09:00Z">
        <w:r w:rsidR="0039640E">
          <w:rPr>
            <w:rFonts w:cs="Arial"/>
            <w:szCs w:val="22"/>
          </w:rPr>
          <w:t xml:space="preserve">modelled it using </w:t>
        </w:r>
      </w:ins>
      <w:r w:rsidR="00363FEB" w:rsidRPr="00347700">
        <w:rPr>
          <w:rFonts w:cs="Arial"/>
          <w:szCs w:val="22"/>
        </w:rPr>
        <w:t>a mixture of relationships across the genomes</w:t>
      </w:r>
      <w:del w:id="90" w:author="Harpak, Arbel" w:date="2022-04-07T14:09:00Z">
        <w:r w:rsidR="00363FEB" w:rsidRPr="00347700" w:rsidDel="0039640E">
          <w:rPr>
            <w:rFonts w:cs="Arial"/>
            <w:szCs w:val="22"/>
          </w:rPr>
          <w:delText xml:space="preserve">, </w:delText>
        </w:r>
      </w:del>
      <w:ins w:id="91" w:author="Harpak, Arbel" w:date="2022-04-07T14:09:00Z">
        <w:r w:rsidR="0039640E">
          <w:rPr>
            <w:rFonts w:cs="Arial"/>
            <w:szCs w:val="22"/>
          </w:rPr>
          <w:t>.</w:t>
        </w:r>
        <w:r w:rsidR="0039640E" w:rsidRPr="00347700">
          <w:rPr>
            <w:rFonts w:cs="Arial"/>
            <w:szCs w:val="22"/>
          </w:rPr>
          <w:t xml:space="preserve"> </w:t>
        </w:r>
        <w:r w:rsidR="0039640E">
          <w:rPr>
            <w:rFonts w:cs="Arial"/>
            <w:szCs w:val="22"/>
          </w:rPr>
          <w:t xml:space="preserve">Our analysis </w:t>
        </w:r>
      </w:ins>
      <w:del w:id="92" w:author="Harpak, Arbel" w:date="2022-04-07T14:09:00Z">
        <w:r w:rsidR="00363FEB" w:rsidRPr="00347700" w:rsidDel="0039640E">
          <w:rPr>
            <w:rFonts w:cs="Arial"/>
            <w:szCs w:val="22"/>
          </w:rPr>
          <w:delText xml:space="preserve">reveals </w:delText>
        </w:r>
      </w:del>
      <w:ins w:id="93" w:author="Harpak, Arbel" w:date="2022-04-07T14:10:00Z">
        <w:r w:rsidR="0039640E">
          <w:rPr>
            <w:rFonts w:cs="Arial"/>
            <w:szCs w:val="22"/>
          </w:rPr>
          <w:t xml:space="preserve">supports </w:t>
        </w:r>
      </w:ins>
      <w:r w:rsidR="00363FEB" w:rsidRPr="00347700">
        <w:rPr>
          <w:rFonts w:cs="Arial"/>
          <w:szCs w:val="22"/>
        </w:rPr>
        <w:t xml:space="preserve">pervasive context-dependency of </w:t>
      </w:r>
      <w:ins w:id="94" w:author="Harpak, Arbel" w:date="2022-04-07T14:10:00Z">
        <w:r w:rsidR="0039640E">
          <w:rPr>
            <w:rFonts w:cs="Arial"/>
            <w:szCs w:val="22"/>
          </w:rPr>
          <w:t xml:space="preserve">genetic effects on </w:t>
        </w:r>
      </w:ins>
      <w:r w:rsidR="00363FEB" w:rsidRPr="00347700">
        <w:rPr>
          <w:rFonts w:cs="Arial"/>
          <w:szCs w:val="22"/>
        </w:rPr>
        <w:t>complex traits</w:t>
      </w:r>
      <w:r w:rsidR="00632C8B" w:rsidRPr="00347700">
        <w:rPr>
          <w:rFonts w:cs="Arial"/>
          <w:szCs w:val="22"/>
        </w:rPr>
        <w:t xml:space="preserve">. </w:t>
      </w:r>
      <w:del w:id="95" w:author="Harpak, Arbel" w:date="2022-04-07T14:10:00Z">
        <w:r w:rsidR="00D01DD3" w:rsidRPr="00347700" w:rsidDel="0039640E">
          <w:rPr>
            <w:rFonts w:cs="Arial"/>
            <w:szCs w:val="22"/>
          </w:rPr>
          <w:delText>Our results suggest that n</w:delText>
        </w:r>
      </w:del>
      <w:ins w:id="96" w:author="Harpak, Arbel" w:date="2022-04-07T14:10:00Z">
        <w:r w:rsidR="0039640E">
          <w:rPr>
            <w:rFonts w:cs="Arial"/>
            <w:szCs w:val="22"/>
          </w:rPr>
          <w:t>N</w:t>
        </w:r>
      </w:ins>
      <w:r w:rsidR="00D01DD3" w:rsidRPr="00347700">
        <w:rPr>
          <w:rFonts w:cs="Arial"/>
          <w:szCs w:val="22"/>
        </w:rPr>
        <w:t xml:space="preserve">ot only is </w:t>
      </w:r>
      <w:proofErr w:type="spellStart"/>
      <w:r w:rsidR="00D01DD3" w:rsidRPr="00347700">
        <w:rPr>
          <w:rFonts w:cs="Arial"/>
          <w:szCs w:val="22"/>
        </w:rPr>
        <w:t>GxSex</w:t>
      </w:r>
      <w:proofErr w:type="spellEnd"/>
      <w:r w:rsidR="00D01DD3" w:rsidRPr="00347700">
        <w:rPr>
          <w:rFonts w:cs="Arial"/>
          <w:szCs w:val="22"/>
        </w:rPr>
        <w:t xml:space="preserve"> pervasive, but </w:t>
      </w:r>
      <w:ins w:id="97" w:author="Harpak, Arbel" w:date="2022-04-07T14:10:00Z">
        <w:r w:rsidR="0039640E">
          <w:rPr>
            <w:rFonts w:cs="Arial"/>
            <w:szCs w:val="22"/>
          </w:rPr>
          <w:t xml:space="preserve">it </w:t>
        </w:r>
      </w:ins>
      <w:r w:rsidR="00D01DD3" w:rsidRPr="00347700">
        <w:rPr>
          <w:rFonts w:cs="Arial"/>
          <w:szCs w:val="22"/>
        </w:rPr>
        <w:t>also largely acts through the systematic amplification of effects, an underappreciated mode of GxE.</w:t>
      </w:r>
      <w:r w:rsidR="00AA44D8" w:rsidRPr="00347700">
        <w:rPr>
          <w:rFonts w:cs="Arial"/>
          <w:szCs w:val="22"/>
        </w:rPr>
        <w:t xml:space="preserve"> </w:t>
      </w:r>
      <w:del w:id="98" w:author="Harpak, Arbel" w:date="2022-04-07T14:12:00Z">
        <w:r w:rsidR="00AA44D8" w:rsidRPr="00347700" w:rsidDel="0039640E">
          <w:rPr>
            <w:rFonts w:cs="Arial"/>
            <w:szCs w:val="22"/>
          </w:rPr>
          <w:delText xml:space="preserve">For </w:delText>
        </w:r>
      </w:del>
      <w:ins w:id="99" w:author="Harpak, Arbel" w:date="2022-04-07T14:12:00Z">
        <w:r w:rsidR="0039640E">
          <w:rPr>
            <w:rFonts w:cs="Arial"/>
            <w:szCs w:val="22"/>
          </w:rPr>
          <w:t>Surprisingly, even</w:t>
        </w:r>
        <w:r w:rsidR="0039640E" w:rsidRPr="00347700">
          <w:rPr>
            <w:rFonts w:cs="Arial"/>
            <w:szCs w:val="22"/>
          </w:rPr>
          <w:t xml:space="preserve"> </w:t>
        </w:r>
      </w:ins>
      <w:r w:rsidR="00AA44D8" w:rsidRPr="00347700">
        <w:rPr>
          <w:rFonts w:cs="Arial"/>
          <w:szCs w:val="22"/>
        </w:rPr>
        <w:t xml:space="preserve">some traits such as </w:t>
      </w:r>
      <w:r w:rsidR="00A01167">
        <w:rPr>
          <w:rFonts w:cs="Arial"/>
          <w:szCs w:val="22"/>
        </w:rPr>
        <w:t>red blood cell count</w:t>
      </w:r>
      <w:ins w:id="100" w:author="Harpak, Arbel" w:date="2022-04-07T14:11:00Z">
        <w:r w:rsidR="0039640E">
          <w:rPr>
            <w:rFonts w:cs="Arial"/>
            <w:szCs w:val="22"/>
          </w:rPr>
          <w:t>,</w:t>
        </w:r>
      </w:ins>
      <w:commentRangeStart w:id="101"/>
      <w:r w:rsidR="00A12546" w:rsidRPr="00347700">
        <w:rPr>
          <w:rFonts w:cs="Arial"/>
          <w:szCs w:val="22"/>
        </w:rPr>
        <w:t xml:space="preserve"> </w:t>
      </w:r>
      <w:commentRangeEnd w:id="101"/>
      <w:r w:rsidR="00A12546" w:rsidRPr="00347700">
        <w:rPr>
          <w:rStyle w:val="CommentReference"/>
          <w:sz w:val="22"/>
          <w:szCs w:val="22"/>
        </w:rPr>
        <w:commentReference w:id="101"/>
      </w:r>
      <w:r w:rsidR="00AA44D8" w:rsidRPr="00347700">
        <w:rPr>
          <w:rFonts w:cs="Arial"/>
          <w:szCs w:val="22"/>
        </w:rPr>
        <w:t xml:space="preserve">previously considered </w:t>
      </w:r>
      <w:r w:rsidR="00C81410" w:rsidRPr="00347700">
        <w:rPr>
          <w:rFonts w:cs="Arial"/>
          <w:szCs w:val="22"/>
        </w:rPr>
        <w:t>non-sex</w:t>
      </w:r>
      <w:r w:rsidR="00AA44D8" w:rsidRPr="00347700">
        <w:rPr>
          <w:rFonts w:cs="Arial"/>
          <w:szCs w:val="22"/>
        </w:rPr>
        <w:t xml:space="preserve">-specific because of high genetic correlations </w:t>
      </w:r>
      <w:del w:id="102" w:author="Harpak, Arbel" w:date="2022-04-07T14:11:00Z">
        <w:r w:rsidR="00AA44D8" w:rsidRPr="00347700" w:rsidDel="0039640E">
          <w:rPr>
            <w:rFonts w:cs="Arial"/>
            <w:szCs w:val="22"/>
          </w:rPr>
          <w:delText xml:space="preserve">or </w:delText>
        </w:r>
      </w:del>
      <w:ins w:id="103" w:author="Harpak, Arbel" w:date="2022-04-07T14:11:00Z">
        <w:r w:rsidR="0039640E">
          <w:rPr>
            <w:rFonts w:cs="Arial"/>
            <w:szCs w:val="22"/>
          </w:rPr>
          <w:t>a</w:t>
        </w:r>
        <w:r w:rsidR="0039640E" w:rsidRPr="00347700">
          <w:rPr>
            <w:rFonts w:cs="Arial"/>
            <w:szCs w:val="22"/>
          </w:rPr>
          <w:t xml:space="preserve"> </w:t>
        </w:r>
      </w:ins>
      <w:r w:rsidR="00AA44D8" w:rsidRPr="00347700">
        <w:rPr>
          <w:rFonts w:cs="Arial"/>
          <w:szCs w:val="22"/>
        </w:rPr>
        <w:t xml:space="preserve">concordance in significantly-associated </w:t>
      </w:r>
      <w:del w:id="104" w:author="Harpak, Arbel" w:date="2022-04-07T14:11:00Z">
        <w:r w:rsidR="00AA44D8" w:rsidRPr="00347700" w:rsidDel="0039640E">
          <w:rPr>
            <w:rFonts w:cs="Arial"/>
            <w:szCs w:val="22"/>
          </w:rPr>
          <w:delText>SNPs</w:delText>
        </w:r>
      </w:del>
      <w:ins w:id="105" w:author="Harpak, Arbel" w:date="2022-04-07T14:11:00Z">
        <w:r w:rsidR="0039640E">
          <w:rPr>
            <w:rFonts w:cs="Arial"/>
            <w:szCs w:val="22"/>
          </w:rPr>
          <w:t>loci</w:t>
        </w:r>
      </w:ins>
      <w:r w:rsidR="00AA44D8" w:rsidRPr="00347700">
        <w:rPr>
          <w:rFonts w:cs="Arial"/>
          <w:szCs w:val="22"/>
        </w:rPr>
        <w:t xml:space="preserve">, </w:t>
      </w:r>
      <w:ins w:id="106" w:author="Harpak, Arbel" w:date="2022-04-07T14:12:00Z">
        <w:r w:rsidR="0039640E">
          <w:rPr>
            <w:rFonts w:cs="Arial"/>
            <w:szCs w:val="22"/>
          </w:rPr>
          <w:t xml:space="preserve">we find instead </w:t>
        </w:r>
      </w:ins>
      <w:del w:id="107" w:author="Harpak, Arbel" w:date="2022-04-07T14:12:00Z">
        <w:r w:rsidR="00AA44D8" w:rsidRPr="00347700" w:rsidDel="0039640E">
          <w:rPr>
            <w:rFonts w:cs="Arial"/>
            <w:szCs w:val="22"/>
          </w:rPr>
          <w:delText xml:space="preserve">show </w:delText>
        </w:r>
      </w:del>
      <w:r w:rsidR="00AA44D8" w:rsidRPr="00347700">
        <w:rPr>
          <w:rFonts w:cs="Arial"/>
          <w:szCs w:val="22"/>
        </w:rPr>
        <w:t xml:space="preserve">substantial </w:t>
      </w:r>
      <w:proofErr w:type="spellStart"/>
      <w:r w:rsidR="00AA44D8" w:rsidRPr="00347700">
        <w:rPr>
          <w:rFonts w:cs="Arial"/>
          <w:szCs w:val="22"/>
        </w:rPr>
        <w:t>GxSex</w:t>
      </w:r>
      <w:proofErr w:type="spellEnd"/>
      <w:r w:rsidR="00AA44D8" w:rsidRPr="00347700">
        <w:rPr>
          <w:rFonts w:cs="Arial"/>
          <w:szCs w:val="22"/>
        </w:rPr>
        <w:t xml:space="preserve"> through amplification. </w:t>
      </w:r>
      <w:del w:id="108" w:author="Harpak, Arbel" w:date="2022-04-07T14:13:00Z">
        <w:r w:rsidR="00CB3C5F" w:rsidRPr="00347700" w:rsidDel="0039640E">
          <w:rPr>
            <w:rFonts w:cs="Arial"/>
            <w:szCs w:val="22"/>
          </w:rPr>
          <w:delText>Furthermore, t</w:delText>
        </w:r>
      </w:del>
      <w:ins w:id="109" w:author="Harpak, Arbel" w:date="2022-04-07T14:13:00Z">
        <w:r w:rsidR="0039640E">
          <w:rPr>
            <w:rFonts w:cs="Arial"/>
            <w:szCs w:val="22"/>
          </w:rPr>
          <w:t>T</w:t>
        </w:r>
      </w:ins>
      <w:r w:rsidR="00CB3C5F" w:rsidRPr="00347700">
        <w:rPr>
          <w:rFonts w:cs="Arial"/>
          <w:szCs w:val="22"/>
        </w:rPr>
        <w:t xml:space="preserve">he strong relationship between </w:t>
      </w:r>
      <w:r w:rsidR="00CB3C5F" w:rsidRPr="00347700">
        <w:rPr>
          <w:rFonts w:cs="Arial"/>
          <w:szCs w:val="22"/>
        </w:rPr>
        <w:lastRenderedPageBreak/>
        <w:t xml:space="preserve">amplification and phenotypic values </w:t>
      </w:r>
      <w:ins w:id="110" w:author="Harpak, Arbel" w:date="2022-04-07T14:13:00Z">
        <w:r w:rsidR="0039640E">
          <w:rPr>
            <w:rFonts w:cs="Arial"/>
            <w:szCs w:val="22"/>
          </w:rPr>
          <w:t xml:space="preserve">further </w:t>
        </w:r>
      </w:ins>
      <w:r w:rsidR="00CB3C5F" w:rsidRPr="00347700">
        <w:rPr>
          <w:rFonts w:cs="Arial"/>
          <w:szCs w:val="22"/>
        </w:rPr>
        <w:t xml:space="preserve">suggests </w:t>
      </w:r>
      <w:del w:id="111" w:author="Harpak, Arbel" w:date="2022-04-07T14:13:00Z">
        <w:r w:rsidR="00CB3C5F" w:rsidRPr="00347700" w:rsidDel="0039640E">
          <w:rPr>
            <w:rFonts w:cs="Arial"/>
            <w:szCs w:val="22"/>
          </w:rPr>
          <w:delText xml:space="preserve">that </w:delText>
        </w:r>
      </w:del>
      <w:r w:rsidR="00CB3C5F" w:rsidRPr="00347700">
        <w:rPr>
          <w:rFonts w:cs="Arial"/>
          <w:szCs w:val="22"/>
        </w:rPr>
        <w:t xml:space="preserve">amplification plays a primary role in sexual dimorphism. </w:t>
      </w:r>
      <w:r w:rsidR="007C5898" w:rsidRPr="00347700">
        <w:rPr>
          <w:rFonts w:cs="Arial"/>
          <w:szCs w:val="22"/>
        </w:rPr>
        <w:t xml:space="preserve">Future efforts localizing amplification in the genome may provide clues to the modulation mechanisms underlying </w:t>
      </w:r>
      <w:proofErr w:type="spellStart"/>
      <w:r w:rsidR="007C5898" w:rsidRPr="00347700">
        <w:rPr>
          <w:rFonts w:cs="Arial"/>
          <w:szCs w:val="22"/>
        </w:rPr>
        <w:t>GxSex</w:t>
      </w:r>
      <w:proofErr w:type="spellEnd"/>
      <w:r w:rsidR="007C5898" w:rsidRPr="00347700">
        <w:rPr>
          <w:rFonts w:cs="Arial"/>
          <w:szCs w:val="22"/>
        </w:rPr>
        <w:t xml:space="preserve">. </w:t>
      </w:r>
      <w:del w:id="112" w:author="Harpak, Arbel" w:date="2022-04-07T14:14:00Z">
        <w:r w:rsidR="007C5898" w:rsidRPr="00347700" w:rsidDel="00F0000F">
          <w:rPr>
            <w:rFonts w:cs="Arial"/>
            <w:szCs w:val="22"/>
          </w:rPr>
          <w:delText xml:space="preserve">We </w:delText>
        </w:r>
      </w:del>
      <w:ins w:id="113" w:author="Harpak, Arbel" w:date="2022-04-07T14:14:00Z">
        <w:r w:rsidR="00F0000F">
          <w:rPr>
            <w:rFonts w:cs="Arial"/>
            <w:szCs w:val="22"/>
          </w:rPr>
          <w:t>Here, w</w:t>
        </w:r>
        <w:r w:rsidR="00F0000F" w:rsidRPr="00347700">
          <w:rPr>
            <w:rFonts w:cs="Arial"/>
            <w:szCs w:val="22"/>
          </w:rPr>
          <w:t xml:space="preserve">e </w:t>
        </w:r>
      </w:ins>
      <w:r w:rsidR="007C5898" w:rsidRPr="00347700">
        <w:rPr>
          <w:rFonts w:cs="Arial"/>
          <w:szCs w:val="22"/>
        </w:rPr>
        <w:t>proposed one such modulator, testosterone, and found a strong (but discrepant in the two sexes) correlation between testosterone and polygenic effect on multiple body mass related traits such as BMI and whole body fat mass. These results, with polygenic effect increasing in females and decreasing in males with increasing testosterone levels, may reflect the discrepant relationship between testosterone and these traits at the phenotypic level.</w:t>
      </w:r>
    </w:p>
    <w:p w14:paraId="7E689C4D" w14:textId="49F5821C" w:rsidR="005A4635" w:rsidRPr="00347700" w:rsidRDefault="00152DC7" w:rsidP="00481649">
      <w:pPr>
        <w:spacing w:beforeLines="20" w:before="48" w:afterLines="40" w:after="96"/>
        <w:ind w:firstLine="720"/>
        <w:contextualSpacing/>
        <w:rPr>
          <w:rFonts w:cs="Arial"/>
          <w:szCs w:val="22"/>
        </w:rPr>
      </w:pPr>
      <w:r w:rsidRPr="00347700">
        <w:rPr>
          <w:rFonts w:cs="Arial"/>
          <w:szCs w:val="22"/>
        </w:rPr>
        <w:t xml:space="preserve">With this in consideration, we examined if amplification due to a modulator also applied to environmental effects. </w:t>
      </w:r>
      <w:r w:rsidR="007A0EF0" w:rsidRPr="00347700">
        <w:rPr>
          <w:rFonts w:cs="Arial"/>
          <w:szCs w:val="22"/>
        </w:rPr>
        <w:t xml:space="preserve">We found that most traits were consistent with a model of equal amplification of polygenic and environmental effects. </w:t>
      </w:r>
      <w:r w:rsidRPr="00347700">
        <w:rPr>
          <w:rFonts w:cs="Arial"/>
          <w:szCs w:val="22"/>
        </w:rPr>
        <w:t xml:space="preserve">Co-amplification may point to a shared biological pathway mediated by the same amplifier. We </w:t>
      </w:r>
      <w:del w:id="114" w:author="Harpak, Arbel" w:date="2022-04-07T14:15:00Z">
        <w:r w:rsidRPr="00347700" w:rsidDel="00F0000F">
          <w:rPr>
            <w:rFonts w:cs="Arial"/>
            <w:szCs w:val="22"/>
          </w:rPr>
          <w:delText xml:space="preserve">provide </w:delText>
        </w:r>
      </w:del>
      <w:ins w:id="115" w:author="Harpak, Arbel" w:date="2022-04-07T14:15:00Z">
        <w:r w:rsidR="00F0000F">
          <w:rPr>
            <w:rFonts w:cs="Arial"/>
            <w:szCs w:val="22"/>
          </w:rPr>
          <w:t>draw intuition from</w:t>
        </w:r>
        <w:r w:rsidR="00F0000F" w:rsidRPr="00347700">
          <w:rPr>
            <w:rFonts w:cs="Arial"/>
            <w:szCs w:val="22"/>
          </w:rPr>
          <w:t xml:space="preserve"> </w:t>
        </w:r>
      </w:ins>
      <w:del w:id="116" w:author="Harpak, Arbel" w:date="2022-04-07T14:15:00Z">
        <w:r w:rsidRPr="00347700" w:rsidDel="00F0000F">
          <w:rPr>
            <w:rFonts w:cs="Arial"/>
            <w:szCs w:val="22"/>
          </w:rPr>
          <w:delText xml:space="preserve">an </w:delText>
        </w:r>
      </w:del>
      <w:ins w:id="117" w:author="Harpak, Arbel" w:date="2022-04-07T14:15:00Z">
        <w:r w:rsidR="00F0000F">
          <w:rPr>
            <w:rFonts w:cs="Arial"/>
            <w:szCs w:val="22"/>
          </w:rPr>
          <w:t>the</w:t>
        </w:r>
        <w:r w:rsidR="00F0000F" w:rsidRPr="00347700">
          <w:rPr>
            <w:rFonts w:cs="Arial"/>
            <w:szCs w:val="22"/>
          </w:rPr>
          <w:t xml:space="preserve"> </w:t>
        </w:r>
      </w:ins>
      <w:r w:rsidRPr="00347700">
        <w:rPr>
          <w:rFonts w:cs="Arial"/>
          <w:szCs w:val="22"/>
        </w:rPr>
        <w:t xml:space="preserve">example with muscle mass, in which the effect of resistance exercise (environmental effect) is amplified </w:t>
      </w:r>
      <w:del w:id="118" w:author="Harpak, Arbel" w:date="2022-04-07T14:16:00Z">
        <w:r w:rsidRPr="00347700" w:rsidDel="00F0000F">
          <w:rPr>
            <w:rFonts w:cs="Arial"/>
            <w:szCs w:val="22"/>
          </w:rPr>
          <w:delText xml:space="preserve">greater </w:delText>
        </w:r>
      </w:del>
      <w:r w:rsidRPr="00347700">
        <w:rPr>
          <w:rFonts w:cs="Arial"/>
          <w:szCs w:val="22"/>
        </w:rPr>
        <w:t>in males</w:t>
      </w:r>
      <w:del w:id="119" w:author="Harpak, Arbel" w:date="2022-04-07T14:16:00Z">
        <w:r w:rsidRPr="00347700" w:rsidDel="00F0000F">
          <w:rPr>
            <w:rFonts w:cs="Arial"/>
            <w:szCs w:val="22"/>
          </w:rPr>
          <w:delText xml:space="preserve">, </w:delText>
        </w:r>
      </w:del>
      <w:ins w:id="120" w:author="Harpak, Arbel" w:date="2022-04-07T14:16:00Z">
        <w:r w:rsidR="00F0000F">
          <w:rPr>
            <w:rFonts w:cs="Arial"/>
            <w:szCs w:val="22"/>
          </w:rPr>
          <w:t>—</w:t>
        </w:r>
      </w:ins>
      <w:r w:rsidRPr="00347700">
        <w:rPr>
          <w:rFonts w:cs="Arial"/>
          <w:szCs w:val="22"/>
        </w:rPr>
        <w:t xml:space="preserve">along with genetic regulators for muscle </w:t>
      </w:r>
      <w:del w:id="121" w:author="Harpak, Arbel" w:date="2022-04-07T14:16:00Z">
        <w:r w:rsidRPr="00347700" w:rsidDel="00F0000F">
          <w:rPr>
            <w:rFonts w:cs="Arial"/>
            <w:szCs w:val="22"/>
          </w:rPr>
          <w:delText xml:space="preserve">mass </w:delText>
        </w:r>
      </w:del>
      <w:ins w:id="122" w:author="Harpak, Arbel" w:date="2022-04-07T14:16:00Z">
        <w:r w:rsidR="00F0000F" w:rsidRPr="00347700">
          <w:rPr>
            <w:rFonts w:cs="Arial"/>
            <w:szCs w:val="22"/>
          </w:rPr>
          <w:t>mass</w:t>
        </w:r>
        <w:r w:rsidR="00F0000F">
          <w:rPr>
            <w:rFonts w:cs="Arial"/>
            <w:szCs w:val="22"/>
          </w:rPr>
          <w:t>—</w:t>
        </w:r>
      </w:ins>
      <w:r w:rsidRPr="00347700">
        <w:rPr>
          <w:rFonts w:cs="Arial"/>
          <w:szCs w:val="22"/>
        </w:rPr>
        <w:t xml:space="preserve">by affecting a core gene, IGF-1. Further research into specific biological pathways may provide more concrete understanding </w:t>
      </w:r>
      <w:del w:id="123" w:author="Harpak, Arbel" w:date="2022-04-07T14:17:00Z">
        <w:r w:rsidRPr="00347700" w:rsidDel="00F0000F">
          <w:rPr>
            <w:rFonts w:cs="Arial"/>
            <w:szCs w:val="22"/>
          </w:rPr>
          <w:delText xml:space="preserve">in </w:delText>
        </w:r>
      </w:del>
      <w:ins w:id="124" w:author="Harpak, Arbel" w:date="2022-04-07T14:17:00Z">
        <w:r w:rsidR="00F0000F">
          <w:rPr>
            <w:rFonts w:cs="Arial"/>
            <w:szCs w:val="22"/>
          </w:rPr>
          <w:t>of</w:t>
        </w:r>
        <w:r w:rsidR="00F0000F" w:rsidRPr="00347700">
          <w:rPr>
            <w:rFonts w:cs="Arial"/>
            <w:szCs w:val="22"/>
          </w:rPr>
          <w:t xml:space="preserve"> </w:t>
        </w:r>
      </w:ins>
      <w:r w:rsidRPr="00347700">
        <w:rPr>
          <w:rFonts w:cs="Arial"/>
          <w:szCs w:val="22"/>
        </w:rPr>
        <w:t xml:space="preserve">potential amplifiers and the interaction between polygenic and environmental effects. </w:t>
      </w:r>
    </w:p>
    <w:p w14:paraId="5888E3D5" w14:textId="554F3E14" w:rsidR="00152DC7" w:rsidRPr="00347700" w:rsidRDefault="0017429A" w:rsidP="00481649">
      <w:pPr>
        <w:spacing w:beforeLines="20" w:before="48" w:afterLines="40" w:after="96"/>
        <w:ind w:firstLine="720"/>
        <w:contextualSpacing/>
        <w:rPr>
          <w:rFonts w:cs="Arial"/>
          <w:szCs w:val="22"/>
        </w:rPr>
      </w:pPr>
      <w:r w:rsidRPr="00347700">
        <w:rPr>
          <w:rFonts w:cs="Arial"/>
          <w:szCs w:val="22"/>
        </w:rPr>
        <w:t xml:space="preserve">In our analysis, however, the utility of a refined inference of polygenic </w:t>
      </w:r>
      <w:proofErr w:type="spellStart"/>
      <w:r w:rsidRPr="00347700">
        <w:rPr>
          <w:rFonts w:cs="Arial"/>
          <w:szCs w:val="22"/>
        </w:rPr>
        <w:t>GxSex</w:t>
      </w:r>
      <w:proofErr w:type="spellEnd"/>
      <w:r w:rsidRPr="00347700">
        <w:rPr>
          <w:rFonts w:cs="Arial"/>
          <w:szCs w:val="22"/>
        </w:rPr>
        <w:t xml:space="preserve"> did not carry over to improved predictive ability. </w:t>
      </w:r>
      <w:r w:rsidR="00152DC7" w:rsidRPr="00347700">
        <w:rPr>
          <w:rFonts w:cs="Arial"/>
          <w:szCs w:val="22"/>
        </w:rPr>
        <w:t>Out of our three models</w:t>
      </w:r>
      <w:r w:rsidR="00346077" w:rsidRPr="00347700">
        <w:rPr>
          <w:rFonts w:eastAsia="Times New Roman" w:cs="Arial"/>
          <w:color w:val="000000"/>
          <w:szCs w:val="22"/>
        </w:rPr>
        <w:t>—</w:t>
      </w:r>
      <w:r w:rsidR="00152DC7" w:rsidRPr="00347700">
        <w:rPr>
          <w:rFonts w:cs="Arial"/>
          <w:szCs w:val="22"/>
        </w:rPr>
        <w:t xml:space="preserve">additive; sex-specific, </w:t>
      </w:r>
      <w:r w:rsidR="00137FC1" w:rsidRPr="00347700">
        <w:rPr>
          <w:rFonts w:cs="Arial"/>
          <w:szCs w:val="22"/>
        </w:rPr>
        <w:t>covariance</w:t>
      </w:r>
      <w:r w:rsidR="00702A37" w:rsidRPr="00347700">
        <w:rPr>
          <w:rFonts w:cs="Arial"/>
          <w:szCs w:val="22"/>
        </w:rPr>
        <w:t xml:space="preserve"> </w:t>
      </w:r>
      <w:r w:rsidR="009E38AF" w:rsidRPr="00347700">
        <w:rPr>
          <w:rFonts w:cs="Arial"/>
          <w:szCs w:val="22"/>
        </w:rPr>
        <w:t>naïve</w:t>
      </w:r>
      <w:r w:rsidR="00152DC7" w:rsidRPr="00347700">
        <w:rPr>
          <w:rFonts w:cs="Arial"/>
          <w:szCs w:val="22"/>
        </w:rPr>
        <w:t>; and sex-specific covariance aware</w:t>
      </w:r>
      <w:r w:rsidR="00346077" w:rsidRPr="00347700">
        <w:rPr>
          <w:rFonts w:eastAsia="Times New Roman" w:cs="Arial"/>
          <w:color w:val="000000"/>
          <w:szCs w:val="22"/>
        </w:rPr>
        <w:t>—</w:t>
      </w:r>
      <w:r w:rsidR="00152DC7" w:rsidRPr="00347700">
        <w:rPr>
          <w:rFonts w:cs="Arial"/>
          <w:szCs w:val="22"/>
        </w:rPr>
        <w:t>the additive model still had the highest predictive value for most of the traits</w:t>
      </w:r>
      <w:r w:rsidR="00D813A2" w:rsidRPr="00347700">
        <w:rPr>
          <w:rFonts w:cs="Arial"/>
          <w:szCs w:val="22"/>
        </w:rPr>
        <w:t>. Given that the additive model had approximately twice the sample size (both-sex vs one sex), we hypothesized that at this point, the advantage in accurate estimation of the additive effect is still greater than the benefit of improved estimates of non-additive effect.</w:t>
      </w:r>
    </w:p>
    <w:p w14:paraId="5B13FC1A" w14:textId="5AC3B794" w:rsidR="00516075" w:rsidRDefault="00A52CD8" w:rsidP="00481649">
      <w:pPr>
        <w:spacing w:beforeLines="20" w:before="48" w:afterLines="40" w:after="96"/>
        <w:ind w:firstLine="720"/>
        <w:contextualSpacing/>
        <w:rPr>
          <w:ins w:id="125" w:author="Harpak, Arbel" w:date="2022-04-07T14:20:00Z"/>
          <w:rFonts w:cs="Arial"/>
          <w:szCs w:val="22"/>
          <w:lang w:bidi="he-IL"/>
        </w:rPr>
      </w:pPr>
      <w:ins w:id="126" w:author="Harpak, Arbel" w:date="2022-04-07T15:19:00Z">
        <w:r>
          <w:rPr>
            <w:rFonts w:cs="Arial"/>
            <w:szCs w:val="22"/>
          </w:rPr>
          <w:t xml:space="preserve">Finally, we developed a model implicating </w:t>
        </w:r>
        <w:proofErr w:type="spellStart"/>
        <w:r>
          <w:rPr>
            <w:rFonts w:cs="Arial"/>
            <w:szCs w:val="22"/>
          </w:rPr>
          <w:t>GxSex</w:t>
        </w:r>
        <w:proofErr w:type="spellEnd"/>
        <w:r>
          <w:rPr>
            <w:rFonts w:cs="Arial"/>
            <w:szCs w:val="22"/>
          </w:rPr>
          <w:t xml:space="preserve"> </w:t>
        </w:r>
      </w:ins>
      <w:del w:id="127" w:author="Harpak, Arbel" w:date="2022-04-07T15:19:00Z">
        <w:r w:rsidR="00B00ED8" w:rsidRPr="00347700" w:rsidDel="00A52CD8">
          <w:rPr>
            <w:rFonts w:cs="Arial"/>
            <w:szCs w:val="22"/>
          </w:rPr>
          <w:delText xml:space="preserve">In this work we have shown that amplification of the magnitude of polygenic effects plays a primary role in sexual dimorphism and may even serve </w:delText>
        </w:r>
      </w:del>
      <w:r w:rsidR="00B00ED8" w:rsidRPr="00347700">
        <w:rPr>
          <w:rFonts w:cs="Arial"/>
          <w:szCs w:val="22"/>
        </w:rPr>
        <w:t xml:space="preserve">as </w:t>
      </w:r>
      <w:ins w:id="128" w:author="Harpak, Arbel" w:date="2022-04-07T15:19:00Z">
        <w:r>
          <w:rPr>
            <w:rFonts w:cs="Arial"/>
            <w:szCs w:val="22"/>
          </w:rPr>
          <w:t xml:space="preserve">a possible </w:t>
        </w:r>
      </w:ins>
      <w:del w:id="129" w:author="Harpak, Arbel" w:date="2022-04-07T15:19:00Z">
        <w:r w:rsidR="00B00ED8" w:rsidRPr="00347700" w:rsidDel="00A52CD8">
          <w:rPr>
            <w:rFonts w:cs="Arial"/>
            <w:szCs w:val="22"/>
          </w:rPr>
          <w:delText xml:space="preserve">the </w:delText>
        </w:r>
      </w:del>
      <w:r w:rsidR="00B00ED8" w:rsidRPr="00347700">
        <w:rPr>
          <w:rFonts w:cs="Arial"/>
          <w:szCs w:val="22"/>
        </w:rPr>
        <w:t xml:space="preserve">fuel </w:t>
      </w:r>
      <w:del w:id="130" w:author="Harpak, Arbel" w:date="2022-04-07T14:18:00Z">
        <w:r w:rsidR="00B00ED8" w:rsidRPr="00347700" w:rsidDel="00F0000F">
          <w:rPr>
            <w:rFonts w:cs="Arial"/>
            <w:szCs w:val="22"/>
          </w:rPr>
          <w:delText xml:space="preserve">of </w:delText>
        </w:r>
      </w:del>
      <w:ins w:id="131" w:author="Harpak, Arbel" w:date="2022-04-07T14:18:00Z">
        <w:r w:rsidR="00F0000F">
          <w:rPr>
            <w:rFonts w:cs="Arial"/>
            <w:szCs w:val="22"/>
          </w:rPr>
          <w:t>for</w:t>
        </w:r>
        <w:r w:rsidR="00F0000F" w:rsidRPr="00347700">
          <w:rPr>
            <w:rFonts w:cs="Arial"/>
            <w:szCs w:val="22"/>
          </w:rPr>
          <w:t xml:space="preserve"> </w:t>
        </w:r>
      </w:ins>
      <w:r w:rsidR="00B00ED8" w:rsidRPr="00347700">
        <w:rPr>
          <w:rFonts w:cs="Arial"/>
          <w:szCs w:val="22"/>
        </w:rPr>
        <w:t>sexually-</w:t>
      </w:r>
      <w:r w:rsidR="00B32C8C" w:rsidRPr="00347700">
        <w:rPr>
          <w:rFonts w:cs="Arial"/>
          <w:szCs w:val="22"/>
        </w:rPr>
        <w:t>antagonistic</w:t>
      </w:r>
      <w:r w:rsidR="00B00ED8" w:rsidRPr="00347700">
        <w:rPr>
          <w:rFonts w:cs="Arial"/>
          <w:szCs w:val="22"/>
        </w:rPr>
        <w:t xml:space="preserve"> selection in contemporary populations. </w:t>
      </w:r>
      <w:ins w:id="132" w:author="Harpak, Arbel" w:date="2022-04-07T15:13:00Z">
        <w:r w:rsidR="00DC5A77">
          <w:rPr>
            <w:rFonts w:cs="Arial"/>
            <w:szCs w:val="22"/>
          </w:rPr>
          <w:t xml:space="preserve">In samples of two of three ancestry groups we examined, we found subtle signals of selection on body mass related traits such as </w:t>
        </w:r>
      </w:ins>
      <w:ins w:id="133" w:author="Harpak, Arbel" w:date="2022-04-07T15:14:00Z">
        <w:r w:rsidR="00DC5A77">
          <w:rPr>
            <w:rFonts w:cs="Arial"/>
            <w:szCs w:val="22"/>
          </w:rPr>
          <w:t xml:space="preserve">whole body fat mass, </w:t>
        </w:r>
      </w:ins>
      <w:ins w:id="134" w:author="Harpak, Arbel" w:date="2022-04-07T15:13:00Z">
        <w:r w:rsidR="00DC5A77">
          <w:rPr>
            <w:rFonts w:cs="Arial"/>
            <w:szCs w:val="22"/>
          </w:rPr>
          <w:t>BMI, waist a</w:t>
        </w:r>
      </w:ins>
      <w:ins w:id="135" w:author="Harpak, Arbel" w:date="2022-04-07T15:14:00Z">
        <w:r w:rsidR="00DC5A77">
          <w:rPr>
            <w:rFonts w:cs="Arial"/>
            <w:szCs w:val="22"/>
          </w:rPr>
          <w:t xml:space="preserve">nd hip circumference. </w:t>
        </w:r>
      </w:ins>
      <w:ins w:id="136" w:author="Harpak, Arbel" w:date="2022-04-07T15:15:00Z">
        <w:r w:rsidR="00DC5A77">
          <w:rPr>
            <w:rFonts w:cs="Arial"/>
            <w:szCs w:val="22"/>
          </w:rPr>
          <w:t xml:space="preserve">The signal for our inference of selection </w:t>
        </w:r>
        <w:r w:rsidR="00DC5A77">
          <w:rPr>
            <w:rFonts w:eastAsia="Times New Roman" w:cs="Arial"/>
            <w:color w:val="000000"/>
          </w:rPr>
          <w:t xml:space="preserve">is </w:t>
        </w:r>
      </w:ins>
      <w:ins w:id="137" w:author="Harpak, Arbel" w:date="2022-04-07T15:14:00Z">
        <w:r w:rsidR="00DC5A77">
          <w:rPr>
            <w:rFonts w:eastAsia="Times New Roman" w:cs="Arial"/>
            <w:color w:val="000000"/>
          </w:rPr>
          <w:t xml:space="preserve">adult male-female allele-frequency differences </w:t>
        </w:r>
      </w:ins>
      <w:ins w:id="138" w:author="Harpak, Arbel" w:date="2022-04-07T15:15:00Z">
        <w:r w:rsidR="00DC5A77">
          <w:rPr>
            <w:rFonts w:eastAsia="Times New Roman" w:cs="Arial"/>
            <w:color w:val="000000"/>
          </w:rPr>
          <w:t>in differences which we presum</w:t>
        </w:r>
      </w:ins>
      <w:ins w:id="139" w:author="Harpak, Arbel" w:date="2022-04-07T15:16:00Z">
        <w:r w:rsidR="00DC5A77">
          <w:rPr>
            <w:rFonts w:eastAsia="Times New Roman" w:cs="Arial"/>
            <w:color w:val="000000"/>
          </w:rPr>
          <w:t xml:space="preserve">e to be </w:t>
        </w:r>
      </w:ins>
      <w:ins w:id="140" w:author="Harpak, Arbel" w:date="2022-04-07T15:14:00Z">
        <w:r w:rsidR="00DC5A77">
          <w:rPr>
            <w:rFonts w:eastAsia="Times New Roman" w:cs="Arial"/>
            <w:color w:val="000000"/>
          </w:rPr>
          <w:t>due to modern-day viability selection</w:t>
        </w:r>
      </w:ins>
      <w:ins w:id="141" w:author="Harpak, Arbel" w:date="2022-04-07T15:16:00Z">
        <w:r w:rsidR="00DC5A77">
          <w:rPr>
            <w:rFonts w:eastAsia="Times New Roman" w:cs="Arial"/>
            <w:color w:val="000000"/>
          </w:rPr>
          <w:t>.</w:t>
        </w:r>
      </w:ins>
      <w:ins w:id="142" w:author="Harpak, Arbel" w:date="2022-04-07T15:14:00Z">
        <w:r w:rsidR="00DC5A77">
          <w:rPr>
            <w:rFonts w:eastAsia="Times New Roman" w:cs="Arial"/>
            <w:color w:val="000000"/>
          </w:rPr>
          <w:t xml:space="preserve"> </w:t>
        </w:r>
      </w:ins>
      <w:ins w:id="143" w:author="Harpak, Arbel" w:date="2022-04-07T15:16:00Z">
        <w:r w:rsidR="00DC5A77">
          <w:rPr>
            <w:rFonts w:eastAsia="Times New Roman" w:cs="Arial"/>
            <w:color w:val="000000"/>
          </w:rPr>
          <w:t>T</w:t>
        </w:r>
      </w:ins>
      <w:ins w:id="144" w:author="Harpak, Arbel" w:date="2022-04-07T15:14:00Z">
        <w:r w:rsidR="00DC5A77">
          <w:rPr>
            <w:rFonts w:eastAsia="Times New Roman" w:cs="Arial"/>
            <w:color w:val="000000"/>
          </w:rPr>
          <w:t xml:space="preserve">hese </w:t>
        </w:r>
        <w:r w:rsidR="00DC5A77">
          <w:rPr>
            <w:rFonts w:eastAsia="Times New Roman" w:cs="Arial"/>
            <w:color w:val="000000"/>
          </w:rPr>
          <w:lastRenderedPageBreak/>
          <w:t xml:space="preserve">signals may </w:t>
        </w:r>
      </w:ins>
      <w:ins w:id="145" w:author="Harpak, Arbel" w:date="2022-04-07T15:16:00Z">
        <w:r w:rsidR="00DC5A77">
          <w:rPr>
            <w:rFonts w:eastAsia="Times New Roman" w:cs="Arial"/>
            <w:color w:val="000000"/>
          </w:rPr>
          <w:t xml:space="preserve">therefore </w:t>
        </w:r>
      </w:ins>
      <w:ins w:id="146" w:author="Harpak, Arbel" w:date="2022-04-07T15:14:00Z">
        <w:r w:rsidR="00DC5A77">
          <w:rPr>
            <w:rFonts w:eastAsia="Times New Roman" w:cs="Arial"/>
            <w:color w:val="000000"/>
          </w:rPr>
          <w:t xml:space="preserve">point to a related disease </w:t>
        </w:r>
      </w:ins>
      <w:ins w:id="147" w:author="Harpak, Arbel" w:date="2022-04-07T15:16:00Z">
        <w:r w:rsidR="00DC5A77">
          <w:rPr>
            <w:rFonts w:eastAsia="Times New Roman" w:cs="Arial"/>
            <w:color w:val="000000"/>
          </w:rPr>
          <w:t xml:space="preserve">or health condition </w:t>
        </w:r>
      </w:ins>
      <w:ins w:id="148" w:author="Harpak, Arbel" w:date="2022-04-07T15:14:00Z">
        <w:r w:rsidR="00DC5A77">
          <w:rPr>
            <w:rFonts w:eastAsia="Times New Roman" w:cs="Arial"/>
            <w:color w:val="000000"/>
          </w:rPr>
          <w:t>affecting lifespan</w:t>
        </w:r>
      </w:ins>
      <w:ins w:id="149" w:author="Harpak, Arbel" w:date="2022-04-07T15:22:00Z">
        <w:r w:rsidR="006C4063">
          <w:rPr>
            <w:rFonts w:eastAsia="Times New Roman" w:cs="Arial"/>
            <w:color w:val="000000"/>
          </w:rPr>
          <w:t xml:space="preserve"> </w:t>
        </w:r>
      </w:ins>
      <w:ins w:id="150" w:author="Harpak, Arbel" w:date="2022-04-07T15:23:00Z">
        <w:r w:rsidR="006C4063">
          <w:rPr>
            <w:rFonts w:eastAsia="Times New Roman" w:cs="Arial"/>
            <w:color w:val="000000"/>
          </w:rPr>
          <w:t>such as diabetes, cardiovascular disease, cancers or hypertension</w:t>
        </w:r>
      </w:ins>
      <w:ins w:id="151" w:author="Harpak, Arbel" w:date="2022-04-07T15:14:00Z">
        <w:r w:rsidR="00DC5A77">
          <w:rPr>
            <w:rFonts w:eastAsia="Times New Roman" w:cs="Arial"/>
            <w:color w:val="000000"/>
          </w:rPr>
          <w:t>.</w:t>
        </w:r>
      </w:ins>
    </w:p>
    <w:p w14:paraId="3113760F" w14:textId="7628300E" w:rsidR="00B00ED8" w:rsidRPr="00347700" w:rsidRDefault="006C4063" w:rsidP="00481649">
      <w:pPr>
        <w:spacing w:beforeLines="20" w:before="48" w:afterLines="40" w:after="96"/>
        <w:ind w:firstLine="720"/>
        <w:contextualSpacing/>
        <w:rPr>
          <w:rFonts w:cs="Arial"/>
          <w:szCs w:val="22"/>
        </w:rPr>
      </w:pPr>
      <w:ins w:id="152" w:author="Harpak, Arbel" w:date="2022-04-07T15:23:00Z">
        <w:r w:rsidRPr="00347700">
          <w:rPr>
            <w:rFonts w:cs="Arial"/>
            <w:szCs w:val="22"/>
          </w:rPr>
          <w:t xml:space="preserve">In this work we have shown that amplification of the magnitude of polygenic effects plays a primary role in </w:t>
        </w:r>
        <w:r>
          <w:rPr>
            <w:rFonts w:cs="Arial"/>
            <w:szCs w:val="22"/>
          </w:rPr>
          <w:t xml:space="preserve">the genetics and evolution of </w:t>
        </w:r>
        <w:r w:rsidRPr="00347700">
          <w:rPr>
            <w:rFonts w:cs="Arial"/>
            <w:szCs w:val="22"/>
          </w:rPr>
          <w:t>sexual dimorphism</w:t>
        </w:r>
        <w:r>
          <w:rPr>
            <w:rFonts w:cs="Arial"/>
            <w:szCs w:val="22"/>
          </w:rPr>
          <w:t xml:space="preserve">. </w:t>
        </w:r>
      </w:ins>
      <w:r w:rsidR="00B00ED8" w:rsidRPr="00347700">
        <w:rPr>
          <w:rFonts w:cs="Arial"/>
          <w:szCs w:val="22"/>
        </w:rPr>
        <w:t xml:space="preserve">Our approach for the flexible modelling of effect covariance and subsequent analyses of the implications of the inferred covariance structure </w:t>
      </w:r>
      <w:del w:id="153" w:author="Harpak, Arbel" w:date="2022-04-07T14:19:00Z">
        <w:r w:rsidR="00B00ED8" w:rsidRPr="00347700" w:rsidDel="00FB2835">
          <w:rPr>
            <w:rFonts w:cs="Arial"/>
            <w:szCs w:val="22"/>
          </w:rPr>
          <w:delText xml:space="preserve">can </w:delText>
        </w:r>
      </w:del>
      <w:ins w:id="154" w:author="Harpak, Arbel" w:date="2022-04-07T14:19:00Z">
        <w:r w:rsidR="00FB2835">
          <w:rPr>
            <w:rFonts w:cs="Arial"/>
            <w:szCs w:val="22"/>
          </w:rPr>
          <w:t>may</w:t>
        </w:r>
        <w:r w:rsidR="00FB2835" w:rsidRPr="00347700">
          <w:rPr>
            <w:rFonts w:cs="Arial"/>
            <w:szCs w:val="22"/>
          </w:rPr>
          <w:t xml:space="preserve"> </w:t>
        </w:r>
      </w:ins>
      <w:r w:rsidR="00B00ED8" w:rsidRPr="00347700">
        <w:rPr>
          <w:rFonts w:cs="Arial"/>
          <w:szCs w:val="22"/>
        </w:rPr>
        <w:t xml:space="preserve">serve as a </w:t>
      </w:r>
      <w:del w:id="155" w:author="Harpak, Arbel" w:date="2022-04-07T14:19:00Z">
        <w:r w:rsidR="00B00ED8" w:rsidRPr="00347700" w:rsidDel="00FB2835">
          <w:rPr>
            <w:rFonts w:cs="Arial"/>
            <w:szCs w:val="22"/>
          </w:rPr>
          <w:delText xml:space="preserve">template </w:delText>
        </w:r>
      </w:del>
      <w:ins w:id="156" w:author="Harpak, Arbel" w:date="2022-04-07T14:19:00Z">
        <w:r w:rsidR="00FB2835">
          <w:rPr>
            <w:rFonts w:cs="Arial"/>
            <w:szCs w:val="22"/>
          </w:rPr>
          <w:t>starting point</w:t>
        </w:r>
        <w:r w:rsidR="00FB2835" w:rsidRPr="00347700">
          <w:rPr>
            <w:rFonts w:cs="Arial"/>
            <w:szCs w:val="22"/>
          </w:rPr>
          <w:t xml:space="preserve"> </w:t>
        </w:r>
      </w:ins>
      <w:r w:rsidR="00B00ED8" w:rsidRPr="00347700">
        <w:rPr>
          <w:rFonts w:cs="Arial"/>
          <w:szCs w:val="22"/>
        </w:rPr>
        <w:t xml:space="preserve">for future work </w:t>
      </w:r>
      <w:del w:id="157" w:author="Harpak, Arbel" w:date="2022-04-07T14:19:00Z">
        <w:r w:rsidR="00B00ED8" w:rsidRPr="00347700" w:rsidDel="00FB2835">
          <w:rPr>
            <w:rFonts w:cs="Arial"/>
            <w:szCs w:val="22"/>
          </w:rPr>
          <w:delText xml:space="preserve">examining </w:delText>
        </w:r>
      </w:del>
      <w:ins w:id="158" w:author="Harpak, Arbel" w:date="2022-04-07T14:19:00Z">
        <w:r w:rsidR="00FB2835">
          <w:rPr>
            <w:rFonts w:cs="Arial"/>
            <w:szCs w:val="22"/>
          </w:rPr>
          <w:t>on</w:t>
        </w:r>
        <w:r w:rsidR="00FB2835" w:rsidRPr="00347700">
          <w:rPr>
            <w:rFonts w:cs="Arial"/>
            <w:szCs w:val="22"/>
          </w:rPr>
          <w:t xml:space="preserve"> </w:t>
        </w:r>
      </w:ins>
      <w:r w:rsidR="00B00ED8" w:rsidRPr="00347700">
        <w:rPr>
          <w:rFonts w:cs="Arial"/>
          <w:szCs w:val="22"/>
        </w:rPr>
        <w:t>context</w:t>
      </w:r>
      <w:del w:id="159" w:author="Harpak, Arbel" w:date="2022-04-07T15:24:00Z">
        <w:r w:rsidR="00B00ED8" w:rsidRPr="00347700" w:rsidDel="006C4063">
          <w:rPr>
            <w:rFonts w:cs="Arial"/>
            <w:szCs w:val="22"/>
          </w:rPr>
          <w:delText>-</w:delText>
        </w:r>
      </w:del>
      <w:ins w:id="160" w:author="Harpak, Arbel" w:date="2022-04-07T15:24:00Z">
        <w:r>
          <w:rPr>
            <w:rFonts w:cs="Arial"/>
            <w:szCs w:val="22"/>
          </w:rPr>
          <w:t xml:space="preserve"> </w:t>
        </w:r>
      </w:ins>
      <w:proofErr w:type="spellStart"/>
      <w:r w:rsidR="00B00ED8" w:rsidRPr="00347700">
        <w:rPr>
          <w:rFonts w:cs="Arial"/>
          <w:szCs w:val="22"/>
        </w:rPr>
        <w:t>specifity</w:t>
      </w:r>
      <w:proofErr w:type="spellEnd"/>
      <w:r w:rsidR="00B00ED8" w:rsidRPr="00347700">
        <w:rPr>
          <w:rFonts w:cs="Arial"/>
          <w:szCs w:val="22"/>
        </w:rPr>
        <w:t xml:space="preserve"> of genetic effects on complex traits.</w:t>
      </w:r>
    </w:p>
    <w:p w14:paraId="7323FA2B" w14:textId="5AA21306" w:rsidR="00450D0E" w:rsidRPr="004A4FDE" w:rsidRDefault="00450D0E" w:rsidP="00450D0E">
      <w:pPr>
        <w:pStyle w:val="Heading1"/>
        <w:spacing w:beforeLines="20" w:before="48" w:afterLines="40" w:after="96"/>
        <w:contextualSpacing/>
        <w:rPr>
          <w:ins w:id="161" w:author="Harpak, Arbel" w:date="2022-04-07T15:26:00Z"/>
        </w:rPr>
      </w:pPr>
      <w:ins w:id="162" w:author="Harpak, Arbel" w:date="2022-04-07T15:26:00Z">
        <w:r>
          <w:t>Acknowledgements</w:t>
        </w:r>
      </w:ins>
    </w:p>
    <w:p w14:paraId="18B24A39" w14:textId="025C7FFA" w:rsidR="001D3E92" w:rsidRDefault="00450D0E" w:rsidP="00481649">
      <w:pPr>
        <w:spacing w:beforeLines="20" w:before="48" w:afterLines="40" w:after="96"/>
        <w:contextualSpacing/>
        <w:rPr>
          <w:ins w:id="163" w:author="Harpak, Arbel" w:date="2022-04-07T15:26:00Z"/>
          <w:rFonts w:cs="Arial"/>
        </w:rPr>
      </w:pPr>
      <w:ins w:id="164" w:author="Harpak, Arbel" w:date="2022-04-07T15:26:00Z">
        <w:r>
          <w:rPr>
            <w:rFonts w:cs="Arial"/>
          </w:rPr>
          <w:t>We thank Mark Kirkpatrick</w:t>
        </w:r>
      </w:ins>
      <w:ins w:id="165" w:author="Harpak, Arbel" w:date="2022-04-07T15:31:00Z">
        <w:r w:rsidR="0081311D">
          <w:rPr>
            <w:rFonts w:cs="Arial"/>
          </w:rPr>
          <w:t xml:space="preserve">, Thomas </w:t>
        </w:r>
        <w:proofErr w:type="spellStart"/>
        <w:r w:rsidR="0081311D">
          <w:rPr>
            <w:rFonts w:cs="Arial"/>
          </w:rPr>
          <w:t>Juenger</w:t>
        </w:r>
      </w:ins>
      <w:proofErr w:type="spellEnd"/>
      <w:ins w:id="166" w:author="Harpak, Arbel" w:date="2022-04-07T15:32:00Z">
        <w:r w:rsidR="00C95213">
          <w:rPr>
            <w:rFonts w:cs="Arial"/>
          </w:rPr>
          <w:t xml:space="preserve">, </w:t>
        </w:r>
      </w:ins>
      <w:ins w:id="167" w:author="Harpak, Arbel" w:date="2022-04-07T15:36:00Z">
        <w:r w:rsidR="00CA67D8">
          <w:rPr>
            <w:rFonts w:cs="Arial"/>
          </w:rPr>
          <w:t xml:space="preserve">Brian </w:t>
        </w:r>
        <w:proofErr w:type="spellStart"/>
        <w:r w:rsidR="00CA67D8">
          <w:rPr>
            <w:rFonts w:cs="Arial"/>
          </w:rPr>
          <w:t>Dilks</w:t>
        </w:r>
        <w:proofErr w:type="spellEnd"/>
        <w:r w:rsidR="00CA67D8">
          <w:rPr>
            <w:rFonts w:cs="Arial"/>
          </w:rPr>
          <w:t xml:space="preserve">, </w:t>
        </w:r>
      </w:ins>
      <w:ins w:id="168" w:author="Harpak, Arbel" w:date="2022-04-07T15:32:00Z">
        <w:r w:rsidR="00C95213">
          <w:rPr>
            <w:rFonts w:cs="Arial"/>
          </w:rPr>
          <w:t xml:space="preserve">Jim Fleet and Elliot </w:t>
        </w:r>
      </w:ins>
      <w:ins w:id="169" w:author="Harpak, Arbel" w:date="2022-04-07T15:33:00Z">
        <w:r w:rsidR="00C95213">
          <w:rPr>
            <w:rFonts w:cs="Arial"/>
          </w:rPr>
          <w:t>Tucker-</w:t>
        </w:r>
        <w:proofErr w:type="spellStart"/>
        <w:r w:rsidR="00C95213">
          <w:rPr>
            <w:rFonts w:cs="Arial"/>
          </w:rPr>
          <w:t>Drob</w:t>
        </w:r>
        <w:proofErr w:type="spellEnd"/>
        <w:r w:rsidR="00C95213">
          <w:rPr>
            <w:rFonts w:cs="Arial"/>
          </w:rPr>
          <w:t xml:space="preserve"> for helpful discussions. </w:t>
        </w:r>
      </w:ins>
    </w:p>
    <w:p w14:paraId="40B4B742" w14:textId="77777777" w:rsidR="00450D0E" w:rsidRPr="001D3E92" w:rsidRDefault="00450D0E" w:rsidP="00481649">
      <w:pPr>
        <w:spacing w:beforeLines="20" w:before="48" w:afterLines="40" w:after="96"/>
        <w:contextualSpacing/>
        <w:rPr>
          <w:rFonts w:cs="Arial"/>
        </w:rPr>
      </w:pPr>
    </w:p>
    <w:p w14:paraId="35C0C5DF" w14:textId="5E5B8439" w:rsidR="004A4FDE" w:rsidRPr="004A4FDE" w:rsidRDefault="00F97BCB" w:rsidP="00481649">
      <w:pPr>
        <w:pStyle w:val="Heading1"/>
        <w:spacing w:beforeLines="20" w:before="48" w:afterLines="40" w:after="96"/>
        <w:contextualSpacing/>
      </w:pPr>
      <w:r w:rsidRPr="002C24E7">
        <w:t>Methods</w:t>
      </w:r>
    </w:p>
    <w:p w14:paraId="08190D87" w14:textId="3A147342" w:rsidR="00F97BCB" w:rsidRPr="002C24E7" w:rsidRDefault="00393E07" w:rsidP="00481649">
      <w:pPr>
        <w:pStyle w:val="NormalWeb"/>
        <w:spacing w:beforeLines="20" w:before="48" w:beforeAutospacing="0" w:afterLines="40" w:after="96" w:afterAutospacing="0" w:line="360" w:lineRule="auto"/>
        <w:contextualSpacing/>
        <w:rPr>
          <w:rFonts w:ascii="Arial" w:hAnsi="Arial" w:cs="Arial"/>
          <w:sz w:val="22"/>
          <w:szCs w:val="22"/>
        </w:rPr>
      </w:pPr>
      <w:r w:rsidRPr="00210466">
        <w:rPr>
          <w:rFonts w:ascii="Arial" w:hAnsi="Arial" w:cs="Arial"/>
          <w:color w:val="000000"/>
        </w:rPr>
        <w:t xml:space="preserve">UK Biobank sample characteristics.    </w:t>
      </w:r>
      <w:r w:rsidR="00347700">
        <w:rPr>
          <w:rFonts w:ascii="Arial" w:hAnsi="Arial" w:cs="Arial"/>
          <w:color w:val="000000"/>
        </w:rPr>
        <w:t xml:space="preserve"> </w:t>
      </w:r>
      <w:r w:rsidR="00F97BCB" w:rsidRPr="002C24E7">
        <w:rPr>
          <w:rFonts w:ascii="Arial" w:hAnsi="Arial" w:cs="Arial"/>
          <w:color w:val="000000"/>
          <w:sz w:val="22"/>
          <w:szCs w:val="22"/>
        </w:rPr>
        <w:t xml:space="preserve">The UK Biobank is an extensive database that contains a wide variety of phenotypic and genotypic information of around half a million participants aged 40-69 at recruitment </w:t>
      </w:r>
      <w:sdt>
        <w:sdtPr>
          <w:rPr>
            <w:rFonts w:ascii="Arial" w:hAnsi="Arial" w:cs="Arial"/>
            <w:color w:val="000000"/>
            <w:sz w:val="22"/>
            <w:szCs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Bycroft</w:t>
          </w:r>
          <w:proofErr w:type="spellEnd"/>
          <w:r w:rsidR="007F7A1F" w:rsidRPr="007F7A1F">
            <w:rPr>
              <w:rFonts w:ascii="Arial" w:hAnsi="Arial" w:cs="Arial"/>
              <w:color w:val="000000"/>
              <w:sz w:val="22"/>
              <w:szCs w:val="22"/>
            </w:rPr>
            <w:t xml:space="preserve"> et al., 2018)</w:t>
          </w:r>
        </w:sdtContent>
      </w:sdt>
      <w:r w:rsidR="00BA7423">
        <w:rPr>
          <w:rFonts w:ascii="Arial" w:hAnsi="Arial" w:cs="Arial"/>
          <w:color w:val="000000"/>
          <w:sz w:val="22"/>
          <w:szCs w:val="22"/>
        </w:rPr>
        <w:t>.</w:t>
      </w:r>
    </w:p>
    <w:p w14:paraId="6730C52B" w14:textId="1A0E514F"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In this study, we considered 337,111 individuals who passed quality control (QC) checks, which included the removal of samples identified by the UK Biobank with sex chromosome aneuploidy or self-reported sex differing from sex determined from genotyping analysis. We excluded related individuals (3rd 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w:t>
      </w:r>
      <w:r w:rsidR="001764A5">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
          <w:id w:val="2007709928"/>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Bycroft</w:t>
          </w:r>
          <w:proofErr w:type="spellEnd"/>
          <w:r w:rsidR="007F7A1F" w:rsidRPr="007F7A1F">
            <w:rPr>
              <w:rFonts w:ascii="Arial" w:hAnsi="Arial" w:cs="Arial"/>
              <w:color w:val="000000"/>
              <w:sz w:val="22"/>
              <w:szCs w:val="22"/>
            </w:rPr>
            <w:t xml:space="preserve"> et al., 2018; Haworth et al., 2019)</w:t>
          </w:r>
        </w:sdtContent>
      </w:sdt>
      <w:r w:rsidRPr="002C24E7">
        <w:rPr>
          <w:rFonts w:ascii="Arial" w:hAnsi="Arial" w:cs="Arial"/>
          <w:color w:val="000000"/>
          <w:sz w:val="22"/>
          <w:szCs w:val="22"/>
        </w:rPr>
        <w:t>.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099C541F"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65170E2" w14:textId="0160382D" w:rsidR="00F97BCB" w:rsidRDefault="00347700"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47700">
        <w:rPr>
          <w:rFonts w:ascii="Arial" w:hAnsi="Arial" w:cs="Arial"/>
          <w:color w:val="000000"/>
        </w:rPr>
        <w:t xml:space="preserve">Genotype data.     </w:t>
      </w:r>
      <w:r w:rsidR="00F97BCB" w:rsidRPr="00DC5AF8">
        <w:rPr>
          <w:rFonts w:ascii="Arial" w:hAnsi="Arial" w:cs="Arial"/>
          <w:color w:val="000000"/>
          <w:sz w:val="22"/>
          <w:szCs w:val="22"/>
        </w:rPr>
        <w:t xml:space="preserve">We focused on autosomal bi-allelic SNPs with an INFO score greater than 0.8. Using </w:t>
      </w:r>
      <w:r w:rsidR="00F97BCB" w:rsidRPr="00DC5AF8">
        <w:rPr>
          <w:rFonts w:ascii="Arial" w:hAnsi="Arial" w:cs="Arial"/>
          <w:i/>
          <w:iCs/>
          <w:color w:val="000000"/>
          <w:sz w:val="22"/>
          <w:szCs w:val="22"/>
        </w:rPr>
        <w:t>plink 2.0 alpha</w:t>
      </w:r>
      <w:r w:rsidR="00C87BDC" w:rsidRPr="00DC5AF8">
        <w:rPr>
          <w:rFonts w:ascii="Arial" w:hAnsi="Arial" w:cs="Arial"/>
          <w:i/>
          <w:iCs/>
          <w:color w:val="000000"/>
          <w:sz w:val="22"/>
          <w:szCs w:val="22"/>
        </w:rPr>
        <w:t xml:space="preserve"> </w:t>
      </w:r>
      <w:sdt>
        <w:sdtPr>
          <w:rPr>
            <w:rFonts w:ascii="Arial" w:hAnsi="Arial" w:cs="Arial"/>
            <w:i/>
            <w:iCs/>
            <w:color w:val="000000"/>
            <w:sz w:val="22"/>
            <w:szCs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7F7A1F" w:rsidRPr="00DC5AF8">
            <w:rPr>
              <w:rFonts w:ascii="Arial" w:hAnsi="Arial" w:cs="Arial"/>
              <w:sz w:val="22"/>
              <w:szCs w:val="22"/>
            </w:rPr>
            <w:t xml:space="preserve">(Chang et al., 2015; </w:t>
          </w:r>
          <w:proofErr w:type="spellStart"/>
          <w:r w:rsidR="007F7A1F" w:rsidRPr="00DC5AF8">
            <w:rPr>
              <w:rFonts w:ascii="Arial" w:hAnsi="Arial" w:cs="Arial"/>
              <w:sz w:val="22"/>
              <w:szCs w:val="22"/>
            </w:rPr>
            <w:t>Graffelman</w:t>
          </w:r>
          <w:proofErr w:type="spellEnd"/>
          <w:r w:rsidR="007F7A1F" w:rsidRPr="00DC5AF8">
            <w:rPr>
              <w:rFonts w:ascii="Arial" w:hAnsi="Arial" w:cs="Arial"/>
              <w:sz w:val="22"/>
              <w:szCs w:val="22"/>
            </w:rPr>
            <w:t xml:space="preserve"> &amp; Moreno, 2013; </w:t>
          </w:r>
          <w:proofErr w:type="spellStart"/>
          <w:r w:rsidR="007F7A1F" w:rsidRPr="00DC5AF8">
            <w:rPr>
              <w:rFonts w:ascii="Arial" w:hAnsi="Arial" w:cs="Arial"/>
              <w:sz w:val="22"/>
              <w:szCs w:val="22"/>
            </w:rPr>
            <w:t>Graffelman</w:t>
          </w:r>
          <w:proofErr w:type="spellEnd"/>
          <w:r w:rsidR="007F7A1F" w:rsidRPr="00DC5AF8">
            <w:rPr>
              <w:rFonts w:ascii="Arial" w:hAnsi="Arial" w:cs="Arial"/>
              <w:sz w:val="22"/>
              <w:szCs w:val="22"/>
            </w:rPr>
            <w:t xml:space="preserve"> &amp; Weir, </w:t>
          </w:r>
          <w:r w:rsidR="007F7A1F" w:rsidRPr="00DC5AF8">
            <w:rPr>
              <w:rFonts w:ascii="Arial" w:hAnsi="Arial" w:cs="Arial"/>
              <w:sz w:val="22"/>
              <w:szCs w:val="22"/>
            </w:rPr>
            <w:lastRenderedPageBreak/>
            <w:t>2016; Purcell et al., 2007; Purcell &amp; Chang, n.d.; Wigginton et al., 2005)</w:t>
          </w:r>
        </w:sdtContent>
      </w:sdt>
      <w:r w:rsidR="00F97BCB" w:rsidRPr="00DC5AF8">
        <w:rPr>
          <w:rFonts w:ascii="Arial" w:hAnsi="Arial" w:cs="Arial"/>
          <w:color w:val="000000"/>
          <w:sz w:val="22"/>
          <w:szCs w:val="22"/>
        </w:rPr>
        <w:t>, we further retained variants with calling rate &gt; 0.95, Hardy-Weinberg equilibrium test p-value &gt; 10-</w:t>
      </w:r>
      <w:r w:rsidR="00CD1ECA" w:rsidRPr="00DC5AF8">
        <w:rPr>
          <w:rFonts w:ascii="Arial" w:hAnsi="Arial" w:cs="Arial"/>
          <w:color w:val="000000"/>
          <w:sz w:val="22"/>
          <w:szCs w:val="22"/>
        </w:rPr>
        <w:t>9</w:t>
      </w:r>
      <w:r w:rsidR="00F97BCB" w:rsidRPr="00DC5AF8">
        <w:rPr>
          <w:rFonts w:ascii="Arial" w:hAnsi="Arial" w:cs="Arial"/>
          <w:color w:val="000000"/>
          <w:sz w:val="22"/>
          <w:szCs w:val="22"/>
        </w:rPr>
        <w:t>, minor allele frequency (MAF) &gt; 0.001</w:t>
      </w:r>
      <w:r w:rsidR="002655F3" w:rsidRPr="00DC5AF8">
        <w:rPr>
          <w:rFonts w:ascii="Arial" w:hAnsi="Arial" w:cs="Arial"/>
          <w:color w:val="000000"/>
          <w:sz w:val="22"/>
          <w:szCs w:val="22"/>
        </w:rPr>
        <w:t xml:space="preserve"> and MAF &lt; 0.999</w:t>
      </w:r>
      <w:r w:rsidR="00F97BCB" w:rsidRPr="00DC5AF8">
        <w:rPr>
          <w:rFonts w:ascii="Arial" w:hAnsi="Arial" w:cs="Arial"/>
          <w:color w:val="000000"/>
          <w:sz w:val="22"/>
          <w:szCs w:val="22"/>
        </w:rPr>
        <w:t xml:space="preserve">, following a QC procedure used by the Neale Lab on version </w:t>
      </w:r>
      <w:r w:rsidR="0031485A" w:rsidRPr="00DC5AF8">
        <w:rPr>
          <w:rFonts w:ascii="Arial" w:hAnsi="Arial" w:cs="Arial"/>
          <w:color w:val="000000"/>
          <w:sz w:val="22"/>
          <w:szCs w:val="22"/>
        </w:rPr>
        <w:t>2</w:t>
      </w:r>
      <w:r w:rsidR="00F97BCB" w:rsidRPr="00DC5AF8">
        <w:rPr>
          <w:rFonts w:ascii="Arial" w:hAnsi="Arial" w:cs="Arial"/>
          <w:color w:val="000000"/>
          <w:sz w:val="22"/>
          <w:szCs w:val="22"/>
        </w:rPr>
        <w:t xml:space="preserve"> of UK Biobank </w:t>
      </w:r>
      <w:sdt>
        <w:sdtPr>
          <w:rPr>
            <w:rFonts w:ascii="Arial" w:hAnsi="Arial" w:cs="Arial"/>
            <w:color w:val="000000"/>
            <w:sz w:val="22"/>
            <w:szCs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
          <w:id w:val="1631135952"/>
          <w:placeholder>
            <w:docPart w:val="DefaultPlaceholder_-1854013440"/>
          </w:placeholder>
        </w:sdtPr>
        <w:sdtEndPr/>
        <w:sdtContent>
          <w:r w:rsidR="007F7A1F" w:rsidRPr="00DC5AF8">
            <w:rPr>
              <w:rFonts w:ascii="Arial" w:hAnsi="Arial" w:cs="Arial"/>
              <w:color w:val="000000"/>
              <w:sz w:val="22"/>
              <w:szCs w:val="22"/>
            </w:rPr>
            <w:t>(Abbot et al., 2017)</w:t>
          </w:r>
        </w:sdtContent>
      </w:sdt>
      <w:r w:rsidR="00F97BCB" w:rsidRPr="00DC5AF8">
        <w:rPr>
          <w:rFonts w:ascii="Arial" w:hAnsi="Arial" w:cs="Arial"/>
          <w:color w:val="000000"/>
          <w:sz w:val="22"/>
          <w:szCs w:val="22"/>
        </w:rPr>
        <w:t xml:space="preserve">. These were computed on the aforementioned </w:t>
      </w:r>
      <w:r w:rsidR="008B007E" w:rsidRPr="00DC5AF8">
        <w:rPr>
          <w:rFonts w:ascii="Arial" w:hAnsi="Arial" w:cs="Arial"/>
          <w:color w:val="000000"/>
          <w:sz w:val="22"/>
          <w:szCs w:val="22"/>
        </w:rPr>
        <w:t>quality-controlled</w:t>
      </w:r>
      <w:r w:rsidR="00F97BCB" w:rsidRPr="00DC5AF8">
        <w:rPr>
          <w:rFonts w:ascii="Arial" w:hAnsi="Arial" w:cs="Arial"/>
          <w:color w:val="000000"/>
          <w:sz w:val="22"/>
          <w:szCs w:val="22"/>
        </w:rPr>
        <w:t xml:space="preserve"> sample </w:t>
      </w:r>
      <w:r w:rsidR="008B007E" w:rsidRPr="00DC5AF8">
        <w:rPr>
          <w:rFonts w:ascii="Arial" w:hAnsi="Arial" w:cs="Arial"/>
          <w:color w:val="000000"/>
          <w:sz w:val="22"/>
          <w:szCs w:val="22"/>
        </w:rPr>
        <w:t>set and</w:t>
      </w:r>
      <w:r w:rsidR="00F97BCB" w:rsidRPr="00DC5AF8">
        <w:rPr>
          <w:rFonts w:ascii="Arial" w:hAnsi="Arial" w:cs="Arial"/>
          <w:color w:val="000000"/>
          <w:sz w:val="22"/>
          <w:szCs w:val="22"/>
        </w:rPr>
        <w:t xml:space="preserve"> resulted in 9,607,691 SNPs.</w:t>
      </w:r>
    </w:p>
    <w:p w14:paraId="06FEF69D"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FE87C73" w14:textId="53F32B22" w:rsidR="001A1331" w:rsidRPr="00D26D1C" w:rsidRDefault="006C420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6C4204">
        <w:rPr>
          <w:rFonts w:ascii="Arial" w:hAnsi="Arial" w:cs="Arial"/>
          <w:color w:val="000000"/>
        </w:rPr>
        <w:t xml:space="preserve">Phenotype data.     </w:t>
      </w:r>
      <w:r w:rsidR="00F97BCB" w:rsidRPr="002C24E7">
        <w:rPr>
          <w:rFonts w:ascii="Arial" w:hAnsi="Arial" w:cs="Arial"/>
          <w:color w:val="000000"/>
          <w:sz w:val="22"/>
          <w:szCs w:val="22"/>
        </w:rPr>
        <w:t>Our analysis consisted of 27 continuous traits for their relatively high SNP heritability estimates, based on LD Score regression</w:t>
      </w:r>
      <w:r w:rsidR="00C87BDC">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2022198313"/>
          <w:placeholder>
            <w:docPart w:val="DefaultPlaceholder_-1854013440"/>
          </w:placeholder>
        </w:sdtPr>
        <w:sdtEndPr/>
        <w:sdtContent>
          <w:r w:rsidR="007F7A1F" w:rsidRPr="007F7A1F">
            <w:rPr>
              <w:rFonts w:ascii="Arial" w:hAnsi="Arial" w:cs="Arial"/>
              <w:color w:val="000000"/>
              <w:sz w:val="22"/>
              <w:szCs w:val="22"/>
            </w:rPr>
            <w:t xml:space="preserve">(Abbot et al., 2017; </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w:t>
          </w:r>
          <w:proofErr w:type="spellStart"/>
          <w:r w:rsidR="007F7A1F" w:rsidRPr="007F7A1F">
            <w:rPr>
              <w:rFonts w:ascii="Arial" w:hAnsi="Arial" w:cs="Arial"/>
              <w:color w:val="000000"/>
              <w:sz w:val="22"/>
              <w:szCs w:val="22"/>
            </w:rPr>
            <w:t>Loh</w:t>
          </w:r>
          <w:proofErr w:type="spellEnd"/>
          <w:r w:rsidR="007F7A1F" w:rsidRPr="007F7A1F">
            <w:rPr>
              <w:rFonts w:ascii="Arial" w:hAnsi="Arial" w:cs="Arial"/>
              <w:color w:val="000000"/>
              <w:sz w:val="22"/>
              <w:szCs w:val="22"/>
            </w:rPr>
            <w:t>, et al., 2015)</w:t>
          </w:r>
        </w:sdtContent>
      </w:sdt>
      <w:r w:rsidR="00C87BDC">
        <w:rPr>
          <w:rFonts w:ascii="Arial" w:hAnsi="Arial" w:cs="Arial"/>
          <w:color w:val="000000"/>
          <w:sz w:val="22"/>
          <w:szCs w:val="22"/>
        </w:rPr>
        <w:t xml:space="preserve">. </w:t>
      </w:r>
      <w:r w:rsidR="00F97BCB" w:rsidRPr="002C24E7">
        <w:rPr>
          <w:rFonts w:ascii="Arial" w:hAnsi="Arial" w:cs="Arial"/>
          <w:color w:val="000000"/>
          <w:sz w:val="22"/>
          <w:szCs w:val="22"/>
        </w:rPr>
        <w:t xml:space="preserve">BMI-adjusted </w:t>
      </w:r>
      <w:proofErr w:type="spellStart"/>
      <w:r w:rsidR="00F97BCB" w:rsidRPr="002C24E7">
        <w:rPr>
          <w:rFonts w:ascii="Arial" w:hAnsi="Arial" w:cs="Arial"/>
          <w:color w:val="000000"/>
          <w:sz w:val="22"/>
          <w:szCs w:val="22"/>
        </w:rPr>
        <w:t>waist:hip</w:t>
      </w:r>
      <w:proofErr w:type="spellEnd"/>
      <w:r w:rsidR="00F97BCB" w:rsidRPr="002C24E7">
        <w:rPr>
          <w:rFonts w:ascii="Arial" w:hAnsi="Arial" w:cs="Arial"/>
          <w:color w:val="000000"/>
          <w:sz w:val="22"/>
          <w:szCs w:val="22"/>
        </w:rPr>
        <w:t xml:space="preserve"> ratio (WHR) </w:t>
      </w:r>
      <w:r w:rsidR="008B007E" w:rsidRPr="002C24E7">
        <w:rPr>
          <w:rFonts w:ascii="Arial" w:hAnsi="Arial" w:cs="Arial"/>
          <w:color w:val="000000"/>
          <w:sz w:val="22"/>
          <w:szCs w:val="22"/>
        </w:rPr>
        <w:t>was calculated</w:t>
      </w:r>
      <w:r w:rsidR="00F97BCB" w:rsidRPr="002C24E7">
        <w:rPr>
          <w:rFonts w:ascii="Arial" w:hAnsi="Arial" w:cs="Arial"/>
          <w:color w:val="000000"/>
          <w:sz w:val="22"/>
          <w:szCs w:val="22"/>
        </w:rPr>
        <w:t xml:space="preserve"> by regressing WHR on BMI and obtaining the residuals, as </w:t>
      </w:r>
      <w:r w:rsidR="00DD478B">
        <w:rPr>
          <w:rFonts w:ascii="Arial" w:hAnsi="Arial" w:cs="Arial"/>
          <w:color w:val="000000"/>
          <w:sz w:val="22"/>
          <w:szCs w:val="22"/>
        </w:rPr>
        <w:t>obtained using</w:t>
      </w:r>
      <w:r w:rsidR="00F97BCB" w:rsidRPr="002C24E7">
        <w:rPr>
          <w:rFonts w:ascii="Arial" w:hAnsi="Arial" w:cs="Arial"/>
          <w:color w:val="000000"/>
          <w:sz w:val="22"/>
          <w:szCs w:val="22"/>
        </w:rPr>
        <w:t xml:space="preserve"> the following commands in R:</w:t>
      </w:r>
    </w:p>
    <w:bookmarkStart w:id="170" w:name="_MON_1709387688"/>
    <w:bookmarkEnd w:id="170"/>
    <w:p w14:paraId="44DAE39B" w14:textId="3FEFC806" w:rsidR="001A1331" w:rsidRDefault="00064B0C" w:rsidP="00481649">
      <w:pPr>
        <w:pStyle w:val="NormalWeb"/>
        <w:spacing w:beforeLines="20" w:before="48" w:beforeAutospacing="0" w:afterLines="40" w:after="96" w:afterAutospacing="0" w:line="360" w:lineRule="auto"/>
        <w:contextualSpacing/>
        <w:jc w:val="center"/>
        <w:rPr>
          <w:rFonts w:ascii="Arial" w:hAnsi="Arial" w:cs="Arial"/>
          <w:color w:val="000000"/>
          <w:sz w:val="22"/>
          <w:szCs w:val="22"/>
        </w:rPr>
      </w:pPr>
      <w:r>
        <w:rPr>
          <w:rFonts w:ascii="Arial" w:hAnsi="Arial" w:cs="Arial"/>
          <w:noProof/>
          <w:color w:val="000000"/>
          <w:sz w:val="22"/>
          <w:szCs w:val="22"/>
        </w:rPr>
        <w:object w:dxaOrig="9360" w:dyaOrig="716" w14:anchorId="452C44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9.05pt;height:36.2pt;mso-width-percent:0;mso-height-percent:0;mso-width-percent:0;mso-height-percent:0" o:ole="">
            <v:imagedata r:id="rId21" o:title=""/>
          </v:shape>
          <o:OLEObject Type="Embed" ProgID="Word.OpenDocumentText.12" ShapeID="_x0000_i1025" DrawAspect="Content" ObjectID="_1710868210" r:id="rId22"/>
        </w:object>
      </w:r>
    </w:p>
    <w:p w14:paraId="21926691" w14:textId="77777777" w:rsidR="00D26D1C" w:rsidRPr="008717D8" w:rsidRDefault="00D26D1C" w:rsidP="00481649">
      <w:pPr>
        <w:pStyle w:val="NormalWeb"/>
        <w:spacing w:beforeLines="20" w:before="48" w:beforeAutospacing="0" w:afterLines="40" w:after="96" w:afterAutospacing="0" w:line="360" w:lineRule="auto"/>
        <w:contextualSpacing/>
        <w:jc w:val="center"/>
        <w:rPr>
          <w:rFonts w:ascii="Arial" w:hAnsi="Arial" w:cs="Arial"/>
          <w:color w:val="000000"/>
          <w:sz w:val="22"/>
          <w:szCs w:val="22"/>
        </w:rPr>
      </w:pPr>
    </w:p>
    <w:p w14:paraId="6247478C" w14:textId="6487B5DE" w:rsidR="00E70D94" w:rsidRPr="002C24E7" w:rsidRDefault="006C4204" w:rsidP="00481649">
      <w:pPr>
        <w:pStyle w:val="NormalWeb"/>
        <w:spacing w:beforeLines="20" w:before="48" w:beforeAutospacing="0" w:afterLines="40" w:after="96" w:afterAutospacing="0" w:line="360" w:lineRule="auto"/>
        <w:contextualSpacing/>
        <w:rPr>
          <w:rFonts w:ascii="Arial" w:hAnsi="Arial" w:cs="Arial"/>
          <w:sz w:val="22"/>
          <w:szCs w:val="22"/>
        </w:rPr>
      </w:pPr>
      <w:r w:rsidRPr="006C4204">
        <w:rPr>
          <w:rFonts w:ascii="Arial" w:hAnsi="Arial" w:cs="Arial"/>
          <w:color w:val="000000"/>
        </w:rPr>
        <w:t xml:space="preserve">GWAS.     </w:t>
      </w:r>
      <w:r w:rsidR="00E70D94" w:rsidRPr="002C24E7">
        <w:rPr>
          <w:rFonts w:ascii="Arial" w:hAnsi="Arial" w:cs="Arial"/>
          <w:color w:val="000000"/>
          <w:sz w:val="22"/>
          <w:szCs w:val="22"/>
        </w:rPr>
        <w:t xml:space="preserve">We performed all GWAS using </w:t>
      </w:r>
      <w:r w:rsidR="00E70D94" w:rsidRPr="002C24E7">
        <w:rPr>
          <w:rFonts w:ascii="Arial" w:hAnsi="Arial" w:cs="Arial"/>
          <w:i/>
          <w:iCs/>
          <w:color w:val="000000"/>
          <w:sz w:val="22"/>
          <w:szCs w:val="22"/>
        </w:rPr>
        <w:t>plink 2.0 alpha</w:t>
      </w:r>
      <w:r w:rsidR="00E70D94"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00E70D94" w:rsidRPr="001B7D6F">
        <w:rPr>
          <w:rFonts w:ascii="Consolas" w:hAnsi="Consolas" w:cs="Arial"/>
          <w:color w:val="000000"/>
          <w:sz w:val="22"/>
          <w:szCs w:val="22"/>
        </w:rPr>
        <w:t>--</w:t>
      </w:r>
      <w:proofErr w:type="spellStart"/>
      <w:r w:rsidR="00E70D94" w:rsidRPr="001B7D6F">
        <w:rPr>
          <w:rFonts w:ascii="Consolas" w:hAnsi="Consolas" w:cs="Arial"/>
          <w:color w:val="000000"/>
          <w:sz w:val="22"/>
          <w:szCs w:val="22"/>
        </w:rPr>
        <w:t>covar</w:t>
      </w:r>
      <w:proofErr w:type="spellEnd"/>
      <w:r w:rsidR="00E70D94" w:rsidRPr="001B7D6F">
        <w:rPr>
          <w:rFonts w:ascii="Consolas" w:hAnsi="Consolas" w:cs="Arial"/>
          <w:color w:val="000000"/>
          <w:sz w:val="22"/>
          <w:szCs w:val="22"/>
        </w:rPr>
        <w:t>-variance-standardize</w:t>
      </w:r>
      <w:r w:rsidR="00E70D94" w:rsidRPr="002C24E7">
        <w:rPr>
          <w:rFonts w:ascii="Arial" w:hAnsi="Arial" w:cs="Arial"/>
          <w:color w:val="000000"/>
          <w:sz w:val="22"/>
          <w:szCs w:val="22"/>
        </w:rPr>
        <w:t xml:space="preserve">). We generated sex-specific GWAS summary statistics for each trait by separating the sample by males and females and </w:t>
      </w:r>
      <w:r w:rsidR="00E70D94">
        <w:rPr>
          <w:rFonts w:ascii="Arial" w:hAnsi="Arial" w:cs="Arial"/>
          <w:color w:val="000000"/>
          <w:sz w:val="22"/>
          <w:szCs w:val="22"/>
        </w:rPr>
        <w:t>applying the same regression</w:t>
      </w:r>
      <w:r w:rsidR="00E70D94" w:rsidRPr="002C24E7">
        <w:rPr>
          <w:rFonts w:ascii="Arial" w:hAnsi="Arial" w:cs="Arial"/>
          <w:color w:val="000000"/>
          <w:sz w:val="22"/>
          <w:szCs w:val="22"/>
        </w:rPr>
        <w:t xml:space="preserve"> model</w:t>
      </w:r>
      <w:r w:rsidR="00E70D94">
        <w:rPr>
          <w:rFonts w:ascii="Arial" w:hAnsi="Arial" w:cs="Arial"/>
          <w:color w:val="000000"/>
          <w:sz w:val="22"/>
          <w:szCs w:val="22"/>
        </w:rPr>
        <w:t xml:space="preserve"> for each sex independently</w:t>
      </w:r>
      <w:r w:rsidR="00E70D94" w:rsidRPr="002C24E7">
        <w:rPr>
          <w:rFonts w:ascii="Arial" w:hAnsi="Arial" w:cs="Arial"/>
          <w:color w:val="000000"/>
          <w:sz w:val="22"/>
          <w:szCs w:val="22"/>
        </w:rPr>
        <w:t>. Any variants with missing values in the summary statistics were removed from further analysis. </w:t>
      </w:r>
    </w:p>
    <w:p w14:paraId="6F0B1F1F" w14:textId="77777777" w:rsidR="00F97BCB" w:rsidRPr="002C24E7" w:rsidRDefault="00F97BCB" w:rsidP="00481649">
      <w:pPr>
        <w:spacing w:beforeLines="20" w:before="48" w:afterLines="40" w:after="96"/>
        <w:contextualSpacing/>
        <w:rPr>
          <w:rFonts w:cs="Arial"/>
          <w:sz w:val="20"/>
          <w:szCs w:val="20"/>
        </w:rPr>
      </w:pPr>
    </w:p>
    <w:p w14:paraId="45783CEC" w14:textId="64FC3666" w:rsidR="00F97BCB" w:rsidRDefault="00D26D1C"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D26D1C">
        <w:rPr>
          <w:rFonts w:ascii="Arial" w:hAnsi="Arial" w:cs="Arial"/>
          <w:color w:val="000000"/>
        </w:rPr>
        <w:t xml:space="preserve">Miami plots.     </w:t>
      </w:r>
      <w:r w:rsidR="00F97BCB" w:rsidRPr="002C24E7">
        <w:rPr>
          <w:rFonts w:ascii="Arial" w:hAnsi="Arial" w:cs="Arial"/>
          <w:color w:val="000000"/>
          <w:sz w:val="22"/>
          <w:szCs w:val="22"/>
        </w:rPr>
        <w:t>We used the</w:t>
      </w:r>
      <w:r w:rsidR="00F97BCB" w:rsidRPr="002C24E7">
        <w:rPr>
          <w:rFonts w:ascii="Arial" w:hAnsi="Arial" w:cs="Arial"/>
          <w:i/>
          <w:iCs/>
          <w:color w:val="000000"/>
          <w:sz w:val="22"/>
          <w:szCs w:val="22"/>
        </w:rPr>
        <w:t xml:space="preserve"> </w:t>
      </w:r>
      <w:proofErr w:type="spellStart"/>
      <w:r w:rsidR="00F97BCB" w:rsidRPr="002C24E7">
        <w:rPr>
          <w:rFonts w:ascii="Arial" w:hAnsi="Arial" w:cs="Arial"/>
          <w:i/>
          <w:iCs/>
          <w:color w:val="000000"/>
          <w:sz w:val="22"/>
          <w:szCs w:val="22"/>
        </w:rPr>
        <w:t>Ensembl</w:t>
      </w:r>
      <w:proofErr w:type="spellEnd"/>
      <w:r w:rsidR="00F97BCB" w:rsidRPr="002C24E7">
        <w:rPr>
          <w:rFonts w:ascii="Arial" w:hAnsi="Arial" w:cs="Arial"/>
          <w:i/>
          <w:iCs/>
          <w:color w:val="000000"/>
          <w:sz w:val="22"/>
          <w:szCs w:val="22"/>
        </w:rPr>
        <w:t xml:space="preserve"> Variant Effect Predictor (VEP)</w:t>
      </w:r>
      <w:r w:rsidR="00F97BCB"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7F7A1F" w:rsidRPr="007F7A1F">
            <w:rPr>
              <w:rFonts w:ascii="Arial" w:hAnsi="Arial" w:cs="Arial"/>
              <w:color w:val="000000"/>
              <w:sz w:val="22"/>
              <w:szCs w:val="22"/>
            </w:rPr>
            <w:t>(McLaren et al., 2016)</w:t>
          </w:r>
        </w:sdtContent>
      </w:sdt>
      <w:r w:rsidR="0086788A">
        <w:rPr>
          <w:rFonts w:ascii="Arial" w:hAnsi="Arial" w:cs="Arial"/>
          <w:color w:val="000000"/>
          <w:sz w:val="22"/>
          <w:szCs w:val="22"/>
        </w:rPr>
        <w:t xml:space="preserve"> </w:t>
      </w:r>
      <w:r w:rsidR="00F97BCB" w:rsidRPr="002C24E7">
        <w:rPr>
          <w:rFonts w:ascii="Arial" w:hAnsi="Arial" w:cs="Arial"/>
          <w:color w:val="000000"/>
          <w:sz w:val="22"/>
          <w:szCs w:val="22"/>
        </w:rPr>
        <w:t xml:space="preserve">based on the GRCh38 genome build to annotate SNPs with </w:t>
      </w:r>
      <w:r w:rsidR="003121BD">
        <w:rPr>
          <w:rFonts w:ascii="Arial" w:hAnsi="Arial" w:cs="Arial"/>
          <w:color w:val="000000"/>
          <w:sz w:val="22"/>
          <w:szCs w:val="22"/>
        </w:rPr>
        <w:t>p &lt; 5x</w:t>
      </w:r>
      <w:r w:rsidR="002B180A">
        <w:rPr>
          <w:rFonts w:ascii="Arial" w:hAnsi="Arial" w:cs="Arial"/>
          <w:color w:val="000000"/>
          <w:sz w:val="22"/>
          <w:szCs w:val="22"/>
        </w:rPr>
        <w:t>10</w:t>
      </w:r>
      <w:r w:rsidR="002B180A" w:rsidRPr="002B180A">
        <w:rPr>
          <w:rFonts w:ascii="Arial" w:hAnsi="Arial" w:cs="Arial"/>
          <w:color w:val="000000"/>
          <w:sz w:val="22"/>
          <w:szCs w:val="22"/>
          <w:vertAlign w:val="superscript"/>
        </w:rPr>
        <w:t>-8</w:t>
      </w:r>
      <w:r w:rsidR="002B180A">
        <w:rPr>
          <w:rFonts w:ascii="Arial" w:hAnsi="Arial" w:cs="Arial"/>
          <w:color w:val="000000"/>
          <w:sz w:val="22"/>
          <w:szCs w:val="22"/>
        </w:rPr>
        <w:t xml:space="preserve"> </w:t>
      </w:r>
      <w:r w:rsidR="00F97BCB" w:rsidRPr="002C24E7">
        <w:rPr>
          <w:rFonts w:ascii="Arial" w:hAnsi="Arial" w:cs="Arial"/>
          <w:color w:val="000000"/>
          <w:sz w:val="22"/>
          <w:szCs w:val="22"/>
        </w:rPr>
        <w:t>in Miami plots (</w:t>
      </w:r>
      <w:r w:rsidR="00F97BCB" w:rsidRPr="002C24E7">
        <w:rPr>
          <w:rFonts w:ascii="Arial" w:hAnsi="Arial" w:cs="Arial"/>
          <w:b/>
          <w:bCs/>
          <w:color w:val="000000"/>
          <w:sz w:val="22"/>
          <w:szCs w:val="22"/>
        </w:rPr>
        <w:t>Figs S</w:t>
      </w:r>
      <w:r w:rsidR="00F8429E">
        <w:rPr>
          <w:rFonts w:ascii="Arial" w:hAnsi="Arial" w:cs="Arial"/>
          <w:b/>
          <w:bCs/>
          <w:color w:val="000000"/>
          <w:sz w:val="22"/>
          <w:szCs w:val="22"/>
        </w:rPr>
        <w:t>1</w:t>
      </w:r>
      <w:r w:rsidR="00F97BCB" w:rsidRPr="002C24E7">
        <w:rPr>
          <w:rFonts w:ascii="Arial" w:hAnsi="Arial" w:cs="Arial"/>
          <w:color w:val="000000"/>
          <w:sz w:val="22"/>
          <w:szCs w:val="22"/>
        </w:rPr>
        <w:t>). Using the</w:t>
      </w:r>
      <w:r w:rsidR="00DC5AF8">
        <w:rPr>
          <w:rFonts w:ascii="Arial" w:hAnsi="Arial" w:cs="Arial"/>
          <w:color w:val="000000"/>
          <w:sz w:val="22"/>
          <w:szCs w:val="22"/>
        </w:rPr>
        <w:t xml:space="preserve"> </w:t>
      </w:r>
      <w:r w:rsidR="00F97BCB" w:rsidRPr="001B7D6F">
        <w:rPr>
          <w:rFonts w:ascii="Consolas" w:hAnsi="Consolas" w:cs="Arial"/>
          <w:color w:val="000000"/>
          <w:sz w:val="22"/>
          <w:szCs w:val="22"/>
        </w:rPr>
        <w:t>-</w:t>
      </w:r>
      <w:r w:rsidR="0019658F">
        <w:rPr>
          <w:rFonts w:ascii="Consolas" w:hAnsi="Consolas" w:cs="Arial"/>
          <w:color w:val="000000"/>
          <w:sz w:val="22"/>
          <w:szCs w:val="22"/>
        </w:rPr>
        <w:t>-</w:t>
      </w:r>
      <w:r w:rsidR="00F97BCB" w:rsidRPr="001B7D6F">
        <w:rPr>
          <w:rFonts w:ascii="Consolas" w:hAnsi="Consolas" w:cs="Arial"/>
          <w:color w:val="000000"/>
          <w:sz w:val="22"/>
          <w:szCs w:val="22"/>
        </w:rPr>
        <w:t>nearest</w:t>
      </w:r>
      <w:r w:rsidR="00F97BCB" w:rsidRPr="002C24E7">
        <w:rPr>
          <w:rFonts w:ascii="Arial" w:hAnsi="Arial" w:cs="Arial"/>
          <w:color w:val="000000"/>
          <w:sz w:val="22"/>
          <w:szCs w:val="22"/>
        </w:rPr>
        <w:t xml:space="preserve"> flag, we retrieved the gene with the closest protein-coding transcription start site within 5,000 bp up- and down-stream each SNP. </w:t>
      </w:r>
    </w:p>
    <w:p w14:paraId="45E446C0" w14:textId="77777777" w:rsidR="001A1331" w:rsidRPr="008717D8" w:rsidRDefault="001A1331" w:rsidP="00481649">
      <w:pPr>
        <w:pStyle w:val="NormalWeb"/>
        <w:spacing w:beforeLines="20" w:before="48" w:beforeAutospacing="0" w:afterLines="40" w:after="96" w:afterAutospacing="0" w:line="360" w:lineRule="auto"/>
        <w:contextualSpacing/>
        <w:rPr>
          <w:rFonts w:ascii="Arial" w:hAnsi="Arial" w:cs="Arial"/>
          <w:sz w:val="22"/>
          <w:szCs w:val="22"/>
        </w:rPr>
      </w:pPr>
    </w:p>
    <w:p w14:paraId="5978C403" w14:textId="0508DD2F" w:rsidR="00F97BCB" w:rsidRDefault="00D26D1C"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D26D1C">
        <w:rPr>
          <w:rFonts w:ascii="Arial" w:hAnsi="Arial" w:cs="Arial"/>
          <w:color w:val="000000"/>
        </w:rPr>
        <w:t xml:space="preserve">Heritability and genetic correlation estimation using LD Score Regression.     </w:t>
      </w:r>
      <w:r w:rsidR="00F97BCB"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00F97BCB" w:rsidRPr="002C24E7">
        <w:rPr>
          <w:rFonts w:ascii="Arial" w:hAnsi="Arial" w:cs="Arial"/>
          <w:color w:val="000000"/>
          <w:sz w:val="22"/>
          <w:szCs w:val="22"/>
        </w:rPr>
        <w:t xml:space="preserve"> genetic correlation between sexes using LD Score Regression</w:t>
      </w:r>
      <w:r w:rsidR="006F5C4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1238619052"/>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Finucane, et al., 2015; </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w:t>
          </w:r>
          <w:proofErr w:type="spellStart"/>
          <w:r w:rsidR="007F7A1F" w:rsidRPr="007F7A1F">
            <w:rPr>
              <w:rFonts w:ascii="Arial" w:hAnsi="Arial" w:cs="Arial"/>
              <w:color w:val="000000"/>
              <w:sz w:val="22"/>
              <w:szCs w:val="22"/>
            </w:rPr>
            <w:t>Loh</w:t>
          </w:r>
          <w:proofErr w:type="spellEnd"/>
          <w:r w:rsidR="007F7A1F" w:rsidRPr="007F7A1F">
            <w:rPr>
              <w:rFonts w:ascii="Arial" w:hAnsi="Arial" w:cs="Arial"/>
              <w:color w:val="000000"/>
              <w:sz w:val="22"/>
              <w:szCs w:val="22"/>
            </w:rPr>
            <w:t>, et al., 2015)</w:t>
          </w:r>
        </w:sdtContent>
      </w:sdt>
      <w:r w:rsidR="00F97BCB" w:rsidRPr="002C24E7">
        <w:rPr>
          <w:rFonts w:ascii="Arial" w:hAnsi="Arial" w:cs="Arial"/>
          <w:color w:val="000000"/>
          <w:sz w:val="22"/>
          <w:szCs w:val="22"/>
        </w:rPr>
        <w:t xml:space="preserve">. Since our GWAS summary statistics were based on </w:t>
      </w:r>
      <w:r w:rsidR="00F97BCB" w:rsidRPr="002C24E7">
        <w:rPr>
          <w:rFonts w:ascii="Arial" w:hAnsi="Arial" w:cs="Arial"/>
          <w:color w:val="000000"/>
          <w:sz w:val="22"/>
          <w:szCs w:val="22"/>
        </w:rPr>
        <w:lastRenderedPageBreak/>
        <w:t xml:space="preserve">White </w:t>
      </w:r>
      <w:r w:rsidR="001B7D6F" w:rsidRPr="002C24E7">
        <w:rPr>
          <w:rFonts w:ascii="Arial" w:hAnsi="Arial" w:cs="Arial"/>
          <w:color w:val="000000"/>
          <w:sz w:val="22"/>
          <w:szCs w:val="22"/>
        </w:rPr>
        <w:t>British individuals</w:t>
      </w:r>
      <w:r w:rsidR="00F97BCB" w:rsidRPr="002C24E7">
        <w:rPr>
          <w:rFonts w:ascii="Arial" w:hAnsi="Arial" w:cs="Arial"/>
          <w:color w:val="000000"/>
          <w:sz w:val="22"/>
          <w:szCs w:val="22"/>
        </w:rPr>
        <w:t xml:space="preserve"> of primarily European ancestry, we used the precalculated LD scores computed by </w:t>
      </w:r>
      <w:proofErr w:type="spellStart"/>
      <w:r w:rsidR="00F97BCB" w:rsidRPr="002C24E7">
        <w:rPr>
          <w:rFonts w:ascii="Arial" w:hAnsi="Arial" w:cs="Arial"/>
          <w:color w:val="000000"/>
          <w:sz w:val="22"/>
          <w:szCs w:val="22"/>
        </w:rPr>
        <w:t>Bulik</w:t>
      </w:r>
      <w:proofErr w:type="spellEnd"/>
      <w:r w:rsidR="00F97BCB" w:rsidRPr="002C24E7">
        <w:rPr>
          <w:rFonts w:ascii="Arial" w:hAnsi="Arial" w:cs="Arial"/>
          <w:color w:val="000000"/>
          <w:sz w:val="22"/>
          <w:szCs w:val="22"/>
        </w:rPr>
        <w:t xml:space="preserve">-Sullivan et al. </w:t>
      </w:r>
      <w:sdt>
        <w:sdtPr>
          <w:rPr>
            <w:rFonts w:ascii="Arial" w:hAnsi="Arial" w:cs="Arial"/>
            <w:color w:val="000000"/>
            <w:sz w:val="22"/>
            <w:szCs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w:t>
          </w:r>
          <w:proofErr w:type="spellStart"/>
          <w:r w:rsidR="007F7A1F" w:rsidRPr="007F7A1F">
            <w:rPr>
              <w:rFonts w:ascii="Arial" w:hAnsi="Arial" w:cs="Arial"/>
              <w:color w:val="000000"/>
              <w:sz w:val="22"/>
              <w:szCs w:val="22"/>
            </w:rPr>
            <w:t>Loh</w:t>
          </w:r>
          <w:proofErr w:type="spellEnd"/>
          <w:r w:rsidR="007F7A1F" w:rsidRPr="007F7A1F">
            <w:rPr>
              <w:rFonts w:ascii="Arial" w:hAnsi="Arial" w:cs="Arial"/>
              <w:color w:val="000000"/>
              <w:sz w:val="22"/>
              <w:szCs w:val="22"/>
            </w:rPr>
            <w:t>, et al., 2015)</w:t>
          </w:r>
        </w:sdtContent>
      </w:sdt>
      <w:r w:rsidR="00F97BCB" w:rsidRPr="002C24E7">
        <w:rPr>
          <w:rFonts w:ascii="Arial" w:hAnsi="Arial" w:cs="Arial"/>
          <w:color w:val="000000"/>
          <w:sz w:val="22"/>
          <w:szCs w:val="22"/>
        </w:rPr>
        <w:t>. </w:t>
      </w:r>
    </w:p>
    <w:p w14:paraId="22517258"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105C7366" w14:textId="7CA397E6" w:rsidR="00F97BCB" w:rsidRPr="002C24E7" w:rsidRDefault="00D26D1C" w:rsidP="00481649">
      <w:pPr>
        <w:pStyle w:val="NormalWeb"/>
        <w:spacing w:beforeLines="20" w:before="48" w:beforeAutospacing="0" w:afterLines="40" w:after="96" w:afterAutospacing="0" w:line="360" w:lineRule="auto"/>
        <w:contextualSpacing/>
        <w:rPr>
          <w:rFonts w:ascii="Arial" w:hAnsi="Arial" w:cs="Arial"/>
          <w:sz w:val="22"/>
          <w:szCs w:val="22"/>
        </w:rPr>
      </w:pPr>
      <w:r w:rsidRPr="00D26D1C">
        <w:rPr>
          <w:rFonts w:ascii="Arial" w:hAnsi="Arial" w:cs="Arial"/>
          <w:color w:val="000000"/>
        </w:rPr>
        <w:t xml:space="preserve">Multivariate adaptive shrinkage (mash).     </w:t>
      </w:r>
      <w:r w:rsidR="00F97BCB" w:rsidRPr="002C24E7">
        <w:rPr>
          <w:rFonts w:ascii="Arial" w:hAnsi="Arial" w:cs="Arial"/>
          <w:color w:val="000000"/>
          <w:sz w:val="22"/>
          <w:szCs w:val="22"/>
        </w:rPr>
        <w:t xml:space="preserve">We </w:t>
      </w:r>
      <w:r w:rsidR="00343667">
        <w:rPr>
          <w:rFonts w:ascii="Arial" w:hAnsi="Arial" w:cs="Arial"/>
          <w:color w:val="000000"/>
          <w:sz w:val="22"/>
          <w:szCs w:val="22"/>
        </w:rPr>
        <w:t>used</w:t>
      </w:r>
      <w:r w:rsidR="00F97BCB" w:rsidRPr="002C24E7">
        <w:rPr>
          <w:rFonts w:ascii="Arial" w:hAnsi="Arial" w:cs="Arial"/>
          <w:color w:val="000000"/>
          <w:sz w:val="22"/>
          <w:szCs w:val="22"/>
        </w:rPr>
        <w:t xml:space="preserve"> multivariate adaptive shrinkage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to examine correlation and differences in magnitude of SNP effects between males and females </w:t>
      </w:r>
      <w:sdt>
        <w:sdtPr>
          <w:rPr>
            <w:rFonts w:ascii="Arial" w:hAnsi="Arial" w:cs="Arial"/>
            <w:color w:val="000000"/>
            <w:sz w:val="22"/>
            <w:szCs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Urbut</w:t>
          </w:r>
          <w:proofErr w:type="spellEnd"/>
          <w:r w:rsidR="007F7A1F" w:rsidRPr="007F7A1F">
            <w:rPr>
              <w:rFonts w:ascii="Arial" w:hAnsi="Arial" w:cs="Arial"/>
              <w:color w:val="000000"/>
              <w:sz w:val="22"/>
              <w:szCs w:val="22"/>
            </w:rPr>
            <w:t xml:space="preserve"> et al., 2019)</w:t>
          </w:r>
        </w:sdtContent>
      </w:sdt>
      <w:r w:rsidR="00F97BCB" w:rsidRPr="002C24E7">
        <w:rPr>
          <w:rFonts w:ascii="Arial" w:hAnsi="Arial" w:cs="Arial"/>
          <w:color w:val="000000"/>
          <w:sz w:val="22"/>
          <w:szCs w:val="22"/>
        </w:rPr>
        <w:t xml:space="preserv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is a</w:t>
      </w:r>
      <w:r w:rsidR="00343667">
        <w:rPr>
          <w:rFonts w:ascii="Arial" w:hAnsi="Arial" w:cs="Arial"/>
          <w:color w:val="000000"/>
          <w:sz w:val="22"/>
          <w:szCs w:val="22"/>
        </w:rPr>
        <w:t>n</w:t>
      </w:r>
      <w:r w:rsidR="00F97BCB" w:rsidRPr="002C24E7">
        <w:rPr>
          <w:rFonts w:ascii="Arial" w:hAnsi="Arial" w:cs="Arial"/>
          <w:color w:val="000000"/>
          <w:sz w:val="22"/>
          <w:szCs w:val="22"/>
        </w:rPr>
        <w:t xml:space="preserve"> </w:t>
      </w:r>
      <w:r w:rsidR="00343667">
        <w:rPr>
          <w:rFonts w:ascii="Arial" w:hAnsi="Arial" w:cs="Arial"/>
          <w:color w:val="000000"/>
          <w:sz w:val="22"/>
          <w:szCs w:val="22"/>
        </w:rPr>
        <w:t>adaptive shrinkage</w:t>
      </w:r>
      <w:r w:rsidR="00F97BCB" w:rsidRPr="002C24E7">
        <w:rPr>
          <w:rFonts w:ascii="Arial" w:hAnsi="Arial" w:cs="Arial"/>
          <w:color w:val="000000"/>
          <w:sz w:val="22"/>
          <w:szCs w:val="22"/>
        </w:rPr>
        <w:t xml:space="preserve"> method </w:t>
      </w:r>
      <w:sdt>
        <w:sdtPr>
          <w:rPr>
            <w:rFonts w:ascii="Arial" w:hAnsi="Arial" w:cs="Arial"/>
            <w:color w:val="000000"/>
            <w:sz w:val="22"/>
            <w:szCs w:val="22"/>
          </w:rPr>
          <w:tag w:val="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7F7A1F" w:rsidRPr="007F7A1F">
            <w:rPr>
              <w:rFonts w:ascii="Arial" w:hAnsi="Arial" w:cs="Arial"/>
              <w:color w:val="000000"/>
              <w:sz w:val="22"/>
              <w:szCs w:val="22"/>
            </w:rPr>
            <w:t>(Stephens, 2016)</w:t>
          </w:r>
        </w:sdtContent>
      </w:sdt>
      <w:r w:rsidR="00E94361">
        <w:rPr>
          <w:rFonts w:ascii="Arial" w:hAnsi="Arial" w:cs="Arial"/>
          <w:color w:val="000000"/>
          <w:sz w:val="22"/>
          <w:szCs w:val="22"/>
        </w:rPr>
        <w:t xml:space="preserve"> </w:t>
      </w:r>
      <w:r w:rsidR="00F97BCB" w:rsidRPr="002C24E7">
        <w:rPr>
          <w:rFonts w:ascii="Arial" w:hAnsi="Arial" w:cs="Arial"/>
          <w:color w:val="000000"/>
          <w:sz w:val="22"/>
          <w:szCs w:val="22"/>
        </w:rPr>
        <w:t xml:space="preserve">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s="Arial"/>
          <w:color w:val="000000"/>
          <w:sz w:val="22"/>
          <w:szCs w:val="22"/>
        </w:rPr>
        <w:t>effect and</w:t>
      </w:r>
      <w:r w:rsidR="00F97BCB" w:rsidRPr="002C24E7">
        <w:rPr>
          <w:rFonts w:ascii="Arial" w:hAnsi="Arial" w:cs="Arial"/>
          <w:color w:val="000000"/>
          <w:sz w:val="22"/>
          <w:szCs w:val="22"/>
        </w:rPr>
        <w:t xml:space="preserve"> corresponding standard error for each SNP and condition). The method adapts to patterns of sparsity, sharing, and correlation among the conditions to compute improved effect estimates. </w:t>
      </w:r>
    </w:p>
    <w:p w14:paraId="030E6020" w14:textId="0EC89909"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2ACE6CE0" w14:textId="6CD01AE6" w:rsidR="00F97BCB" w:rsidRPr="00E743DB" w:rsidRDefault="00DC5AF8" w:rsidP="00481649">
      <w:pPr>
        <w:pStyle w:val="NormalWeb"/>
        <w:spacing w:beforeLines="20" w:before="48" w:beforeAutospacing="0" w:afterLines="40" w:after="96" w:afterAutospacing="0" w:line="360" w:lineRule="auto"/>
        <w:contextualSpacing/>
        <w:rPr>
          <w:rFonts w:ascii="Arial" w:hAnsi="Arial" w:cs="Arial"/>
          <w:sz w:val="22"/>
          <w:szCs w:val="22"/>
        </w:rPr>
      </w:pPr>
      <w:r w:rsidRPr="00DC5AF8">
        <w:rPr>
          <w:rFonts w:ascii="Arial" w:hAnsi="Arial" w:cs="Arial"/>
          <w:color w:val="000000"/>
        </w:rPr>
        <w:t xml:space="preserve">Mixture weights for covariance structure between male and female effects.     </w:t>
      </w:r>
      <w:r w:rsidR="00F97BCB" w:rsidRPr="00E743DB">
        <w:rPr>
          <w:rFonts w:ascii="Arial" w:hAnsi="Arial" w:cs="Arial"/>
          <w:color w:val="000000"/>
          <w:sz w:val="22"/>
          <w:szCs w:val="22"/>
        </w:rPr>
        <w:t>To interpret patterns of SNP effects between males and females, we input 66 hypothesis-based covariance matrices (</w:t>
      </w:r>
      <w:r w:rsidR="00E82143" w:rsidRPr="00E743DB">
        <w:rPr>
          <w:rFonts w:ascii="Arial" w:hAnsi="Arial" w:cs="Arial"/>
          <w:b/>
          <w:bCs/>
          <w:color w:val="000000"/>
          <w:sz w:val="22"/>
          <w:szCs w:val="22"/>
        </w:rPr>
        <w:t>Fig. S2</w:t>
      </w:r>
      <w:r w:rsidR="00F97BCB" w:rsidRPr="00E743DB">
        <w:rPr>
          <w:rFonts w:ascii="Arial" w:hAnsi="Arial" w:cs="Arial"/>
          <w:color w:val="000000"/>
          <w:sz w:val="22"/>
          <w:szCs w:val="22"/>
        </w:rPr>
        <w:t>)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w:t>
      </w:r>
      <w:r w:rsidR="00F97BCB" w:rsidRPr="00E743DB">
        <w:rPr>
          <w:rFonts w:ascii="Arial" w:hAnsi="Arial" w:cs="Arial"/>
          <w:b/>
          <w:bCs/>
          <w:color w:val="000000"/>
          <w:sz w:val="22"/>
          <w:szCs w:val="22"/>
        </w:rPr>
        <w:t>Fig. S</w:t>
      </w:r>
      <w:r w:rsidR="00F17472" w:rsidRPr="00E743DB">
        <w:rPr>
          <w:rFonts w:ascii="Arial" w:hAnsi="Arial" w:cs="Arial"/>
          <w:b/>
          <w:bCs/>
          <w:color w:val="000000"/>
          <w:sz w:val="22"/>
          <w:szCs w:val="22"/>
        </w:rPr>
        <w:t>2</w:t>
      </w:r>
      <w:r w:rsidR="00F97BCB" w:rsidRPr="00E743DB">
        <w:rPr>
          <w:rFonts w:ascii="Arial" w:hAnsi="Arial" w:cs="Arial"/>
          <w:color w:val="000000"/>
          <w:sz w:val="22"/>
          <w:szCs w:val="22"/>
        </w:rPr>
        <w:t>), we created a subset of SNPs for each trait by taking a random SNP from each of 170</w:t>
      </w:r>
      <w:r w:rsidR="00321217" w:rsidRPr="00E743DB">
        <w:rPr>
          <w:rFonts w:ascii="Arial" w:hAnsi="Arial" w:cs="Arial"/>
          <w:color w:val="000000"/>
          <w:sz w:val="22"/>
          <w:szCs w:val="22"/>
        </w:rPr>
        <w:t>3</w:t>
      </w:r>
      <w:r w:rsidR="00F97BCB" w:rsidRPr="00E743DB">
        <w:rPr>
          <w:rFonts w:ascii="Arial" w:hAnsi="Arial" w:cs="Arial"/>
          <w:color w:val="000000"/>
          <w:sz w:val="22"/>
          <w:szCs w:val="22"/>
        </w:rPr>
        <w:t xml:space="preserve"> </w:t>
      </w:r>
      <w:r w:rsidR="001B7D6F" w:rsidRPr="00E743DB">
        <w:rPr>
          <w:rFonts w:ascii="Arial" w:hAnsi="Arial" w:cs="Arial"/>
          <w:color w:val="000000"/>
          <w:sz w:val="22"/>
          <w:szCs w:val="22"/>
        </w:rPr>
        <w:t>approximately independent</w:t>
      </w:r>
      <w:r w:rsidR="00F97BCB" w:rsidRPr="00E743DB">
        <w:rPr>
          <w:rFonts w:ascii="Arial" w:hAnsi="Arial" w:cs="Arial"/>
          <w:color w:val="000000"/>
          <w:sz w:val="22"/>
          <w:szCs w:val="22"/>
        </w:rPr>
        <w:t xml:space="preserve"> LD blocks</w:t>
      </w:r>
      <w:r w:rsidR="00F40814" w:rsidRPr="00E743DB">
        <w:rPr>
          <w:rFonts w:ascii="Arial" w:hAnsi="Arial" w:cs="Arial"/>
          <w:color w:val="000000"/>
          <w:sz w:val="22"/>
          <w:szCs w:val="22"/>
        </w:rPr>
        <w:t xml:space="preserve"> estimated for Europeans</w:t>
      </w:r>
      <w:r w:rsidR="00F97BCB" w:rsidRPr="00E743DB">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7F7A1F" w:rsidRPr="00E743DB">
            <w:rPr>
              <w:rFonts w:ascii="Arial" w:hAnsi="Arial" w:cs="Arial"/>
              <w:sz w:val="22"/>
              <w:szCs w:val="22"/>
            </w:rPr>
            <w:t>(</w:t>
          </w:r>
          <w:proofErr w:type="spellStart"/>
          <w:r w:rsidR="007F7A1F" w:rsidRPr="00E743DB">
            <w:rPr>
              <w:rFonts w:ascii="Arial" w:hAnsi="Arial" w:cs="Arial"/>
              <w:sz w:val="22"/>
              <w:szCs w:val="22"/>
            </w:rPr>
            <w:t>Berisa</w:t>
          </w:r>
          <w:proofErr w:type="spellEnd"/>
          <w:r w:rsidR="007F7A1F" w:rsidRPr="00E743DB">
            <w:rPr>
              <w:rFonts w:ascii="Arial" w:hAnsi="Arial" w:cs="Arial"/>
              <w:sz w:val="22"/>
              <w:szCs w:val="22"/>
            </w:rPr>
            <w:t xml:space="preserve"> &amp; </w:t>
          </w:r>
          <w:proofErr w:type="spellStart"/>
          <w:r w:rsidR="007F7A1F" w:rsidRPr="00E743DB">
            <w:rPr>
              <w:rFonts w:ascii="Arial" w:hAnsi="Arial" w:cs="Arial"/>
              <w:sz w:val="22"/>
              <w:szCs w:val="22"/>
            </w:rPr>
            <w:t>Pickrell</w:t>
          </w:r>
          <w:proofErr w:type="spellEnd"/>
          <w:r w:rsidR="007F7A1F" w:rsidRPr="00E743DB">
            <w:rPr>
              <w:rFonts w:ascii="Arial" w:hAnsi="Arial" w:cs="Arial"/>
              <w:sz w:val="22"/>
              <w:szCs w:val="22"/>
            </w:rPr>
            <w:t>, 2016)</w:t>
          </w:r>
        </w:sdtContent>
      </w:sdt>
      <w:r w:rsidR="00F97BCB" w:rsidRPr="00E743DB">
        <w:rPr>
          <w:rFonts w:ascii="Arial" w:hAnsi="Arial" w:cs="Arial"/>
          <w:color w:val="000000"/>
          <w:sz w:val="22"/>
          <w:szCs w:val="22"/>
        </w:rPr>
        <w:t xml:space="preserve">. </w:t>
      </w:r>
      <w:r w:rsidR="00F97BCB" w:rsidRPr="00E743DB">
        <w:rPr>
          <w:rFonts w:ascii="Arial" w:hAnsi="Arial" w:cs="Arial"/>
          <w:i/>
          <w:iCs/>
          <w:color w:val="000000"/>
          <w:sz w:val="22"/>
          <w:szCs w:val="22"/>
        </w:rPr>
        <w:t>mash</w:t>
      </w:r>
      <w:r w:rsidR="00F97BCB" w:rsidRPr="00E743DB">
        <w:rPr>
          <w:rFonts w:ascii="Arial" w:hAnsi="Arial" w:cs="Arial"/>
          <w:color w:val="000000"/>
          <w:sz w:val="22"/>
          <w:szCs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6FD47200" w14:textId="390C8A52" w:rsidR="00F97BCB" w:rsidRPr="00E743D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743DB">
        <w:rPr>
          <w:rFonts w:ascii="Arial" w:hAnsi="Arial" w:cs="Arial"/>
          <w:color w:val="000000"/>
          <w:sz w:val="22"/>
          <w:szCs w:val="22"/>
        </w:rPr>
        <w:t>For each trait, we repeat this weight-learning step 100 times, sampling the SNPs from the 170</w:t>
      </w:r>
      <w:r w:rsidR="00321217" w:rsidRPr="00E743DB">
        <w:rPr>
          <w:rFonts w:ascii="Arial" w:hAnsi="Arial" w:cs="Arial"/>
          <w:color w:val="000000"/>
          <w:sz w:val="22"/>
          <w:szCs w:val="22"/>
        </w:rPr>
        <w:t>3</w:t>
      </w:r>
      <w:r w:rsidRPr="00E743DB">
        <w:rPr>
          <w:rFonts w:ascii="Arial" w:hAnsi="Arial" w:cs="Arial"/>
          <w:color w:val="000000"/>
          <w:sz w:val="22"/>
          <w:szCs w:val="22"/>
        </w:rPr>
        <w:t xml:space="preserve"> LD blocks without replacement to fit the mash model and generate mixture proportions. We then take the average proportion for each covariance matrix as an estimate of its weight, effectively treating each of the 100 samples as </w:t>
      </w:r>
      <w:proofErr w:type="spellStart"/>
      <w:r w:rsidRPr="00E743DB">
        <w:rPr>
          <w:rFonts w:ascii="Arial" w:hAnsi="Arial" w:cs="Arial"/>
          <w:color w:val="000000"/>
          <w:sz w:val="22"/>
          <w:szCs w:val="22"/>
        </w:rPr>
        <w:t>iid</w:t>
      </w:r>
      <w:proofErr w:type="spellEnd"/>
      <w:r w:rsidRPr="00E743DB">
        <w:rPr>
          <w:rFonts w:ascii="Arial" w:hAnsi="Arial" w:cs="Arial"/>
          <w:color w:val="000000"/>
          <w:sz w:val="22"/>
          <w:szCs w:val="22"/>
        </w:rPr>
        <w:t xml:space="preserve">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109160F8" w14:textId="7E7AB6E0" w:rsidR="00F97BCB" w:rsidRPr="002C24E7" w:rsidRDefault="0093036F" w:rsidP="00481649">
      <w:pPr>
        <w:pStyle w:val="NormalWeb"/>
        <w:spacing w:beforeLines="20" w:before="48" w:beforeAutospacing="0" w:afterLines="40" w:after="96" w:afterAutospacing="0" w:line="360" w:lineRule="auto"/>
        <w:contextualSpacing/>
        <w:rPr>
          <w:rFonts w:ascii="Arial" w:hAnsi="Arial" w:cs="Arial"/>
          <w:sz w:val="22"/>
          <w:szCs w:val="22"/>
        </w:rPr>
      </w:pPr>
      <w:r w:rsidRPr="0093036F">
        <w:rPr>
          <w:rFonts w:ascii="Arial" w:hAnsi="Arial" w:cs="Arial"/>
          <w:color w:val="000000"/>
        </w:rPr>
        <w:t xml:space="preserve">Choice of SNPs used to estimate male-female effect covariance.     </w:t>
      </w:r>
      <w:r w:rsidR="00F97BCB" w:rsidRPr="002C24E7">
        <w:rPr>
          <w:rFonts w:ascii="Arial" w:hAnsi="Arial" w:cs="Arial"/>
          <w:color w:val="000000"/>
          <w:sz w:val="22"/>
          <w:szCs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00F97BCB" w:rsidRPr="002C24E7">
        <w:rPr>
          <w:rFonts w:ascii="Arial" w:hAnsi="Arial" w:cs="Arial"/>
          <w:color w:val="000000"/>
          <w:sz w:val="22"/>
          <w:szCs w:val="22"/>
        </w:rPr>
        <w:t>waist:hip</w:t>
      </w:r>
      <w:proofErr w:type="spellEnd"/>
      <w:r w:rsidR="00F97BCB" w:rsidRPr="002C24E7">
        <w:rPr>
          <w:rFonts w:ascii="Arial" w:hAnsi="Arial" w:cs="Arial"/>
          <w:color w:val="000000"/>
          <w:sz w:val="22"/>
          <w:szCs w:val="22"/>
        </w:rPr>
        <w:t xml:space="preserve"> ratio. For each trait, weight placed on the no-effect matrix decreased as we reduced the p-value threshold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Patterns of weights for non-null effect matrices varied across the traits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xml:space="preserve">). </w:t>
      </w:r>
      <w:r w:rsidR="00FE7FE8" w:rsidRPr="002C24E7">
        <w:rPr>
          <w:rFonts w:ascii="Arial" w:hAnsi="Arial" w:cs="Arial"/>
          <w:color w:val="000000"/>
          <w:sz w:val="22"/>
          <w:szCs w:val="22"/>
        </w:rPr>
        <w:t xml:space="preserve">Since </w:t>
      </w:r>
      <w:r w:rsidR="00FE7FE8" w:rsidRPr="002C24E7">
        <w:rPr>
          <w:rFonts w:ascii="Arial" w:hAnsi="Arial" w:cs="Arial"/>
          <w:i/>
          <w:iCs/>
          <w:color w:val="000000"/>
          <w:sz w:val="22"/>
          <w:szCs w:val="22"/>
        </w:rPr>
        <w:t>mash</w:t>
      </w:r>
      <w:r w:rsidR="00FE7FE8" w:rsidRPr="002C24E7">
        <w:rPr>
          <w:rFonts w:ascii="Arial" w:hAnsi="Arial" w:cs="Arial"/>
          <w:color w:val="000000"/>
          <w:sz w:val="22"/>
          <w:szCs w:val="22"/>
        </w:rPr>
        <w:t xml:space="preserve"> considers the proportion of null effects</w:t>
      </w:r>
      <w:r w:rsidR="00FE7FE8">
        <w:rPr>
          <w:rFonts w:ascii="Arial" w:hAnsi="Arial" w:cs="Arial"/>
          <w:color w:val="000000"/>
          <w:sz w:val="22"/>
          <w:szCs w:val="22"/>
        </w:rPr>
        <w:t xml:space="preserve"> and sex-specific, SNP-specific</w:t>
      </w:r>
      <w:r w:rsidR="00FE7FE8" w:rsidRPr="002C24E7">
        <w:rPr>
          <w:rFonts w:ascii="Arial" w:hAnsi="Arial" w:cs="Arial"/>
          <w:color w:val="000000"/>
          <w:sz w:val="22"/>
          <w:szCs w:val="22"/>
        </w:rPr>
        <w:t xml:space="preserve"> </w:t>
      </w:r>
      <w:r w:rsidR="00FE7FE8">
        <w:rPr>
          <w:rFonts w:ascii="Arial" w:hAnsi="Arial" w:cs="Arial"/>
          <w:color w:val="000000"/>
          <w:sz w:val="22"/>
          <w:szCs w:val="22"/>
        </w:rPr>
        <w:t>noise; together with the fact that for complex traits,</w:t>
      </w:r>
      <w:r w:rsidR="00FE7FE8" w:rsidRPr="002C24E7">
        <w:rPr>
          <w:rFonts w:ascii="Arial" w:hAnsi="Arial" w:cs="Arial"/>
          <w:color w:val="000000"/>
          <w:sz w:val="22"/>
          <w:szCs w:val="22"/>
        </w:rPr>
        <w:t xml:space="preserve"> less significant SNPs</w:t>
      </w:r>
      <w:r w:rsidR="00FE7FE8">
        <w:rPr>
          <w:rFonts w:ascii="Arial" w:hAnsi="Arial" w:cs="Arial"/>
          <w:color w:val="000000"/>
          <w:sz w:val="22"/>
          <w:szCs w:val="22"/>
        </w:rPr>
        <w:t xml:space="preserve"> may still reflect important signal</w:t>
      </w:r>
      <w:r w:rsidR="00FE7FE8" w:rsidRPr="002C24E7">
        <w:rPr>
          <w:rFonts w:ascii="Arial" w:hAnsi="Arial" w:cs="Arial"/>
          <w:color w:val="000000"/>
          <w:sz w:val="22"/>
          <w:szCs w:val="22"/>
        </w:rPr>
        <w:t>, we decided on using the whole set of SNPs to sample from when estimating mixture proportions.  </w:t>
      </w:r>
    </w:p>
    <w:p w14:paraId="3441C18B" w14:textId="77777777" w:rsidR="00F97BCB" w:rsidRPr="002C24E7" w:rsidRDefault="00F97BCB" w:rsidP="00481649">
      <w:pPr>
        <w:spacing w:beforeLines="20" w:before="48" w:afterLines="40" w:after="96"/>
        <w:contextualSpacing/>
        <w:rPr>
          <w:rFonts w:cs="Arial"/>
          <w:sz w:val="20"/>
          <w:szCs w:val="20"/>
        </w:rPr>
      </w:pPr>
    </w:p>
    <w:p w14:paraId="5176AAFD" w14:textId="44C6A16A" w:rsidR="00F90CB8" w:rsidRPr="002C24E7" w:rsidRDefault="00BE4843" w:rsidP="00481649">
      <w:pPr>
        <w:pStyle w:val="NormalWeb"/>
        <w:spacing w:beforeLines="20" w:before="48" w:beforeAutospacing="0" w:afterLines="40" w:after="96" w:afterAutospacing="0" w:line="360" w:lineRule="auto"/>
        <w:contextualSpacing/>
        <w:rPr>
          <w:rFonts w:ascii="Arial" w:hAnsi="Arial" w:cs="Arial"/>
          <w:sz w:val="22"/>
          <w:szCs w:val="22"/>
        </w:rPr>
      </w:pPr>
      <w:r w:rsidRPr="00BE4843">
        <w:rPr>
          <w:rFonts w:ascii="Arial" w:hAnsi="Arial" w:cs="Arial"/>
          <w:color w:val="000000"/>
        </w:rPr>
        <w:t>Posterior estimates of sex-specific effect sizes.</w:t>
      </w:r>
      <w:r w:rsidRPr="00BE4843">
        <w:rPr>
          <w:rFonts w:ascii="Arial" w:hAnsi="Arial" w:cs="Arial"/>
          <w:i/>
          <w:iCs/>
          <w:color w:val="000000"/>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lesser variation in effect sizes between males and females. Therefore, using the average of the fitted mixture model over 100 repetitions (See section </w:t>
      </w:r>
      <w:r w:rsidR="00F90CB8" w:rsidRPr="00BE4843">
        <w:rPr>
          <w:rFonts w:ascii="Arial" w:hAnsi="Arial" w:cs="Arial"/>
          <w:b/>
          <w:bCs/>
          <w:color w:val="000000"/>
          <w:sz w:val="22"/>
          <w:szCs w:val="22"/>
        </w:rPr>
        <w:t>Mixture weights for covariance structure between male and female effects</w:t>
      </w:r>
      <w:r w:rsidR="00F90CB8" w:rsidRPr="00BE4843">
        <w:rPr>
          <w:rFonts w:ascii="Arial" w:hAnsi="Arial" w:cs="Arial"/>
          <w:color w:val="000000"/>
          <w:sz w:val="22"/>
          <w:szCs w:val="22"/>
        </w:rPr>
        <w:t>), we computed posterior estimates for each trait (</w:t>
      </w:r>
      <w:commentRangeStart w:id="171"/>
      <w:r w:rsidR="00F90CB8" w:rsidRPr="00BE4843">
        <w:rPr>
          <w:rFonts w:ascii="Arial" w:hAnsi="Arial" w:cs="Arial"/>
          <w:color w:val="000000"/>
          <w:sz w:val="22"/>
          <w:szCs w:val="22"/>
        </w:rPr>
        <w:t>Supplementary Tables SXXX</w:t>
      </w:r>
      <w:commentRangeEnd w:id="171"/>
      <w:r w:rsidR="00F90CB8" w:rsidRPr="00BE4843">
        <w:rPr>
          <w:rStyle w:val="CommentReference"/>
          <w:rFonts w:ascii="Arial" w:eastAsiaTheme="minorHAnsi" w:hAnsi="Arial" w:cs="Arial"/>
          <w:sz w:val="22"/>
          <w:szCs w:val="22"/>
        </w:rPr>
        <w:commentReference w:id="171"/>
      </w:r>
      <w:r w:rsidR="00F90CB8" w:rsidRPr="00BE4843">
        <w:rPr>
          <w:rFonts w:ascii="Arial" w:hAnsi="Arial" w:cs="Arial"/>
          <w:color w:val="000000"/>
          <w:sz w:val="22"/>
          <w:szCs w:val="22"/>
        </w:rPr>
        <w:t xml:space="preserve">) to be used in further analysis (See section </w:t>
      </w:r>
      <w:r w:rsidR="00F90CB8" w:rsidRPr="00BE4843">
        <w:rPr>
          <w:rFonts w:ascii="Arial" w:hAnsi="Arial" w:cs="Arial"/>
          <w:b/>
          <w:bCs/>
          <w:color w:val="000000"/>
          <w:sz w:val="22"/>
          <w:szCs w:val="22"/>
        </w:rPr>
        <w:t>Evaluating the performance of sex-specific polygenic scores</w:t>
      </w:r>
      <w:r w:rsidR="00F90CB8" w:rsidRPr="00BE4843">
        <w:rPr>
          <w:rFonts w:ascii="Arial" w:hAnsi="Arial" w:cs="Arial"/>
          <w:color w:val="000000"/>
          <w:sz w:val="22"/>
          <w:szCs w:val="22"/>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calculates a local false sign rate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for each effect, which is similar to a local false discovery rate and is defined as the cumulative density of the posterior distribution of values with a sign that differs from that of the posterior mean. We mapped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to “pseudo p-values” by ranking the SNPs according to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values, and then ascribing the a p-value of the same rank (</w:t>
      </w:r>
      <w:r w:rsidR="00F90CB8" w:rsidRPr="00BE4843">
        <w:rPr>
          <w:rFonts w:ascii="Arial" w:hAnsi="Arial" w:cs="Arial"/>
          <w:b/>
          <w:bCs/>
          <w:color w:val="000000"/>
          <w:sz w:val="22"/>
          <w:szCs w:val="22"/>
        </w:rPr>
        <w:t>Fig. S5</w:t>
      </w:r>
      <w:r w:rsidR="00F90CB8" w:rsidRPr="00BE4843">
        <w:rPr>
          <w:rFonts w:ascii="Arial" w:hAnsi="Arial" w:cs="Arial"/>
          <w:color w:val="000000"/>
          <w:sz w:val="22"/>
          <w:szCs w:val="22"/>
        </w:rPr>
        <w:t>).</w:t>
      </w:r>
    </w:p>
    <w:p w14:paraId="7DB29A32" w14:textId="77777777" w:rsidR="00F97BCB" w:rsidRPr="002C24E7" w:rsidRDefault="00F97BCB" w:rsidP="00481649">
      <w:pPr>
        <w:spacing w:beforeLines="20" w:before="48" w:afterLines="40" w:after="96"/>
        <w:contextualSpacing/>
        <w:rPr>
          <w:rFonts w:cs="Arial"/>
          <w:sz w:val="20"/>
          <w:szCs w:val="20"/>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cs="Arial"/>
          <w:sz w:val="22"/>
          <w:szCs w:val="22"/>
        </w:rPr>
      </w:pPr>
      <w:r w:rsidRPr="009229E8">
        <w:rPr>
          <w:rFonts w:ascii="Arial" w:hAnsi="Arial" w:cs="Arial"/>
          <w:color w:val="000000"/>
        </w:rPr>
        <w:t xml:space="preserve">Environmental variance simulation for mash.     </w:t>
      </w:r>
      <w:r w:rsidR="00F97BCB" w:rsidRPr="002C24E7">
        <w:rPr>
          <w:rFonts w:ascii="Arial" w:hAnsi="Arial" w:cs="Arial"/>
          <w:color w:val="000000"/>
          <w:sz w:val="22"/>
          <w:szCs w:val="22"/>
        </w:rPr>
        <w:t xml:space="preserve">To ensure that </w:t>
      </w:r>
      <w:r w:rsidR="00F97BCB" w:rsidRPr="002C24E7">
        <w:rPr>
          <w:rFonts w:ascii="Arial" w:hAnsi="Arial" w:cs="Arial"/>
          <w:i/>
          <w:iCs/>
          <w:color w:val="000000"/>
          <w:sz w:val="22"/>
          <w:szCs w:val="22"/>
        </w:rPr>
        <w:t xml:space="preserve">mash </w:t>
      </w:r>
      <w:r w:rsidR="00F97BCB"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cs="Arial"/>
            <w:b/>
            <w:bCs/>
            <w:color w:val="auto"/>
            <w:sz w:val="22"/>
            <w:szCs w:val="22"/>
            <w:u w:val="none"/>
          </w:rPr>
          <w:t>Eq. 1</w:t>
        </w:r>
      </w:hyperlink>
      <w:r w:rsidR="00F97BCB" w:rsidRPr="002C24E7">
        <w:rPr>
          <w:rFonts w:ascii="Arial" w:hAnsi="Arial" w:cs="Arial"/>
          <w:color w:val="000000"/>
          <w:sz w:val="22"/>
          <w:szCs w:val="22"/>
        </w:rPr>
        <w:t xml:space="preserve">, where genetic effects are exactly the same but the environmental variance </w:t>
      </w:r>
      <w:r w:rsidR="00F97BCB" w:rsidRPr="002C24E7">
        <w:rPr>
          <w:rFonts w:ascii="Arial" w:hAnsi="Arial" w:cs="Arial"/>
          <w:color w:val="000000"/>
          <w:sz w:val="22"/>
          <w:szCs w:val="22"/>
        </w:rPr>
        <w:lastRenderedPageBreak/>
        <w:t xml:space="preserve">differs across the sexes; we then perform a GWAS on both samples and input the simulated GWAS results into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and test whether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identifies no </w:t>
      </w:r>
      <w:proofErr w:type="spellStart"/>
      <w:r w:rsidR="00F97BCB" w:rsidRPr="002C24E7">
        <w:rPr>
          <w:rFonts w:ascii="Arial" w:hAnsi="Arial" w:cs="Arial"/>
          <w:color w:val="000000"/>
          <w:sz w:val="22"/>
          <w:szCs w:val="22"/>
        </w:rPr>
        <w:t>GxSex</w:t>
      </w:r>
      <w:proofErr w:type="spellEnd"/>
      <w:r w:rsidR="00F97BCB" w:rsidRPr="002C24E7">
        <w:rPr>
          <w:rFonts w:ascii="Arial" w:hAnsi="Arial" w:cs="Arial"/>
          <w:color w:val="000000"/>
          <w:sz w:val="22"/>
          <w:szCs w:val="22"/>
        </w:rPr>
        <w:t xml:space="preserve"> in the data. We performed this simulation with various levels of heritability</w:t>
      </w:r>
      <w:r w:rsidR="00200BB6">
        <w:rPr>
          <w:rFonts w:ascii="Arial" w:hAnsi="Arial" w:cs="Arial"/>
          <w:color w:val="000000"/>
          <w:sz w:val="22"/>
          <w:szCs w:val="22"/>
        </w:rPr>
        <w:t xml:space="preserve"> </w:t>
      </w:r>
      <w:r w:rsidR="000002C6">
        <w:rPr>
          <w:rFonts w:ascii="Arial" w:hAnsi="Arial" w:cs="Arial"/>
          <w:color w:val="000000"/>
          <w:sz w:val="22"/>
          <w:szCs w:val="22"/>
        </w:rPr>
        <w:t xml:space="preserve">in males </w:t>
      </w:r>
      <w:r w:rsidR="00F97BCB" w:rsidRPr="002C24E7">
        <w:rPr>
          <w:rFonts w:ascii="Arial" w:hAnsi="Arial" w:cs="Arial"/>
          <w:color w:val="000000"/>
          <w:sz w:val="22"/>
          <w:szCs w:val="22"/>
        </w:rPr>
        <w:t>[0.05, 0.5], female to male environmental variance ratio [1, 1.5, 5], and numbers of causal SNPs [100, 1</w:t>
      </w:r>
      <w:r w:rsidR="00101A19">
        <w:rPr>
          <w:rFonts w:ascii="Arial" w:hAnsi="Arial" w:cs="Arial"/>
          <w:color w:val="000000"/>
          <w:sz w:val="22"/>
          <w:szCs w:val="22"/>
        </w:rPr>
        <w:t>K</w:t>
      </w:r>
      <w:r w:rsidR="00F97BCB" w:rsidRPr="002C24E7">
        <w:rPr>
          <w:rFonts w:ascii="Arial" w:hAnsi="Arial" w:cs="Arial"/>
          <w:color w:val="000000"/>
          <w:sz w:val="22"/>
          <w:szCs w:val="22"/>
        </w:rPr>
        <w:t>, 10</w:t>
      </w:r>
      <w:r w:rsidR="00101A19">
        <w:rPr>
          <w:rFonts w:ascii="Arial" w:hAnsi="Arial" w:cs="Arial"/>
          <w:color w:val="000000"/>
          <w:sz w:val="22"/>
          <w:szCs w:val="22"/>
        </w:rPr>
        <w:t>K</w:t>
      </w:r>
      <w:r w:rsidR="00F97BCB" w:rsidRPr="002C24E7">
        <w:rPr>
          <w:rFonts w:ascii="Arial" w:hAnsi="Arial" w:cs="Arial"/>
          <w:color w:val="000000"/>
          <w:sz w:val="22"/>
          <w:szCs w:val="22"/>
        </w:rPr>
        <w:t>]. </w:t>
      </w:r>
    </w:p>
    <w:p w14:paraId="0A1C6445" w14:textId="5CC99264" w:rsidR="001B7D6F"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First, we created a sample of 300</w:t>
      </w:r>
      <w:r w:rsidR="00501F8A">
        <w:rPr>
          <w:rFonts w:ascii="Arial" w:hAnsi="Arial" w:cs="Arial"/>
          <w:color w:val="000000"/>
          <w:sz w:val="22"/>
          <w:szCs w:val="22"/>
        </w:rPr>
        <w:t>K</w:t>
      </w:r>
      <w:r w:rsidRPr="002C24E7">
        <w:rPr>
          <w:rFonts w:ascii="Arial" w:hAnsi="Arial" w:cs="Arial"/>
          <w:color w:val="000000"/>
          <w:sz w:val="22"/>
          <w:szCs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s="Arial"/>
          <w:color w:val="000000"/>
          <w:sz w:val="22"/>
          <w:szCs w:val="22"/>
        </w:rPr>
        <w:t>imputed</w:t>
      </w:r>
      <w:r w:rsidRPr="002C24E7">
        <w:rPr>
          <w:rFonts w:ascii="Arial" w:hAnsi="Arial" w:cs="Arial"/>
          <w:color w:val="000000"/>
          <w:sz w:val="22"/>
          <w:szCs w:val="22"/>
        </w:rPr>
        <w:t xml:space="preserve"> data </w:t>
      </w:r>
      <w:sdt>
        <w:sdtPr>
          <w:rPr>
            <w:rFonts w:ascii="Arial" w:hAnsi="Arial" w:cs="Arial"/>
            <w:color w:val="000000"/>
            <w:sz w:val="22"/>
            <w:szCs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Sudlow</w:t>
          </w:r>
          <w:proofErr w:type="spellEnd"/>
          <w:r w:rsidR="007F7A1F" w:rsidRPr="007F7A1F">
            <w:rPr>
              <w:rFonts w:ascii="Arial" w:hAnsi="Arial" w:cs="Arial"/>
              <w:color w:val="000000"/>
              <w:sz w:val="22"/>
              <w:szCs w:val="22"/>
            </w:rPr>
            <w:t xml:space="preserve"> et al., 2015)</w:t>
          </w:r>
        </w:sdtContent>
      </w:sdt>
      <w:r w:rsidRPr="002C24E7">
        <w:rPr>
          <w:rFonts w:ascii="Arial" w:hAnsi="Arial" w:cs="Arial"/>
          <w:color w:val="000000"/>
          <w:sz w:val="22"/>
          <w:szCs w:val="22"/>
        </w:rPr>
        <w:t>. From the 20K SNPs, we portioned out the predetermined number of causal SNPs and assigned effect sizes by sampling from a Normal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rPr>
                <w:rFonts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e>
                    </m:d>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r>
                          <w:rPr>
                            <w:rFonts w:ascii="Cambria Math" w:hAnsi="Cambria Math" w:cs="Arial"/>
                          </w:rPr>
                          <m:t>)</m:t>
                        </m:r>
                      </m:e>
                    </m:nary>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oMath>
            </m:oMathPara>
          </w:p>
        </w:tc>
        <w:tc>
          <w:tcPr>
            <w:tcW w:w="535" w:type="dxa"/>
          </w:tcPr>
          <w:p w14:paraId="391E30A8" w14:textId="01F24C62" w:rsidR="001B7D6F" w:rsidRPr="008D0E34" w:rsidRDefault="001B7D6F"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0</w:t>
            </w:r>
            <w:r w:rsidRPr="008D0E34">
              <w:rPr>
                <w:rFonts w:cs="Arial"/>
              </w:rPr>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sz w:val="22"/>
          <w:szCs w:val="22"/>
        </w:rPr>
        <w:t xml:space="preserve">where </w:t>
      </w:r>
      <m:oMath>
        <m:r>
          <w:rPr>
            <w:rFonts w:ascii="Cambria Math" w:hAnsi="Cambria Math" w:cs="Arial"/>
            <w:sz w:val="22"/>
            <w:szCs w:val="22"/>
          </w:rPr>
          <m:t>Var</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E</m:t>
                </m:r>
              </m:e>
              <m:sub>
                <m:r>
                  <w:rPr>
                    <w:rFonts w:ascii="Cambria Math" w:hAnsi="Cambria Math" w:cs="Arial"/>
                    <w:sz w:val="22"/>
                    <w:szCs w:val="22"/>
                  </w:rPr>
                  <m:t>m</m:t>
                </m:r>
              </m:sub>
            </m:sSub>
          </m:e>
        </m:d>
        <m:r>
          <w:rPr>
            <w:rFonts w:ascii="Cambria Math" w:hAnsi="Cambria Math" w:cs="Arial"/>
            <w:color w:val="000000"/>
            <w:sz w:val="22"/>
            <w:szCs w:val="22"/>
          </w:rPr>
          <m:t xml:space="preserve"> </m:t>
        </m:r>
        <m:r>
          <m:rPr>
            <m:sty m:val="p"/>
          </m:rPr>
          <w:rPr>
            <w:rFonts w:ascii="Cambria Math" w:hAnsi="Cambria Math" w:cs="Arial"/>
            <w:color w:val="000000"/>
            <w:sz w:val="22"/>
            <w:szCs w:val="22"/>
          </w:rPr>
          <m:t>is the simulated environmental variance for males</m:t>
        </m:r>
        <m:r>
          <w:rPr>
            <w:rFonts w:ascii="Cambria Math" w:hAnsi="Cambria Math" w:cs="Arial"/>
            <w:color w:val="000000"/>
            <w:sz w:val="22"/>
            <w:szCs w:val="22"/>
          </w:rPr>
          <m:t>,  G</m:t>
        </m:r>
      </m:oMath>
      <w:r w:rsidRPr="00E93EDD">
        <w:rPr>
          <w:rFonts w:ascii="Arial" w:hAnsi="Arial" w:cs="Arial"/>
          <w:color w:val="000000"/>
          <w:sz w:val="22"/>
          <w:szCs w:val="22"/>
        </w:rPr>
        <w:t xml:space="preserve"> is a vector of the genetic effects,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m</m:t>
            </m:r>
          </m:sub>
          <m:sup>
            <m:r>
              <w:rPr>
                <w:rFonts w:ascii="Cambria Math" w:hAnsi="Cambria Math" w:cs="Arial"/>
                <w:color w:val="000000"/>
                <w:sz w:val="22"/>
                <w:szCs w:val="22"/>
              </w:rPr>
              <m:t>2</m:t>
            </m:r>
          </m:sup>
        </m:sSubSup>
      </m:oMath>
      <w:r w:rsidRPr="00E93EDD">
        <w:rPr>
          <w:rFonts w:ascii="Arial" w:hAnsi="Arial" w:cs="Arial"/>
          <w:color w:val="000000"/>
          <w:sz w:val="22"/>
          <w:szCs w:val="22"/>
        </w:rPr>
        <w:t xml:space="preserve"> is the heritability in males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oMath>
      <w:r w:rsidRPr="00E93EDD">
        <w:rPr>
          <w:rFonts w:ascii="Arial" w:hAnsi="Arial" w:cs="Arial"/>
          <w:color w:val="000000"/>
          <w:sz w:val="22"/>
          <w:szCs w:val="22"/>
        </w:rPr>
        <w:t xml:space="preserve"> and</w:t>
      </w:r>
      <m:oMath>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oMath>
      <w:r w:rsidRPr="00E93EDD">
        <w:rPr>
          <w:rFonts w:ascii="Arial" w:hAnsi="Arial" w:cs="Arial"/>
          <w:color w:val="000000"/>
          <w:sz w:val="22"/>
          <w:szCs w:val="22"/>
        </w:rPr>
        <w:t>are the effect size and allele f</w:t>
      </w:r>
      <w:proofErr w:type="spellStart"/>
      <w:r w:rsidRPr="00E93EDD">
        <w:rPr>
          <w:rFonts w:ascii="Arial" w:hAnsi="Arial" w:cs="Arial"/>
          <w:color w:val="000000"/>
          <w:sz w:val="22"/>
          <w:szCs w:val="22"/>
        </w:rPr>
        <w:t>requency</w:t>
      </w:r>
      <w:proofErr w:type="spellEnd"/>
      <w:r w:rsidRPr="00E93EDD">
        <w:rPr>
          <w:rFonts w:ascii="Arial" w:hAnsi="Arial" w:cs="Arial"/>
          <w:color w:val="000000"/>
          <w:sz w:val="22"/>
          <w:szCs w:val="22"/>
        </w:rPr>
        <w:t xml:space="preserve"> at site </w:t>
      </w:r>
      <m:oMath>
        <m:r>
          <w:rPr>
            <w:rFonts w:ascii="Cambria Math" w:hAnsi="Cambria Math" w:cs="Arial"/>
            <w:color w:val="000000"/>
            <w:sz w:val="22"/>
            <w:szCs w:val="22"/>
          </w:rPr>
          <m:t>i</m:t>
        </m:r>
      </m:oMath>
      <w:r w:rsidRPr="00E93EDD">
        <w:rPr>
          <w:rFonts w:ascii="Arial" w:hAnsi="Arial" w:cs="Arial"/>
          <w:color w:val="000000"/>
          <w:sz w:val="22"/>
          <w:szCs w:val="22"/>
        </w:rPr>
        <w:t xml:space="preserve">.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Afterwards, for each individual, we sampled environmental effects from a Normal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608" w:type="dxa"/>
          </w:tcPr>
          <w:p w14:paraId="6DA972D5" w14:textId="2472B865" w:rsidR="0004741C" w:rsidRPr="008D0E34" w:rsidRDefault="0004741C"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1</w:t>
            </w:r>
            <w:r w:rsidRPr="008D0E34">
              <w:rPr>
                <w:rFonts w:cs="Arial"/>
              </w:rPr>
              <w:t>)</w:t>
            </w:r>
          </w:p>
        </w:tc>
      </w:tr>
    </w:tbl>
    <w:p w14:paraId="0C072E18" w14:textId="77777777" w:rsidR="00002E41" w:rsidRPr="00E93EDD" w:rsidRDefault="00002E41" w:rsidP="00481649">
      <w:pPr>
        <w:pStyle w:val="NormalWeb"/>
        <w:spacing w:beforeLines="20" w:before="48" w:beforeAutospacing="0" w:afterLines="40" w:after="96" w:afterAutospacing="0" w:line="360" w:lineRule="auto"/>
        <w:contextualSpacing/>
        <w:rPr>
          <w:rFonts w:ascii="Arial" w:hAnsi="Arial" w:cs="Arial"/>
          <w:sz w:val="22"/>
          <w:szCs w:val="22"/>
        </w:rPr>
      </w:pPr>
      <w:r w:rsidRPr="00E93EDD">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j</m:t>
            </m:r>
          </m:sub>
        </m:sSub>
      </m:oMath>
      <w:r w:rsidRPr="00E93EDD">
        <w:rPr>
          <w:rFonts w:ascii="Arial" w:hAnsi="Arial" w:cs="Arial"/>
          <w:color w:val="000000"/>
          <w:sz w:val="22"/>
          <w:szCs w:val="22"/>
        </w:rPr>
        <w:t xml:space="preserve"> represents the phenotype for individual </w:t>
      </w:r>
      <m:oMath>
        <m:r>
          <w:rPr>
            <w:rFonts w:ascii="Cambria Math" w:hAnsi="Cambria Math" w:cs="Arial"/>
            <w:color w:val="000000"/>
            <w:sz w:val="22"/>
            <w:szCs w:val="22"/>
          </w:rPr>
          <m:t>j</m:t>
        </m:r>
      </m:oMath>
      <w:r w:rsidRPr="00E93EDD">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E93EDD">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E93EDD">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Pr="00E93EDD">
        <w:rPr>
          <w:rFonts w:ascii="Arial" w:hAnsi="Arial" w:cs="Arial"/>
          <w:iCs/>
          <w:color w:val="000000"/>
          <w:sz w:val="22"/>
          <w:szCs w:val="22"/>
        </w:rPr>
        <w:t xml:space="preserve"> </w:t>
      </w:r>
      <w:r w:rsidRPr="00E93EDD">
        <w:rPr>
          <w:rFonts w:ascii="Arial" w:hAnsi="Arial" w:cs="Arial"/>
          <w:color w:val="000000"/>
          <w:sz w:val="22"/>
          <w:szCs w:val="22"/>
        </w:rPr>
        <w:t xml:space="preserve">individual. With the phenotype, genotype and environmental effect, we obtained the estimated effect sizes, </w:t>
      </w:r>
      <m:oMath>
        <m:r>
          <w:rPr>
            <w:rFonts w:ascii="Cambria Math" w:hAnsi="Cambria Math" w:cs="Arial"/>
            <w:color w:val="000000"/>
            <w:sz w:val="22"/>
            <w:szCs w:val="22"/>
          </w:rPr>
          <m:t>{</m:t>
        </m:r>
        <m:acc>
          <m:accPr>
            <m:ctrlPr>
              <w:rPr>
                <w:rFonts w:ascii="Cambria Math" w:hAnsi="Cambria Math" w:cs="Arial"/>
                <w:i/>
                <w:color w:val="000000"/>
                <w:sz w:val="22"/>
                <w:szCs w:val="22"/>
              </w:rPr>
            </m:ctrlPr>
          </m:accPr>
          <m:e>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e>
        </m:acc>
        <m:r>
          <w:rPr>
            <w:rFonts w:ascii="Cambria Math" w:hAnsi="Cambria Math" w:cs="Arial"/>
            <w:color w:val="000000"/>
            <w:sz w:val="22"/>
            <w:szCs w:val="22"/>
          </w:rPr>
          <m:t>}</m:t>
        </m:r>
      </m:oMath>
      <w:r w:rsidRPr="00E93EDD">
        <w:rPr>
          <w:rFonts w:ascii="Arial" w:hAnsi="Arial" w:cs="Arial"/>
          <w:color w:val="000000"/>
          <w:sz w:val="22"/>
          <w:szCs w:val="22"/>
        </w:rPr>
        <w:t xml:space="preserve">, using least squares simple linear regression for all 20k SNPs and used the estimated effect sizes and corresponding standard errors as input into </w:t>
      </w:r>
      <w:r w:rsidRPr="00E93EDD">
        <w:rPr>
          <w:rFonts w:ascii="Arial" w:hAnsi="Arial" w:cs="Arial"/>
          <w:i/>
          <w:iCs/>
          <w:color w:val="000000"/>
          <w:sz w:val="22"/>
          <w:szCs w:val="22"/>
        </w:rPr>
        <w:t>mash</w:t>
      </w:r>
      <w:r w:rsidRPr="00E93EDD">
        <w:rPr>
          <w:rFonts w:ascii="Arial" w:hAnsi="Arial" w:cs="Arial"/>
          <w:color w:val="000000"/>
          <w:sz w:val="22"/>
          <w:szCs w:val="22"/>
        </w:rPr>
        <w:t>. </w:t>
      </w:r>
    </w:p>
    <w:p w14:paraId="49E3BF7C" w14:textId="7EEA3E7B" w:rsidR="00F97BCB" w:rsidRPr="00E93EDD" w:rsidRDefault="006E37C3" w:rsidP="00481649">
      <w:pPr>
        <w:pStyle w:val="NormalWeb"/>
        <w:spacing w:beforeLines="20" w:before="48" w:beforeAutospacing="0" w:afterLines="40" w:after="96" w:afterAutospacing="0" w:line="360" w:lineRule="auto"/>
        <w:contextualSpacing/>
        <w:rPr>
          <w:rFonts w:ascii="Arial" w:hAnsi="Arial" w:cs="Arial"/>
          <w:sz w:val="22"/>
          <w:szCs w:val="22"/>
          <w:lang w:bidi="he-IL"/>
        </w:rPr>
      </w:pPr>
      <w:r w:rsidRPr="00E93EDD">
        <w:rPr>
          <w:rFonts w:ascii="Arial" w:hAnsi="Arial" w:cs="Arial"/>
          <w:color w:val="000000"/>
          <w:sz w:val="22"/>
          <w:szCs w:val="22"/>
        </w:rPr>
        <w:t xml:space="preserve">For nearly all parameters, out of the weights on matrices with effect, the </w:t>
      </w:r>
      <w:commentRangeStart w:id="172"/>
      <w:r w:rsidRPr="00E93EDD">
        <w:rPr>
          <w:rFonts w:ascii="Arial" w:hAnsi="Arial" w:cs="Arial"/>
          <w:color w:val="000000"/>
          <w:sz w:val="22"/>
          <w:szCs w:val="22"/>
        </w:rPr>
        <w:t xml:space="preserve">vast </w:t>
      </w:r>
      <w:commentRangeEnd w:id="172"/>
      <w:r w:rsidRPr="00E93EDD">
        <w:rPr>
          <w:rStyle w:val="CommentReference"/>
          <w:rFonts w:ascii="Arial" w:eastAsiaTheme="minorHAnsi" w:hAnsi="Arial" w:cs="Arial"/>
          <w:sz w:val="22"/>
          <w:szCs w:val="22"/>
        </w:rPr>
        <w:commentReference w:id="172"/>
      </w:r>
      <w:r w:rsidRPr="00E93EDD">
        <w:rPr>
          <w:rFonts w:ascii="Arial" w:hAnsi="Arial" w:cs="Arial"/>
          <w:color w:val="000000"/>
          <w:sz w:val="22"/>
          <w:szCs w:val="22"/>
        </w:rPr>
        <w:t>majority was placed on the matrix for perfect correlation, equal magnitude (</w:t>
      </w:r>
      <w:r w:rsidRPr="00E93EDD">
        <w:rPr>
          <w:rFonts w:ascii="Arial" w:hAnsi="Arial" w:cs="Arial"/>
          <w:b/>
          <w:bCs/>
          <w:color w:val="000000"/>
          <w:sz w:val="22"/>
          <w:szCs w:val="22"/>
        </w:rPr>
        <w:t>Fig S6</w:t>
      </w:r>
      <w:r w:rsidRPr="00E93EDD">
        <w:rPr>
          <w:rFonts w:ascii="Arial" w:hAnsi="Arial" w:cs="Arial"/>
          <w:color w:val="000000"/>
          <w:sz w:val="22"/>
          <w:szCs w:val="22"/>
        </w:rPr>
        <w:t xml:space="preserve">). As the number of causal SNPs increased, the weight on the no-effect covariance matrix decreased accordingly. These results suggest that </w:t>
      </w:r>
      <w:r w:rsidRPr="00E93EDD">
        <w:rPr>
          <w:rFonts w:ascii="Arial" w:hAnsi="Arial" w:cs="Arial"/>
          <w:i/>
          <w:iCs/>
          <w:color w:val="000000"/>
          <w:sz w:val="22"/>
          <w:szCs w:val="22"/>
        </w:rPr>
        <w:t>mash</w:t>
      </w:r>
      <w:r w:rsidRPr="00E93EDD">
        <w:rPr>
          <w:rFonts w:ascii="Arial" w:hAnsi="Arial" w:cs="Arial"/>
          <w:color w:val="000000"/>
          <w:sz w:val="22"/>
          <w:szCs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p>
    <w:p w14:paraId="334D483F" w14:textId="58DF7788" w:rsidR="00926D87" w:rsidRPr="00E83E29"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rPr>
        <w:lastRenderedPageBreak/>
        <w:t xml:space="preserve">Evaluating the performance of sex-specific polygenic scores.     </w:t>
      </w:r>
      <w:r w:rsidR="00F97BCB" w:rsidRPr="00E83E29">
        <w:rPr>
          <w:rFonts w:ascii="Arial" w:hAnsi="Arial" w:cs="Arial"/>
          <w:color w:val="000000"/>
          <w:sz w:val="22"/>
          <w:szCs w:val="22"/>
        </w:rPr>
        <w:t>We calculated polygenic scores (PGS) for three models to test differences in prediction:</w:t>
      </w:r>
    </w:p>
    <w:p w14:paraId="6471C2F0"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Additive model based on both-sex GWAS summary statistics </w:t>
      </w:r>
    </w:p>
    <w:p w14:paraId="7B5060D4"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Sex-specific, additive model based on sex-specific GWAS summary statistics</w:t>
      </w:r>
    </w:p>
    <w:p w14:paraId="7047C579" w14:textId="7B6BE6F2" w:rsidR="00926D87"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 xml:space="preserve">sex-specific, covariance aware model based on posterior sex-specific effect </w:t>
      </w:r>
      <w:r w:rsidR="00926D87" w:rsidRPr="00E83E29">
        <w:rPr>
          <w:rFonts w:ascii="Arial" w:hAnsi="Arial" w:cs="Arial"/>
          <w:color w:val="000000"/>
          <w:sz w:val="22"/>
          <w:szCs w:val="22"/>
        </w:rPr>
        <w:t>estimates (</w:t>
      </w:r>
      <w:r w:rsidRPr="00E83E29">
        <w:rPr>
          <w:rFonts w:ascii="Arial" w:hAnsi="Arial" w:cs="Arial"/>
          <w:color w:val="000000"/>
          <w:sz w:val="22"/>
          <w:szCs w:val="22"/>
        </w:rPr>
        <w:t xml:space="preserve">Section </w:t>
      </w:r>
      <w:r w:rsidRPr="00E83E29">
        <w:rPr>
          <w:rFonts w:ascii="Arial" w:hAnsi="Arial" w:cs="Arial"/>
          <w:b/>
          <w:bCs/>
          <w:color w:val="000000"/>
          <w:sz w:val="22"/>
          <w:szCs w:val="22"/>
        </w:rPr>
        <w:t xml:space="preserve">Posterior </w:t>
      </w:r>
      <w:r w:rsidR="00D07DAA" w:rsidRPr="00E83E29">
        <w:rPr>
          <w:rFonts w:ascii="Arial" w:hAnsi="Arial" w:cs="Arial"/>
          <w:b/>
          <w:bCs/>
          <w:color w:val="000000"/>
          <w:sz w:val="22"/>
          <w:szCs w:val="22"/>
        </w:rPr>
        <w:t>e</w:t>
      </w:r>
      <w:r w:rsidRPr="00E83E29">
        <w:rPr>
          <w:rFonts w:ascii="Arial" w:hAnsi="Arial" w:cs="Arial"/>
          <w:b/>
          <w:bCs/>
          <w:color w:val="000000"/>
          <w:sz w:val="22"/>
          <w:szCs w:val="22"/>
        </w:rPr>
        <w:t xml:space="preserve">stimates of </w:t>
      </w:r>
      <w:r w:rsidR="00D07DAA" w:rsidRPr="00E83E29">
        <w:rPr>
          <w:rFonts w:ascii="Arial" w:hAnsi="Arial" w:cs="Arial"/>
          <w:b/>
          <w:bCs/>
          <w:color w:val="000000"/>
          <w:sz w:val="22"/>
          <w:szCs w:val="22"/>
        </w:rPr>
        <w:t>s</w:t>
      </w:r>
      <w:r w:rsidRPr="00E83E29">
        <w:rPr>
          <w:rFonts w:ascii="Arial" w:hAnsi="Arial" w:cs="Arial"/>
          <w:b/>
          <w:bCs/>
          <w:color w:val="000000"/>
          <w:sz w:val="22"/>
          <w:szCs w:val="22"/>
        </w:rPr>
        <w:t>ex-</w:t>
      </w:r>
      <w:r w:rsidR="00D07DAA" w:rsidRPr="00E83E29">
        <w:rPr>
          <w:rFonts w:ascii="Arial" w:hAnsi="Arial" w:cs="Arial"/>
          <w:b/>
          <w:bCs/>
          <w:color w:val="000000"/>
          <w:sz w:val="22"/>
          <w:szCs w:val="22"/>
        </w:rPr>
        <w:t>s</w:t>
      </w:r>
      <w:r w:rsidRPr="00E83E29">
        <w:rPr>
          <w:rFonts w:ascii="Arial" w:hAnsi="Arial" w:cs="Arial"/>
          <w:b/>
          <w:bCs/>
          <w:color w:val="000000"/>
          <w:sz w:val="22"/>
          <w:szCs w:val="22"/>
        </w:rPr>
        <w:t xml:space="preserve">pecific </w:t>
      </w:r>
      <w:r w:rsidR="00D07DAA" w:rsidRPr="00E83E29">
        <w:rPr>
          <w:rFonts w:ascii="Arial" w:hAnsi="Arial" w:cs="Arial"/>
          <w:b/>
          <w:bCs/>
          <w:color w:val="000000"/>
          <w:sz w:val="22"/>
          <w:szCs w:val="22"/>
        </w:rPr>
        <w:t>e</w:t>
      </w:r>
      <w:r w:rsidRPr="00E83E29">
        <w:rPr>
          <w:rFonts w:ascii="Arial" w:hAnsi="Arial" w:cs="Arial"/>
          <w:b/>
          <w:bCs/>
          <w:color w:val="000000"/>
          <w:sz w:val="22"/>
          <w:szCs w:val="22"/>
        </w:rPr>
        <w:t xml:space="preserve">ffect </w:t>
      </w:r>
      <w:r w:rsidR="00D07DAA" w:rsidRPr="00E83E29">
        <w:rPr>
          <w:rFonts w:ascii="Arial" w:hAnsi="Arial" w:cs="Arial"/>
          <w:b/>
          <w:bCs/>
          <w:color w:val="000000"/>
          <w:sz w:val="22"/>
          <w:szCs w:val="22"/>
        </w:rPr>
        <w:t>s</w:t>
      </w:r>
      <w:r w:rsidRPr="00E83E29">
        <w:rPr>
          <w:rFonts w:ascii="Arial" w:hAnsi="Arial" w:cs="Arial"/>
          <w:b/>
          <w:bCs/>
          <w:color w:val="000000"/>
          <w:sz w:val="22"/>
          <w:szCs w:val="22"/>
        </w:rPr>
        <w:t>izes</w:t>
      </w:r>
      <w:r w:rsidRPr="00E83E29">
        <w:rPr>
          <w:rFonts w:ascii="Arial" w:hAnsi="Arial" w:cs="Arial"/>
          <w:color w:val="000000"/>
          <w:sz w:val="22"/>
          <w:szCs w:val="22"/>
        </w:rPr>
        <w:t>)  </w:t>
      </w:r>
    </w:p>
    <w:p w14:paraId="2C04E030" w14:textId="516F5467" w:rsidR="00E45995" w:rsidRPr="00E83E29" w:rsidRDefault="00E45995" w:rsidP="00481649">
      <w:pPr>
        <w:pStyle w:val="NormalWeb"/>
        <w:spacing w:beforeLines="20" w:before="48" w:beforeAutospacing="0" w:afterLines="40" w:after="96" w:afterAutospacing="0" w:line="360" w:lineRule="auto"/>
        <w:contextualSpacing/>
        <w:rPr>
          <w:rFonts w:ascii="Arial" w:hAnsi="Arial" w:cs="Arial"/>
          <w:sz w:val="22"/>
          <w:szCs w:val="22"/>
        </w:rPr>
      </w:pPr>
      <w:r w:rsidRPr="00E83E29">
        <w:rPr>
          <w:rFonts w:ascii="Arial" w:hAnsi="Arial" w:cs="Arial"/>
          <w:color w:val="000000"/>
          <w:sz w:val="22"/>
          <w:szCs w:val="22"/>
        </w:rPr>
        <w:t xml:space="preserve">The estimation, prediction and evaluation pipeline is illustrated in </w:t>
      </w:r>
      <w:r w:rsidRPr="00E83E29">
        <w:rPr>
          <w:rFonts w:ascii="Arial" w:hAnsi="Arial" w:cs="Arial"/>
          <w:b/>
          <w:bCs/>
          <w:color w:val="000000"/>
          <w:sz w:val="22"/>
          <w:szCs w:val="22"/>
        </w:rPr>
        <w:t>Fig. S8</w:t>
      </w:r>
      <w:r w:rsidRPr="00E83E29">
        <w:rPr>
          <w:rFonts w:ascii="Arial" w:hAnsi="Arial" w:cs="Arial"/>
          <w:color w:val="000000"/>
          <w:sz w:val="22"/>
          <w:szCs w:val="22"/>
        </w:rPr>
        <w:t xml:space="preserve">, and, for models (a) and (b), parallels the procedure described in </w:t>
      </w:r>
      <w:sdt>
        <w:sdtPr>
          <w:rPr>
            <w:rFonts w:ascii="Arial" w:hAnsi="Arial" w:cs="Arial"/>
            <w:color w:val="000000"/>
            <w:sz w:val="22"/>
            <w:szCs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F5A9FC97710D4A7CBAAAEBE20FEA8E32"/>
          </w:placeholder>
        </w:sdtPr>
        <w:sdtEndPr/>
        <w:sdtContent>
          <w:r w:rsidR="007F7A1F" w:rsidRPr="00E83E29">
            <w:rPr>
              <w:rFonts w:ascii="Arial" w:hAnsi="Arial" w:cs="Arial"/>
              <w:color w:val="000000"/>
              <w:sz w:val="22"/>
              <w:szCs w:val="22"/>
            </w:rPr>
            <w:t>(Choi et al., 2020)</w:t>
          </w:r>
        </w:sdtContent>
      </w:sdt>
      <w:r w:rsidRPr="00E83E29">
        <w:rPr>
          <w:rFonts w:ascii="Arial" w:hAnsi="Arial" w:cs="Arial"/>
          <w:color w:val="000000"/>
          <w:sz w:val="22"/>
          <w:szCs w:val="22"/>
        </w:rPr>
        <w:t>.</w:t>
      </w:r>
    </w:p>
    <w:p w14:paraId="63E3359C" w14:textId="7587D243"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First, for each phenotype, we split the sample of unrelated White British individuals into a test set of 25k individuals randomly sampled from each sex and a training set with the remaining individuals. Second, we re-ran GWAS on the training set following the same procedure above (</w:t>
      </w:r>
      <w:r w:rsidRPr="00E83E29">
        <w:rPr>
          <w:rFonts w:ascii="Arial" w:hAnsi="Arial" w:cs="Arial"/>
          <w:b/>
          <w:bCs/>
          <w:color w:val="000000"/>
          <w:sz w:val="22"/>
          <w:szCs w:val="22"/>
        </w:rPr>
        <w:t>GWAS</w:t>
      </w:r>
      <w:r w:rsidRPr="00E83E29">
        <w:rPr>
          <w:rFonts w:ascii="Arial" w:hAnsi="Arial" w:cs="Arial"/>
          <w:color w:val="000000"/>
          <w:sz w:val="22"/>
          <w:szCs w:val="22"/>
        </w:rPr>
        <w:t xml:space="preserve">), generating both-sex, female-specific, and male-specific summary statistics. </w:t>
      </w:r>
      <w:r w:rsidR="000002E0" w:rsidRPr="00E83E29">
        <w:rPr>
          <w:rFonts w:ascii="Arial" w:hAnsi="Arial" w:cs="Arial"/>
          <w:color w:val="000000"/>
          <w:sz w:val="22"/>
          <w:szCs w:val="22"/>
        </w:rPr>
        <w:t xml:space="preserve">Third, to obtain posterior estimates, we input the effect sizes and standard errors from the male-specific and female-specific GWAS into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and took the average of 100 resampling estimates of mixture proportion vectors and fed them to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to perform the refined, covariance-aware estimation of effects. The output from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included posterior mean and a local false sign rate (</w:t>
      </w:r>
      <w:proofErr w:type="spellStart"/>
      <w:r w:rsidR="000002E0" w:rsidRPr="00E83E29">
        <w:rPr>
          <w:rFonts w:ascii="Arial" w:hAnsi="Arial" w:cs="Arial"/>
          <w:color w:val="000000"/>
          <w:sz w:val="22"/>
          <w:szCs w:val="22"/>
        </w:rPr>
        <w:t>lfsr</w:t>
      </w:r>
      <w:proofErr w:type="spellEnd"/>
      <w:r w:rsidR="000002E0" w:rsidRPr="00E83E29">
        <w:rPr>
          <w:rFonts w:ascii="Arial" w:hAnsi="Arial" w:cs="Arial"/>
          <w:color w:val="000000"/>
          <w:sz w:val="22"/>
          <w:szCs w:val="22"/>
        </w:rPr>
        <w:t xml:space="preserve">) for each SNP. We then sorted SNPs by </w:t>
      </w:r>
      <w:proofErr w:type="spellStart"/>
      <w:r w:rsidR="000002E0" w:rsidRPr="00E83E29">
        <w:rPr>
          <w:rFonts w:ascii="Arial" w:hAnsi="Arial" w:cs="Arial"/>
          <w:color w:val="000000"/>
          <w:sz w:val="22"/>
          <w:szCs w:val="22"/>
        </w:rPr>
        <w:t>lfsr</w:t>
      </w:r>
      <w:proofErr w:type="spellEnd"/>
      <w:r w:rsidR="000002E0" w:rsidRPr="00E83E29">
        <w:rPr>
          <w:rFonts w:ascii="Arial" w:hAnsi="Arial" w:cs="Arial"/>
          <w:color w:val="000000"/>
          <w:sz w:val="22"/>
          <w:szCs w:val="22"/>
        </w:rPr>
        <w:t xml:space="preserve"> and matched it to a sorted list of p-values taken from the same GWAS summary statistics. </w:t>
      </w:r>
    </w:p>
    <w:p w14:paraId="1E8C9AAF" w14:textId="0575DC9B"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Afterwards, we performed clumping three times for the additive model (both-sex, male-specific, and female-specific GWAS) and two times for the covariance-aware model (male and female posterior estimates) to produce a subset of SNPs that are relatively independent using</w:t>
      </w:r>
      <w:r w:rsidRPr="00E83E29">
        <w:rPr>
          <w:rFonts w:ascii="Arial" w:hAnsi="Arial" w:cs="Arial"/>
          <w:i/>
          <w:iCs/>
          <w:color w:val="000000"/>
          <w:sz w:val="22"/>
          <w:szCs w:val="22"/>
        </w:rPr>
        <w:t xml:space="preserve"> plink 1.9 beta</w:t>
      </w:r>
      <w:r w:rsidRPr="00E83E29">
        <w:rPr>
          <w:rFonts w:ascii="Arial" w:hAnsi="Arial" w:cs="Arial"/>
          <w:color w:val="000000"/>
          <w:sz w:val="22"/>
          <w:szCs w:val="22"/>
        </w:rPr>
        <w:t>’s --clump command, removing SNPs with</w:t>
      </w:r>
      <w:r w:rsidR="00712075" w:rsidRPr="00E83E29">
        <w:rPr>
          <w:rFonts w:ascii="Arial" w:hAnsi="Arial" w:cs="Arial"/>
          <w:color w:val="000000"/>
          <w:sz w:val="22"/>
          <w:szCs w:val="22"/>
        </w:rPr>
        <w:t xml:space="preserve"> pairwise</w:t>
      </w:r>
      <w:r w:rsidRPr="00E83E29">
        <w:rPr>
          <w:rFonts w:ascii="Arial" w:hAnsi="Arial" w:cs="Arial"/>
          <w:color w:val="000000"/>
          <w:sz w:val="22"/>
          <w:szCs w:val="22"/>
        </w:rPr>
        <w:t xml:space="preserve"> 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E83E29">
        <w:rPr>
          <w:rFonts w:ascii="Arial" w:hAnsi="Arial" w:cs="Arial"/>
          <w:color w:val="000000"/>
          <w:sz w:val="22"/>
          <w:szCs w:val="22"/>
        </w:rPr>
        <w:t xml:space="preserve"> or within 250kb. </w:t>
      </w:r>
      <w:r w:rsidR="00712075" w:rsidRPr="00E83E29">
        <w:rPr>
          <w:rFonts w:ascii="Arial" w:hAnsi="Arial" w:cs="Arial"/>
          <w:color w:val="000000"/>
          <w:sz w:val="22"/>
          <w:szCs w:val="22"/>
        </w:rPr>
        <w:t>To estimate pairwise</w:t>
      </w:r>
      <w:r w:rsidRPr="00E83E29">
        <w:rPr>
          <w:rFonts w:ascii="Arial" w:hAnsi="Arial" w:cs="Arial"/>
          <w:color w:val="000000"/>
          <w:sz w:val="22"/>
          <w:szCs w:val="22"/>
        </w:rPr>
        <w:t xml:space="preserve"> LD values, we used a sample of 187 unrelated European (population code: GBR and CEU) individuals from 1000 Genomes phase 3 </w:t>
      </w:r>
      <w:sdt>
        <w:sdtPr>
          <w:rPr>
            <w:rFonts w:ascii="Arial" w:hAnsi="Arial" w:cs="Arial"/>
            <w:color w:val="000000"/>
            <w:sz w:val="22"/>
            <w:szCs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7F7A1F" w:rsidRPr="00E83E29">
            <w:rPr>
              <w:rFonts w:ascii="Arial" w:hAnsi="Arial" w:cs="Arial"/>
              <w:color w:val="000000"/>
              <w:sz w:val="22"/>
              <w:szCs w:val="22"/>
            </w:rPr>
            <w:t>(</w:t>
          </w:r>
          <w:proofErr w:type="spellStart"/>
          <w:r w:rsidR="007F7A1F" w:rsidRPr="00E83E29">
            <w:rPr>
              <w:rFonts w:ascii="Arial" w:hAnsi="Arial" w:cs="Arial"/>
              <w:color w:val="000000"/>
              <w:sz w:val="22"/>
              <w:szCs w:val="22"/>
            </w:rPr>
            <w:t>Auton</w:t>
          </w:r>
          <w:proofErr w:type="spellEnd"/>
          <w:r w:rsidR="007F7A1F" w:rsidRPr="00E83E29">
            <w:rPr>
              <w:rFonts w:ascii="Arial" w:hAnsi="Arial" w:cs="Arial"/>
              <w:color w:val="000000"/>
              <w:sz w:val="22"/>
              <w:szCs w:val="22"/>
            </w:rPr>
            <w:t xml:space="preserve"> et al., 2015)</w:t>
          </w:r>
        </w:sdtContent>
      </w:sdt>
      <w:r w:rsidR="00F01287" w:rsidRPr="00E83E29">
        <w:rPr>
          <w:rFonts w:ascii="Arial" w:hAnsi="Arial" w:cs="Arial"/>
          <w:color w:val="000000"/>
          <w:sz w:val="22"/>
          <w:szCs w:val="22"/>
        </w:rPr>
        <w:t>.</w:t>
      </w:r>
    </w:p>
    <w:p w14:paraId="1316EC77" w14:textId="769A5A62"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E83E29">
        <w:rPr>
          <w:rFonts w:ascii="Arial" w:hAnsi="Arial" w:cs="Arial"/>
          <w:i/>
          <w:iCs/>
          <w:color w:val="000000"/>
          <w:sz w:val="22"/>
          <w:szCs w:val="22"/>
        </w:rPr>
        <w:t xml:space="preserve">plink 2.0 alpha’s </w:t>
      </w:r>
      <w:r w:rsidRPr="00E83E29">
        <w:rPr>
          <w:rFonts w:ascii="Arial" w:hAnsi="Arial" w:cs="Arial"/>
          <w:color w:val="000000"/>
          <w:sz w:val="22"/>
          <w:szCs w:val="22"/>
        </w:rPr>
        <w:t>--score command along with the --q-score-range flag to repeat the PGS computation over a range of p-value thresholds [1, 0.01, 1e-5, 1e-8]. Therefore, a total of 20 PGS runs are performed for each trait over the combination of five models and four p-value thresholds (</w:t>
      </w:r>
      <w:r w:rsidR="000E48F2" w:rsidRPr="00E83E29">
        <w:rPr>
          <w:rFonts w:ascii="Arial" w:hAnsi="Arial" w:cs="Arial"/>
          <w:b/>
          <w:bCs/>
          <w:color w:val="000000"/>
          <w:sz w:val="22"/>
          <w:szCs w:val="22"/>
        </w:rPr>
        <w:t>Fig. S8</w:t>
      </w:r>
      <w:r w:rsidR="00AB543A" w:rsidRPr="00E83E29">
        <w:rPr>
          <w:rFonts w:ascii="Arial" w:hAnsi="Arial" w:cs="Arial"/>
          <w:b/>
          <w:bCs/>
          <w:color w:val="000000"/>
          <w:sz w:val="22"/>
          <w:szCs w:val="22"/>
        </w:rPr>
        <w:t>B</w:t>
      </w:r>
      <w:r w:rsidRPr="00E83E29">
        <w:rPr>
          <w:rFonts w:ascii="Arial" w:hAnsi="Arial" w:cs="Arial"/>
          <w:color w:val="000000"/>
          <w:sz w:val="22"/>
          <w:szCs w:val="22"/>
        </w:rPr>
        <w:t>). </w:t>
      </w:r>
    </w:p>
    <w:p w14:paraId="7C655182" w14:textId="424E3517"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E83E29">
        <w:rPr>
          <w:rFonts w:ascii="Arial" w:hAnsi="Arial" w:cs="Arial"/>
          <w:color w:val="000000"/>
          <w:sz w:val="22"/>
          <w:szCs w:val="22"/>
        </w:rPr>
        <w:t>for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w:lastRenderedPageBreak/>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CA490B" w:rsidRDefault="0004741C" w:rsidP="00481649">
            <w:pPr>
              <w:spacing w:beforeLines="20" w:before="48" w:afterLines="40" w:after="96" w:line="360" w:lineRule="auto"/>
              <w:contextualSpacing/>
              <w:jc w:val="center"/>
              <w:rPr>
                <w:rFonts w:cs="Arial"/>
              </w:rPr>
            </w:pPr>
            <m:oMath>
              <m:r>
                <w:rPr>
                  <w:rFonts w:ascii="Cambria Math" w:hAnsi="Cambria Math" w:cs="Arial"/>
                </w:rPr>
                <m:t>M: male PGS</m:t>
              </m:r>
            </m:oMath>
            <w:r w:rsidRPr="00CA490B">
              <w:rPr>
                <w:rFonts w:eastAsiaTheme="minorEastAsia" w:cs="Arial"/>
              </w:rPr>
              <w:t xml:space="preserve">     </w:t>
            </w:r>
            <m:oMath>
              <m:r>
                <w:rPr>
                  <w:rFonts w:ascii="Cambria Math" w:eastAsiaTheme="minorEastAsia" w:hAnsi="Cambria Math" w:cs="Arial"/>
                </w:rPr>
                <m:t>F:female PGS</m:t>
              </m:r>
            </m:oMath>
          </w:p>
        </w:tc>
        <w:tc>
          <w:tcPr>
            <w:tcW w:w="535" w:type="dxa"/>
          </w:tcPr>
          <w:p w14:paraId="4514E911" w14:textId="31EF0A7A" w:rsidR="0004741C" w:rsidRPr="00CA490B" w:rsidRDefault="0004741C" w:rsidP="00481649">
            <w:pPr>
              <w:spacing w:beforeLines="20" w:before="48" w:afterLines="40" w:after="96" w:line="360" w:lineRule="auto"/>
              <w:contextualSpacing/>
              <w:jc w:val="right"/>
              <w:rPr>
                <w:rFonts w:cs="Arial"/>
              </w:rPr>
            </w:pPr>
            <w:r w:rsidRPr="00CA490B">
              <w:rPr>
                <w:rFonts w:cs="Arial"/>
              </w:rPr>
              <w:t>(1</w:t>
            </w:r>
            <w:r w:rsidR="00CB6CA4">
              <w:rPr>
                <w:rFonts w:cs="Arial"/>
              </w:rPr>
              <w:t>2</w:t>
            </w:r>
            <w:r w:rsidRPr="00CA490B">
              <w:rPr>
                <w:rFonts w:cs="Arial"/>
              </w:rPr>
              <w:t>)</w:t>
            </w:r>
          </w:p>
        </w:tc>
      </w:tr>
    </w:tbl>
    <w:p w14:paraId="69BA88C7" w14:textId="1A8A6028" w:rsidR="00F97BC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CA490B">
        <w:rPr>
          <w:rFonts w:ascii="Arial" w:hAnsi="Arial" w:cs="Arial"/>
          <w:color w:val="000000"/>
          <w:sz w:val="22"/>
          <w:szCs w:val="22"/>
        </w:rPr>
        <w:t>The covariates used for the regression are the same as those used in our GWAS: sex, birth year, and the first 10 PCs of the genotype matrix (UKB data</w:t>
      </w:r>
      <w:r w:rsidRPr="002C24E7">
        <w:rPr>
          <w:rFonts w:ascii="Arial" w:hAnsi="Arial" w:cs="Arial"/>
          <w:color w:val="000000"/>
          <w:sz w:val="22"/>
          <w:szCs w:val="22"/>
        </w:rPr>
        <w:t xml:space="preserve"> field </w:t>
      </w:r>
      <w:r w:rsidR="00F01287">
        <w:rPr>
          <w:rFonts w:ascii="Arial" w:hAnsi="Arial" w:cs="Arial"/>
          <w:color w:val="000000"/>
          <w:sz w:val="22"/>
          <w:szCs w:val="22"/>
        </w:rPr>
        <w:t>22009</w:t>
      </w:r>
      <w:r w:rsidRPr="002C24E7">
        <w:rPr>
          <w:rFonts w:ascii="Arial" w:hAnsi="Arial" w:cs="Arial"/>
          <w:color w:val="000000"/>
          <w:sz w:val="22"/>
          <w:szCs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adding the PGS to a null model with only the covariates.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05721A6D" w14:textId="73C6F4A7"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We performed five-fold cross validation for our PGS procedure. Each prediction was performed on a different randomly sampled 25k female and 25k male test set, with the remaining used at 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481649">
      <w:pPr>
        <w:spacing w:beforeLines="20" w:before="48" w:afterLines="40" w:after="96"/>
        <w:contextualSpacing/>
        <w:rPr>
          <w:rFonts w:cs="Arial"/>
          <w:sz w:val="20"/>
          <w:szCs w:val="20"/>
        </w:rPr>
      </w:pPr>
    </w:p>
    <w:p w14:paraId="6737AF5D" w14:textId="4997B06D" w:rsidR="00CA64D1" w:rsidRPr="00EA2FC1" w:rsidRDefault="00E83E29"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83E29">
        <w:rPr>
          <w:rFonts w:ascii="Arial" w:hAnsi="Arial" w:cs="Arial"/>
          <w:color w:val="000000"/>
        </w:rPr>
        <w:t xml:space="preserve">Model of Shared Amplification.     </w:t>
      </w:r>
      <w:r w:rsidR="00F97BCB" w:rsidRPr="002C24E7">
        <w:rPr>
          <w:rFonts w:ascii="Arial" w:hAnsi="Arial" w:cs="Arial"/>
          <w:color w:val="000000"/>
          <w:sz w:val="22"/>
          <w:szCs w:val="22"/>
        </w:rPr>
        <w:t>To test the model of shared amplification between environmental and polygenic effects (</w:t>
      </w:r>
      <w:hyperlink w:anchor="eq8" w:history="1">
        <w:r w:rsidR="00F97BCB" w:rsidRPr="00835736">
          <w:rPr>
            <w:rStyle w:val="Hyperlink"/>
            <w:rFonts w:ascii="Arial" w:hAnsi="Arial" w:cs="Arial"/>
            <w:b/>
            <w:bCs/>
            <w:color w:val="auto"/>
            <w:sz w:val="22"/>
            <w:szCs w:val="22"/>
            <w:u w:val="none"/>
          </w:rPr>
          <w:t xml:space="preserve">Eq. </w:t>
        </w:r>
        <w:r w:rsidR="00835736" w:rsidRPr="00835736">
          <w:rPr>
            <w:rStyle w:val="Hyperlink"/>
            <w:rFonts w:ascii="Arial" w:hAnsi="Arial" w:cs="Arial"/>
            <w:b/>
            <w:bCs/>
            <w:color w:val="auto"/>
            <w:sz w:val="22"/>
            <w:szCs w:val="22"/>
            <w:u w:val="none"/>
          </w:rPr>
          <w:t>8</w:t>
        </w:r>
      </w:hyperlink>
      <w:r w:rsidR="00F97BCB" w:rsidRPr="002C24E7">
        <w:rPr>
          <w:rFonts w:ascii="Arial" w:hAnsi="Arial" w:cs="Arial"/>
          <w:color w:val="000000"/>
          <w:sz w:val="22"/>
          <w:szCs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481649">
            <w:pPr>
              <w:spacing w:beforeLines="20" w:before="48" w:afterLines="40" w:after="96" w:line="360" w:lineRule="auto"/>
              <w:contextualSpacing/>
              <w:jc w:val="center"/>
              <w:rPr>
                <w:rFonts w:eastAsiaTheme="minorEastAsia"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 and</w:t>
            </w:r>
          </w:p>
          <w:p w14:paraId="295DFD2A" w14:textId="055806F2" w:rsidR="008C1F95" w:rsidRPr="008C5635" w:rsidRDefault="008C1F95"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w:t>
            </w:r>
          </w:p>
        </w:tc>
        <w:tc>
          <w:tcPr>
            <w:tcW w:w="535" w:type="dxa"/>
          </w:tcPr>
          <w:p w14:paraId="15C60555" w14:textId="3A14A3D8"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3</w:t>
            </w:r>
            <w:r w:rsidRPr="008D0E34">
              <w:rPr>
                <w:rFonts w:cs="Arial"/>
              </w:rPr>
              <w:t>)</w:t>
            </w:r>
          </w:p>
        </w:tc>
      </w:tr>
    </w:tbl>
    <w:p w14:paraId="624B5CFC" w14:textId="5B5833E4" w:rsidR="00E55AA7" w:rsidRPr="002C24E7" w:rsidRDefault="00E55AA7"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color w:val="000000"/>
            <w:sz w:val="22"/>
            <w:szCs w:val="22"/>
          </w:rPr>
          <m:t>,</m:t>
        </m:r>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oMath>
      <w:r w:rsidRPr="002C24E7">
        <w:rPr>
          <w:rFonts w:ascii="Arial" w:hAnsi="Arial" w:cs="Arial"/>
          <w:color w:val="000000"/>
          <w:sz w:val="22"/>
          <w:szCs w:val="22"/>
        </w:rPr>
        <w:t xml:space="preserve">, and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oMath>
      <w:r w:rsidRPr="002C24E7">
        <w:rPr>
          <w:rFonts w:ascii="Arial" w:hAnsi="Arial" w:cs="Arial"/>
          <w:color w:val="000000"/>
          <w:sz w:val="22"/>
          <w:szCs w:val="22"/>
        </w:rPr>
        <w:t xml:space="preserve"> refers to the </w:t>
      </w:r>
      <w:r>
        <w:rPr>
          <w:rFonts w:ascii="Arial" w:hAnsi="Arial" w:cs="Arial"/>
          <w:color w:val="000000"/>
          <w:sz w:val="22"/>
          <w:szCs w:val="22"/>
        </w:rPr>
        <w:t xml:space="preserve">additive </w:t>
      </w:r>
      <w:r w:rsidRPr="002C24E7">
        <w:rPr>
          <w:rFonts w:ascii="Arial" w:hAnsi="Arial" w:cs="Arial"/>
          <w:color w:val="000000"/>
          <w:sz w:val="22"/>
          <w:szCs w:val="22"/>
        </w:rPr>
        <w:t xml:space="preserve">genetic, environmental, and phenotype </w:t>
      </w:r>
      <w:r>
        <w:rPr>
          <w:rFonts w:ascii="Arial" w:hAnsi="Arial" w:cs="Arial"/>
          <w:color w:val="000000"/>
          <w:sz w:val="22"/>
          <w:szCs w:val="22"/>
        </w:rPr>
        <w:t>variances</w:t>
      </w:r>
      <w:r w:rsidRPr="002C24E7">
        <w:rPr>
          <w:rFonts w:ascii="Arial" w:hAnsi="Arial" w:cs="Arial"/>
          <w:color w:val="000000"/>
          <w:sz w:val="22"/>
          <w:szCs w:val="22"/>
        </w:rPr>
        <w:t xml:space="preserve">, respectively. </w:t>
      </w:r>
      <w:r>
        <w:rPr>
          <w:rFonts w:ascii="Arial" w:hAnsi="Arial" w:cs="Arial"/>
          <w:color w:val="000000"/>
          <w:sz w:val="22"/>
          <w:szCs w:val="22"/>
        </w:rPr>
        <w:t xml:space="preserve">The sex-specific heritabilities,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w</w:t>
      </w:r>
      <w:r>
        <w:rPr>
          <w:rFonts w:ascii="Arial" w:hAnsi="Arial" w:cs="Arial"/>
          <w:color w:val="000000"/>
          <w:sz w:val="22"/>
          <w:szCs w:val="22"/>
        </w:rPr>
        <w:t>ere</w:t>
      </w:r>
      <w:r w:rsidRPr="002C24E7">
        <w:rPr>
          <w:rFonts w:ascii="Arial" w:hAnsi="Arial" w:cs="Arial"/>
          <w:color w:val="000000"/>
          <w:sz w:val="22"/>
          <w:szCs w:val="22"/>
        </w:rPr>
        <w:t xml:space="preserve"> obtained from previous estimates using LD Score Regression (</w:t>
      </w:r>
      <w:r>
        <w:rPr>
          <w:rFonts w:ascii="Arial" w:hAnsi="Arial" w:cs="Arial"/>
          <w:b/>
          <w:bCs/>
          <w:color w:val="000000"/>
          <w:sz w:val="22"/>
          <w:szCs w:val="22"/>
        </w:rPr>
        <w:t>Heritability and genetic correlation estimation</w:t>
      </w:r>
      <w:r w:rsidRPr="002C24E7">
        <w:rPr>
          <w:rFonts w:ascii="Arial" w:hAnsi="Arial" w:cs="Arial"/>
          <w:color w:val="000000"/>
          <w:sz w:val="22"/>
          <w:szCs w:val="22"/>
        </w:rPr>
        <w:t>). </w:t>
      </w:r>
    </w:p>
    <w:p w14:paraId="270DAF0A" w14:textId="43640CEC" w:rsidR="00B227FB" w:rsidRDefault="00E55AA7"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r>
        <w:rPr>
          <w:rFonts w:ascii="Arial" w:hAnsi="Arial" w:cs="Arial"/>
          <w:color w:val="000000"/>
          <w:sz w:val="22"/>
          <w:szCs w:val="22"/>
        </w:rPr>
        <w:t xml:space="preserve"> the standard error of a ratio of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acc>
                          <m:accPr>
                            <m:ctrlPr>
                              <w:rPr>
                                <w:rFonts w:ascii="Cambria Math" w:hAnsi="Cambria Math" w:cs="Arial"/>
                                <w:i/>
                              </w:rPr>
                            </m:ctrlPr>
                          </m:accPr>
                          <m:e>
                            <m:r>
                              <w:rPr>
                                <w:rFonts w:ascii="Cambria Math" w:hAnsi="Cambria Math" w:cs="Arial"/>
                              </w:rPr>
                              <m:t>x</m:t>
                            </m:r>
                          </m:e>
                        </m:acc>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608" w:type="dxa"/>
          </w:tcPr>
          <w:p w14:paraId="021D3B00" w14:textId="20F162F2"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4</w:t>
            </w:r>
            <w:r w:rsidRPr="008D0E34">
              <w:rPr>
                <w:rFonts w:cs="Arial"/>
              </w:rPr>
              <w:t>)</w:t>
            </w:r>
          </w:p>
        </w:tc>
      </w:tr>
    </w:tbl>
    <w:p w14:paraId="4ED37C8C" w14:textId="7F6B7924" w:rsidR="00F315ED" w:rsidRDefault="00F315E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lastRenderedPageBreak/>
        <w:t xml:space="preserve">assuming independence between </w:t>
      </w:r>
      <m:oMath>
        <m:acc>
          <m:accPr>
            <m:ctrlPr>
              <w:rPr>
                <w:rFonts w:ascii="Cambria Math" w:hAnsi="Cambria Math" w:cs="Arial"/>
                <w:i/>
              </w:rPr>
            </m:ctrlPr>
          </m:accPr>
          <m:e>
            <m:r>
              <w:rPr>
                <w:rFonts w:ascii="Cambria Math" w:hAnsi="Cambria Math" w:cs="Arial"/>
              </w:rPr>
              <m:t>x</m:t>
            </m:r>
          </m:e>
        </m:acc>
      </m:oMath>
      <w:r w:rsidRPr="002C24E7">
        <w:rPr>
          <w:rFonts w:ascii="Arial" w:hAnsi="Arial" w:cs="Arial"/>
          <w:color w:val="000000"/>
          <w:sz w:val="22"/>
          <w:szCs w:val="22"/>
        </w:rPr>
        <w:t xml:space="preserve"> and </w:t>
      </w:r>
      <m:oMath>
        <m:acc>
          <m:accPr>
            <m:ctrlPr>
              <w:rPr>
                <w:rFonts w:ascii="Cambria Math" w:hAnsi="Cambria Math" w:cs="Arial"/>
                <w:i/>
              </w:rPr>
            </m:ctrlPr>
          </m:accPr>
          <m:e>
            <m:r>
              <w:rPr>
                <w:rFonts w:ascii="Cambria Math" w:hAnsi="Cambria Math" w:cs="Arial"/>
              </w:rPr>
              <m:t>y</m:t>
            </m:r>
          </m:e>
        </m:acc>
      </m:oMath>
      <w:r w:rsidRPr="002C24E7">
        <w:rPr>
          <w:rFonts w:ascii="Arial" w:hAnsi="Arial" w:cs="Arial"/>
          <w:color w:val="000000"/>
          <w:sz w:val="22"/>
          <w:szCs w:val="22"/>
        </w:rPr>
        <w:t xml:space="preserve"> since they are </w:t>
      </w:r>
      <w:r>
        <w:rPr>
          <w:rFonts w:ascii="Arial" w:hAnsi="Arial" w:cs="Arial"/>
          <w:color w:val="000000"/>
          <w:sz w:val="22"/>
          <w:szCs w:val="22"/>
        </w:rPr>
        <w:t>statistics</w:t>
      </w:r>
      <w:r w:rsidRPr="002C24E7">
        <w:rPr>
          <w:rFonts w:ascii="Arial" w:hAnsi="Arial" w:cs="Arial"/>
          <w:color w:val="000000"/>
          <w:sz w:val="22"/>
          <w:szCs w:val="22"/>
        </w:rPr>
        <w:t xml:space="preserve"> of </w:t>
      </w:r>
      <w:r>
        <w:rPr>
          <w:rFonts w:ascii="Arial" w:hAnsi="Arial" w:cs="Arial"/>
          <w:color w:val="000000"/>
          <w:sz w:val="22"/>
          <w:szCs w:val="22"/>
        </w:rPr>
        <w:t>independent sampling distributions (independent samples of males and females)</w:t>
      </w:r>
      <w:r w:rsidRPr="002C24E7">
        <w:rPr>
          <w:rFonts w:ascii="Arial" w:hAnsi="Arial" w:cs="Arial"/>
          <w:color w:val="000000"/>
          <w:sz w:val="22"/>
          <w:szCs w:val="22"/>
        </w:rPr>
        <w:t>.</w:t>
      </w:r>
      <w:r>
        <w:rPr>
          <w:rFonts w:ascii="Arial" w:hAnsi="Arial" w:cs="Arial"/>
          <w:sz w:val="22"/>
          <w:szCs w:val="22"/>
        </w:rPr>
        <w:t xml:space="preserve"> </w:t>
      </w:r>
      <w:r w:rsidRPr="002C24E7">
        <w:rPr>
          <w:rFonts w:ascii="Arial" w:hAnsi="Arial" w:cs="Arial"/>
          <w:color w:val="000000"/>
          <w:sz w:val="22"/>
          <w:szCs w:val="22"/>
        </w:rPr>
        <w:t>The standard error</w:t>
      </w:r>
      <w:r w:rsidR="008B3FF9">
        <w:rPr>
          <w:rFonts w:ascii="Arial" w:hAnsi="Arial" w:cs="Arial"/>
          <w:color w:val="000000"/>
          <w:sz w:val="22"/>
          <w:szCs w:val="22"/>
        </w:rPr>
        <w:t>s</w:t>
      </w:r>
      <w:r w:rsidRPr="002C24E7">
        <w:rPr>
          <w:rFonts w:ascii="Arial" w:hAnsi="Arial" w:cs="Arial"/>
          <w:color w:val="000000"/>
          <w:sz w:val="22"/>
          <w:szCs w:val="22"/>
        </w:rPr>
        <w:t xml:space="preserve"> of the genetic and environmental variance w</w:t>
      </w:r>
      <w:r>
        <w:rPr>
          <w:rFonts w:ascii="Arial" w:hAnsi="Arial" w:cs="Arial"/>
          <w:color w:val="000000"/>
          <w:sz w:val="22"/>
          <w:szCs w:val="22"/>
        </w:rPr>
        <w:t>ere</w:t>
      </w:r>
      <w:r w:rsidRPr="002C24E7">
        <w:rPr>
          <w:rFonts w:ascii="Arial" w:hAnsi="Arial" w:cs="Arial"/>
          <w:color w:val="000000"/>
          <w:sz w:val="22"/>
          <w:szCs w:val="22"/>
        </w:rPr>
        <w:t xml:space="preserve"> estimated using the law of total </w:t>
      </w:r>
      <w:r>
        <w:rPr>
          <w:rFonts w:ascii="Arial" w:hAnsi="Arial" w:cs="Arial"/>
          <w:color w:val="000000"/>
          <w:sz w:val="22"/>
          <w:szCs w:val="22"/>
        </w:rPr>
        <w:t>variance</w:t>
      </w:r>
      <w:r w:rsidRPr="002C24E7">
        <w:rPr>
          <w:rFonts w:ascii="Arial" w:hAnsi="Arial" w:cs="Arial"/>
          <w:color w:val="000000"/>
          <w:sz w:val="22"/>
          <w:szCs w:val="22"/>
        </w:rPr>
        <w:t xml:space="preserve"> 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41F9B486" w:rsidR="00B509E9" w:rsidRPr="008C5635" w:rsidRDefault="00B509E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0F87BAE4" w14:textId="76604218" w:rsidR="00B509E9" w:rsidRPr="008D0E34" w:rsidRDefault="00B509E9"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5</w:t>
            </w:r>
            <w:r w:rsidRPr="008D0E34">
              <w:rPr>
                <w:rFonts w:cs="Arial"/>
              </w:rPr>
              <w:t>)</w:t>
            </w:r>
          </w:p>
        </w:tc>
      </w:tr>
    </w:tbl>
    <w:p w14:paraId="4C718232" w14:textId="77777777" w:rsidR="00E53AA4" w:rsidRDefault="00E53AA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and </w:t>
      </w:r>
      <w:r>
        <w:rPr>
          <w:rFonts w:ascii="Arial" w:hAnsi="Arial" w:cs="Arial"/>
          <w:color w:val="000000"/>
          <w:sz w:val="22"/>
          <w:szCs w:val="22"/>
        </w:rPr>
        <w:t xml:space="preserve">plugging in </w:t>
      </w:r>
      <m:oMath>
        <m:r>
          <w:rPr>
            <w:rFonts w:ascii="Cambria Math" w:hAnsi="Cambria Math" w:cs="Arial"/>
            <w:color w:val="000000"/>
            <w:sz w:val="22"/>
            <w:szCs w:val="22"/>
          </w:rPr>
          <m:t>E[a]</m:t>
        </m:r>
      </m:oMath>
      <w:r w:rsidRPr="002C24E7">
        <w:rPr>
          <w:rFonts w:ascii="Arial" w:hAnsi="Arial" w:cs="Arial"/>
          <w:color w:val="000000"/>
          <w:sz w:val="22"/>
          <w:szCs w:val="22"/>
        </w:rPr>
        <w:t xml:space="preserve"> and </w:t>
      </w:r>
      <m:oMath>
        <m:r>
          <w:rPr>
            <w:rFonts w:ascii="Cambria Math" w:hAnsi="Cambria Math" w:cs="Arial"/>
            <w:color w:val="000000"/>
            <w:sz w:val="22"/>
            <w:szCs w:val="22"/>
          </w:rPr>
          <m:t>E[b]</m:t>
        </m:r>
      </m:oMath>
      <w:r w:rsidRPr="002C24E7">
        <w:rPr>
          <w:rFonts w:ascii="Arial" w:hAnsi="Arial" w:cs="Arial"/>
          <w:color w:val="000000"/>
          <w:sz w:val="22"/>
          <w:szCs w:val="22"/>
        </w:rPr>
        <w:t xml:space="preserve"> </w:t>
      </w:r>
      <w:r>
        <w:rPr>
          <w:rFonts w:ascii="Arial" w:hAnsi="Arial" w:cs="Arial"/>
          <w:color w:val="000000"/>
          <w:sz w:val="22"/>
          <w:szCs w:val="22"/>
        </w:rPr>
        <w:t xml:space="preserve">as estimates of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 xml:space="preserve"> </w:t>
      </w:r>
      <w:r>
        <w:rPr>
          <w:rFonts w:ascii="Arial" w:hAnsi="Arial" w:cs="Arial"/>
          <w:color w:val="000000"/>
          <w:sz w:val="22"/>
          <w:szCs w:val="22"/>
        </w:rPr>
        <w:t xml:space="preserve">, </w:t>
      </w:r>
      <w:r w:rsidRPr="002C24E7">
        <w:rPr>
          <w:rFonts w:ascii="Arial" w:hAnsi="Arial" w:cs="Arial"/>
          <w:color w:val="000000"/>
          <w:sz w:val="22"/>
          <w:szCs w:val="2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4652EDED" w:rsidR="00DB2199" w:rsidRPr="008C5635" w:rsidRDefault="00DB219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5C4CDD61" w14:textId="257D0BD9" w:rsidR="00DB2199" w:rsidRPr="008D0E34" w:rsidRDefault="00DB2199"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6</w:t>
            </w:r>
            <w:r w:rsidRPr="008D0E34">
              <w:rPr>
                <w:rFonts w:cs="Arial"/>
              </w:rPr>
              <w:t>)</w:t>
            </w:r>
          </w:p>
        </w:tc>
      </w:tr>
    </w:tbl>
    <w:p w14:paraId="55885DFD" w14:textId="77777777" w:rsidR="00FE5CB2" w:rsidRDefault="00FE5CB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genetic variance or</w:t>
      </w:r>
      <w:r>
        <w:rPr>
          <w:rFonts w:ascii="Arial" w:hAnsi="Arial" w:cs="Arial"/>
          <w:color w:val="000000"/>
          <w:sz w:val="22"/>
          <w:szCs w:val="22"/>
        </w:rPr>
        <w:t xml:space="preserve"> </w:t>
      </w:r>
      <m:oMath>
        <m:r>
          <w:rPr>
            <w:rFonts w:ascii="Cambria Math" w:hAnsi="Cambria Math" w:cs="Arial"/>
            <w:color w:val="000000"/>
            <w:sz w:val="22"/>
            <w:szCs w:val="22"/>
          </w:rPr>
          <m:t>(1-</m:t>
        </m:r>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 xml:space="preserve">environmental variance. Lastly, to obtain the standard error of the phenotypic variance, we used bootstrapping with 100 samples (with replacement) of </w:t>
      </w:r>
      <w:r>
        <w:rPr>
          <w:rFonts w:ascii="Arial" w:hAnsi="Arial" w:cs="Arial"/>
          <w:color w:val="000000"/>
          <w:sz w:val="22"/>
          <w:szCs w:val="22"/>
        </w:rPr>
        <w:t xml:space="preserve">estimates of </w:t>
      </w:r>
      <w:r w:rsidRPr="002C24E7">
        <w:rPr>
          <w:rFonts w:ascii="Arial" w:hAnsi="Arial" w:cs="Arial"/>
          <w:color w:val="000000"/>
          <w:sz w:val="22"/>
          <w:szCs w:val="22"/>
        </w:rPr>
        <w:t>the phenotypic variance</w:t>
      </w:r>
      <w:r>
        <w:rPr>
          <w:rFonts w:ascii="Arial" w:hAnsi="Arial" w:cs="Arial"/>
          <w:color w:val="000000"/>
          <w:sz w:val="22"/>
          <w:szCs w:val="22"/>
        </w:rPr>
        <w:t xml:space="preserve"> in sex </w:t>
      </w:r>
      <m:oMath>
        <m:r>
          <w:rPr>
            <w:rFonts w:ascii="Cambria Math" w:hAnsi="Cambria Math" w:cs="Arial"/>
            <w:color w:val="000000"/>
            <w:sz w:val="22"/>
            <w:szCs w:val="22"/>
          </w:rPr>
          <m:t>z</m:t>
        </m:r>
      </m:oMath>
      <w:r w:rsidRPr="002C24E7">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E5CB2">
        <w:tc>
          <w:tcPr>
            <w:tcW w:w="8752" w:type="dxa"/>
          </w:tcPr>
          <w:p w14:paraId="5A32D35C" w14:textId="712A93F7" w:rsidR="00AC3903" w:rsidRPr="008C5635" w:rsidRDefault="00B5176D"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Var</m:t>
                                    </m:r>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Arial"/>
                                              </w:rPr>
                                              <m:t>Y</m:t>
                                            </m:r>
                                          </m:e>
                                        </m:d>
                                      </m:e>
                                      <m:sub>
                                        <m:r>
                                          <w:rPr>
                                            <w:rFonts w:ascii="Cambria Math" w:hAnsi="Cambria Math" w:cs="Arial"/>
                                          </w:rPr>
                                          <m:t>i</m:t>
                                        </m:r>
                                      </m:sub>
                                    </m:sSub>
                                    <m:r>
                                      <w:rPr>
                                        <w:rFonts w:ascii="Cambria Math" w:hAnsi="Cambria Math" w:cs="Arial"/>
                                      </w:rPr>
                                      <m:t>-</m:t>
                                    </m:r>
                                    <m:acc>
                                      <m:accPr>
                                        <m:ctrlPr>
                                          <w:rPr>
                                            <w:rFonts w:ascii="Cambria Math" w:hAnsi="Cambria Math" w:cs="Arial"/>
                                            <w:i/>
                                          </w:rPr>
                                        </m:ctrlPr>
                                      </m:accPr>
                                      <m:e>
                                        <m:r>
                                          <w:rPr>
                                            <w:rFonts w:ascii="Cambria Math" w:hAnsi="Cambria Math" w:cs="Arial"/>
                                          </w:rPr>
                                          <m:t>Var</m:t>
                                        </m:r>
                                      </m:e>
                                    </m:acc>
                                    <m:sSub>
                                      <m:sSubPr>
                                        <m:ctrlPr>
                                          <w:rPr>
                                            <w:rFonts w:ascii="Cambria Math" w:hAnsi="Cambria Math" w:cs="Arial"/>
                                            <w:i/>
                                          </w:rPr>
                                        </m:ctrlPr>
                                      </m:sSub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e>
                                      <m:sub>
                                        <m:r>
                                          <w:rPr>
                                            <w:rFonts w:ascii="Cambria Math" w:hAnsi="Cambria Math" w:cs="Arial"/>
                                          </w:rPr>
                                          <m:t>i</m:t>
                                        </m:r>
                                      </m:sub>
                                    </m:sSub>
                                  </m:e>
                                </m:d>
                              </m:e>
                              <m:sup>
                                <m:r>
                                  <w:rPr>
                                    <w:rFonts w:ascii="Cambria Math" w:hAnsi="Cambria Math" w:cs="Arial"/>
                                  </w:rPr>
                                  <m:t>2</m:t>
                                </m:r>
                              </m:sup>
                            </m:sSup>
                          </m:e>
                        </m:nary>
                      </m:num>
                      <m:den>
                        <m:r>
                          <w:rPr>
                            <w:rFonts w:ascii="Cambria Math" w:hAnsi="Cambria Math" w:cs="Arial"/>
                          </w:rPr>
                          <m:t>100-1</m:t>
                        </m:r>
                      </m:den>
                    </m:f>
                  </m:e>
                </m:rad>
              </m:oMath>
            </m:oMathPara>
          </w:p>
        </w:tc>
        <w:tc>
          <w:tcPr>
            <w:tcW w:w="608" w:type="dxa"/>
          </w:tcPr>
          <w:p w14:paraId="6AE35772" w14:textId="2892674F" w:rsidR="00AC3903" w:rsidRPr="008D0E34" w:rsidRDefault="00AC3903"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7</w:t>
            </w:r>
            <w:r w:rsidRPr="008D0E34">
              <w:rPr>
                <w:rFonts w:cs="Arial"/>
              </w:rPr>
              <w:t>)</w:t>
            </w:r>
          </w:p>
        </w:tc>
      </w:tr>
    </w:tbl>
    <w:p w14:paraId="79F5E811" w14:textId="4D254B30" w:rsidR="00F97BCB" w:rsidRPr="005C436B" w:rsidRDefault="00443337" w:rsidP="00481649">
      <w:pPr>
        <w:spacing w:beforeLines="20" w:before="48" w:afterLines="40" w:after="96"/>
        <w:contextualSpacing/>
        <w:rPr>
          <w:rFonts w:cs="Arial"/>
          <w:szCs w:val="22"/>
        </w:rPr>
      </w:pPr>
      <w:r w:rsidRPr="005C436B">
        <w:rPr>
          <w:rFonts w:cs="Arial"/>
          <w:szCs w:val="22"/>
        </w:rPr>
        <w:tab/>
      </w:r>
      <w:r w:rsidR="005C436B" w:rsidRPr="005C436B">
        <w:rPr>
          <w:rFonts w:cs="Arial"/>
          <w:szCs w:val="22"/>
        </w:rPr>
        <w:t xml:space="preserve">Confidence intervals in </w:t>
      </w:r>
      <w:r w:rsidR="005C436B">
        <w:rPr>
          <w:rFonts w:cs="Arial"/>
          <w:szCs w:val="22"/>
        </w:rPr>
        <w:t xml:space="preserve">Fig. 6 </w:t>
      </w:r>
      <w:r w:rsidR="0070298B">
        <w:rPr>
          <w:rFonts w:cs="Arial"/>
          <w:szCs w:val="22"/>
        </w:rPr>
        <w:t xml:space="preserve">were estimated from the standard error of the ratio </w:t>
      </w:r>
      <w:r w:rsidR="009F1019">
        <w:rPr>
          <w:rFonts w:cs="Arial"/>
          <w:szCs w:val="22"/>
        </w:rPr>
        <w:t xml:space="preserve">between </w:t>
      </w:r>
      <w:r w:rsidR="00312C9F">
        <w:rPr>
          <w:rFonts w:cs="Arial"/>
          <w:szCs w:val="22"/>
        </w:rPr>
        <w:t xml:space="preserve">M:F </w:t>
      </w:r>
      <w:r w:rsidR="009F1019">
        <w:rPr>
          <w:rFonts w:cs="Arial"/>
          <w:szCs w:val="22"/>
        </w:rPr>
        <w:t xml:space="preserve">environmental variance </w:t>
      </w:r>
      <w:r w:rsidR="00312C9F">
        <w:rPr>
          <w:rFonts w:cs="Arial"/>
          <w:szCs w:val="22"/>
        </w:rPr>
        <w:t xml:space="preserve">and M:F genetic variance applying the same </w:t>
      </w:r>
      <w:r w:rsidR="00995964">
        <w:rPr>
          <w:rFonts w:cs="Arial"/>
          <w:szCs w:val="22"/>
        </w:rPr>
        <w:t xml:space="preserve">method as in </w:t>
      </w:r>
      <w:r w:rsidR="00995964" w:rsidRPr="00995964">
        <w:rPr>
          <w:rFonts w:cs="Arial"/>
          <w:b/>
          <w:bCs/>
          <w:szCs w:val="22"/>
        </w:rPr>
        <w:t>Eq. 14</w:t>
      </w:r>
      <w:r w:rsidR="00995964">
        <w:rPr>
          <w:rFonts w:cs="Arial"/>
          <w:szCs w:val="22"/>
        </w:rPr>
        <w:t>.</w:t>
      </w:r>
    </w:p>
    <w:p w14:paraId="746E40FE" w14:textId="77777777" w:rsidR="00443337" w:rsidRDefault="00443337" w:rsidP="00481649">
      <w:pPr>
        <w:spacing w:beforeLines="20" w:before="48" w:afterLines="40" w:after="96"/>
        <w:contextualSpacing/>
        <w:rPr>
          <w:sz w:val="24"/>
          <w:szCs w:val="28"/>
        </w:rPr>
      </w:pP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6CF17507" w:rsidR="00C51AD9" w:rsidRPr="009C2A31" w:rsidRDefault="00572373" w:rsidP="00481649">
      <w:pPr>
        <w:spacing w:beforeLines="20" w:before="48" w:afterLines="40" w:after="96"/>
        <w:contextualSpacing/>
        <w:rPr>
          <w:rFonts w:cs="Arial"/>
          <w:lang w:bidi="he-IL"/>
        </w:rPr>
      </w:pPr>
      <w:r w:rsidRPr="00572373">
        <w:rPr>
          <w:rFonts w:cs="Arial"/>
          <w:sz w:val="24"/>
          <w:szCs w:val="28"/>
          <w:lang w:bidi="he-IL"/>
        </w:rPr>
        <w:t xml:space="preserve">The relationship between male-female allele frequency divergence at adulthood and </w:t>
      </w:r>
      <w:proofErr w:type="spellStart"/>
      <w:r w:rsidRPr="00572373">
        <w:rPr>
          <w:rFonts w:cs="Arial"/>
          <w:sz w:val="24"/>
          <w:szCs w:val="28"/>
          <w:lang w:bidi="he-IL"/>
        </w:rPr>
        <w:t>GxSex</w:t>
      </w:r>
      <w:proofErr w:type="spellEnd"/>
      <w:r w:rsidRPr="00572373">
        <w:rPr>
          <w:rFonts w:cs="Arial"/>
          <w:sz w:val="24"/>
          <w:szCs w:val="28"/>
          <w:lang w:bidi="he-IL"/>
        </w:rPr>
        <w:t>.</w:t>
      </w:r>
      <w:r>
        <w:rPr>
          <w:rFonts w:cs="Arial"/>
          <w:lang w:bidi="he-IL"/>
        </w:rPr>
        <w:t xml:space="preserve">     </w:t>
      </w:r>
      <w:r w:rsidR="00530798" w:rsidRPr="009C2A31">
        <w:rPr>
          <w:rFonts w:cs="Arial"/>
          <w:lang w:bidi="he-IL"/>
        </w:rPr>
        <w:t>We developed a model relating sex differences in additive effects on a trait at a biallelic locus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oMath>
      <w:r w:rsidR="00530798" w:rsidRPr="009C2A31">
        <w:rPr>
          <w:rFonts w:cs="Arial"/>
          <w:lang w:bidi="he-IL"/>
        </w:rPr>
        <w:t xml:space="preserve">and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oMath>
      <w:r w:rsidR="00530798" w:rsidRPr="009C2A31">
        <w:rPr>
          <w:rFonts w:cs="Arial"/>
          <w:lang w:bidi="he-IL"/>
        </w:rPr>
        <w:t>) and divergence in allele frequencies. Our model resembles that of C</w:t>
      </w:r>
      <w:proofErr w:type="spellStart"/>
      <w:r w:rsidR="00530798" w:rsidRPr="009C2A31">
        <w:rPr>
          <w:rFonts w:cs="Arial"/>
          <w:lang w:bidi="he-IL"/>
        </w:rPr>
        <w:t>heng</w:t>
      </w:r>
      <w:proofErr w:type="spellEnd"/>
      <w:r w:rsidR="00530798" w:rsidRPr="009C2A31">
        <w:rPr>
          <w:rFonts w:cs="Arial"/>
          <w:lang w:bidi="he-IL"/>
        </w:rPr>
        <w:t xml:space="preserve"> and </w:t>
      </w:r>
      <w:r w:rsidR="00530798" w:rsidRPr="00262381">
        <w:rPr>
          <w:rFonts w:cs="Arial"/>
          <w:lang w:bidi="he-IL"/>
        </w:rPr>
        <w:t>Kirkpatrick</w:t>
      </w:r>
      <w:r w:rsidR="00E67A67" w:rsidRPr="00262381">
        <w:rPr>
          <w:rFonts w:cs="Arial"/>
          <w:lang w:bidi="he-IL"/>
        </w:rPr>
        <w:t xml:space="preserve"> </w:t>
      </w:r>
      <w:sdt>
        <w:sdtPr>
          <w:rPr>
            <w:rFonts w:cs="Arial"/>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7F7A1F">
            <w:rPr>
              <w:rFonts w:eastAsia="Times New Roman"/>
            </w:rPr>
            <w:t>(Cheng &amp; Kirkpatrick, 2016)</w:t>
          </w:r>
        </w:sdtContent>
      </w:sdt>
      <w:r w:rsidR="00530798" w:rsidRPr="00262381">
        <w:rPr>
          <w:rFonts w:cs="Arial"/>
          <w:lang w:bidi="he-IL"/>
        </w:rPr>
        <w:t xml:space="preserve"> who</w:t>
      </w:r>
      <w:r w:rsidR="00530798" w:rsidRPr="009C2A31">
        <w:rPr>
          <w:rFonts w:cs="Arial"/>
          <w:lang w:bidi="he-IL"/>
        </w:rPr>
        <w:t xml:space="preserve"> developed a similar model relating allele frequency differences and sex bias in gene expression. In short, we model sexually-antagonistic, post-conception viability selection on a focal complex trait. We assume allele frequencies in adult 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m</m:t>
            </m:r>
          </m:sub>
        </m:sSub>
      </m:oMath>
      <w:r w:rsidR="00530798" w:rsidRPr="009C2A31">
        <w:rPr>
          <w:rFonts w:cs="Arial"/>
          <w:lang w:bidi="he-IL"/>
        </w:rPr>
        <w:t xml:space="preserve">, and adult females,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f</m:t>
            </m:r>
          </m:sub>
        </m:sSub>
      </m:oMath>
      <w:r w:rsidR="00530798" w:rsidRPr="009C2A31">
        <w:rPr>
          <w:rFonts w:cs="Arial"/>
          <w:lang w:bidi="he-IL"/>
        </w:rPr>
        <w:t>, are at equilibrium. Under these conditions, we derive the relationship</w:t>
      </w:r>
      <w:r w:rsidR="00DB2B57">
        <w:rPr>
          <w:rFonts w:cs="Arial"/>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064B0C"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≈Α</m:t>
                </m:r>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rPr>
                <w:rFonts w:cs="Arial"/>
              </w:rPr>
            </w:pPr>
          </w:p>
        </w:tc>
      </w:tr>
    </w:tbl>
    <w:p w14:paraId="78BD3516" w14:textId="151C062E" w:rsidR="001D2C2C" w:rsidRPr="009C2A31" w:rsidRDefault="00530798" w:rsidP="00481649">
      <w:pPr>
        <w:spacing w:beforeLines="20" w:before="48" w:afterLines="40" w:after="96"/>
        <w:contextualSpacing/>
        <w:rPr>
          <w:rFonts w:cs="Arial"/>
          <w:lang w:bidi="he-IL"/>
        </w:rPr>
      </w:pPr>
      <w:r w:rsidRPr="009C2A31">
        <w:rPr>
          <w:rFonts w:cs="Arial"/>
          <w:lang w:bidi="he-IL"/>
        </w:rPr>
        <w:lastRenderedPageBreak/>
        <w:t xml:space="preserve">where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w:t>
      </w:r>
      <w:sdt>
        <w:sdtPr>
          <w:rPr>
            <w:rFonts w:cs="Arial"/>
            <w:color w:val="000000"/>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7F7A1F" w:rsidRPr="007F7A1F">
            <w:rPr>
              <w:rFonts w:cs="Arial"/>
              <w:color w:val="000000"/>
              <w:lang w:bidi="he-IL"/>
            </w:rPr>
            <w:t>(Wright, 1951)</w:t>
          </w:r>
        </w:sdtContent>
      </w:sdt>
      <w:r w:rsidR="00262381">
        <w:rPr>
          <w:rFonts w:cs="Arial"/>
          <w:lang w:bidi="he-IL"/>
        </w:rPr>
        <w:t xml:space="preserve"> </w:t>
      </w:r>
      <w:r w:rsidRPr="009C2A31">
        <w:rPr>
          <w:rFonts w:cs="Arial"/>
          <w:lang w:bidi="he-IL"/>
        </w:rPr>
        <w:t xml:space="preserve">is the fixation index with respect to the male and female subpopulations, i.e. the proportion of heterozygosity in the population that is due to allelic divergence between the sexes; and is the contribution to phenotypic variance due to </w:t>
      </w:r>
      <w:proofErr w:type="spellStart"/>
      <w:r w:rsidRPr="009C2A31">
        <w:rPr>
          <w:rFonts w:cs="Arial"/>
          <w:lang w:bidi="he-IL"/>
        </w:rPr>
        <w:t>GxSex</w:t>
      </w:r>
      <w:proofErr w:type="spellEnd"/>
      <w:r w:rsidRPr="009C2A31">
        <w:rPr>
          <w:rFonts w:cs="Arial"/>
          <w:lang w:bidi="he-I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064B0C"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=2p</m:t>
                </m:r>
                <m:d>
                  <m:dPr>
                    <m:ctrlPr>
                      <w:rPr>
                        <w:rFonts w:ascii="Cambria Math" w:hAnsi="Cambria Math" w:cs="Arial"/>
                        <w:i/>
                        <w:lang w:bidi="he-IL"/>
                      </w:rPr>
                    </m:ctrlPr>
                  </m:dPr>
                  <m:e>
                    <m:r>
                      <w:rPr>
                        <w:rFonts w:ascii="Cambria Math" w:hAnsi="Cambria Math" w:cs="Arial"/>
                        <w:lang w:bidi="he-IL"/>
                      </w:rPr>
                      <m:t>1-p</m:t>
                    </m:r>
                  </m:e>
                </m:d>
                <m:sSup>
                  <m:sSupPr>
                    <m:ctrlPr>
                      <w:rPr>
                        <w:rFonts w:ascii="Cambria Math" w:hAnsi="Cambria Math" w:cs="Arial"/>
                        <w:i/>
                        <w:lang w:bidi="he-IL"/>
                      </w:rPr>
                    </m:ctrlPr>
                  </m:sSupPr>
                  <m:e>
                    <m:d>
                      <m:dPr>
                        <m:ctrlPr>
                          <w:rPr>
                            <w:rFonts w:ascii="Cambria Math" w:hAnsi="Cambria Math" w:cs="Arial"/>
                            <w:i/>
                            <w:lang w:bidi="he-IL"/>
                          </w:rPr>
                        </m:ctrlPr>
                      </m:dPr>
                      <m:e>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m:t>
                </m:r>
              </m:oMath>
            </m:oMathPara>
          </w:p>
        </w:tc>
        <w:tc>
          <w:tcPr>
            <w:tcW w:w="608" w:type="dxa"/>
          </w:tcPr>
          <w:p w14:paraId="2D3759B5" w14:textId="5FBBAC33" w:rsidR="00ED1AF0" w:rsidRPr="009C2A31" w:rsidRDefault="00ED1AF0" w:rsidP="00481649">
            <w:pPr>
              <w:spacing w:beforeLines="20" w:before="48" w:afterLines="40" w:after="96" w:line="360" w:lineRule="auto"/>
              <w:contextualSpacing/>
              <w:rPr>
                <w:rFonts w:cs="Arial"/>
              </w:rPr>
            </w:pPr>
            <w:bookmarkStart w:id="173" w:name="eq18"/>
            <w:r w:rsidRPr="009C2A31">
              <w:rPr>
                <w:rFonts w:cs="Arial"/>
              </w:rPr>
              <w:t>(</w:t>
            </w:r>
            <w:r w:rsidR="00CB6CA4">
              <w:rPr>
                <w:rFonts w:cs="Arial"/>
              </w:rPr>
              <w:t>18</w:t>
            </w:r>
            <w:r w:rsidRPr="009C2A31">
              <w:rPr>
                <w:rFonts w:cs="Arial"/>
              </w:rPr>
              <w:t>)</w:t>
            </w:r>
            <w:bookmarkEnd w:id="173"/>
          </w:p>
        </w:tc>
      </w:tr>
    </w:tbl>
    <w:p w14:paraId="5C81743D" w14:textId="77777777" w:rsidR="00B47D0B" w:rsidRPr="009C2A31" w:rsidRDefault="00B47D0B" w:rsidP="00481649">
      <w:pPr>
        <w:spacing w:beforeLines="20" w:before="48" w:afterLines="40" w:after="96"/>
        <w:contextualSpacing/>
        <w:rPr>
          <w:rFonts w:cs="Arial"/>
          <w:lang w:bidi="he-IL"/>
        </w:rPr>
      </w:pPr>
      <w:r w:rsidRPr="009C2A31">
        <w:rPr>
          <w:rFonts w:cs="Arial"/>
          <w:lang w:bidi="he-IL"/>
        </w:rPr>
        <w:t xml:space="preserve">where </w:t>
      </w:r>
      <m:oMath>
        <m:r>
          <w:rPr>
            <w:rFonts w:ascii="Cambria Math" w:hAnsi="Cambria Math" w:cs="Arial"/>
            <w:lang w:bidi="he-IL"/>
          </w:rPr>
          <m:t>p</m:t>
        </m:r>
      </m:oMath>
      <w:r w:rsidRPr="009C2A31">
        <w:rPr>
          <w:rFonts w:cs="Arial"/>
          <w:lang w:bidi="he-IL"/>
        </w:rPr>
        <w:t xml:space="preserve"> is the mean allele frequency at adulthood. </w:t>
      </w:r>
      <m:oMath>
        <m:r>
          <w:rPr>
            <w:rFonts w:ascii="Cambria Math" w:hAnsi="Cambria Math" w:cs="Arial"/>
            <w:lang w:bidi="he-IL"/>
          </w:rPr>
          <m:t>A</m:t>
        </m:r>
      </m:oMath>
      <w:r>
        <w:rPr>
          <w:rFonts w:eastAsiaTheme="minorEastAsia" w:cs="Arial"/>
          <w:lang w:bidi="he-IL"/>
        </w:rPr>
        <w:t xml:space="preserve"> is parameter that, importantly, is shared across all variants affecting the trait and</w:t>
      </w:r>
      <w:r w:rsidRPr="009C2A31">
        <w:rPr>
          <w:rFonts w:cs="Arial"/>
          <w:lang w:bidi="he-IL"/>
        </w:rPr>
        <w:t xml:space="preserve"> can be thought of as the potential for sexually antagonistic selection acting on genetic variation for the trait in question. </w:t>
      </w:r>
    </w:p>
    <w:p w14:paraId="3DC3B698" w14:textId="7D1204D9" w:rsidR="001D2C2C" w:rsidRDefault="00530798" w:rsidP="00481649">
      <w:pPr>
        <w:spacing w:beforeLines="20" w:before="48" w:afterLines="40" w:after="96"/>
        <w:contextualSpacing/>
        <w:rPr>
          <w:rFonts w:cs="Arial"/>
          <w:lang w:bidi="he-IL"/>
        </w:rPr>
      </w:pPr>
      <w:r w:rsidRPr="009C2A31">
        <w:rPr>
          <w:rFonts w:cs="Arial"/>
          <w:lang w:bidi="he-IL"/>
        </w:rPr>
        <w:t xml:space="preserve">Allele frequencies at the autosomal locus are assumed to be equal in males and female zygotes. If we assume equally-sized male and female subpopulations,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064B0C" w:rsidP="00481649">
            <w:pPr>
              <w:spacing w:beforeLines="20" w:before="48" w:afterLines="40" w:after="96" w:line="360" w:lineRule="auto"/>
              <w:contextualSpacing/>
              <w:rPr>
                <w:rFonts w:cs="Arial"/>
              </w:rPr>
            </w:pPr>
            <m:oMathPara>
              <m:oMath>
                <m:sSub>
                  <m:sSubPr>
                    <m:ctrlPr>
                      <w:rPr>
                        <w:rFonts w:ascii="Cambria Math" w:hAnsi="Cambria Math" w:cs="Arial"/>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m:t>
                </m:r>
                <m:f>
                  <m:fPr>
                    <m:ctrlPr>
                      <w:rPr>
                        <w:rFonts w:ascii="Cambria Math" w:hAnsi="Cambria Math" w:cs="Arial"/>
                        <w:lang w:bidi="he-IL"/>
                      </w:rPr>
                    </m:ctrlPr>
                  </m:fPr>
                  <m:num>
                    <m:sSup>
                      <m:sSupPr>
                        <m:ctrlPr>
                          <w:rPr>
                            <w:rFonts w:ascii="Cambria Math" w:hAnsi="Cambria Math" w:cs="Arial"/>
                            <w:lang w:bidi="he-IL"/>
                          </w:rPr>
                        </m:ctrlPr>
                      </m:sSupPr>
                      <m:e>
                        <m:d>
                          <m:dPr>
                            <m:ctrlPr>
                              <w:rPr>
                                <w:rFonts w:ascii="Cambria Math" w:hAnsi="Cambria Math" w:cs="Arial"/>
                                <w:lang w:bidi="he-IL"/>
                              </w:rPr>
                            </m:ctrlPr>
                          </m:dPr>
                          <m:e>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 xml:space="preserve"> </m:t>
                    </m:r>
                  </m:num>
                  <m:den>
                    <m:r>
                      <w:rPr>
                        <w:rFonts w:ascii="Cambria Math" w:hAnsi="Cambria Math" w:cs="Arial"/>
                        <w:lang w:bidi="he-IL"/>
                      </w:rPr>
                      <m:t>4p(1-p)</m:t>
                    </m:r>
                  </m:den>
                </m:f>
                <m:r>
                  <w:rPr>
                    <w:rFonts w:ascii="Cambria Math" w:hAnsi="Cambria Math" w:cs="Arial"/>
                    <w:lang w:bidi="he-IL"/>
                  </w:rPr>
                  <m:t>.</m:t>
                </m:r>
              </m:oMath>
            </m:oMathPara>
          </w:p>
        </w:tc>
        <w:tc>
          <w:tcPr>
            <w:tcW w:w="608" w:type="dxa"/>
          </w:tcPr>
          <w:p w14:paraId="6DAAD12B" w14:textId="7092EC9D" w:rsidR="00ED1AF0" w:rsidRPr="009C2A31" w:rsidRDefault="00ED1AF0" w:rsidP="00481649">
            <w:pPr>
              <w:spacing w:beforeLines="20" w:before="48" w:afterLines="40" w:after="96" w:line="360" w:lineRule="auto"/>
              <w:contextualSpacing/>
              <w:rPr>
                <w:rFonts w:cs="Arial"/>
              </w:rPr>
            </w:pPr>
            <w:bookmarkStart w:id="174" w:name="eq19"/>
            <w:r w:rsidRPr="009C2A31">
              <w:rPr>
                <w:rFonts w:cs="Arial"/>
              </w:rPr>
              <w:t>(</w:t>
            </w:r>
            <w:r w:rsidR="00CB6CA4">
              <w:rPr>
                <w:rFonts w:cs="Arial"/>
              </w:rPr>
              <w:t>19</w:t>
            </w:r>
            <w:r w:rsidRPr="009C2A31">
              <w:rPr>
                <w:rFonts w:cs="Arial"/>
              </w:rPr>
              <w:t>)</w:t>
            </w:r>
            <w:bookmarkEnd w:id="174"/>
          </w:p>
        </w:tc>
      </w:tr>
    </w:tbl>
    <w:p w14:paraId="5BCF16DF" w14:textId="03EC8992" w:rsidR="001D2C2C" w:rsidRDefault="00530798" w:rsidP="00481649">
      <w:pPr>
        <w:spacing w:beforeLines="20" w:before="48" w:afterLines="40" w:after="96"/>
        <w:ind w:firstLine="720"/>
        <w:contextualSpacing/>
        <w:rPr>
          <w:rFonts w:cs="Arial"/>
          <w:lang w:bidi="he-IL"/>
        </w:rPr>
      </w:pPr>
      <w:r w:rsidRPr="009C2A31">
        <w:rPr>
          <w:rFonts w:cs="Arial"/>
          <w:lang w:bidi="he-IL"/>
        </w:rPr>
        <w:t xml:space="preserve">Sexually-antagonistic selection acting on viability will cause divergence in allele frequencies between adult males and females. We write the relative viabilities of the homozygote for the reference allele, the heterozygote and the homozygote for the effect allele as </w:t>
      </w:r>
      <m:oMath>
        <m:r>
          <m:rPr>
            <m:sty m:val="p"/>
          </m:rPr>
          <w:rPr>
            <w:rFonts w:ascii="Cambria Math" w:hAnsi="Cambria Math" w:cs="Arial"/>
            <w:lang w:bidi="he-IL"/>
          </w:rPr>
          <m:t>1∷1+</m:t>
        </m:r>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r>
          <m:rPr>
            <m:sty m:val="p"/>
          </m:rPr>
          <w:rPr>
            <w:rFonts w:ascii="Cambria Math" w:hAnsi="Cambria Math" w:cs="Arial"/>
            <w:lang w:bidi="he-IL"/>
          </w:rPr>
          <m:t>∷</m:t>
        </m:r>
        <m:sSub>
          <m:sSubPr>
            <m:ctrlPr>
              <w:rPr>
                <w:rFonts w:ascii="Cambria Math" w:hAnsi="Cambria Math" w:cs="Arial"/>
                <w:i/>
                <w:iCs/>
                <w:lang w:bidi="he-IL"/>
              </w:rPr>
            </m:ctrlPr>
          </m:sSubPr>
          <m:e>
            <m:r>
              <w:rPr>
                <w:rFonts w:ascii="Cambria Math" w:hAnsi="Cambria Math" w:cs="Arial"/>
                <w:lang w:bidi="he-IL"/>
              </w:rPr>
              <m:t>S</m:t>
            </m:r>
            <m:ctrlPr>
              <w:rPr>
                <w:rFonts w:ascii="Cambria Math" w:hAnsi="Cambria Math" w:cs="Arial"/>
                <w:lang w:bidi="he-IL"/>
              </w:rPr>
            </m:ctrlPr>
          </m:e>
          <m:sub>
            <m:r>
              <w:rPr>
                <w:rFonts w:ascii="Cambria Math" w:hAnsi="Cambria Math" w:cs="Arial"/>
                <w:lang w:bidi="he-IL"/>
              </w:rPr>
              <m:t>z</m:t>
            </m:r>
          </m:sub>
        </m:sSub>
      </m:oMath>
      <w:r w:rsidRPr="009C2A31">
        <w:rPr>
          <w:rFonts w:cs="Arial"/>
          <w:lang w:bidi="he-IL"/>
        </w:rPr>
        <w:t xml:space="preserve"> for each sex </w:t>
      </w:r>
      <m:oMath>
        <m:r>
          <w:rPr>
            <w:rFonts w:ascii="Cambria Math" w:hAnsi="Cambria Math" w:cs="Arial"/>
            <w:lang w:bidi="he-IL"/>
          </w:rPr>
          <m:t>z∈{m,f}</m:t>
        </m:r>
      </m:oMath>
      <w:r w:rsidRPr="009C2A31">
        <w:rPr>
          <w:rFonts w:cs="Arial"/>
          <w:lang w:bidi="he-IL"/>
        </w:rPr>
        <w:t xml:space="preserve">. The selection coefficient </w:t>
      </w:r>
      <m:oMath>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oMath>
      <w:r w:rsidRPr="009C2A31">
        <w:rPr>
          <w:rFonts w:cs="Arial"/>
          <w:lang w:bidi="he-IL"/>
        </w:rPr>
        <w:t xml:space="preserve"> and dominance coefficient </w:t>
      </w:r>
      <m:oMath>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oMath>
      <w:r w:rsidRPr="009C2A31">
        <w:rPr>
          <w:rFonts w:cs="Arial"/>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064B0C" w:rsidP="00481649">
            <w:pPr>
              <w:spacing w:beforeLines="20" w:before="48" w:afterLines="40" w:after="96" w:line="360" w:lineRule="auto"/>
              <w:contextualSpacing/>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d>
                  <m:dPr>
                    <m:begChr m:val="["/>
                    <m:endChr m:val="]"/>
                    <m:ctrlPr>
                      <w:rPr>
                        <w:rFonts w:ascii="Cambria Math" w:hAnsi="Cambria Math" w:cs="Arial"/>
                        <w:i/>
                        <w:color w:val="000000"/>
                        <w:lang w:bidi="he-IL"/>
                      </w:rPr>
                    </m:ctrlPr>
                  </m:dPr>
                  <m:e>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1-2p</m:t>
                        </m:r>
                      </m:e>
                    </m:d>
                    <m:sSub>
                      <m:sSubPr>
                        <m:ctrlPr>
                          <w:rPr>
                            <w:rFonts w:ascii="Cambria Math" w:hAnsi="Cambria Math" w:cs="Arial"/>
                            <w:i/>
                            <w:color w:val="000000"/>
                            <w:lang w:bidi="he-IL"/>
                          </w:rPr>
                        </m:ctrlPr>
                      </m:sSubPr>
                      <m:e>
                        <m:r>
                          <w:rPr>
                            <w:rFonts w:ascii="Cambria Math" w:hAnsi="Cambria Math" w:cs="Arial"/>
                            <w:color w:val="000000"/>
                            <w:lang w:bidi="he-IL"/>
                          </w:rPr>
                          <m:t>d</m:t>
                        </m:r>
                      </m:e>
                      <m:sub>
                        <m:r>
                          <w:rPr>
                            <w:rFonts w:ascii="Cambria Math" w:hAnsi="Cambria Math" w:cs="Arial"/>
                            <w:color w:val="000000"/>
                            <w:lang w:bidi="he-IL"/>
                          </w:rPr>
                          <m:t>z</m:t>
                        </m:r>
                      </m:sub>
                    </m:sSub>
                  </m:e>
                </m:d>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4DCAE5A4" w14:textId="5110C2F2" w:rsidR="001D2C2C" w:rsidRPr="009C2A31" w:rsidRDefault="001D2C2C" w:rsidP="00481649">
            <w:pPr>
              <w:spacing w:beforeLines="20" w:before="48" w:afterLines="40" w:after="96" w:line="360" w:lineRule="auto"/>
              <w:contextualSpacing/>
              <w:rPr>
                <w:rFonts w:cs="Arial"/>
              </w:rPr>
            </w:pPr>
            <w:r w:rsidRPr="009C2A31">
              <w:rPr>
                <w:rFonts w:cs="Arial"/>
              </w:rPr>
              <w:t>(2</w:t>
            </w:r>
            <w:r w:rsidR="00CB6CA4">
              <w:rPr>
                <w:rFonts w:cs="Arial"/>
              </w:rPr>
              <w:t>0</w:t>
            </w:r>
            <w:r w:rsidRPr="009C2A31">
              <w:rPr>
                <w:rFonts w:cs="Arial"/>
              </w:rPr>
              <w:t>)</w:t>
            </w:r>
          </w:p>
        </w:tc>
      </w:tr>
    </w:tbl>
    <w:p w14:paraId="3021CFE8" w14:textId="0538A707" w:rsidR="003E0DE6"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Assuming that zygotes are at Hardy-Weinberg equilibrium, the allele frequency in each sex at adulthood </w:t>
      </w:r>
      <w:r w:rsidR="002F3CF1">
        <w:rPr>
          <w:rFonts w:cs="Arial"/>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z</m:t>
                    </m:r>
                  </m:sub>
                </m:sSub>
                <m:r>
                  <w:rPr>
                    <w:rFonts w:ascii="Cambria Math" w:hAnsi="Cambria Math" w:cs="Arial"/>
                    <w:color w:val="000000"/>
                    <w:lang w:bidi="he-IL"/>
                  </w:rPr>
                  <m:t>≈p+p</m:t>
                </m:r>
                <m:d>
                  <m:dPr>
                    <m:ctrlPr>
                      <w:rPr>
                        <w:rFonts w:ascii="Cambria Math" w:hAnsi="Cambria Math" w:cs="Arial"/>
                        <w:color w:val="000000"/>
                        <w:lang w:bidi="he-IL"/>
                      </w:rPr>
                    </m:ctrlPr>
                  </m:dPr>
                  <m:e>
                    <m:r>
                      <w:rPr>
                        <w:rFonts w:ascii="Cambria Math" w:hAnsi="Cambria Math" w:cs="Arial"/>
                        <w:color w:val="000000"/>
                        <w:lang w:bidi="he-IL"/>
                      </w:rPr>
                      <m:t>1-p</m:t>
                    </m:r>
                  </m:e>
                </m:d>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eastAsiaTheme="minorEastAsia" w:hAnsi="Cambria Math" w:cs="Arial"/>
                    <w:color w:val="000000"/>
                    <w:lang w:bidi="he-IL"/>
                  </w:rPr>
                  <m:t>,</m:t>
                </m:r>
              </m:oMath>
            </m:oMathPara>
          </w:p>
        </w:tc>
        <w:tc>
          <w:tcPr>
            <w:tcW w:w="608" w:type="dxa"/>
          </w:tcPr>
          <w:p w14:paraId="6916D260" w14:textId="0BBFA11F" w:rsidR="003E0DE6" w:rsidRPr="008D0E34" w:rsidRDefault="003E0DE6" w:rsidP="00481649">
            <w:pPr>
              <w:spacing w:beforeLines="20" w:before="48" w:afterLines="40" w:after="96" w:line="360" w:lineRule="auto"/>
              <w:contextualSpacing/>
              <w:jc w:val="right"/>
              <w:rPr>
                <w:rFonts w:cs="Arial"/>
              </w:rPr>
            </w:pPr>
            <w:bookmarkStart w:id="175" w:name="eq21"/>
            <w:r w:rsidRPr="008D0E34">
              <w:rPr>
                <w:rFonts w:cs="Arial"/>
              </w:rPr>
              <w:t>(</w:t>
            </w:r>
            <w:r>
              <w:rPr>
                <w:rFonts w:cs="Arial"/>
              </w:rPr>
              <w:t>2</w:t>
            </w:r>
            <w:r w:rsidR="00CB6CA4">
              <w:rPr>
                <w:rFonts w:cs="Arial"/>
              </w:rPr>
              <w:t>1</w:t>
            </w:r>
            <w:r w:rsidRPr="008D0E34">
              <w:rPr>
                <w:rFonts w:cs="Arial"/>
              </w:rPr>
              <w:t>)</w:t>
            </w:r>
            <w:bookmarkEnd w:id="175"/>
          </w:p>
        </w:tc>
      </w:tr>
    </w:tbl>
    <w:p w14:paraId="11A9426A" w14:textId="1501937C" w:rsidR="003E0DE6"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where we neglected terms of order </w:t>
      </w:r>
      <m:oMath>
        <m:sSubSup>
          <m:sSubSupPr>
            <m:ctrlPr>
              <w:rPr>
                <w:rFonts w:ascii="Cambria Math" w:hAnsi="Cambria Math" w:cs="Arial"/>
                <w:i/>
                <w:color w:val="000000"/>
                <w:lang w:bidi="he-IL"/>
              </w:rPr>
            </m:ctrlPr>
          </m:sSubSupPr>
          <m:e>
            <m:r>
              <w:rPr>
                <w:rFonts w:ascii="Cambria Math" w:hAnsi="Cambria Math" w:cs="Arial"/>
                <w:color w:val="000000"/>
                <w:lang w:bidi="he-IL"/>
              </w:rPr>
              <m:t>s</m:t>
            </m:r>
          </m:e>
          <m:sub>
            <m:r>
              <w:rPr>
                <w:rFonts w:ascii="Cambria Math" w:hAnsi="Cambria Math" w:cs="Arial"/>
                <w:color w:val="000000"/>
                <w:lang w:bidi="he-IL"/>
              </w:rPr>
              <m:t>z</m:t>
            </m:r>
          </m:sub>
          <m:sup>
            <m:r>
              <w:rPr>
                <w:rFonts w:ascii="Cambria Math" w:hAnsi="Cambria Math" w:cs="Arial"/>
                <w:color w:val="000000"/>
                <w:lang w:bidi="he-IL"/>
              </w:rPr>
              <m:t>2</m:t>
            </m:r>
          </m:sup>
        </m:sSubSup>
      </m:oMath>
      <w:r w:rsidR="006E3D71">
        <w:rPr>
          <w:rFonts w:eastAsiaTheme="minorEastAsia" w:cs="Arial"/>
          <w:color w:val="000000"/>
          <w:lang w:bidi="he-IL"/>
        </w:rPr>
        <w:t xml:space="preserve"> </w:t>
      </w:r>
      <w:sdt>
        <w:sdtPr>
          <w:rPr>
            <w:rFonts w:eastAsiaTheme="minorEastAsia" w:cs="Arial"/>
            <w:color w:val="000000"/>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7F7A1F" w:rsidRPr="007F7A1F">
            <w:rPr>
              <w:rFonts w:eastAsiaTheme="minorEastAsia" w:cs="Arial"/>
              <w:color w:val="000000"/>
              <w:lang w:bidi="he-IL"/>
            </w:rPr>
            <w:t>(Gillespie, 2004)</w:t>
          </w:r>
        </w:sdtContent>
      </w:sdt>
      <w:r w:rsidR="006E3D71">
        <w:rPr>
          <w:rFonts w:eastAsiaTheme="minorEastAsia" w:cs="Arial"/>
          <w:color w:val="000000"/>
          <w:lang w:bidi="he-IL"/>
        </w:rPr>
        <w:t>.</w:t>
      </w:r>
      <w:r w:rsidRPr="00530798">
        <w:rPr>
          <w:rFonts w:eastAsiaTheme="minorEastAsia" w:cs="Arial"/>
          <w:color w:val="000000"/>
          <w:lang w:bidi="he-IL"/>
        </w:rPr>
        <w:t xml:space="preserve"> Plugging </w:t>
      </w:r>
      <w:hyperlink w:anchor="eq21" w:history="1">
        <w:r w:rsidR="00733D33" w:rsidRPr="00BA023B">
          <w:rPr>
            <w:rStyle w:val="Hyperlink"/>
            <w:rFonts w:eastAsiaTheme="minorEastAsia" w:cs="Arial"/>
            <w:b/>
            <w:bCs/>
            <w:color w:val="auto"/>
            <w:u w:val="none"/>
            <w:lang w:bidi="he-IL"/>
          </w:rPr>
          <w:t>E</w:t>
        </w:r>
        <w:r w:rsidRPr="00BA023B">
          <w:rPr>
            <w:rStyle w:val="Hyperlink"/>
            <w:rFonts w:eastAsiaTheme="minorEastAsia" w:cs="Arial"/>
            <w:b/>
            <w:bCs/>
            <w:color w:val="auto"/>
            <w:u w:val="none"/>
            <w:lang w:bidi="he-IL"/>
          </w:rPr>
          <w:t xml:space="preserve">q. </w:t>
        </w:r>
        <w:r w:rsidR="00372092" w:rsidRPr="00BA023B">
          <w:rPr>
            <w:rStyle w:val="Hyperlink"/>
            <w:rFonts w:eastAsiaTheme="minorEastAsia" w:cs="Arial"/>
            <w:b/>
            <w:bCs/>
            <w:color w:val="auto"/>
            <w:u w:val="none"/>
            <w:lang w:bidi="he-IL"/>
          </w:rPr>
          <w:t>2</w:t>
        </w:r>
        <w:r w:rsidR="00CB6CA4" w:rsidRPr="00BA023B">
          <w:rPr>
            <w:rStyle w:val="Hyperlink"/>
            <w:rFonts w:eastAsiaTheme="minorEastAsia" w:cs="Arial"/>
            <w:b/>
            <w:bCs/>
            <w:color w:val="auto"/>
            <w:u w:val="none"/>
            <w:lang w:bidi="he-IL"/>
          </w:rPr>
          <w:t>1</w:t>
        </w:r>
      </w:hyperlink>
      <w:r w:rsidR="00372092" w:rsidRPr="00372092">
        <w:rPr>
          <w:rFonts w:eastAsiaTheme="minorEastAsia" w:cs="Arial"/>
          <w:color w:val="000000"/>
          <w:lang w:bidi="he-IL"/>
        </w:rPr>
        <w:t xml:space="preserve"> </w:t>
      </w:r>
      <w:r w:rsidRPr="00372092">
        <w:rPr>
          <w:rFonts w:eastAsiaTheme="minorEastAsia" w:cs="Arial"/>
          <w:color w:val="000000"/>
          <w:lang w:bidi="he-IL"/>
        </w:rPr>
        <w:t xml:space="preserve">into </w:t>
      </w:r>
      <w:hyperlink w:anchor="eq19" w:history="1">
        <w:r w:rsidR="00733D33" w:rsidRPr="00BA023B">
          <w:rPr>
            <w:rStyle w:val="Hyperlink"/>
            <w:rFonts w:eastAsiaTheme="minorEastAsia" w:cs="Arial"/>
            <w:b/>
            <w:bCs/>
            <w:color w:val="auto"/>
            <w:u w:val="none"/>
            <w:lang w:bidi="he-IL"/>
          </w:rPr>
          <w:t xml:space="preserve">Eq. </w:t>
        </w:r>
        <w:r w:rsidR="00CB6CA4" w:rsidRPr="00BA023B">
          <w:rPr>
            <w:rStyle w:val="Hyperlink"/>
            <w:rFonts w:eastAsiaTheme="minorEastAsia" w:cs="Arial"/>
            <w:b/>
            <w:bCs/>
            <w:color w:val="auto"/>
            <w:u w:val="none"/>
            <w:lang w:bidi="he-IL"/>
          </w:rPr>
          <w:t>19</w:t>
        </w:r>
      </w:hyperlink>
      <w:r w:rsidRPr="00530798">
        <w:rPr>
          <w:rFonts w:eastAsiaTheme="minorEastAsia" w:cs="Arial"/>
          <w:color w:val="000000"/>
          <w:lang w:bidi="he-IL"/>
        </w:rPr>
        <w:t>, the divergence between males and females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f>
                  <m:fPr>
                    <m:ctrlPr>
                      <w:rPr>
                        <w:rFonts w:ascii="Cambria Math" w:hAnsi="Cambria Math" w:cs="Arial"/>
                        <w:i/>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4</m:t>
                    </m:r>
                  </m:den>
                </m:f>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5DB56ABA" w14:textId="06252543" w:rsidR="003E0DE6" w:rsidRPr="008D0E34" w:rsidRDefault="003E0DE6" w:rsidP="00481649">
            <w:pPr>
              <w:spacing w:beforeLines="20" w:before="48" w:afterLines="40" w:after="96" w:line="360" w:lineRule="auto"/>
              <w:contextualSpacing/>
              <w:jc w:val="right"/>
              <w:rPr>
                <w:rFonts w:cs="Arial"/>
              </w:rPr>
            </w:pPr>
            <w:r w:rsidRPr="008D0E34">
              <w:rPr>
                <w:rFonts w:cs="Arial"/>
              </w:rPr>
              <w:t>(</w:t>
            </w:r>
            <w:r>
              <w:rPr>
                <w:rFonts w:cs="Arial"/>
              </w:rPr>
              <w:t>2</w:t>
            </w:r>
            <w:r w:rsidR="00BA023B">
              <w:rPr>
                <w:rFonts w:cs="Arial"/>
              </w:rPr>
              <w:t>2</w:t>
            </w:r>
            <w:r w:rsidRPr="008D0E34">
              <w:rPr>
                <w:rFonts w:cs="Arial"/>
              </w:rPr>
              <w:t>)</w:t>
            </w:r>
          </w:p>
        </w:tc>
      </w:tr>
    </w:tbl>
    <w:p w14:paraId="4DB9064A" w14:textId="5C86025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z</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1AAA1093" w14:textId="26C2A06D" w:rsidR="00CF4FE9" w:rsidRPr="008D0E34" w:rsidRDefault="00CF4FE9" w:rsidP="00481649">
            <w:pPr>
              <w:spacing w:beforeLines="20" w:before="48" w:afterLines="40" w:after="96" w:line="360" w:lineRule="auto"/>
              <w:contextualSpacing/>
              <w:jc w:val="right"/>
              <w:rPr>
                <w:rFonts w:cs="Arial"/>
              </w:rPr>
            </w:pPr>
            <w:bookmarkStart w:id="176" w:name="eq23"/>
            <w:r w:rsidRPr="008D0E34">
              <w:rPr>
                <w:rFonts w:cs="Arial"/>
              </w:rPr>
              <w:t>(</w:t>
            </w:r>
            <w:r>
              <w:rPr>
                <w:rFonts w:cs="Arial"/>
              </w:rPr>
              <w:t>2</w:t>
            </w:r>
            <w:r w:rsidR="00C22B30">
              <w:rPr>
                <w:rFonts w:cs="Arial"/>
              </w:rPr>
              <w:t>3</w:t>
            </w:r>
            <w:r w:rsidRPr="008D0E34">
              <w:rPr>
                <w:rFonts w:cs="Arial"/>
              </w:rPr>
              <w:t>)</w:t>
            </w:r>
            <w:bookmarkEnd w:id="176"/>
          </w:p>
        </w:tc>
      </w:tr>
    </w:tbl>
    <w:p w14:paraId="6BA88DEE" w14:textId="5C81E62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and make the simplifying assumption that allele frequencies are at equilibrium under sexually-antagonistic viability selection at the locus,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oMath>
            </m:oMathPara>
          </w:p>
        </w:tc>
        <w:tc>
          <w:tcPr>
            <w:tcW w:w="608" w:type="dxa"/>
          </w:tcPr>
          <w:p w14:paraId="33275F24" w14:textId="47D256AC" w:rsidR="00CF4FE9" w:rsidRPr="008D0E34" w:rsidRDefault="00CF4FE9" w:rsidP="00481649">
            <w:pPr>
              <w:spacing w:beforeLines="20" w:before="48" w:afterLines="40" w:after="96" w:line="360" w:lineRule="auto"/>
              <w:contextualSpacing/>
              <w:jc w:val="right"/>
              <w:rPr>
                <w:rFonts w:cs="Arial"/>
              </w:rPr>
            </w:pPr>
            <w:bookmarkStart w:id="177" w:name="eq24"/>
            <w:r w:rsidRPr="008D0E34">
              <w:rPr>
                <w:rFonts w:cs="Arial"/>
              </w:rPr>
              <w:t>(</w:t>
            </w:r>
            <w:r>
              <w:rPr>
                <w:rFonts w:cs="Arial"/>
              </w:rPr>
              <w:t>2</w:t>
            </w:r>
            <w:r w:rsidR="00C22B30">
              <w:rPr>
                <w:rFonts w:cs="Arial"/>
              </w:rPr>
              <w:t>4</w:t>
            </w:r>
            <w:r w:rsidRPr="008D0E34">
              <w:rPr>
                <w:rFonts w:cs="Arial"/>
              </w:rPr>
              <w:t>)</w:t>
            </w:r>
            <w:bookmarkEnd w:id="177"/>
          </w:p>
        </w:tc>
      </w:tr>
    </w:tbl>
    <w:p w14:paraId="6C05FBCA" w14:textId="062E7D16" w:rsidR="00C048D2" w:rsidRDefault="00667F02" w:rsidP="00481649">
      <w:pPr>
        <w:autoSpaceDE w:val="0"/>
        <w:autoSpaceDN w:val="0"/>
        <w:adjustRightInd w:val="0"/>
        <w:spacing w:beforeLines="20" w:before="48" w:afterLines="40" w:after="96"/>
        <w:contextualSpacing/>
        <w:rPr>
          <w:ins w:id="178" w:author="Harpak, Arbel" w:date="2022-04-07T15:39:00Z"/>
          <w:rFonts w:eastAsiaTheme="minorEastAsia" w:cs="Arial"/>
          <w:color w:val="000000"/>
          <w:lang w:bidi="he-IL"/>
        </w:rPr>
      </w:pPr>
      <w:del w:id="179" w:author="Harpak, Arbel" w:date="2022-04-07T15:38:00Z">
        <w:r w:rsidRPr="00631FF8" w:rsidDel="00D4598C">
          <w:rPr>
            <w:rFonts w:cs="Arial"/>
            <w:color w:val="000000"/>
            <w:lang w:bidi="he-IL"/>
          </w:rPr>
          <w:delText xml:space="preserve">Assuming </w:delText>
        </w:r>
      </w:del>
      <w:ins w:id="180" w:author="Harpak, Arbel" w:date="2022-04-07T15:38:00Z">
        <w:r w:rsidR="00D4598C">
          <w:rPr>
            <w:rFonts w:cs="Arial"/>
            <w:color w:val="000000"/>
            <w:lang w:bidi="he-IL"/>
          </w:rPr>
          <w:t>If</w:t>
        </w:r>
        <w:r w:rsidR="00C048D2">
          <w:rPr>
            <w:rFonts w:cs="Arial"/>
            <w:color w:val="000000"/>
            <w:lang w:bidi="he-IL"/>
          </w:rPr>
          <w:t xml:space="preserve"> </w:t>
        </w:r>
      </w:ins>
      <m:oMath>
        <m:sSub>
          <m:sSubPr>
            <m:ctrlPr>
              <w:ins w:id="181" w:author="Harpak, Arbel" w:date="2022-04-07T15:38:00Z">
                <w:rPr>
                  <w:rFonts w:ascii="Cambria Math" w:hAnsi="Cambria Math" w:cs="Arial"/>
                  <w:color w:val="000000"/>
                  <w:lang w:bidi="he-IL"/>
                </w:rPr>
              </w:ins>
            </m:ctrlPr>
          </m:sSubPr>
          <m:e>
            <m:r>
              <w:ins w:id="182" w:author="Harpak, Arbel" w:date="2022-04-07T15:38:00Z">
                <w:rPr>
                  <w:rFonts w:ascii="Cambria Math" w:hAnsi="Cambria Math" w:cs="Arial"/>
                  <w:color w:val="000000"/>
                  <w:lang w:bidi="he-IL"/>
                </w:rPr>
                <m:t>β</m:t>
              </w:ins>
            </m:r>
          </m:e>
          <m:sub>
            <m:r>
              <w:ins w:id="183" w:author="Harpak, Arbel" w:date="2022-04-07T15:38:00Z">
                <w:rPr>
                  <w:rFonts w:ascii="Cambria Math" w:hAnsi="Cambria Math" w:cs="Arial"/>
                  <w:color w:val="000000"/>
                  <w:lang w:bidi="he-IL"/>
                </w:rPr>
                <m:t>m</m:t>
              </w:ins>
            </m:r>
          </m:sub>
        </m:sSub>
        <m:r>
          <w:ins w:id="184" w:author="Harpak, Arbel" w:date="2022-04-07T15:38:00Z">
            <w:rPr>
              <w:rFonts w:ascii="Cambria Math" w:hAnsi="Cambria Math" w:cs="Arial"/>
              <w:color w:val="000000"/>
              <w:lang w:bidi="he-IL"/>
            </w:rPr>
            <m:t>=</m:t>
          </w:ins>
        </m:r>
        <m:sSub>
          <m:sSubPr>
            <m:ctrlPr>
              <w:ins w:id="185" w:author="Harpak, Arbel" w:date="2022-04-07T15:38:00Z">
                <w:rPr>
                  <w:rFonts w:ascii="Cambria Math" w:hAnsi="Cambria Math" w:cs="Arial"/>
                  <w:color w:val="000000"/>
                  <w:lang w:bidi="he-IL"/>
                </w:rPr>
              </w:ins>
            </m:ctrlPr>
          </m:sSubPr>
          <m:e>
            <m:r>
              <w:ins w:id="186" w:author="Harpak, Arbel" w:date="2022-04-07T15:38:00Z">
                <w:rPr>
                  <w:rFonts w:ascii="Cambria Math" w:hAnsi="Cambria Math" w:cs="Arial"/>
                  <w:color w:val="000000"/>
                  <w:lang w:bidi="he-IL"/>
                </w:rPr>
                <m:t>β</m:t>
              </w:ins>
            </m:r>
          </m:e>
          <m:sub>
            <m:r>
              <w:ins w:id="187" w:author="Harpak, Arbel" w:date="2022-04-07T15:38:00Z">
                <w:rPr>
                  <w:rFonts w:ascii="Cambria Math" w:hAnsi="Cambria Math" w:cs="Arial"/>
                  <w:color w:val="000000"/>
                  <w:lang w:bidi="he-IL"/>
                </w:rPr>
                <m:t>f</m:t>
              </w:ins>
            </m:r>
          </m:sub>
        </m:sSub>
      </m:oMath>
      <w:ins w:id="188" w:author="Harpak, Arbel" w:date="2022-04-07T15:38:00Z">
        <w:r w:rsidR="00C048D2">
          <w:rPr>
            <w:rFonts w:eastAsiaTheme="minorEastAsia" w:cs="Arial"/>
            <w:color w:val="000000"/>
            <w:lang w:bidi="he-IL"/>
          </w:rPr>
          <w:t>, th</w:t>
        </w:r>
      </w:ins>
      <w:ins w:id="189" w:author="Harpak, Arbel" w:date="2022-04-07T15:39:00Z">
        <w:r w:rsidR="00C048D2">
          <w:rPr>
            <w:rFonts w:eastAsiaTheme="minorEastAsia" w:cs="Arial"/>
            <w:color w:val="000000"/>
            <w:lang w:bidi="he-IL"/>
          </w:rPr>
          <w:t xml:space="preserve">en Eq. 22 </w:t>
        </w:r>
        <w:commentRangeStart w:id="190"/>
        <w:r w:rsidR="00C048D2">
          <w:rPr>
            <w:rFonts w:eastAsiaTheme="minorEastAsia" w:cs="Arial"/>
            <w:color w:val="000000"/>
            <w:lang w:bidi="he-IL"/>
          </w:rPr>
          <w:t>simplifies to</w:t>
        </w:r>
      </w:ins>
      <w:commentRangeEnd w:id="190"/>
      <w:ins w:id="191" w:author="Harpak, Arbel" w:date="2022-04-07T15:47:00Z">
        <w:r w:rsidR="009F7DD6">
          <w:rPr>
            <w:rStyle w:val="CommentReference"/>
          </w:rPr>
          <w:commentReference w:id="190"/>
        </w:r>
      </w:ins>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048D2" w:rsidRPr="008D0E34" w14:paraId="00ECEFA3" w14:textId="77777777" w:rsidTr="00D26F76">
        <w:trPr>
          <w:ins w:id="192" w:author="Harpak, Arbel" w:date="2022-04-07T15:40:00Z"/>
        </w:trPr>
        <w:tc>
          <w:tcPr>
            <w:tcW w:w="8742" w:type="dxa"/>
          </w:tcPr>
          <w:p w14:paraId="1EEF7551" w14:textId="72E5BFD8" w:rsidR="00C048D2" w:rsidRPr="008C5635" w:rsidRDefault="00C048D2" w:rsidP="00D26F76">
            <w:pPr>
              <w:spacing w:beforeLines="20" w:before="48" w:afterLines="40" w:after="96" w:line="360" w:lineRule="auto"/>
              <w:contextualSpacing/>
              <w:jc w:val="center"/>
              <w:rPr>
                <w:ins w:id="193" w:author="Harpak, Arbel" w:date="2022-04-07T15:40:00Z"/>
                <w:rFonts w:cs="Arial"/>
              </w:rPr>
            </w:pPr>
            <m:oMathPara>
              <m:oMath>
                <m:sSub>
                  <m:sSubPr>
                    <m:ctrlPr>
                      <w:ins w:id="194" w:author="Harpak, Arbel" w:date="2022-04-07T15:40:00Z">
                        <w:rPr>
                          <w:rFonts w:ascii="Cambria Math" w:hAnsi="Cambria Math" w:cs="Arial"/>
                          <w:i/>
                          <w:color w:val="000000"/>
                          <w:lang w:bidi="he-IL"/>
                        </w:rPr>
                      </w:ins>
                    </m:ctrlPr>
                  </m:sSubPr>
                  <m:e>
                    <m:r>
                      <w:ins w:id="195" w:author="Harpak, Arbel" w:date="2022-04-07T15:40:00Z">
                        <w:rPr>
                          <w:rFonts w:ascii="Cambria Math" w:hAnsi="Cambria Math" w:cs="Arial"/>
                          <w:color w:val="000000"/>
                          <w:lang w:bidi="he-IL"/>
                        </w:rPr>
                        <m:t>F</m:t>
                      </w:ins>
                    </m:r>
                  </m:e>
                  <m:sub>
                    <m:r>
                      <w:ins w:id="196" w:author="Harpak, Arbel" w:date="2022-04-07T15:40:00Z">
                        <w:rPr>
                          <w:rFonts w:ascii="Cambria Math" w:hAnsi="Cambria Math" w:cs="Arial"/>
                          <w:color w:val="000000"/>
                          <w:lang w:bidi="he-IL"/>
                        </w:rPr>
                        <m:t>ST</m:t>
                      </w:ins>
                    </m:r>
                  </m:sub>
                </m:sSub>
                <m:r>
                  <w:ins w:id="197" w:author="Harpak, Arbel" w:date="2022-04-07T15:40:00Z">
                    <w:rPr>
                      <w:rFonts w:ascii="Cambria Math" w:hAnsi="Cambria Math" w:cs="Arial"/>
                      <w:color w:val="000000"/>
                      <w:lang w:bidi="he-IL"/>
                    </w:rPr>
                    <m:t>≈p</m:t>
                  </w:ins>
                </m:r>
                <m:d>
                  <m:dPr>
                    <m:ctrlPr>
                      <w:ins w:id="198" w:author="Harpak, Arbel" w:date="2022-04-07T15:40:00Z">
                        <w:rPr>
                          <w:rFonts w:ascii="Cambria Math" w:hAnsi="Cambria Math" w:cs="Arial"/>
                          <w:i/>
                          <w:color w:val="000000"/>
                          <w:lang w:bidi="he-IL"/>
                        </w:rPr>
                      </w:ins>
                    </m:ctrlPr>
                  </m:dPr>
                  <m:e>
                    <m:r>
                      <w:ins w:id="199" w:author="Harpak, Arbel" w:date="2022-04-07T15:40:00Z">
                        <w:rPr>
                          <w:rFonts w:ascii="Cambria Math" w:hAnsi="Cambria Math" w:cs="Arial"/>
                          <w:color w:val="000000"/>
                          <w:lang w:bidi="he-IL"/>
                        </w:rPr>
                        <m:t>1-p</m:t>
                      </w:ins>
                    </m:r>
                  </m:e>
                </m:d>
                <m:sSup>
                  <m:sSupPr>
                    <m:ctrlPr>
                      <w:ins w:id="200" w:author="Harpak, Arbel" w:date="2022-04-07T15:40:00Z">
                        <w:rPr>
                          <w:rFonts w:ascii="Cambria Math" w:hAnsi="Cambria Math" w:cs="Arial"/>
                          <w:i/>
                          <w:color w:val="000000"/>
                          <w:lang w:bidi="he-IL"/>
                        </w:rPr>
                      </w:ins>
                    </m:ctrlPr>
                  </m:sSupPr>
                  <m:e>
                    <m:d>
                      <m:dPr>
                        <m:ctrlPr>
                          <w:ins w:id="201" w:author="Harpak, Arbel" w:date="2022-04-07T15:40:00Z">
                            <w:rPr>
                              <w:rFonts w:ascii="Cambria Math" w:hAnsi="Cambria Math" w:cs="Arial"/>
                              <w:i/>
                              <w:color w:val="000000"/>
                              <w:lang w:bidi="he-IL"/>
                            </w:rPr>
                          </w:ins>
                        </m:ctrlPr>
                      </m:dPr>
                      <m:e>
                        <m:sSub>
                          <m:sSubPr>
                            <m:ctrlPr>
                              <w:ins w:id="202" w:author="Harpak, Arbel" w:date="2022-04-07T15:40:00Z">
                                <w:rPr>
                                  <w:rFonts w:ascii="Cambria Math" w:hAnsi="Cambria Math" w:cs="Arial"/>
                                  <w:i/>
                                  <w:color w:val="000000"/>
                                  <w:lang w:bidi="he-IL"/>
                                </w:rPr>
                              </w:ins>
                            </m:ctrlPr>
                          </m:sSubPr>
                          <m:e>
                            <m:r>
                              <w:ins w:id="203" w:author="Harpak, Arbel" w:date="2022-04-07T15:41:00Z">
                                <w:rPr>
                                  <w:rFonts w:ascii="Cambria Math" w:hAnsi="Cambria Math" w:cs="Arial"/>
                                  <w:color w:val="000000"/>
                                  <w:lang w:bidi="he-IL"/>
                                </w:rPr>
                                <m:t>a</m:t>
                              </w:ins>
                            </m:r>
                          </m:e>
                          <m:sub>
                            <m:r>
                              <w:ins w:id="204" w:author="Harpak, Arbel" w:date="2022-04-07T15:40:00Z">
                                <w:rPr>
                                  <w:rFonts w:ascii="Cambria Math" w:hAnsi="Cambria Math" w:cs="Arial"/>
                                  <w:color w:val="000000"/>
                                  <w:lang w:bidi="he-IL"/>
                                </w:rPr>
                                <m:t>f</m:t>
                              </w:ins>
                            </m:r>
                          </m:sub>
                        </m:sSub>
                        <m:sSub>
                          <m:sSubPr>
                            <m:ctrlPr>
                              <w:ins w:id="205" w:author="Harpak, Arbel" w:date="2022-04-07T15:41:00Z">
                                <w:rPr>
                                  <w:rFonts w:ascii="Cambria Math" w:hAnsi="Cambria Math" w:cs="Arial"/>
                                  <w:i/>
                                  <w:color w:val="000000"/>
                                  <w:lang w:bidi="he-IL"/>
                                </w:rPr>
                              </w:ins>
                            </m:ctrlPr>
                          </m:sSubPr>
                          <m:e>
                            <m:r>
                              <w:ins w:id="206" w:author="Harpak, Arbel" w:date="2022-04-07T15:41:00Z">
                                <w:rPr>
                                  <w:rFonts w:ascii="Cambria Math" w:hAnsi="Cambria Math" w:cs="Arial"/>
                                  <w:color w:val="000000"/>
                                  <w:lang w:bidi="he-IL"/>
                                </w:rPr>
                                <m:t>β</m:t>
                              </w:ins>
                            </m:r>
                          </m:e>
                          <m:sub>
                            <m:r>
                              <w:ins w:id="207" w:author="Harpak, Arbel" w:date="2022-04-07T15:41:00Z">
                                <w:rPr>
                                  <w:rFonts w:ascii="Cambria Math" w:hAnsi="Cambria Math" w:cs="Arial"/>
                                  <w:color w:val="000000"/>
                                  <w:lang w:bidi="he-IL"/>
                                </w:rPr>
                                <m:t>f</m:t>
                              </w:ins>
                            </m:r>
                          </m:sub>
                        </m:sSub>
                      </m:e>
                    </m:d>
                  </m:e>
                  <m:sup>
                    <m:r>
                      <w:ins w:id="208" w:author="Harpak, Arbel" w:date="2022-04-07T15:40:00Z">
                        <w:rPr>
                          <w:rFonts w:ascii="Cambria Math" w:hAnsi="Cambria Math" w:cs="Arial"/>
                          <w:color w:val="000000"/>
                          <w:lang w:bidi="he-IL"/>
                        </w:rPr>
                        <m:t>2</m:t>
                      </w:ins>
                    </m:r>
                  </m:sup>
                </m:sSup>
                <m:r>
                  <w:ins w:id="209" w:author="Harpak, Arbel" w:date="2022-04-07T15:44:00Z">
                    <w:rPr>
                      <w:rFonts w:ascii="Cambria Math" w:hAnsi="Cambria Math" w:cs="Arial"/>
                      <w:color w:val="000000"/>
                      <w:lang w:bidi="he-IL"/>
                    </w:rPr>
                    <m:t>=</m:t>
                  </w:ins>
                </m:r>
                <m:f>
                  <m:fPr>
                    <m:ctrlPr>
                      <w:ins w:id="210" w:author="Harpak, Arbel" w:date="2022-04-07T15:44:00Z">
                        <w:rPr>
                          <w:rFonts w:ascii="Cambria Math" w:hAnsi="Cambria Math" w:cs="Arial"/>
                          <w:i/>
                          <w:color w:val="000000"/>
                          <w:lang w:bidi="he-IL"/>
                        </w:rPr>
                      </w:ins>
                    </m:ctrlPr>
                  </m:fPr>
                  <m:num>
                    <m:sSubSup>
                      <m:sSubSupPr>
                        <m:ctrlPr>
                          <w:ins w:id="211" w:author="Harpak, Arbel" w:date="2022-04-07T15:49:00Z">
                            <w:rPr>
                              <w:rFonts w:ascii="Cambria Math" w:hAnsi="Cambria Math" w:cs="Arial"/>
                              <w:i/>
                              <w:color w:val="000000"/>
                              <w:lang w:bidi="he-IL"/>
                            </w:rPr>
                          </w:ins>
                        </m:ctrlPr>
                      </m:sSubSupPr>
                      <m:e>
                        <m:r>
                          <w:ins w:id="212" w:author="Harpak, Arbel" w:date="2022-04-07T15:44:00Z">
                            <w:rPr>
                              <w:rFonts w:ascii="Cambria Math" w:hAnsi="Cambria Math" w:cs="Arial"/>
                              <w:color w:val="000000"/>
                              <w:lang w:bidi="he-IL"/>
                            </w:rPr>
                            <m:t>a</m:t>
                          </w:ins>
                        </m:r>
                      </m:e>
                      <m:sub>
                        <m:r>
                          <w:ins w:id="213" w:author="Harpak, Arbel" w:date="2022-04-07T15:44:00Z">
                            <w:rPr>
                              <w:rFonts w:ascii="Cambria Math" w:hAnsi="Cambria Math" w:cs="Arial"/>
                              <w:color w:val="000000"/>
                              <w:lang w:bidi="he-IL"/>
                            </w:rPr>
                            <m:t>f</m:t>
                          </w:ins>
                        </m:r>
                      </m:sub>
                      <m:sup>
                        <m:r>
                          <w:ins w:id="214" w:author="Harpak, Arbel" w:date="2022-04-07T15:49:00Z">
                            <w:rPr>
                              <w:rFonts w:ascii="Cambria Math" w:hAnsi="Cambria Math" w:cs="Arial"/>
                              <w:color w:val="000000"/>
                              <w:lang w:bidi="he-IL"/>
                            </w:rPr>
                            <m:t>2</m:t>
                          </w:ins>
                        </m:r>
                      </m:sup>
                    </m:sSubSup>
                    <m:r>
                      <w:ins w:id="215" w:author="Harpak, Arbel" w:date="2022-04-07T15:49:00Z">
                        <w:rPr>
                          <w:rFonts w:ascii="Cambria Math" w:hAnsi="Cambria Math" w:cs="Arial"/>
                          <w:color w:val="000000"/>
                          <w:lang w:bidi="he-IL"/>
                        </w:rPr>
                        <m:t xml:space="preserve"> </m:t>
                      </w:ins>
                    </m:r>
                  </m:num>
                  <m:den>
                    <m:r>
                      <w:ins w:id="216" w:author="Harpak, Arbel" w:date="2022-04-07T15:44:00Z">
                        <w:rPr>
                          <w:rFonts w:ascii="Cambria Math" w:hAnsi="Cambria Math" w:cs="Arial"/>
                          <w:color w:val="000000"/>
                          <w:lang w:bidi="he-IL"/>
                        </w:rPr>
                        <m:t>2</m:t>
                      </w:ins>
                    </m:r>
                  </m:den>
                </m:f>
                <m:sSub>
                  <m:sSubPr>
                    <m:ctrlPr>
                      <w:ins w:id="217" w:author="Harpak, Arbel" w:date="2022-04-07T15:44:00Z">
                        <w:rPr>
                          <w:rFonts w:ascii="Cambria Math" w:hAnsi="Cambria Math" w:cs="Arial"/>
                          <w:i/>
                          <w:color w:val="000000"/>
                          <w:lang w:bidi="he-IL"/>
                        </w:rPr>
                      </w:ins>
                    </m:ctrlPr>
                  </m:sSubPr>
                  <m:e>
                    <m:r>
                      <w:ins w:id="218" w:author="Harpak, Arbel" w:date="2022-04-07T15:44:00Z">
                        <w:rPr>
                          <w:rFonts w:ascii="Cambria Math" w:hAnsi="Cambria Math" w:cs="Arial"/>
                          <w:color w:val="000000"/>
                          <w:lang w:bidi="he-IL"/>
                        </w:rPr>
                        <m:t>V</m:t>
                      </w:ins>
                    </m:r>
                  </m:e>
                  <m:sub>
                    <m:r>
                      <w:ins w:id="219" w:author="Harpak, Arbel" w:date="2022-04-07T15:44:00Z">
                        <w:rPr>
                          <w:rFonts w:ascii="Cambria Math" w:hAnsi="Cambria Math" w:cs="Arial"/>
                          <w:color w:val="000000"/>
                          <w:lang w:bidi="he-IL"/>
                        </w:rPr>
                        <m:t>G</m:t>
                      </w:ins>
                    </m:r>
                  </m:sub>
                </m:sSub>
                <m:r>
                  <w:ins w:id="220" w:author="Harpak, Arbel" w:date="2022-04-07T15:40:00Z">
                    <w:rPr>
                      <w:rFonts w:ascii="Cambria Math" w:hAnsi="Cambria Math" w:cs="Arial"/>
                      <w:color w:val="000000"/>
                      <w:lang w:bidi="he-IL"/>
                    </w:rPr>
                    <m:t>.</m:t>
                  </w:ins>
                </m:r>
              </m:oMath>
            </m:oMathPara>
          </w:p>
        </w:tc>
        <w:tc>
          <w:tcPr>
            <w:tcW w:w="608" w:type="dxa"/>
          </w:tcPr>
          <w:p w14:paraId="637454FA" w14:textId="470082F1" w:rsidR="00C048D2" w:rsidRPr="008D0E34" w:rsidRDefault="00C048D2" w:rsidP="00D26F76">
            <w:pPr>
              <w:spacing w:beforeLines="20" w:before="48" w:afterLines="40" w:after="96" w:line="360" w:lineRule="auto"/>
              <w:contextualSpacing/>
              <w:jc w:val="right"/>
              <w:rPr>
                <w:ins w:id="221" w:author="Harpak, Arbel" w:date="2022-04-07T15:40:00Z"/>
                <w:rFonts w:cs="Arial"/>
              </w:rPr>
            </w:pPr>
          </w:p>
        </w:tc>
      </w:tr>
    </w:tbl>
    <w:p w14:paraId="0529BDBA" w14:textId="77777777" w:rsidR="00E46AA4" w:rsidRDefault="00E46AA4" w:rsidP="00481649">
      <w:pPr>
        <w:autoSpaceDE w:val="0"/>
        <w:autoSpaceDN w:val="0"/>
        <w:adjustRightInd w:val="0"/>
        <w:spacing w:beforeLines="20" w:before="48" w:afterLines="40" w:after="96"/>
        <w:contextualSpacing/>
        <w:rPr>
          <w:ins w:id="222" w:author="Harpak, Arbel" w:date="2022-04-07T15:45:00Z"/>
          <w:rFonts w:eastAsiaTheme="minorEastAsia" w:cs="Arial"/>
          <w:color w:val="000000"/>
          <w:lang w:bidi="he-IL"/>
        </w:rPr>
      </w:pPr>
      <w:ins w:id="223" w:author="Harpak, Arbel" w:date="2022-04-07T15:44:00Z">
        <w:r>
          <w:rPr>
            <w:rFonts w:eastAsiaTheme="minorEastAsia" w:cs="Arial"/>
            <w:color w:val="000000"/>
            <w:lang w:bidi="he-IL"/>
          </w:rPr>
          <w:t xml:space="preserve">Where </w:t>
        </w:r>
      </w:ins>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46AA4" w:rsidRPr="008D0E34" w14:paraId="742758F4" w14:textId="77777777" w:rsidTr="00D26F76">
        <w:trPr>
          <w:ins w:id="224" w:author="Harpak, Arbel" w:date="2022-04-07T15:45:00Z"/>
        </w:trPr>
        <w:tc>
          <w:tcPr>
            <w:tcW w:w="8742" w:type="dxa"/>
          </w:tcPr>
          <w:p w14:paraId="4E4B8F4A" w14:textId="7D43A535" w:rsidR="00E46AA4" w:rsidRPr="008C5635" w:rsidRDefault="00E46AA4" w:rsidP="00D26F76">
            <w:pPr>
              <w:spacing w:beforeLines="20" w:before="48" w:afterLines="40" w:after="96" w:line="360" w:lineRule="auto"/>
              <w:contextualSpacing/>
              <w:jc w:val="center"/>
              <w:rPr>
                <w:ins w:id="225" w:author="Harpak, Arbel" w:date="2022-04-07T15:45:00Z"/>
                <w:rFonts w:cs="Arial"/>
              </w:rPr>
            </w:pPr>
            <m:oMathPara>
              <m:oMath>
                <m:sSub>
                  <m:sSubPr>
                    <m:ctrlPr>
                      <w:ins w:id="226" w:author="Harpak, Arbel" w:date="2022-04-07T15:45:00Z">
                        <w:rPr>
                          <w:rFonts w:ascii="Cambria Math" w:hAnsi="Cambria Math" w:cs="Arial"/>
                          <w:i/>
                          <w:color w:val="000000"/>
                          <w:lang w:bidi="he-IL"/>
                        </w:rPr>
                      </w:ins>
                    </m:ctrlPr>
                  </m:sSubPr>
                  <m:e>
                    <m:r>
                      <w:ins w:id="227" w:author="Harpak, Arbel" w:date="2022-04-07T15:45:00Z">
                        <w:rPr>
                          <w:rFonts w:ascii="Cambria Math" w:hAnsi="Cambria Math" w:cs="Arial"/>
                          <w:color w:val="000000"/>
                          <w:lang w:bidi="he-IL"/>
                        </w:rPr>
                        <m:t>V</m:t>
                      </w:ins>
                    </m:r>
                  </m:e>
                  <m:sub>
                    <m:r>
                      <w:ins w:id="228" w:author="Harpak, Arbel" w:date="2022-04-07T15:45:00Z">
                        <w:rPr>
                          <w:rFonts w:ascii="Cambria Math" w:hAnsi="Cambria Math" w:cs="Arial"/>
                          <w:color w:val="000000"/>
                          <w:lang w:bidi="he-IL"/>
                        </w:rPr>
                        <m:t>G</m:t>
                      </w:ins>
                    </m:r>
                  </m:sub>
                </m:sSub>
                <m:r>
                  <w:ins w:id="229" w:author="Harpak, Arbel" w:date="2022-04-07T15:45:00Z">
                    <w:rPr>
                      <w:rFonts w:ascii="Cambria Math" w:hAnsi="Cambria Math" w:cs="Arial"/>
                      <w:color w:val="000000"/>
                      <w:lang w:bidi="he-IL"/>
                    </w:rPr>
                    <m:t>=</m:t>
                  </w:ins>
                </m:r>
                <m:r>
                  <w:ins w:id="230" w:author="Harpak, Arbel" w:date="2022-04-07T15:46:00Z">
                    <w:rPr>
                      <w:rFonts w:ascii="Cambria Math" w:hAnsi="Cambria Math" w:cs="Arial"/>
                      <w:color w:val="000000"/>
                      <w:lang w:bidi="he-IL"/>
                    </w:rPr>
                    <m:t>2</m:t>
                  </w:ins>
                </m:r>
                <m:r>
                  <w:ins w:id="231" w:author="Harpak, Arbel" w:date="2022-04-07T15:45:00Z">
                    <w:rPr>
                      <w:rFonts w:ascii="Cambria Math" w:hAnsi="Cambria Math" w:cs="Arial"/>
                      <w:color w:val="000000"/>
                      <w:lang w:bidi="he-IL"/>
                    </w:rPr>
                    <m:t>p</m:t>
                  </w:ins>
                </m:r>
                <m:d>
                  <m:dPr>
                    <m:ctrlPr>
                      <w:ins w:id="232" w:author="Harpak, Arbel" w:date="2022-04-07T15:45:00Z">
                        <w:rPr>
                          <w:rFonts w:ascii="Cambria Math" w:hAnsi="Cambria Math" w:cs="Arial"/>
                          <w:i/>
                          <w:color w:val="000000"/>
                          <w:lang w:bidi="he-IL"/>
                        </w:rPr>
                      </w:ins>
                    </m:ctrlPr>
                  </m:dPr>
                  <m:e>
                    <m:r>
                      <w:ins w:id="233" w:author="Harpak, Arbel" w:date="2022-04-07T15:45:00Z">
                        <w:rPr>
                          <w:rFonts w:ascii="Cambria Math" w:hAnsi="Cambria Math" w:cs="Arial"/>
                          <w:color w:val="000000"/>
                          <w:lang w:bidi="he-IL"/>
                        </w:rPr>
                        <m:t>1-p</m:t>
                      </w:ins>
                    </m:r>
                  </m:e>
                </m:d>
                <m:sSup>
                  <m:sSupPr>
                    <m:ctrlPr>
                      <w:ins w:id="234" w:author="Harpak, Arbel" w:date="2022-04-07T15:45:00Z">
                        <w:rPr>
                          <w:rFonts w:ascii="Cambria Math" w:hAnsi="Cambria Math" w:cs="Arial"/>
                          <w:i/>
                          <w:color w:val="000000"/>
                          <w:lang w:bidi="he-IL"/>
                        </w:rPr>
                      </w:ins>
                    </m:ctrlPr>
                  </m:sSupPr>
                  <m:e>
                    <m:sSub>
                      <m:sSubPr>
                        <m:ctrlPr>
                          <w:ins w:id="235" w:author="Harpak, Arbel" w:date="2022-04-07T15:45:00Z">
                            <w:rPr>
                              <w:rFonts w:ascii="Cambria Math" w:hAnsi="Cambria Math" w:cs="Arial"/>
                              <w:i/>
                              <w:color w:val="000000"/>
                              <w:lang w:bidi="he-IL"/>
                            </w:rPr>
                          </w:ins>
                        </m:ctrlPr>
                      </m:sSubPr>
                      <m:e>
                        <m:r>
                          <w:ins w:id="236" w:author="Harpak, Arbel" w:date="2022-04-07T15:45:00Z">
                            <w:rPr>
                              <w:rFonts w:ascii="Cambria Math" w:hAnsi="Cambria Math" w:cs="Arial"/>
                              <w:color w:val="000000"/>
                              <w:lang w:bidi="he-IL"/>
                            </w:rPr>
                            <m:t>β</m:t>
                          </w:ins>
                        </m:r>
                      </m:e>
                      <m:sub>
                        <m:r>
                          <w:ins w:id="237" w:author="Harpak, Arbel" w:date="2022-04-07T15:45:00Z">
                            <w:rPr>
                              <w:rFonts w:ascii="Cambria Math" w:hAnsi="Cambria Math" w:cs="Arial"/>
                              <w:color w:val="000000"/>
                              <w:lang w:bidi="he-IL"/>
                            </w:rPr>
                            <m:t>f</m:t>
                          </w:ins>
                        </m:r>
                      </m:sub>
                    </m:sSub>
                  </m:e>
                  <m:sup>
                    <m:r>
                      <w:ins w:id="238" w:author="Harpak, Arbel" w:date="2022-04-07T15:45:00Z">
                        <w:rPr>
                          <w:rFonts w:ascii="Cambria Math" w:hAnsi="Cambria Math" w:cs="Arial"/>
                          <w:color w:val="000000"/>
                          <w:lang w:bidi="he-IL"/>
                        </w:rPr>
                        <m:t>2</m:t>
                      </w:ins>
                    </m:r>
                  </m:sup>
                </m:sSup>
                <m:r>
                  <w:ins w:id="239" w:author="Harpak, Arbel" w:date="2022-04-07T15:45:00Z">
                    <w:rPr>
                      <w:rFonts w:ascii="Cambria Math" w:hAnsi="Cambria Math" w:cs="Arial"/>
                      <w:color w:val="000000"/>
                      <w:lang w:bidi="he-IL"/>
                    </w:rPr>
                    <m:t>.</m:t>
                  </w:ins>
                </m:r>
              </m:oMath>
            </m:oMathPara>
          </w:p>
        </w:tc>
        <w:tc>
          <w:tcPr>
            <w:tcW w:w="608" w:type="dxa"/>
          </w:tcPr>
          <w:p w14:paraId="43C4E8E4" w14:textId="77777777" w:rsidR="00E46AA4" w:rsidRPr="008D0E34" w:rsidRDefault="00E46AA4" w:rsidP="00D26F76">
            <w:pPr>
              <w:spacing w:beforeLines="20" w:before="48" w:afterLines="40" w:after="96" w:line="360" w:lineRule="auto"/>
              <w:contextualSpacing/>
              <w:jc w:val="right"/>
              <w:rPr>
                <w:ins w:id="240" w:author="Harpak, Arbel" w:date="2022-04-07T15:45:00Z"/>
                <w:rFonts w:cs="Arial"/>
              </w:rPr>
            </w:pPr>
          </w:p>
        </w:tc>
      </w:tr>
    </w:tbl>
    <w:p w14:paraId="443FBEA8" w14:textId="1B69537D" w:rsidR="00667F02" w:rsidRDefault="00E46AA4" w:rsidP="00481649">
      <w:pPr>
        <w:autoSpaceDE w:val="0"/>
        <w:autoSpaceDN w:val="0"/>
        <w:adjustRightInd w:val="0"/>
        <w:spacing w:beforeLines="20" w:before="48" w:afterLines="40" w:after="96"/>
        <w:contextualSpacing/>
        <w:rPr>
          <w:rFonts w:cs="Arial"/>
          <w:color w:val="000000"/>
          <w:lang w:bidi="he-IL"/>
        </w:rPr>
      </w:pPr>
      <w:ins w:id="241" w:author="Harpak, Arbel" w:date="2022-04-07T15:46:00Z">
        <w:r>
          <w:rPr>
            <w:rFonts w:eastAsiaTheme="minorEastAsia" w:cs="Arial"/>
            <w:color w:val="000000"/>
            <w:lang w:bidi="he-IL"/>
          </w:rPr>
          <w:t xml:space="preserve">is the additive genetic variance. </w:t>
        </w:r>
      </w:ins>
      <w:ins w:id="242" w:author="Harpak, Arbel" w:date="2022-04-07T15:39:00Z">
        <w:r w:rsidR="00C048D2">
          <w:rPr>
            <w:rFonts w:eastAsiaTheme="minorEastAsia" w:cs="Arial"/>
            <w:color w:val="000000"/>
            <w:lang w:bidi="he-IL"/>
          </w:rPr>
          <w:t>However, when</w:t>
        </w:r>
      </w:ins>
      <w:del w:id="243" w:author="Harpak, Arbel" w:date="2022-04-07T15:39:00Z">
        <w:r w:rsidR="00667F02" w:rsidRPr="00631FF8" w:rsidDel="00C048D2">
          <w:rPr>
            <w:rFonts w:cs="Arial"/>
            <w:color w:val="000000"/>
            <w:lang w:bidi="he-IL"/>
          </w:rPr>
          <w:delText>that</w:delText>
        </w:r>
      </w:del>
      <w:r w:rsidR="00667F02" w:rsidRPr="00631FF8">
        <w:rPr>
          <w:rFonts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oMath>
      <w:r w:rsidR="00667F02" w:rsidRPr="00650548">
        <w:rPr>
          <w:rFonts w:cs="Arial"/>
          <w:color w:val="000000"/>
          <w:lang w:bidi="he-IL"/>
        </w:rPr>
        <w:t xml:space="preserve"> </w:t>
      </w:r>
      <w:r w:rsidR="00667F02" w:rsidRPr="00631FF8">
        <w:rPr>
          <w:rFonts w:cs="Arial"/>
          <w:color w:val="000000"/>
          <w:lang w:bidi="he-IL"/>
        </w:rPr>
        <w:t>does</w:t>
      </w:r>
      <w:r w:rsidR="00667F02" w:rsidRPr="00650548">
        <w:rPr>
          <w:rFonts w:cs="Arial"/>
          <w:color w:val="000000"/>
          <w:lang w:bidi="he-IL"/>
        </w:rPr>
        <w:t xml:space="preserve"> not </w:t>
      </w:r>
      <w:r w:rsidR="00667F02" w:rsidRPr="00631FF8">
        <w:rPr>
          <w:rFonts w:cs="Arial"/>
          <w:color w:val="000000"/>
          <w:lang w:bidi="he-IL"/>
        </w:rPr>
        <w:t xml:space="preserve">strictly equal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oMath>
      <w:r w:rsidR="00667F02" w:rsidRPr="00631FF8">
        <w:rPr>
          <w:rFonts w:eastAsiaTheme="minorEastAsia" w:cs="Arial"/>
          <w:color w:val="000000"/>
          <w:lang w:bidi="he-IL"/>
        </w:rPr>
        <w:t>,</w:t>
      </w:r>
      <w:r w:rsidR="00667F02" w:rsidRPr="00650548">
        <w:rPr>
          <w:rFonts w:cs="Arial"/>
          <w:color w:val="000000"/>
          <w:lang w:bidi="he-IL"/>
        </w:rPr>
        <w:t xml:space="preserve"> </w:t>
      </w:r>
      <w:hyperlink w:anchor="eq23" w:history="1">
        <w:r w:rsidR="00667F02" w:rsidRPr="00061D4F">
          <w:rPr>
            <w:rStyle w:val="Hyperlink"/>
            <w:rFonts w:cs="Arial"/>
            <w:b/>
            <w:bCs/>
            <w:color w:val="auto"/>
            <w:u w:val="none"/>
            <w:lang w:bidi="he-IL"/>
          </w:rPr>
          <w:t>Eq. 2</w:t>
        </w:r>
        <w:r w:rsidR="00CB6CA4" w:rsidRPr="00061D4F">
          <w:rPr>
            <w:rStyle w:val="Hyperlink"/>
            <w:rFonts w:cs="Arial"/>
            <w:b/>
            <w:bCs/>
            <w:color w:val="auto"/>
            <w:u w:val="none"/>
            <w:lang w:bidi="he-IL"/>
          </w:rPr>
          <w:t>3</w:t>
        </w:r>
      </w:hyperlink>
      <w:r w:rsidR="00667F02" w:rsidRPr="00061D4F">
        <w:rPr>
          <w:rFonts w:cs="Arial"/>
          <w:b/>
          <w:bCs/>
          <w:lang w:bidi="he-IL"/>
        </w:rPr>
        <w:t xml:space="preserve">, </w:t>
      </w:r>
      <w:hyperlink w:anchor="eq24" w:history="1">
        <w:r w:rsidR="00667F02" w:rsidRPr="00061D4F">
          <w:rPr>
            <w:rStyle w:val="Hyperlink"/>
            <w:rFonts w:cs="Arial"/>
            <w:b/>
            <w:bCs/>
            <w:color w:val="auto"/>
            <w:u w:val="none"/>
            <w:lang w:bidi="he-IL"/>
          </w:rPr>
          <w:t>2</w:t>
        </w:r>
        <w:r w:rsidR="00CB6CA4" w:rsidRPr="00061D4F">
          <w:rPr>
            <w:rStyle w:val="Hyperlink"/>
            <w:rFonts w:cs="Arial"/>
            <w:b/>
            <w:bCs/>
            <w:color w:val="auto"/>
            <w:u w:val="none"/>
            <w:lang w:bidi="he-IL"/>
          </w:rPr>
          <w:t>4</w:t>
        </w:r>
      </w:hyperlink>
      <w:r w:rsidR="00667F02" w:rsidRPr="00530798">
        <w:rPr>
          <w:rFonts w:cs="Arial"/>
          <w:color w:val="000000"/>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num>
                  <m:den>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41F00067" w14:textId="07D64066" w:rsidR="00F81312" w:rsidRPr="008D0E34" w:rsidRDefault="00F81312" w:rsidP="00481649">
            <w:pPr>
              <w:spacing w:beforeLines="20" w:before="48" w:afterLines="40" w:after="96" w:line="360" w:lineRule="auto"/>
              <w:contextualSpacing/>
              <w:jc w:val="right"/>
              <w:rPr>
                <w:rFonts w:cs="Arial"/>
              </w:rPr>
            </w:pPr>
            <w:bookmarkStart w:id="244" w:name="eq25"/>
            <w:r w:rsidRPr="008D0E34">
              <w:rPr>
                <w:rFonts w:cs="Arial"/>
              </w:rPr>
              <w:t>(</w:t>
            </w:r>
            <w:r>
              <w:rPr>
                <w:rFonts w:cs="Arial"/>
              </w:rPr>
              <w:t>2</w:t>
            </w:r>
            <w:r w:rsidR="002054A2">
              <w:rPr>
                <w:rFonts w:cs="Arial"/>
              </w:rPr>
              <w:t>5</w:t>
            </w:r>
            <w:r w:rsidRPr="008D0E34">
              <w:rPr>
                <w:rFonts w:cs="Arial"/>
              </w:rPr>
              <w:t>)</w:t>
            </w:r>
            <w:bookmarkEnd w:id="244"/>
          </w:p>
        </w:tc>
      </w:tr>
    </w:tbl>
    <w:p w14:paraId="6B458ABA" w14:textId="69E5E0C0"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Finally, using</w:t>
      </w:r>
      <w:r w:rsidR="00BD6204">
        <w:rPr>
          <w:rFonts w:cs="Arial"/>
          <w:color w:val="000000"/>
          <w:lang w:bidi="he-IL"/>
        </w:rPr>
        <w:t xml:space="preserve"> </w:t>
      </w:r>
      <w:hyperlink w:anchor="eq23" w:history="1">
        <w:r w:rsidR="00BD6204" w:rsidRPr="004C2B5C">
          <w:rPr>
            <w:rStyle w:val="Hyperlink"/>
            <w:rFonts w:cs="Arial"/>
            <w:b/>
            <w:bCs/>
            <w:color w:val="auto"/>
            <w:u w:val="none"/>
            <w:lang w:bidi="he-IL"/>
          </w:rPr>
          <w:t>Eq. 2</w:t>
        </w:r>
        <w:r w:rsidR="00BA023B" w:rsidRPr="004C2B5C">
          <w:rPr>
            <w:rStyle w:val="Hyperlink"/>
            <w:rFonts w:cs="Arial"/>
            <w:b/>
            <w:bCs/>
            <w:color w:val="auto"/>
            <w:u w:val="none"/>
            <w:lang w:bidi="he-IL"/>
          </w:rPr>
          <w:t>3</w:t>
        </w:r>
      </w:hyperlink>
      <w:r w:rsidRPr="00530798">
        <w:rPr>
          <w:rFonts w:cs="Arial"/>
          <w:i/>
          <w:iCs/>
          <w:color w:val="000000"/>
          <w:lang w:bidi="he-IL"/>
        </w:rPr>
        <w:t>,</w:t>
      </w:r>
      <w:r w:rsidRPr="00530798">
        <w:rPr>
          <w:rFonts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r>
                  <w:rPr>
                    <w:rFonts w:ascii="Cambria Math" w:eastAsiaTheme="minorEastAsia" w:hAnsi="Cambria Math" w:cs="Arial"/>
                    <w:color w:val="000000"/>
                    <w:lang w:bidi="he-IL"/>
                  </w:rPr>
                  <m:t>,</m:t>
                </m:r>
              </m:oMath>
            </m:oMathPara>
          </w:p>
        </w:tc>
        <w:tc>
          <w:tcPr>
            <w:tcW w:w="608" w:type="dxa"/>
          </w:tcPr>
          <w:p w14:paraId="3BA36176" w14:textId="536D79AA" w:rsidR="00F81312" w:rsidRPr="008D0E34" w:rsidRDefault="00F81312" w:rsidP="00481649">
            <w:pPr>
              <w:spacing w:beforeLines="20" w:before="48" w:afterLines="40" w:after="96" w:line="360" w:lineRule="auto"/>
              <w:contextualSpacing/>
              <w:jc w:val="right"/>
              <w:rPr>
                <w:rFonts w:cs="Arial"/>
              </w:rPr>
            </w:pPr>
            <w:bookmarkStart w:id="245" w:name="eq26"/>
            <w:r w:rsidRPr="008D0E34">
              <w:rPr>
                <w:rFonts w:cs="Arial"/>
              </w:rPr>
              <w:t>(</w:t>
            </w:r>
            <w:r>
              <w:rPr>
                <w:rFonts w:cs="Arial"/>
              </w:rPr>
              <w:t>2</w:t>
            </w:r>
            <w:r w:rsidR="002054A2">
              <w:rPr>
                <w:rFonts w:cs="Arial"/>
              </w:rPr>
              <w:t>6</w:t>
            </w:r>
            <w:r w:rsidRPr="008D0E34">
              <w:rPr>
                <w:rFonts w:cs="Arial"/>
              </w:rPr>
              <w:t>)</w:t>
            </w:r>
            <w:bookmarkEnd w:id="245"/>
          </w:p>
        </w:tc>
      </w:tr>
    </w:tbl>
    <w:p w14:paraId="515F14CA" w14:textId="648AAE6F"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which together with </w:t>
      </w:r>
      <w:hyperlink w:anchor="eq25" w:history="1">
        <w:r w:rsidR="004648A1" w:rsidRPr="002B18D4">
          <w:rPr>
            <w:rStyle w:val="Hyperlink"/>
            <w:rFonts w:cs="Arial"/>
            <w:b/>
            <w:bCs/>
            <w:color w:val="auto"/>
            <w:u w:val="none"/>
            <w:lang w:bidi="he-IL"/>
          </w:rPr>
          <w:t>E</w:t>
        </w:r>
        <w:r w:rsidRPr="002B18D4">
          <w:rPr>
            <w:rStyle w:val="Hyperlink"/>
            <w:rFonts w:cs="Arial"/>
            <w:b/>
            <w:bCs/>
            <w:color w:val="auto"/>
            <w:u w:val="none"/>
            <w:lang w:bidi="he-IL"/>
          </w:rPr>
          <w:t xml:space="preserve">q. </w:t>
        </w:r>
        <w:r w:rsidR="004648A1" w:rsidRPr="002B18D4">
          <w:rPr>
            <w:rStyle w:val="Hyperlink"/>
            <w:rFonts w:cs="Arial"/>
            <w:b/>
            <w:bCs/>
            <w:color w:val="auto"/>
            <w:u w:val="none"/>
            <w:lang w:bidi="he-IL"/>
          </w:rPr>
          <w:t>2</w:t>
        </w:r>
        <w:r w:rsidR="002054A2" w:rsidRPr="002B18D4">
          <w:rPr>
            <w:rStyle w:val="Hyperlink"/>
            <w:rFonts w:cs="Arial"/>
            <w:b/>
            <w:bCs/>
            <w:color w:val="auto"/>
            <w:u w:val="none"/>
            <w:lang w:bidi="he-IL"/>
          </w:rPr>
          <w:t>5</w:t>
        </w:r>
      </w:hyperlink>
      <w:r w:rsidRPr="00530798">
        <w:rPr>
          <w:rFonts w:cs="Arial"/>
          <w:color w:val="000000"/>
          <w:lang w:bidi="he-IL"/>
        </w:rPr>
        <w:t xml:space="preserve">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d>
                  <m:dPr>
                    <m:begChr m:val="["/>
                    <m:endChr m:val="]"/>
                    <m:ctrlPr>
                      <w:rPr>
                        <w:rFonts w:ascii="Cambria Math" w:hAnsi="Cambria Math" w:cs="Arial"/>
                        <w:color w:val="000000"/>
                        <w:lang w:bidi="he-IL"/>
                      </w:rPr>
                    </m:ctrlPr>
                  </m:d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e>
                        </m:d>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den>
                    </m:f>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2</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0F121E93" w14:textId="1E074490" w:rsidR="00F81312" w:rsidRPr="008D0E34" w:rsidRDefault="00F81312" w:rsidP="00481649">
            <w:pPr>
              <w:spacing w:beforeLines="20" w:before="48" w:afterLines="40" w:after="96" w:line="360" w:lineRule="auto"/>
              <w:contextualSpacing/>
              <w:jc w:val="right"/>
              <w:rPr>
                <w:rFonts w:cs="Arial"/>
              </w:rPr>
            </w:pPr>
            <w:r w:rsidRPr="008D0E34">
              <w:rPr>
                <w:rFonts w:cs="Arial"/>
              </w:rPr>
              <w:t>(</w:t>
            </w:r>
            <w:r w:rsidR="006024D1">
              <w:rPr>
                <w:rFonts w:cs="Arial"/>
              </w:rPr>
              <w:t>27</w:t>
            </w:r>
            <w:r w:rsidRPr="008D0E34">
              <w:rPr>
                <w:rFonts w:cs="Arial"/>
              </w:rPr>
              <w:t>)</w:t>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We denote the heritability due to </w:t>
      </w:r>
      <w:proofErr w:type="spellStart"/>
      <w:r w:rsidRPr="00530798">
        <w:rPr>
          <w:rFonts w:cs="Arial"/>
          <w:color w:val="000000"/>
          <w:lang w:bidi="he-IL"/>
        </w:rPr>
        <w:t>GxSex</w:t>
      </w:r>
      <w:proofErr w:type="spellEnd"/>
      <w:r w:rsidRPr="00530798">
        <w:rPr>
          <w:rFonts w:cs="Arial"/>
          <w:color w:val="000000"/>
          <w:lang w:bidi="he-IL"/>
        </w:rPr>
        <w:t xml:space="preserve"> at the locus as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m</m:t>
                    </m:r>
                  </m:sub>
                </m:sSub>
                <m:r>
                  <m:rPr>
                    <m:sty m:val="p"/>
                  </m:rPr>
                  <w:rPr>
                    <w:rFonts w:ascii="Cambria Math" w:hAnsi="Cambria Math" w:cs="Arial"/>
                    <w:color w:val="000000"/>
                    <w:lang w:bidi="he-IL"/>
                  </w:rPr>
                  <m:t>-</m:t>
                </m:r>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f</m:t>
                    </m:r>
                  </m:sub>
                </m:sSub>
              </m:e>
            </m:d>
          </m:e>
          <m:sup>
            <m:r>
              <w:rPr>
                <w:rFonts w:ascii="Cambria Math" w:hAnsi="Cambria Math" w:cs="Arial"/>
                <w:color w:val="000000"/>
                <w:lang w:bidi="he-IL"/>
              </w:rPr>
              <m:t>2</m:t>
            </m:r>
          </m:sup>
        </m:sSup>
      </m:oMath>
      <w:r w:rsidRPr="00530798">
        <w:rPr>
          <w:rFonts w:eastAsiaTheme="minorEastAsia" w:cs="Arial"/>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rPr>
                <w:rFonts w:cs="Arial"/>
              </w:rPr>
            </w:pPr>
            <m:oMathPara>
              <m:oMath>
                <m:r>
                  <w:rPr>
                    <w:rFonts w:ascii="Cambria Math" w:hAnsi="Cambria Math" w:cs="Arial"/>
                    <w:color w:val="000000"/>
                    <w:lang w:bidi="he-IL"/>
                  </w:rPr>
                  <m:t>A:=2</m:t>
                </m:r>
                <m:sSup>
                  <m:sSupPr>
                    <m:ctrlPr>
                      <w:rPr>
                        <w:rFonts w:ascii="Cambria Math" w:hAnsi="Cambria Math" w:cs="Arial"/>
                        <w:color w:val="000000"/>
                        <w:lang w:bidi="he-IL"/>
                      </w:rPr>
                    </m:ctrlPr>
                  </m:sSupPr>
                  <m:e>
                    <m:d>
                      <m:dPr>
                        <m:ctrlPr>
                          <w:rPr>
                            <w:rFonts w:ascii="Cambria Math" w:hAnsi="Cambria Math" w:cs="Arial"/>
                            <w:color w:val="000000"/>
                            <w:lang w:bidi="he-IL"/>
                          </w:rPr>
                        </m:ctrlPr>
                      </m:dPr>
                      <m:e>
                        <m:f>
                          <m:fPr>
                            <m:ctrlPr>
                              <w:rPr>
                                <w:rFonts w:ascii="Cambria Math"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0EFC192B" w14:textId="78AAB0FA" w:rsidR="00F81312" w:rsidRPr="008D0E34" w:rsidRDefault="00F81312" w:rsidP="00481649">
            <w:pPr>
              <w:spacing w:beforeLines="20" w:before="48" w:afterLines="40" w:after="96" w:line="360" w:lineRule="auto"/>
              <w:contextualSpacing/>
              <w:jc w:val="right"/>
              <w:rPr>
                <w:rFonts w:cs="Arial"/>
              </w:rPr>
            </w:pPr>
            <w:r w:rsidRPr="008D0E34">
              <w:rPr>
                <w:rFonts w:cs="Arial"/>
              </w:rPr>
              <w:t>(</w:t>
            </w:r>
            <w:r w:rsidR="006024D1">
              <w:rPr>
                <w:rFonts w:cs="Arial"/>
              </w:rPr>
              <w:t>28</w:t>
            </w:r>
            <w:r w:rsidRPr="008D0E34">
              <w:rPr>
                <w:rFonts w:cs="Arial"/>
              </w:rPr>
              <w:t>)</w:t>
            </w:r>
          </w:p>
        </w:tc>
      </w:tr>
    </w:tbl>
    <w:p w14:paraId="2BE7D102" w14:textId="5EB46A77"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plug </w:t>
      </w:r>
      <w:hyperlink w:anchor="eq26" w:history="1">
        <w:r w:rsidR="00A573D5" w:rsidRPr="00D86259">
          <w:rPr>
            <w:rStyle w:val="Hyperlink"/>
            <w:rFonts w:eastAsiaTheme="minorEastAsia" w:cs="Arial"/>
            <w:b/>
            <w:bCs/>
            <w:color w:val="auto"/>
            <w:u w:val="none"/>
            <w:lang w:bidi="he-IL"/>
          </w:rPr>
          <w:t>E</w:t>
        </w:r>
        <w:r w:rsidRPr="00D86259">
          <w:rPr>
            <w:rStyle w:val="Hyperlink"/>
            <w:rFonts w:eastAsiaTheme="minorEastAsia" w:cs="Arial"/>
            <w:b/>
            <w:bCs/>
            <w:color w:val="auto"/>
            <w:u w:val="none"/>
            <w:lang w:bidi="he-IL"/>
          </w:rPr>
          <w:t xml:space="preserve">q. </w:t>
        </w:r>
        <w:r w:rsidR="00A573D5" w:rsidRPr="00D86259">
          <w:rPr>
            <w:rStyle w:val="Hyperlink"/>
            <w:rFonts w:eastAsiaTheme="minorEastAsia" w:cs="Arial"/>
            <w:b/>
            <w:bCs/>
            <w:color w:val="auto"/>
            <w:u w:val="none"/>
            <w:lang w:bidi="he-IL"/>
          </w:rPr>
          <w:t>2</w:t>
        </w:r>
        <w:r w:rsidR="006024D1" w:rsidRPr="00D86259">
          <w:rPr>
            <w:rStyle w:val="Hyperlink"/>
            <w:rFonts w:eastAsiaTheme="minorEastAsia" w:cs="Arial"/>
            <w:b/>
            <w:bCs/>
            <w:color w:val="auto"/>
            <w:u w:val="none"/>
            <w:lang w:bidi="he-IL"/>
          </w:rPr>
          <w:t>6</w:t>
        </w:r>
      </w:hyperlink>
      <w:r w:rsidRPr="00530798">
        <w:rPr>
          <w:rFonts w:eastAsiaTheme="minorEastAsia" w:cs="Arial"/>
          <w:color w:val="000000"/>
          <w:lang w:bidi="he-IL"/>
        </w:rPr>
        <w:t xml:space="preserve"> into </w:t>
      </w:r>
      <w:hyperlink w:anchor="eq23" w:history="1">
        <w:r w:rsidR="00A573D5" w:rsidRPr="00D86259">
          <w:rPr>
            <w:rStyle w:val="Hyperlink"/>
            <w:rFonts w:eastAsiaTheme="minorEastAsia" w:cs="Arial"/>
            <w:b/>
            <w:bCs/>
            <w:color w:val="auto"/>
            <w:u w:val="none"/>
            <w:lang w:bidi="he-IL"/>
          </w:rPr>
          <w:t>E</w:t>
        </w:r>
        <w:r w:rsidRPr="00D86259">
          <w:rPr>
            <w:rStyle w:val="Hyperlink"/>
            <w:rFonts w:eastAsiaTheme="minorEastAsia" w:cs="Arial"/>
            <w:b/>
            <w:bCs/>
            <w:color w:val="auto"/>
            <w:u w:val="none"/>
            <w:lang w:bidi="he-IL"/>
          </w:rPr>
          <w:t xml:space="preserve">q. </w:t>
        </w:r>
        <w:r w:rsidR="00A573D5" w:rsidRPr="00D86259">
          <w:rPr>
            <w:rStyle w:val="Hyperlink"/>
            <w:rFonts w:eastAsiaTheme="minorEastAsia" w:cs="Arial"/>
            <w:b/>
            <w:bCs/>
            <w:color w:val="auto"/>
            <w:u w:val="none"/>
            <w:lang w:bidi="he-IL"/>
          </w:rPr>
          <w:t>2</w:t>
        </w:r>
        <w:r w:rsidR="00BA023B" w:rsidRPr="00D86259">
          <w:rPr>
            <w:rStyle w:val="Hyperlink"/>
            <w:rFonts w:eastAsiaTheme="minorEastAsia" w:cs="Arial"/>
            <w:b/>
            <w:bCs/>
            <w:color w:val="auto"/>
            <w:u w:val="none"/>
            <w:lang w:bidi="he-IL"/>
          </w:rPr>
          <w:t>3</w:t>
        </w:r>
      </w:hyperlink>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00B90B2E" w:rsidR="00E8567B" w:rsidRPr="008C5635" w:rsidRDefault="00064B0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≈Α</m:t>
                </m:r>
                <m:sSub>
                  <m:sSubPr>
                    <m:ctrlPr>
                      <w:rPr>
                        <w:rFonts w:ascii="Cambria Math" w:hAnsi="Cambria Math" w:cs="Arial"/>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GxSex</m:t>
                    </m:r>
                  </m:sub>
                </m:sSub>
                <m:r>
                  <w:rPr>
                    <w:rFonts w:ascii="Cambria Math" w:hAnsi="Cambria Math" w:cs="Arial"/>
                    <w:color w:val="000000"/>
                    <w:lang w:bidi="he-IL"/>
                  </w:rPr>
                  <m:t>.</m:t>
                </m:r>
              </m:oMath>
            </m:oMathPara>
          </w:p>
        </w:tc>
        <w:tc>
          <w:tcPr>
            <w:tcW w:w="608" w:type="dxa"/>
          </w:tcPr>
          <w:p w14:paraId="0C7CFF82" w14:textId="426ED892" w:rsidR="00E8567B" w:rsidRPr="008D0E34" w:rsidRDefault="00036992" w:rsidP="00481649">
            <w:pPr>
              <w:spacing w:beforeLines="20" w:before="48" w:afterLines="40" w:after="96" w:line="360" w:lineRule="auto"/>
              <w:contextualSpacing/>
              <w:jc w:val="right"/>
              <w:rPr>
                <w:rFonts w:cs="Arial"/>
              </w:rPr>
            </w:pPr>
            <w:r>
              <w:rPr>
                <w:rFonts w:cs="Arial"/>
              </w:rPr>
              <w:t>(</w:t>
            </w:r>
            <w:r w:rsidR="006024D1">
              <w:rPr>
                <w:rFonts w:cs="Arial"/>
              </w:rPr>
              <w:t>29</w:t>
            </w:r>
            <w:r>
              <w:rPr>
                <w:rFonts w:cs="Arial"/>
              </w:rPr>
              <w:t>)</w:t>
            </w:r>
          </w:p>
        </w:tc>
      </w:tr>
    </w:tbl>
    <w:p w14:paraId="5AAD27D1" w14:textId="77777777" w:rsidR="00572373" w:rsidRDefault="00572373" w:rsidP="00481649">
      <w:pPr>
        <w:autoSpaceDE w:val="0"/>
        <w:autoSpaceDN w:val="0"/>
        <w:adjustRightInd w:val="0"/>
        <w:spacing w:beforeLines="20" w:before="48" w:afterLines="40" w:after="96"/>
        <w:contextualSpacing/>
        <w:rPr>
          <w:rFonts w:cs="Arial"/>
          <w:color w:val="000000"/>
          <w:lang w:bidi="he-IL"/>
        </w:rPr>
      </w:pPr>
    </w:p>
    <w:p w14:paraId="74AF880D" w14:textId="07E06F6B" w:rsidR="00CA64D1" w:rsidRPr="00530798" w:rsidRDefault="00572373" w:rsidP="00481649">
      <w:pPr>
        <w:autoSpaceDE w:val="0"/>
        <w:autoSpaceDN w:val="0"/>
        <w:adjustRightInd w:val="0"/>
        <w:spacing w:beforeLines="20" w:before="48" w:afterLines="40" w:after="96"/>
        <w:contextualSpacing/>
        <w:rPr>
          <w:rFonts w:cs="Arial"/>
          <w:color w:val="000000"/>
          <w:lang w:bidi="he-IL"/>
        </w:rPr>
      </w:pPr>
      <w:r w:rsidRPr="00572373">
        <w:rPr>
          <w:rFonts w:cs="Arial"/>
          <w:color w:val="000000"/>
          <w:sz w:val="24"/>
          <w:szCs w:val="28"/>
          <w:lang w:bidi="he-IL"/>
        </w:rPr>
        <w:t xml:space="preserve">Gathering and Filtering Allele Frequency Data.     </w:t>
      </w:r>
      <w:r w:rsidR="00530798" w:rsidRPr="00530798">
        <w:rPr>
          <w:rFonts w:cs="Arial"/>
          <w:color w:val="000000"/>
          <w:lang w:bidi="he-IL"/>
        </w:rPr>
        <w:t xml:space="preserve">We downloaded allele frequency data from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dataset </w:t>
      </w:r>
      <w:sdt>
        <w:sdtPr>
          <w:rPr>
            <w:rFonts w:cs="Arial"/>
            <w:color w:val="000000"/>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7F7A1F" w:rsidRPr="007F7A1F">
            <w:rPr>
              <w:rFonts w:cs="Arial"/>
              <w:color w:val="000000"/>
              <w:lang w:bidi="he-IL"/>
            </w:rPr>
            <w:t>(</w:t>
          </w:r>
          <w:proofErr w:type="spellStart"/>
          <w:r w:rsidR="007F7A1F" w:rsidRPr="007F7A1F">
            <w:rPr>
              <w:rFonts w:cs="Arial"/>
              <w:color w:val="000000"/>
              <w:lang w:bidi="he-IL"/>
            </w:rPr>
            <w:t>Karczewski</w:t>
          </w:r>
          <w:proofErr w:type="spellEnd"/>
          <w:r w:rsidR="007F7A1F" w:rsidRPr="007F7A1F">
            <w:rPr>
              <w:rFonts w:cs="Arial"/>
              <w:color w:val="000000"/>
              <w:lang w:bidi="he-IL"/>
            </w:rPr>
            <w:t xml:space="preserve"> et al., 2020)</w:t>
          </w:r>
        </w:sdtContent>
      </w:sdt>
      <w:r w:rsidR="00262381">
        <w:rPr>
          <w:rFonts w:cs="Arial"/>
          <w:color w:val="000000"/>
          <w:lang w:bidi="he-IL"/>
        </w:rPr>
        <w:t xml:space="preserve"> </w:t>
      </w:r>
      <w:r w:rsidR="00530798" w:rsidRPr="00530798">
        <w:rPr>
          <w:rFonts w:cs="Arial"/>
          <w:color w:val="000000"/>
          <w:lang w:bidi="he-IL"/>
        </w:rPr>
        <w:t xml:space="preserve">a consortium of several ongoing global research projects. Specifically, we used </w:t>
      </w:r>
      <w:proofErr w:type="spellStart"/>
      <w:r w:rsidR="00530798" w:rsidRPr="00821DDE">
        <w:rPr>
          <w:rFonts w:cs="Arial"/>
          <w:i/>
          <w:iCs/>
          <w:color w:val="000000"/>
          <w:lang w:bidi="he-IL"/>
        </w:rPr>
        <w:t>gnomAD</w:t>
      </w:r>
      <w:proofErr w:type="spellEnd"/>
      <w:r w:rsidR="00530798" w:rsidRPr="00821DDE">
        <w:rPr>
          <w:rFonts w:cs="Arial"/>
          <w:i/>
          <w:iCs/>
          <w:color w:val="000000"/>
          <w:lang w:bidi="he-IL"/>
        </w:rPr>
        <w:t xml:space="preserve"> v3.1.2</w:t>
      </w:r>
      <w:r w:rsidR="00530798" w:rsidRPr="00530798">
        <w:rPr>
          <w:rFonts w:cs="Arial"/>
          <w:color w:val="000000"/>
          <w:lang w:bidi="he-IL"/>
        </w:rPr>
        <w:t xml:space="preserve"> which consists of 76,156 whole genome sequences mapped to the GRCh38 reference.  This data is labeled by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and available for download with information about the sample demographics.  The data is divided into ten ancestry groups: African/African American samples (abbreviated “</w:t>
      </w:r>
      <w:proofErr w:type="spellStart"/>
      <w:r w:rsidR="00530798" w:rsidRPr="00530798">
        <w:rPr>
          <w:rFonts w:cs="Arial"/>
          <w:color w:val="000000"/>
          <w:lang w:bidi="he-IL"/>
        </w:rPr>
        <w:t>afr</w:t>
      </w:r>
      <w:proofErr w:type="spellEnd"/>
      <w:r w:rsidR="00530798" w:rsidRPr="00530798">
        <w:rPr>
          <w:rFonts w:cs="Arial"/>
          <w:color w:val="000000"/>
          <w:lang w:bidi="he-IL"/>
        </w:rPr>
        <w:t xml:space="preserve">” in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files); Amish (“</w:t>
      </w:r>
      <w:proofErr w:type="spellStart"/>
      <w:r w:rsidR="00530798" w:rsidRPr="00530798">
        <w:rPr>
          <w:rFonts w:cs="Arial"/>
          <w:color w:val="000000"/>
          <w:lang w:bidi="he-IL"/>
        </w:rPr>
        <w:t>ami</w:t>
      </w:r>
      <w:proofErr w:type="spellEnd"/>
      <w:r w:rsidR="00530798" w:rsidRPr="00530798">
        <w:rPr>
          <w:rFonts w:cs="Arial"/>
          <w:color w:val="000000"/>
          <w:lang w:bidi="he-IL"/>
        </w:rPr>
        <w:t>”); Latino/Admixed American (“</w:t>
      </w:r>
      <w:proofErr w:type="spellStart"/>
      <w:r w:rsidR="00530798" w:rsidRPr="00530798">
        <w:rPr>
          <w:rFonts w:cs="Arial"/>
          <w:color w:val="000000"/>
          <w:lang w:bidi="he-IL"/>
        </w:rPr>
        <w:t>amr</w:t>
      </w:r>
      <w:proofErr w:type="spellEnd"/>
      <w:r w:rsidR="00530798" w:rsidRPr="00530798">
        <w:rPr>
          <w:rFonts w:cs="Arial"/>
          <w:color w:val="000000"/>
          <w:lang w:bidi="he-IL"/>
        </w:rPr>
        <w:t>”); Ashkenazi Jewish (“</w:t>
      </w:r>
      <w:proofErr w:type="spellStart"/>
      <w:r w:rsidR="00530798" w:rsidRPr="00530798">
        <w:rPr>
          <w:rFonts w:cs="Arial"/>
          <w:color w:val="000000"/>
          <w:lang w:bidi="he-IL"/>
        </w:rPr>
        <w:t>asj</w:t>
      </w:r>
      <w:proofErr w:type="spellEnd"/>
      <w:r w:rsidR="00530798" w:rsidRPr="00530798">
        <w:rPr>
          <w:rFonts w:cs="Arial"/>
          <w:color w:val="000000"/>
          <w:lang w:bidi="he-IL"/>
        </w:rPr>
        <w:t>”); East Asian (“</w:t>
      </w:r>
      <w:proofErr w:type="spellStart"/>
      <w:r w:rsidR="00530798" w:rsidRPr="00530798">
        <w:rPr>
          <w:rFonts w:cs="Arial"/>
          <w:color w:val="000000"/>
          <w:lang w:bidi="he-IL"/>
        </w:rPr>
        <w:t>eas</w:t>
      </w:r>
      <w:proofErr w:type="spellEnd"/>
      <w:r w:rsidR="00530798" w:rsidRPr="00530798">
        <w:rPr>
          <w:rFonts w:cs="Arial"/>
          <w:color w:val="000000"/>
          <w:lang w:bidi="he-IL"/>
        </w:rPr>
        <w:t xml:space="preserve">”); Finnish (“fin”); </w:t>
      </w:r>
      <w:r w:rsidR="00530798" w:rsidRPr="00530798">
        <w:rPr>
          <w:rFonts w:cs="Arial"/>
          <w:color w:val="000000"/>
          <w:lang w:bidi="he-IL"/>
        </w:rPr>
        <w:lastRenderedPageBreak/>
        <w:t>Non-Finnish European (“</w:t>
      </w:r>
      <w:proofErr w:type="spellStart"/>
      <w:r w:rsidR="00530798" w:rsidRPr="00530798">
        <w:rPr>
          <w:rFonts w:cs="Arial"/>
          <w:color w:val="000000"/>
          <w:lang w:bidi="he-IL"/>
        </w:rPr>
        <w:t>nfe</w:t>
      </w:r>
      <w:proofErr w:type="spellEnd"/>
      <w:r w:rsidR="00530798" w:rsidRPr="00530798">
        <w:rPr>
          <w:rFonts w:cs="Arial"/>
          <w:color w:val="000000"/>
          <w:lang w:bidi="he-IL"/>
        </w:rPr>
        <w:t>”); Middle Eastern (“mid”); South Asian (“</w:t>
      </w:r>
      <w:proofErr w:type="spellStart"/>
      <w:r w:rsidR="00530798" w:rsidRPr="00530798">
        <w:rPr>
          <w:rFonts w:cs="Arial"/>
          <w:color w:val="000000"/>
          <w:lang w:bidi="he-IL"/>
        </w:rPr>
        <w:t>sas</w:t>
      </w:r>
      <w:proofErr w:type="spellEnd"/>
      <w:r w:rsidR="00530798" w:rsidRPr="00530798">
        <w:rPr>
          <w:rFonts w:cs="Arial"/>
          <w:color w:val="000000"/>
          <w:lang w:bidi="he-IL"/>
        </w:rPr>
        <w:t>”); and samples not assigned to any population, designated Other (“</w:t>
      </w:r>
      <w:proofErr w:type="spellStart"/>
      <w:r w:rsidR="00530798" w:rsidRPr="00530798">
        <w:rPr>
          <w:rFonts w:cs="Arial"/>
          <w:color w:val="000000"/>
          <w:lang w:bidi="he-IL"/>
        </w:rPr>
        <w:t>oth</w:t>
      </w:r>
      <w:proofErr w:type="spellEnd"/>
      <w:r w:rsidR="00530798" w:rsidRPr="00530798">
        <w:rPr>
          <w:rFonts w:cs="Arial"/>
          <w:color w:val="000000"/>
          <w:lang w:bidi="he-IL"/>
        </w:rPr>
        <w:t xml:space="preserve">”).  The data is also separately divided into two chromosomal sexes, labeled XX and XY, based on coverage of X and Y chromosomes for the given individual.  Aneuploid individuals (e.g., X or XXY) are not included in the dataset.  For the purposes of this study, we </w:t>
      </w:r>
      <w:r w:rsidR="002F2B89">
        <w:rPr>
          <w:rFonts w:cs="Arial"/>
          <w:color w:val="000000"/>
          <w:lang w:bidi="he-IL"/>
        </w:rPr>
        <w:t xml:space="preserve">again </w:t>
      </w:r>
      <w:r w:rsidR="00530798" w:rsidRPr="00530798">
        <w:rPr>
          <w:rFonts w:cs="Arial"/>
          <w:color w:val="000000"/>
          <w:lang w:bidi="he-IL"/>
        </w:rPr>
        <w:t xml:space="preserve">refer to XX as </w:t>
      </w:r>
      <w:r w:rsidR="002F2B89">
        <w:rPr>
          <w:rFonts w:cs="Arial"/>
          <w:color w:val="000000"/>
          <w:lang w:bidi="he-IL"/>
        </w:rPr>
        <w:t>f</w:t>
      </w:r>
      <w:r w:rsidR="00530798" w:rsidRPr="00530798">
        <w:rPr>
          <w:rFonts w:cs="Arial"/>
          <w:color w:val="000000"/>
          <w:lang w:bidi="he-IL"/>
        </w:rPr>
        <w:t xml:space="preserve">emale and XY as </w:t>
      </w:r>
      <w:r w:rsidR="002F2B89">
        <w:rPr>
          <w:rFonts w:cs="Arial"/>
          <w:color w:val="000000"/>
          <w:lang w:bidi="he-IL"/>
        </w:rPr>
        <w:t>m</w:t>
      </w:r>
      <w:r w:rsidR="00530798" w:rsidRPr="00530798">
        <w:rPr>
          <w:rFonts w:cs="Arial"/>
          <w:color w:val="000000"/>
          <w:lang w:bidi="he-IL"/>
        </w:rPr>
        <w:t xml:space="preserve">ale.  Total numbers of individuals sampled can be found on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website’s help page (</w:t>
      </w:r>
      <w:hyperlink r:id="rId23" w:history="1">
        <w:r w:rsidR="00CA64D1" w:rsidRPr="006E0C60">
          <w:rPr>
            <w:rStyle w:val="Hyperlink"/>
            <w:rFonts w:cs="Arial"/>
            <w:lang w:bidi="he-IL"/>
          </w:rPr>
          <w:t>https://gnomad.broadinstitute.org/help</w:t>
        </w:r>
      </w:hyperlink>
      <w:r w:rsidR="00530798" w:rsidRPr="00530798">
        <w:rPr>
          <w:rFonts w:cs="Arial"/>
          <w:color w:val="000000"/>
          <w:lang w:bidi="he-IL"/>
        </w:rPr>
        <w:t>).</w:t>
      </w:r>
    </w:p>
    <w:p w14:paraId="37BD12E0" w14:textId="1D76365E" w:rsidR="001B0EF4" w:rsidRPr="00530798" w:rsidRDefault="001B0EF4"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downloaded </w:t>
      </w:r>
      <w:proofErr w:type="spellStart"/>
      <w:r>
        <w:rPr>
          <w:rFonts w:cs="Arial"/>
          <w:color w:val="000000"/>
          <w:lang w:bidi="he-IL"/>
        </w:rPr>
        <w:t>gnom</w:t>
      </w:r>
      <w:r w:rsidR="004C5BFD">
        <w:rPr>
          <w:rFonts w:cs="Arial"/>
          <w:color w:val="000000"/>
          <w:lang w:bidi="he-IL"/>
        </w:rPr>
        <w:t>AD</w:t>
      </w:r>
      <w:proofErr w:type="spellEnd"/>
      <w:r>
        <w:rPr>
          <w:rFonts w:cs="Arial"/>
          <w:color w:val="000000"/>
          <w:lang w:bidi="he-IL"/>
        </w:rPr>
        <w:t xml:space="preserve"> VCF </w:t>
      </w:r>
      <w:r w:rsidRPr="00530798">
        <w:rPr>
          <w:rFonts w:cs="Arial"/>
          <w:color w:val="000000"/>
          <w:lang w:bidi="he-IL"/>
        </w:rPr>
        <w:t xml:space="preserve">files </w:t>
      </w:r>
      <w:r>
        <w:rPr>
          <w:rFonts w:cs="Arial"/>
          <w:color w:val="000000"/>
          <w:lang w:bidi="he-IL"/>
        </w:rPr>
        <w:t xml:space="preserve">from the </w:t>
      </w:r>
      <w:proofErr w:type="spellStart"/>
      <w:r>
        <w:rPr>
          <w:rFonts w:cs="Arial"/>
          <w:color w:val="000000"/>
          <w:lang w:bidi="he-IL"/>
        </w:rPr>
        <w:t>gnom</w:t>
      </w:r>
      <w:r w:rsidR="004C5BFD">
        <w:rPr>
          <w:rFonts w:cs="Arial"/>
          <w:color w:val="000000"/>
          <w:lang w:bidi="he-IL"/>
        </w:rPr>
        <w:t>AD</w:t>
      </w:r>
      <w:proofErr w:type="spellEnd"/>
      <w:r>
        <w:rPr>
          <w:rFonts w:cs="Arial"/>
          <w:color w:val="000000"/>
          <w:lang w:bidi="he-IL"/>
        </w:rPr>
        <w:t xml:space="preserve"> browser (</w:t>
      </w:r>
      <w:r w:rsidRPr="00530798">
        <w:rPr>
          <w:rFonts w:cs="Arial"/>
          <w:color w:val="000000"/>
          <w:lang w:bidi="he-IL"/>
        </w:rPr>
        <w:t>browser (https://gnomad.broadinstitute.org/downloads</w:t>
      </w:r>
      <w:r>
        <w:rPr>
          <w:rFonts w:cs="Arial"/>
          <w:color w:val="000000"/>
          <w:lang w:bidi="he-IL"/>
        </w:rPr>
        <w:t xml:space="preserve">) </w:t>
      </w:r>
      <w:r w:rsidRPr="00530798">
        <w:rPr>
          <w:rFonts w:cs="Arial"/>
          <w:color w:val="000000"/>
          <w:lang w:bidi="he-IL"/>
        </w:rPr>
        <w:t xml:space="preserve">for all autosomes and used </w:t>
      </w:r>
      <w:proofErr w:type="spellStart"/>
      <w:r w:rsidRPr="001673B2">
        <w:rPr>
          <w:rFonts w:cs="Arial"/>
          <w:i/>
          <w:iCs/>
          <w:color w:val="000000"/>
          <w:lang w:bidi="he-IL"/>
        </w:rPr>
        <w:t>VCFTools</w:t>
      </w:r>
      <w:proofErr w:type="spellEnd"/>
      <w:r w:rsidRPr="00530798">
        <w:rPr>
          <w:rFonts w:cs="Arial"/>
          <w:color w:val="000000"/>
          <w:lang w:bidi="he-IL"/>
        </w:rPr>
        <w:t xml:space="preserve"> </w:t>
      </w:r>
      <w:sdt>
        <w:sdtPr>
          <w:rPr>
            <w:rFonts w:cs="Arial"/>
            <w:color w:val="000000"/>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F2519FD579F74DAA935100DA281E0DFA"/>
          </w:placeholder>
        </w:sdtPr>
        <w:sdtEndPr/>
        <w:sdtContent>
          <w:r w:rsidR="007F7A1F" w:rsidRPr="007F7A1F">
            <w:rPr>
              <w:rFonts w:cs="Arial"/>
              <w:color w:val="000000"/>
              <w:lang w:bidi="he-IL"/>
            </w:rPr>
            <w:t>(</w:t>
          </w:r>
          <w:proofErr w:type="spellStart"/>
          <w:r w:rsidR="007F7A1F" w:rsidRPr="007F7A1F">
            <w:rPr>
              <w:rFonts w:cs="Arial"/>
              <w:color w:val="000000"/>
              <w:lang w:bidi="he-IL"/>
            </w:rPr>
            <w:t>Danecek</w:t>
          </w:r>
          <w:proofErr w:type="spellEnd"/>
          <w:r w:rsidR="007F7A1F" w:rsidRPr="007F7A1F">
            <w:rPr>
              <w:rFonts w:cs="Arial"/>
              <w:color w:val="000000"/>
              <w:lang w:bidi="he-IL"/>
            </w:rPr>
            <w:t xml:space="preserve"> et al., 2011)</w:t>
          </w:r>
        </w:sdtContent>
      </w:sdt>
      <w:r w:rsidRPr="00530798">
        <w:rPr>
          <w:rFonts w:cs="Arial"/>
          <w:color w:val="000000"/>
          <w:lang w:bidi="he-IL"/>
        </w:rPr>
        <w:t xml:space="preserve"> to parse the </w:t>
      </w:r>
      <w:r>
        <w:rPr>
          <w:rFonts w:cs="Arial"/>
          <w:color w:val="000000"/>
          <w:lang w:bidi="he-IL"/>
        </w:rPr>
        <w:t>file</w:t>
      </w:r>
      <w:r w:rsidRPr="00530798">
        <w:rPr>
          <w:rFonts w:cs="Arial"/>
          <w:color w:val="000000"/>
          <w:lang w:bidi="he-IL"/>
        </w:rPr>
        <w:t xml:space="preserve">. We </w:t>
      </w:r>
      <w:r>
        <w:rPr>
          <w:rFonts w:cs="Arial"/>
          <w:color w:val="000000"/>
          <w:lang w:bidi="he-IL"/>
        </w:rPr>
        <w:t>filtered the data</w:t>
      </w:r>
      <w:r w:rsidRPr="00530798">
        <w:rPr>
          <w:rFonts w:cs="Arial"/>
          <w:color w:val="000000"/>
          <w:lang w:bidi="he-IL"/>
        </w:rPr>
        <w:t xml:space="preserve"> </w:t>
      </w:r>
      <w:r>
        <w:rPr>
          <w:rFonts w:cs="Arial"/>
          <w:color w:val="000000"/>
          <w:lang w:bidi="he-IL"/>
        </w:rPr>
        <w:t xml:space="preserve">to exclude </w:t>
      </w:r>
      <w:r w:rsidRPr="00530798">
        <w:rPr>
          <w:rFonts w:cs="Arial"/>
          <w:color w:val="000000"/>
          <w:lang w:bidi="he-IL"/>
        </w:rPr>
        <w:t>insertions or deletions, and only kept bi-allelic</w:t>
      </w:r>
      <w:r>
        <w:rPr>
          <w:rFonts w:cs="Arial"/>
          <w:color w:val="000000"/>
          <w:lang w:bidi="he-IL"/>
        </w:rPr>
        <w:t xml:space="preserve"> SNPs</w:t>
      </w:r>
      <w:r w:rsidRPr="00530798">
        <w:rPr>
          <w:rFonts w:cs="Arial"/>
          <w:color w:val="000000"/>
          <w:lang w:bidi="he-IL"/>
        </w:rPr>
        <w:t xml:space="preserve">.   We </w:t>
      </w:r>
      <w:r>
        <w:rPr>
          <w:rFonts w:cs="Arial"/>
          <w:color w:val="000000"/>
          <w:lang w:bidi="he-IL"/>
        </w:rPr>
        <w:t>further removed</w:t>
      </w:r>
      <w:r w:rsidRPr="00530798">
        <w:rPr>
          <w:rFonts w:cs="Arial"/>
          <w:color w:val="000000"/>
          <w:lang w:bidi="he-IL"/>
        </w:rPr>
        <w:t xml:space="preserve"> missing data (3,698 sites</w:t>
      </w:r>
      <w:r>
        <w:rPr>
          <w:rFonts w:cs="Arial"/>
          <w:color w:val="000000"/>
          <w:lang w:bidi="he-IL"/>
        </w:rPr>
        <w:t xml:space="preserve">). These filtering steps resulted in </w:t>
      </w:r>
      <w:r w:rsidRPr="00530798">
        <w:rPr>
          <w:rFonts w:cs="Arial"/>
          <w:color w:val="000000"/>
          <w:lang w:bidi="he-IL"/>
        </w:rPr>
        <w:t xml:space="preserve">2,285,169 </w:t>
      </w:r>
      <w:r>
        <w:rPr>
          <w:rFonts w:cs="Arial"/>
          <w:color w:val="000000"/>
          <w:lang w:bidi="he-IL"/>
        </w:rPr>
        <w:t xml:space="preserve">remaining </w:t>
      </w:r>
      <w:r w:rsidRPr="00530798">
        <w:rPr>
          <w:rFonts w:cs="Arial"/>
          <w:color w:val="000000"/>
          <w:lang w:bidi="he-IL"/>
        </w:rPr>
        <w:t>sites.</w:t>
      </w:r>
      <w:r w:rsidR="000E3D1C">
        <w:rPr>
          <w:rFonts w:cs="Arial"/>
          <w:color w:val="000000"/>
          <w:lang w:bidi="he-IL"/>
        </w:rPr>
        <w:t xml:space="preserve"> </w:t>
      </w:r>
      <w:r w:rsidRPr="00530798">
        <w:rPr>
          <w:rFonts w:cs="Arial"/>
          <w:color w:val="000000"/>
          <w:lang w:bidi="he-IL"/>
        </w:rPr>
        <w:t xml:space="preserve">In an effort to avoid confounding results that could arise from population substructure, we split the data into the different ancestry groups labeled by </w:t>
      </w:r>
      <w:proofErr w:type="spellStart"/>
      <w:r w:rsidRPr="00530798">
        <w:rPr>
          <w:rFonts w:cs="Arial"/>
          <w:color w:val="000000"/>
          <w:lang w:bidi="he-IL"/>
        </w:rPr>
        <w:t>gnomAD</w:t>
      </w:r>
      <w:proofErr w:type="spellEnd"/>
      <w:r w:rsidRPr="00530798">
        <w:rPr>
          <w:rFonts w:cs="Arial"/>
          <w:color w:val="000000"/>
          <w:lang w:bidi="he-IL"/>
        </w:rPr>
        <w:t xml:space="preserve"> and worked with the data in each subpopulation separately from this point forward.  We removed </w:t>
      </w:r>
      <w:r>
        <w:rPr>
          <w:rFonts w:cs="Arial"/>
          <w:color w:val="000000"/>
          <w:lang w:bidi="he-IL"/>
        </w:rPr>
        <w:t>sites with less</w:t>
      </w:r>
      <w:r w:rsidRPr="00530798">
        <w:rPr>
          <w:rFonts w:cs="Arial"/>
          <w:color w:val="000000"/>
          <w:lang w:bidi="he-IL"/>
        </w:rPr>
        <w:t xml:space="preserve"> than 1,000 alleles</w:t>
      </w:r>
      <w:r>
        <w:rPr>
          <w:rFonts w:cs="Arial"/>
          <w:color w:val="000000"/>
          <w:lang w:bidi="he-IL"/>
        </w:rPr>
        <w:t xml:space="preserve"> </w:t>
      </w:r>
      <w:r w:rsidRPr="00530798">
        <w:rPr>
          <w:rFonts w:cs="Arial"/>
          <w:color w:val="000000"/>
          <w:lang w:bidi="he-IL"/>
        </w:rPr>
        <w:t>in each ancestry group</w:t>
      </w:r>
      <w:r>
        <w:rPr>
          <w:rFonts w:cs="Arial"/>
          <w:color w:val="000000"/>
          <w:lang w:bidi="he-IL"/>
        </w:rPr>
        <w:t xml:space="preserve"> independently</w:t>
      </w:r>
      <w:r w:rsidRPr="00530798">
        <w:rPr>
          <w:rFonts w:cs="Arial"/>
          <w:color w:val="000000"/>
          <w:lang w:bidi="he-IL"/>
        </w:rPr>
        <w:t>.  The number of loci we removed at this step depended on the sample size of each group, as we removed fewer loci from large populations and removed more loci in small populations (</w:t>
      </w:r>
      <w:r w:rsidRPr="00D67BAF">
        <w:rPr>
          <w:rFonts w:cs="Arial"/>
          <w:b/>
          <w:bCs/>
          <w:color w:val="000000"/>
          <w:lang w:bidi="he-IL"/>
        </w:rPr>
        <w:t>Table S1</w:t>
      </w:r>
      <w:r w:rsidRPr="00530798">
        <w:rPr>
          <w:rFonts w:cs="Arial"/>
          <w:color w:val="000000"/>
          <w:lang w:bidi="he-IL"/>
        </w:rPr>
        <w:t xml:space="preserve">). </w:t>
      </w:r>
      <w:r>
        <w:rPr>
          <w:rFonts w:cs="Arial"/>
          <w:color w:val="000000"/>
          <w:lang w:bidi="he-IL"/>
        </w:rPr>
        <w:t>T</w:t>
      </w:r>
      <w:r w:rsidRPr="00530798">
        <w:rPr>
          <w:rFonts w:cs="Arial"/>
          <w:color w:val="000000"/>
          <w:lang w:bidi="he-IL"/>
        </w:rPr>
        <w:t xml:space="preserve">his step </w:t>
      </w:r>
      <w:r>
        <w:rPr>
          <w:rFonts w:cs="Arial"/>
          <w:color w:val="000000"/>
          <w:lang w:bidi="he-IL"/>
        </w:rPr>
        <w:t xml:space="preserve">resulted in the complete </w:t>
      </w:r>
      <w:r w:rsidRPr="00530798">
        <w:rPr>
          <w:rFonts w:cs="Arial"/>
          <w:color w:val="000000"/>
          <w:lang w:bidi="he-IL"/>
        </w:rPr>
        <w:t>remov</w:t>
      </w:r>
      <w:r>
        <w:rPr>
          <w:rFonts w:cs="Arial"/>
          <w:color w:val="000000"/>
          <w:lang w:bidi="he-IL"/>
        </w:rPr>
        <w:t xml:space="preserve">al of </w:t>
      </w:r>
      <w:r w:rsidRPr="00530798">
        <w:rPr>
          <w:rFonts w:cs="Arial"/>
          <w:color w:val="000000"/>
          <w:lang w:bidi="he-IL"/>
        </w:rPr>
        <w:t>the Amish and Middle Eastern populations because their low sample sizes.</w:t>
      </w:r>
    </w:p>
    <w:p w14:paraId="44032132" w14:textId="77777777" w:rsidR="00530798" w:rsidRPr="00530798" w:rsidRDefault="00530798" w:rsidP="00481649">
      <w:pPr>
        <w:autoSpaceDE w:val="0"/>
        <w:autoSpaceDN w:val="0"/>
        <w:adjustRightInd w:val="0"/>
        <w:spacing w:beforeLines="20" w:before="48" w:afterLines="40" w:after="96"/>
        <w:contextualSpacing/>
        <w:rPr>
          <w:rFonts w:cs="Arial"/>
          <w:color w:val="000000"/>
          <w:lang w:bidi="he-IL"/>
        </w:rPr>
      </w:pPr>
    </w:p>
    <w:p w14:paraId="7B2E179A" w14:textId="5801EC02" w:rsidR="00530798" w:rsidRPr="00530798" w:rsidRDefault="00CD00A5" w:rsidP="00481649">
      <w:pPr>
        <w:autoSpaceDE w:val="0"/>
        <w:autoSpaceDN w:val="0"/>
        <w:adjustRightInd w:val="0"/>
        <w:spacing w:beforeLines="20" w:before="48" w:afterLines="40" w:after="96"/>
        <w:contextualSpacing/>
        <w:rPr>
          <w:rFonts w:cs="Arial"/>
          <w:color w:val="000000"/>
          <w:lang w:bidi="he-IL"/>
        </w:rPr>
      </w:pPr>
      <w:r w:rsidRPr="00CD00A5">
        <w:rPr>
          <w:rFonts w:cs="Arial"/>
          <w:color w:val="000000"/>
          <w:sz w:val="24"/>
          <w:szCs w:val="28"/>
          <w:lang w:bidi="he-IL"/>
        </w:rPr>
        <w:t xml:space="preserve">Estimating Male-Female FST.     </w:t>
      </w:r>
      <w:r w:rsidR="00530798" w:rsidRPr="00530798">
        <w:rPr>
          <w:rFonts w:cs="Arial"/>
          <w:color w:val="000000"/>
          <w:lang w:bidi="he-IL"/>
        </w:rPr>
        <w:t xml:space="preserve">We estimated Male-Female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for every site remaining in our dataset following </w:t>
      </w:r>
      <w:hyperlink w:anchor="eq19" w:history="1">
        <w:r w:rsidR="004A6E53" w:rsidRPr="00FD084B">
          <w:rPr>
            <w:rStyle w:val="Hyperlink"/>
            <w:rFonts w:cs="Arial"/>
            <w:b/>
            <w:bCs/>
            <w:color w:val="auto"/>
            <w:u w:val="none"/>
            <w:lang w:bidi="he-IL"/>
          </w:rPr>
          <w:t xml:space="preserve">Eq. </w:t>
        </w:r>
        <w:r w:rsidR="00BA023B" w:rsidRPr="00FD084B">
          <w:rPr>
            <w:rStyle w:val="Hyperlink"/>
            <w:rFonts w:cs="Arial"/>
            <w:b/>
            <w:bCs/>
            <w:color w:val="auto"/>
            <w:u w:val="none"/>
            <w:lang w:bidi="he-IL"/>
          </w:rPr>
          <w:t>19</w:t>
        </w:r>
      </w:hyperlink>
      <w:r w:rsidR="00530798" w:rsidRPr="00530798">
        <w:rPr>
          <w:rFonts w:cs="Arial"/>
          <w:color w:val="000000"/>
          <w:lang w:bidi="he-IL"/>
        </w:rPr>
        <w:t>. We note that this is an upward biased estimator—especially for low levels of</w:t>
      </w:r>
      <w:r w:rsidR="00530798" w:rsidRPr="00530798">
        <w:rPr>
          <w:rFonts w:eastAsiaTheme="minorEastAsia"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as it only takes non-negative values.  To get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m</m:t>
            </m:r>
          </m:sub>
        </m:sSub>
      </m:oMath>
      <w:r w:rsidR="00530798" w:rsidRPr="00530798">
        <w:rPr>
          <w:rFonts w:eastAsiaTheme="minorEastAsia" w:cs="Arial"/>
          <w:color w:val="000000"/>
          <w:lang w:bidi="he-IL"/>
        </w:rPr>
        <w:t xml:space="preserve"> </w:t>
      </w:r>
      <w:r w:rsidR="00530798" w:rsidRPr="00530798">
        <w:rPr>
          <w:rFonts w:cs="Arial"/>
          <w:color w:val="000000"/>
          <w:lang w:bidi="he-IL"/>
        </w:rPr>
        <w:t xml:space="preserve">and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f</m:t>
            </m:r>
          </m:sub>
        </m:sSub>
      </m:oMath>
      <w:r w:rsidR="00530798" w:rsidRPr="00530798">
        <w:rPr>
          <w:rFonts w:cs="Arial"/>
          <w:color w:val="000000"/>
          <w:lang w:bidi="he-IL"/>
        </w:rPr>
        <w:t xml:space="preserve">, we could directly use the AF_XX column for each subpopulation.  To get </w:t>
      </w:r>
      <m:oMath>
        <m:r>
          <w:rPr>
            <w:rFonts w:ascii="Cambria Math" w:hAnsi="Cambria Math" w:cs="Arial"/>
            <w:color w:val="000000"/>
            <w:lang w:bidi="he-IL"/>
          </w:rPr>
          <m:t>p</m:t>
        </m:r>
      </m:oMath>
      <w:r w:rsidR="00530798" w:rsidRPr="00530798">
        <w:rPr>
          <w:rFonts w:cs="Arial"/>
          <w:color w:val="000000"/>
          <w:lang w:bidi="he-IL"/>
        </w:rPr>
        <w:t xml:space="preserve">, we use (AC_XX + AC_XY) / (AN_XX + AN_XY), such that </w:t>
      </w:r>
      <m:oMath>
        <m:r>
          <w:rPr>
            <w:rFonts w:ascii="Cambria Math" w:hAnsi="Cambria Math" w:cs="Arial"/>
            <w:color w:val="000000"/>
            <w:lang w:bidi="he-IL"/>
          </w:rPr>
          <m:t>p</m:t>
        </m:r>
      </m:oMath>
      <w:r w:rsidR="00530798" w:rsidRPr="00530798">
        <w:rPr>
          <w:rFonts w:cs="Arial"/>
          <w:color w:val="000000"/>
          <w:lang w:bidi="he-IL"/>
        </w:rPr>
        <w:t xml:space="preserve"> is given as the number of alternate alleles in the sample divided by the total number of alleles in the sample.</w:t>
      </w:r>
    </w:p>
    <w:p w14:paraId="7D551313" w14:textId="6249E410" w:rsidR="00530798" w:rsidRDefault="008A6EF7" w:rsidP="00443337">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removed any </w:t>
      </w:r>
      <w:r>
        <w:rPr>
          <w:rFonts w:cs="Arial"/>
          <w:color w:val="000000"/>
          <w:lang w:bidi="he-IL"/>
        </w:rPr>
        <w:t>sites</w:t>
      </w:r>
      <w:r w:rsidRPr="00530798">
        <w:rPr>
          <w:rFonts w:cs="Arial"/>
          <w:color w:val="000000"/>
          <w:lang w:bidi="he-IL"/>
        </w:rPr>
        <w:t xml:space="preserve"> which resulted in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oMath>
      <w:r w:rsidRPr="00530798">
        <w:rPr>
          <w:rFonts w:eastAsiaTheme="minorEastAsia" w:cs="Arial"/>
          <w:color w:val="000000"/>
          <w:lang w:bidi="he-IL"/>
        </w:rPr>
        <w:t xml:space="preserve"> “NA”</w:t>
      </w:r>
      <w:r w:rsidRPr="00530798">
        <w:rPr>
          <w:rFonts w:cs="Arial"/>
          <w:color w:val="000000"/>
          <w:lang w:bidi="he-IL"/>
        </w:rPr>
        <w:t xml:space="preserve">, indicating that there were no samples with the male or female tag with the alternative allele for that site.  This step resulted in a significant reduction in </w:t>
      </w:r>
      <w:r>
        <w:rPr>
          <w:rFonts w:cs="Arial"/>
          <w:color w:val="000000"/>
          <w:lang w:bidi="he-IL"/>
        </w:rPr>
        <w:t>sample size</w:t>
      </w:r>
      <w:r w:rsidRPr="00530798">
        <w:rPr>
          <w:rFonts w:cs="Arial"/>
          <w:color w:val="000000"/>
          <w:lang w:bidi="he-IL"/>
        </w:rPr>
        <w:t xml:space="preserve"> by one or two orders of magnitude</w:t>
      </w:r>
      <w:r>
        <w:rPr>
          <w:rFonts w:cs="Arial"/>
          <w:color w:val="000000"/>
          <w:lang w:bidi="he-IL"/>
        </w:rPr>
        <w:t>, depending on the ancestry</w:t>
      </w:r>
      <w:r w:rsidRPr="00530798">
        <w:rPr>
          <w:rFonts w:cs="Arial"/>
          <w:color w:val="000000"/>
          <w:lang w:bidi="he-IL"/>
        </w:rPr>
        <w:t xml:space="preserve"> (</w:t>
      </w:r>
      <w:r w:rsidRPr="00D67BAF">
        <w:rPr>
          <w:rFonts w:cs="Arial"/>
          <w:b/>
          <w:bCs/>
          <w:color w:val="000000"/>
          <w:lang w:bidi="he-IL"/>
        </w:rPr>
        <w:t>Table S2</w:t>
      </w:r>
      <w:r w:rsidRPr="00530798">
        <w:rPr>
          <w:rFonts w:cs="Arial"/>
          <w:color w:val="000000"/>
          <w:lang w:bidi="he-IL"/>
        </w:rPr>
        <w:t>).</w:t>
      </w:r>
    </w:p>
    <w:p w14:paraId="1E839CA1" w14:textId="77777777" w:rsidR="00443337" w:rsidRPr="00443337" w:rsidRDefault="00443337" w:rsidP="00443337">
      <w:pPr>
        <w:autoSpaceDE w:val="0"/>
        <w:autoSpaceDN w:val="0"/>
        <w:adjustRightInd w:val="0"/>
        <w:spacing w:beforeLines="20" w:before="48" w:afterLines="40" w:after="96"/>
        <w:ind w:firstLine="720"/>
        <w:contextualSpacing/>
        <w:rPr>
          <w:rFonts w:cs="Arial"/>
          <w:color w:val="000000"/>
          <w:lang w:bidi="he-IL"/>
        </w:rPr>
      </w:pPr>
    </w:p>
    <w:p w14:paraId="2B5A9A52" w14:textId="47BF19A5" w:rsidR="00530798" w:rsidRPr="00530798" w:rsidRDefault="00497981" w:rsidP="00481649">
      <w:pPr>
        <w:autoSpaceDE w:val="0"/>
        <w:autoSpaceDN w:val="0"/>
        <w:adjustRightInd w:val="0"/>
        <w:spacing w:beforeLines="20" w:before="48" w:afterLines="40" w:after="96"/>
        <w:contextualSpacing/>
        <w:rPr>
          <w:rFonts w:cs="Arial"/>
          <w:color w:val="000000"/>
          <w:lang w:bidi="he-IL"/>
        </w:rPr>
      </w:pPr>
      <w:r w:rsidRPr="00497981">
        <w:rPr>
          <w:rFonts w:cs="Arial"/>
          <w:color w:val="000000"/>
          <w:sz w:val="24"/>
          <w:szCs w:val="28"/>
          <w:lang w:bidi="he-IL"/>
        </w:rPr>
        <w:lastRenderedPageBreak/>
        <w:t xml:space="preserve">Integrating with GWAS Data and Calculating </w:t>
      </w:r>
      <w:proofErr w:type="spellStart"/>
      <w:r w:rsidRPr="00497981">
        <w:rPr>
          <w:rFonts w:cs="Arial"/>
          <w:color w:val="000000"/>
          <w:sz w:val="24"/>
          <w:szCs w:val="28"/>
          <w:lang w:bidi="he-IL"/>
        </w:rPr>
        <w:t>V</w:t>
      </w:r>
      <w:r w:rsidRPr="0061089D">
        <w:rPr>
          <w:rFonts w:cs="Arial"/>
          <w:color w:val="000000"/>
          <w:sz w:val="24"/>
          <w:szCs w:val="28"/>
          <w:vertAlign w:val="subscript"/>
          <w:lang w:bidi="he-IL"/>
        </w:rPr>
        <w:t>GxSex</w:t>
      </w:r>
      <w:proofErr w:type="spellEnd"/>
      <w:r>
        <w:rPr>
          <w:rFonts w:cs="Arial"/>
          <w:color w:val="000000"/>
          <w:lang w:bidi="he-IL"/>
        </w:rPr>
        <w:t>.</w:t>
      </w:r>
      <w:r w:rsidRPr="00497981">
        <w:rPr>
          <w:rFonts w:cs="Arial"/>
          <w:color w:val="000000"/>
          <w:lang w:bidi="he-IL"/>
        </w:rPr>
        <w:t xml:space="preserve"> </w:t>
      </w:r>
      <w:r>
        <w:rPr>
          <w:rFonts w:cs="Arial"/>
          <w:color w:val="000000"/>
          <w:lang w:bidi="he-IL"/>
        </w:rPr>
        <w:t xml:space="preserve">    </w:t>
      </w:r>
      <w:r w:rsidR="007935D2" w:rsidRPr="00530798">
        <w:rPr>
          <w:rFonts w:cs="Arial"/>
          <w:color w:val="000000"/>
          <w:lang w:bidi="he-IL"/>
        </w:rPr>
        <w:t xml:space="preserve">We removed </w:t>
      </w:r>
      <w:r w:rsidR="007935D2">
        <w:rPr>
          <w:rFonts w:cs="Arial"/>
          <w:color w:val="000000"/>
          <w:lang w:bidi="he-IL"/>
        </w:rPr>
        <w:t>sites</w:t>
      </w:r>
      <w:r w:rsidR="007935D2" w:rsidRPr="00530798">
        <w:rPr>
          <w:rFonts w:cs="Arial"/>
          <w:color w:val="000000"/>
          <w:lang w:bidi="he-IL"/>
        </w:rPr>
        <w:t xml:space="preserve"> that were not found in both the </w:t>
      </w:r>
      <w:proofErr w:type="spellStart"/>
      <w:r w:rsidR="007935D2" w:rsidRPr="00530798">
        <w:rPr>
          <w:rFonts w:cs="Arial"/>
          <w:color w:val="000000"/>
          <w:lang w:bidi="he-IL"/>
        </w:rPr>
        <w:t>gnomAD</w:t>
      </w:r>
      <w:proofErr w:type="spellEnd"/>
      <w:r w:rsidR="007935D2" w:rsidRPr="00530798">
        <w:rPr>
          <w:rFonts w:cs="Arial"/>
          <w:color w:val="000000"/>
          <w:lang w:bidi="he-IL"/>
        </w:rPr>
        <w:t xml:space="preserve"> dataset and the UKB GWAS dataset.  The number of </w:t>
      </w:r>
      <w:r w:rsidR="007935D2">
        <w:rPr>
          <w:rFonts w:cs="Arial"/>
          <w:color w:val="000000"/>
          <w:lang w:bidi="he-IL"/>
        </w:rPr>
        <w:t>sites</w:t>
      </w:r>
      <w:r w:rsidR="007935D2" w:rsidRPr="00530798">
        <w:rPr>
          <w:rFonts w:cs="Arial"/>
          <w:color w:val="000000"/>
          <w:lang w:bidi="he-IL"/>
        </w:rPr>
        <w:t xml:space="preserve"> removed through this step varied greatly across ancestry groups (</w:t>
      </w:r>
      <w:r w:rsidR="007935D2" w:rsidRPr="00D67BAF">
        <w:rPr>
          <w:rFonts w:cs="Arial"/>
          <w:b/>
          <w:bCs/>
          <w:color w:val="000000"/>
          <w:lang w:bidi="he-IL"/>
        </w:rPr>
        <w:t>Table S3</w:t>
      </w:r>
      <w:r w:rsidR="007935D2" w:rsidRPr="00530798">
        <w:rPr>
          <w:rFonts w:cs="Arial"/>
          <w:color w:val="000000"/>
          <w:lang w:bidi="he-IL"/>
        </w:rPr>
        <w:t>).</w:t>
      </w:r>
    </w:p>
    <w:p w14:paraId="01FA36EA" w14:textId="0947B4FF"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We used the point estimates and the standard errors of the sex-stratified GWAS (</w:t>
      </w:r>
      <w:r w:rsidRPr="00D67BAF">
        <w:rPr>
          <w:rFonts w:cs="Arial"/>
          <w:b/>
          <w:bCs/>
          <w:color w:val="000000"/>
          <w:lang w:bidi="he-IL"/>
        </w:rPr>
        <w:t>Table SXX</w:t>
      </w:r>
      <w:r w:rsidRPr="00530798">
        <w:rPr>
          <w:rFonts w:cs="Arial"/>
          <w:color w:val="000000"/>
          <w:lang w:bidi="he-IL"/>
        </w:rPr>
        <w:t xml:space="preserve">) for 27 physiological or physical traits. We also got an estimate of </w:t>
      </w:r>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G×S</m:t>
            </m:r>
          </m:sub>
        </m:sSub>
      </m:oMath>
      <w:r w:rsidRPr="00530798">
        <w:rPr>
          <w:rFonts w:cs="Arial"/>
          <w:color w:val="000000"/>
          <w:lang w:bidi="he-IL"/>
        </w:rPr>
        <w:t xml:space="preserve"> using </w:t>
      </w:r>
      <w:hyperlink w:anchor="eq18" w:history="1">
        <w:r w:rsidR="004502BD" w:rsidRPr="00FD084B">
          <w:rPr>
            <w:rStyle w:val="Hyperlink"/>
            <w:rFonts w:cs="Arial"/>
            <w:b/>
            <w:bCs/>
            <w:color w:val="auto"/>
            <w:u w:val="none"/>
            <w:lang w:bidi="he-IL"/>
          </w:rPr>
          <w:t xml:space="preserve">Eq. </w:t>
        </w:r>
        <w:r w:rsidR="00BA023B" w:rsidRPr="00FD084B">
          <w:rPr>
            <w:rStyle w:val="Hyperlink"/>
            <w:rFonts w:cs="Arial"/>
            <w:b/>
            <w:bCs/>
            <w:color w:val="auto"/>
            <w:u w:val="none"/>
            <w:lang w:bidi="he-IL"/>
          </w:rPr>
          <w:t>18</w:t>
        </w:r>
      </w:hyperlink>
      <w:r w:rsidR="004502BD">
        <w:rPr>
          <w:rFonts w:cs="Arial"/>
          <w:color w:val="000000"/>
          <w:lang w:bidi="he-IL"/>
        </w:rPr>
        <w:t>,</w:t>
      </w:r>
      <w:r w:rsidRPr="00530798">
        <w:rPr>
          <w:rFonts w:cs="Arial"/>
          <w:color w:val="000000"/>
          <w:lang w:bidi="he-IL"/>
        </w:rPr>
        <w:t xml:space="preserve"> 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530798">
        <w:rPr>
          <w:rFonts w:eastAsiaTheme="minorEastAsia" w:cs="Arial"/>
          <w:color w:val="000000"/>
          <w:lang w:bidi="he-IL"/>
        </w:rPr>
        <w:t xml:space="preserve"> </w:t>
      </w:r>
      <w:r w:rsidRPr="00530798">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530798">
        <w:rPr>
          <w:rFonts w:cs="Arial"/>
          <w:color w:val="000000"/>
          <w:lang w:bidi="he-IL"/>
        </w:rPr>
        <w:t xml:space="preserve"> are the GWAS effect estimates and </w:t>
      </w:r>
      <m:oMath>
        <m:r>
          <w:rPr>
            <w:rFonts w:ascii="Cambria Math" w:hAnsi="Cambria Math" w:cs="Arial"/>
            <w:color w:val="000000"/>
            <w:lang w:bidi="he-IL"/>
          </w:rPr>
          <m:t>p</m:t>
        </m:r>
      </m:oMath>
      <w:r w:rsidRPr="00530798">
        <w:rPr>
          <w:rFonts w:eastAsiaTheme="minorEastAsia" w:cs="Arial"/>
          <w:color w:val="000000"/>
          <w:lang w:bidi="he-IL"/>
        </w:rPr>
        <w:t xml:space="preserve"> is the total alternate allele frequency </w:t>
      </w:r>
      <w:r w:rsidRPr="00530798">
        <w:rPr>
          <w:rFonts w:cs="Arial"/>
          <w:color w:val="000000"/>
          <w:lang w:bidi="he-IL"/>
        </w:rPr>
        <w:t>as above.</w:t>
      </w:r>
    </w:p>
    <w:p w14:paraId="77196674" w14:textId="4D4BDA10"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Our final step of filtering involved filtering </w:t>
      </w:r>
      <w:r w:rsidR="00737320">
        <w:rPr>
          <w:rFonts w:cs="Arial"/>
          <w:color w:val="000000"/>
          <w:lang w:bidi="he-IL"/>
        </w:rPr>
        <w:t>sites</w:t>
      </w:r>
      <w:r w:rsidRPr="00530798">
        <w:rPr>
          <w:rFonts w:cs="Arial"/>
          <w:color w:val="000000"/>
          <w:lang w:bidi="he-IL"/>
        </w:rPr>
        <w:t xml:space="preserve"> by GWAS p-value.  To investigate the contribution of </w:t>
      </w:r>
      <m:oMath>
        <m:r>
          <w:rPr>
            <w:rFonts w:ascii="Cambria Math" w:hAnsi="Cambria Math" w:cs="Arial"/>
            <w:color w:val="000000"/>
            <w:lang w:bidi="he-IL"/>
          </w:rPr>
          <m:t>G×Sex</m:t>
        </m:r>
      </m:oMath>
      <w:r w:rsidRPr="00530798">
        <w:rPr>
          <w:rFonts w:cs="Arial"/>
          <w:color w:val="000000"/>
          <w:lang w:bidi="he-IL"/>
        </w:rPr>
        <w:t xml:space="preserve"> on a trait, we used four different p-value thresholds at 1e-3, 1e-5, 1e-8 and 1 (i.e., all SNPs; see </w:t>
      </w:r>
      <w:r w:rsidR="001A7DF0" w:rsidRPr="001A7DF0">
        <w:rPr>
          <w:rFonts w:cs="Arial"/>
          <w:b/>
          <w:bCs/>
          <w:color w:val="000000"/>
          <w:lang w:bidi="he-IL"/>
        </w:rPr>
        <w:t>Table S4</w:t>
      </w:r>
      <w:r w:rsidRPr="00530798">
        <w:rPr>
          <w:rFonts w:cs="Arial"/>
          <w:color w:val="000000"/>
          <w:lang w:bidi="he-IL"/>
        </w:rPr>
        <w:t xml:space="preserve"> for the number of sites remaining for each p-value threshold).  In the main text, we arbitrarily focus on the 1e-5 threshold reasoning that it strikes a </w:t>
      </w:r>
      <w:r w:rsidR="00737320">
        <w:rPr>
          <w:rFonts w:cs="Arial"/>
          <w:color w:val="000000"/>
          <w:lang w:bidi="he-IL"/>
        </w:rPr>
        <w:t>reasonable</w:t>
      </w:r>
      <w:r w:rsidRPr="00530798">
        <w:rPr>
          <w:rFonts w:cs="Arial"/>
          <w:color w:val="000000"/>
          <w:lang w:bidi="he-IL"/>
        </w:rPr>
        <w:t xml:space="preserve"> middle ground between sample size and noise. Results for other p-value thresholds are shown in </w:t>
      </w:r>
      <w:r w:rsidRPr="001A7DF0">
        <w:rPr>
          <w:rFonts w:cs="Arial"/>
          <w:b/>
          <w:bCs/>
          <w:color w:val="000000"/>
          <w:lang w:bidi="he-IL"/>
        </w:rPr>
        <w:t xml:space="preserve">Figs. </w:t>
      </w:r>
      <w:r w:rsidR="00340749">
        <w:rPr>
          <w:rFonts w:cs="Arial"/>
          <w:b/>
          <w:bCs/>
          <w:color w:val="000000"/>
          <w:lang w:bidi="he-IL"/>
        </w:rPr>
        <w:t>S</w:t>
      </w:r>
      <w:r w:rsidRPr="001A7DF0">
        <w:rPr>
          <w:rFonts w:cs="Arial"/>
          <w:b/>
          <w:bCs/>
          <w:color w:val="000000"/>
          <w:lang w:bidi="he-IL"/>
        </w:rPr>
        <w:t>XX</w:t>
      </w:r>
      <w:r w:rsidRPr="00530798">
        <w:rPr>
          <w:rFonts w:cs="Arial"/>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rFonts w:cs="Arial"/>
          <w:b/>
          <w:bCs/>
          <w:color w:val="000000"/>
          <w:lang w:bidi="he-IL"/>
        </w:rPr>
      </w:pPr>
    </w:p>
    <w:p w14:paraId="5F7AE0B3" w14:textId="71A753B6" w:rsidR="004F5303" w:rsidRDefault="008C50BD" w:rsidP="00481649">
      <w:pPr>
        <w:autoSpaceDE w:val="0"/>
        <w:autoSpaceDN w:val="0"/>
        <w:adjustRightInd w:val="0"/>
        <w:spacing w:beforeLines="20" w:before="48" w:afterLines="40" w:after="96"/>
        <w:contextualSpacing/>
        <w:rPr>
          <w:rFonts w:eastAsiaTheme="minorEastAsia" w:cs="Arial"/>
          <w:color w:val="000000"/>
          <w:lang w:bidi="he-IL"/>
        </w:rPr>
      </w:pPr>
      <w:r w:rsidRPr="00FF79AA">
        <w:rPr>
          <w:rFonts w:cs="Arial"/>
          <w:color w:val="000000"/>
          <w:sz w:val="24"/>
          <w:szCs w:val="28"/>
          <w:lang w:bidi="he-IL"/>
        </w:rPr>
        <w:t>Estimating the potential for sexually-antagonistic selection acting on variation in</w:t>
      </w:r>
      <w:r w:rsidR="00843688">
        <w:rPr>
          <w:rFonts w:cs="Arial"/>
          <w:color w:val="000000"/>
          <w:sz w:val="24"/>
          <w:szCs w:val="28"/>
          <w:lang w:bidi="he-IL"/>
        </w:rPr>
        <w:t xml:space="preserve"> a</w:t>
      </w:r>
      <w:r w:rsidRPr="00FF79AA">
        <w:rPr>
          <w:rFonts w:cs="Arial"/>
          <w:color w:val="000000"/>
          <w:sz w:val="24"/>
          <w:szCs w:val="28"/>
          <w:lang w:bidi="he-IL"/>
        </w:rPr>
        <w:t xml:space="preserve"> trait (</w:t>
      </w:r>
      <m:oMath>
        <m:r>
          <w:rPr>
            <w:rFonts w:ascii="Cambria Math" w:hAnsi="Cambria Math" w:cs="Arial"/>
            <w:color w:val="000000"/>
            <w:lang w:bidi="he-IL"/>
          </w:rPr>
          <m:t>Α</m:t>
        </m:r>
      </m:oMath>
      <w:r w:rsidRPr="00FF79AA">
        <w:rPr>
          <w:rFonts w:cs="Arial"/>
          <w:color w:val="000000"/>
          <w:sz w:val="24"/>
          <w:szCs w:val="28"/>
          <w:lang w:bidi="he-IL"/>
        </w:rPr>
        <w:t xml:space="preserve">).     </w:t>
      </w:r>
      <w:r w:rsidR="00530798" w:rsidRPr="00530798">
        <w:rPr>
          <w:rFonts w:cs="Arial"/>
          <w:color w:val="000000"/>
          <w:lang w:bidi="he-IL"/>
        </w:rPr>
        <w:t xml:space="preserve">For each trait and population, we estimated </w:t>
      </w:r>
      <m:oMath>
        <m:r>
          <m:rPr>
            <m:sty m:val="p"/>
          </m:rPr>
          <w:rPr>
            <w:rFonts w:ascii="Cambria Math" w:hAnsi="Cambria Math" w:cs="Arial"/>
            <w:color w:val="000000"/>
            <w:lang w:bidi="he-IL"/>
          </w:rPr>
          <m:t>Α</m:t>
        </m:r>
        <m:r>
          <w:rPr>
            <w:rFonts w:ascii="Cambria Math" w:hAnsi="Cambria Math" w:cs="Arial"/>
            <w:color w:val="000000"/>
            <w:lang w:bidi="he-IL"/>
          </w:rPr>
          <m:t xml:space="preserve"> </m:t>
        </m:r>
      </m:oMath>
      <w:r w:rsidR="00530798" w:rsidRPr="00530798">
        <w:rPr>
          <w:rFonts w:eastAsiaTheme="minorEastAsia" w:cs="Arial"/>
          <w:color w:val="000000"/>
          <w:lang w:bidi="he-IL"/>
        </w:rPr>
        <w:t xml:space="preserve">using weighted least squares linear regression of </w:t>
      </w:r>
      <m:oMath>
        <m:acc>
          <m:accPr>
            <m:ctrlPr>
              <w:rPr>
                <w:rFonts w:ascii="Cambria Math" w:eastAsiaTheme="minorEastAsia" w:hAnsi="Cambria Math" w:cs="Arial"/>
                <w:i/>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e>
        </m:acc>
      </m:oMath>
      <w:r w:rsidR="00530798" w:rsidRPr="00530798">
        <w:rPr>
          <w:rFonts w:eastAsiaTheme="minorEastAsia" w:cs="Arial"/>
          <w:color w:val="000000"/>
          <w:lang w:bidi="he-IL"/>
        </w:rPr>
        <w:t xml:space="preserve"> to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with weight </w:t>
      </w:r>
      <m:oMath>
        <m:r>
          <m:rPr>
            <m:sty m:val="p"/>
          </m:rPr>
          <w:rPr>
            <w:rFonts w:ascii="Cambria Math" w:eastAsiaTheme="minorEastAsia" w:hAnsi="Cambria Math" w:cs="Arial"/>
            <w:color w:val="000000"/>
            <w:lang w:bidi="he-IL"/>
          </w:rPr>
          <m:t>w</m:t>
        </m:r>
      </m:oMath>
      <w:r w:rsidR="00530798" w:rsidRPr="00530798">
        <w:rPr>
          <w:rFonts w:eastAsiaTheme="minorEastAsia" w:cs="Arial"/>
          <w:color w:val="000000"/>
          <w:lang w:bidi="he-IL"/>
        </w:rPr>
        <w:t xml:space="preserve"> inversely proportional to our site-specific estimate of noise in the estimate of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09D15C04" w:rsidR="00957DC7" w:rsidRPr="009C2A31" w:rsidRDefault="00957DC7"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w=</m:t>
                </m:r>
                <m:f>
                  <m:fPr>
                    <m:ctrlPr>
                      <w:rPr>
                        <w:rFonts w:ascii="Cambria Math" w:eastAsiaTheme="minorEastAsia" w:hAnsi="Cambria Math" w:cs="Arial"/>
                        <w:color w:val="000000"/>
                        <w:lang w:bidi="he-IL"/>
                      </w:rPr>
                    </m:ctrlPr>
                  </m:fPr>
                  <m:num>
                    <m:r>
                      <w:rPr>
                        <w:rFonts w:ascii="Cambria Math" w:eastAsiaTheme="minorEastAsia" w:hAnsi="Cambria Math" w:cs="Arial"/>
                        <w:color w:val="000000"/>
                        <w:lang w:bidi="he-IL"/>
                      </w:rPr>
                      <m:t>1</m:t>
                    </m:r>
                  </m:num>
                  <m:den>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e>
                            </m:acc>
                          </m:e>
                        </m:d>
                      </m:e>
                    </m:acc>
                  </m:den>
                </m:f>
                <m:r>
                  <w:rPr>
                    <w:rFonts w:ascii="Cambria Math" w:hAnsi="Cambria Math" w:cs="Arial"/>
                    <w:color w:val="000000"/>
                    <w:lang w:bidi="he-IL"/>
                  </w:rPr>
                  <m:t>.</m:t>
                </m:r>
              </m:oMath>
            </m:oMathPara>
          </w:p>
        </w:tc>
        <w:tc>
          <w:tcPr>
            <w:tcW w:w="608" w:type="dxa"/>
          </w:tcPr>
          <w:p w14:paraId="1FE03A1A" w14:textId="77D61A1C" w:rsidR="00957DC7" w:rsidRPr="009C2A31" w:rsidRDefault="00957DC7" w:rsidP="00481649">
            <w:pPr>
              <w:spacing w:beforeLines="20" w:before="48" w:afterLines="40" w:after="96" w:line="360" w:lineRule="auto"/>
              <w:contextualSpacing/>
              <w:rPr>
                <w:rFonts w:cs="Arial"/>
              </w:rPr>
            </w:pPr>
            <w:r w:rsidRPr="009C2A31">
              <w:rPr>
                <w:rFonts w:cs="Arial"/>
              </w:rPr>
              <w:t>(</w:t>
            </w:r>
            <w:r w:rsidR="004F5303">
              <w:rPr>
                <w:rFonts w:cs="Arial"/>
              </w:rPr>
              <w:t>3</w:t>
            </w:r>
            <w:r w:rsidR="00FD084B">
              <w:rPr>
                <w:rFonts w:cs="Arial"/>
              </w:rPr>
              <w:t>0</w:t>
            </w:r>
            <w:r w:rsidRPr="009C2A31">
              <w:rPr>
                <w:rFonts w:cs="Arial"/>
              </w:rPr>
              <w:t>)</w:t>
            </w:r>
          </w:p>
        </w:tc>
      </w:tr>
    </w:tbl>
    <w:p w14:paraId="0C9EBFE4" w14:textId="7B87CEDA"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To simplify the estimation of </w:t>
      </w:r>
      <m:oMath>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d>
      </m:oMath>
      <w:r w:rsidRPr="00530798">
        <w:rPr>
          <w:rFonts w:eastAsiaTheme="minorEastAsia" w:cs="Arial"/>
          <w:color w:val="000000"/>
          <w:lang w:bidi="he-IL"/>
        </w:rPr>
        <w:t xml:space="preserve"> we treat the allele frequency </w:t>
      </w:r>
      <m:oMath>
        <m:r>
          <w:rPr>
            <w:rFonts w:ascii="Cambria Math" w:eastAsiaTheme="minorEastAsia" w:hAnsi="Cambria Math" w:cs="Arial"/>
            <w:color w:val="000000"/>
            <w:lang w:bidi="he-IL"/>
          </w:rPr>
          <m:t>p</m:t>
        </m:r>
      </m:oMath>
      <w:r w:rsidRPr="00530798">
        <w:rPr>
          <w:rFonts w:eastAsiaTheme="minorEastAsia" w:cs="Arial"/>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064B0C"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=Var[2p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acc>
                  <m:accPr>
                    <m:ctrlPr>
                      <w:rPr>
                        <w:rFonts w:ascii="Cambria Math" w:eastAsiaTheme="minorEastAsia" w:hAnsi="Cambria Math" w:cs="Arial"/>
                        <w:i/>
                        <w:color w:val="000000"/>
                        <w:lang w:bidi="he-IL"/>
                      </w:rPr>
                    </m:ctrlPr>
                  </m:accPr>
                  <m:e>
                    <m:sSup>
                      <m:sSupPr>
                        <m:ctrlPr>
                          <w:rPr>
                            <w:rFonts w:ascii="Cambria Math" w:eastAsiaTheme="minorEastAsia" w:hAnsi="Cambria Math" w:cs="Arial"/>
                            <w:i/>
                            <w:color w:val="000000"/>
                            <w:lang w:bidi="he-IL"/>
                          </w:rPr>
                        </m:ctrlPr>
                      </m:sSupPr>
                      <m:e>
                        <m:r>
                          <w:rPr>
                            <w:rFonts w:ascii="Cambria Math" w:eastAsiaTheme="minorEastAsia" w:hAnsi="Cambria Math" w:cs="Arial"/>
                            <w:color w:val="000000"/>
                            <w:lang w:bidi="he-IL"/>
                          </w:rPr>
                          <m:t>D</m:t>
                        </m:r>
                      </m:e>
                      <m:sup>
                        <m:r>
                          <w:rPr>
                            <w:rFonts w:ascii="Cambria Math" w:eastAsiaTheme="minorEastAsia" w:hAnsi="Cambria Math" w:cs="Arial"/>
                            <w:color w:val="000000"/>
                            <w:lang w:bidi="he-IL"/>
                          </w:rPr>
                          <m:t>2</m:t>
                        </m:r>
                      </m:sup>
                    </m:sSup>
                  </m:e>
                </m:acc>
                <m:r>
                  <w:rPr>
                    <w:rFonts w:ascii="Cambria Math" w:eastAsiaTheme="minorEastAsia" w:hAnsi="Cambria Math" w:cs="Arial"/>
                    <w:color w:val="000000"/>
                    <w:lang w:bidi="he-IL"/>
                  </w:rPr>
                  <m:t>]=</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m:oMathPara>
          </w:p>
        </w:tc>
        <w:tc>
          <w:tcPr>
            <w:tcW w:w="608" w:type="dxa"/>
          </w:tcPr>
          <w:p w14:paraId="3EB4FFD4" w14:textId="0BFBC9A9"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1</w:t>
            </w:r>
            <w:r w:rsidRPr="009C2A31">
              <w:rPr>
                <w:rFonts w:cs="Arial"/>
              </w:rPr>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thus the task at hand is estimating </w:t>
      </w:r>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w:r w:rsidRPr="00530798">
        <w:rPr>
          <w:rFonts w:eastAsiaTheme="minorEastAsia" w:cs="Arial"/>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oMath>
            </m:oMathPara>
          </w:p>
        </w:tc>
        <w:tc>
          <w:tcPr>
            <w:tcW w:w="608" w:type="dxa"/>
          </w:tcPr>
          <w:p w14:paraId="7FAA668E" w14:textId="6026399D"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2</w:t>
            </w:r>
            <w:r w:rsidRPr="009C2A31">
              <w:rPr>
                <w:rFonts w:cs="Arial"/>
              </w:rPr>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064B0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60AC3F7" w14:textId="19D97F07" w:rsidR="00430D59" w:rsidRPr="009C2A31" w:rsidRDefault="00430D59"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3</w:t>
            </w:r>
            <w:r w:rsidRPr="009C2A31">
              <w:rPr>
                <w:rFonts w:cs="Arial"/>
              </w:rPr>
              <w:t>)</w:t>
            </w:r>
          </w:p>
        </w:tc>
      </w:tr>
    </w:tbl>
    <w:p w14:paraId="115C65C3" w14:textId="4A675CBF" w:rsidR="00F13473" w:rsidRDefault="00430D59"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color w:val="000000"/>
          <w:lang w:bidi="he-IL"/>
        </w:rPr>
        <w:t>where we denoted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064B0C"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m:t>
                </m:r>
              </m:oMath>
            </m:oMathPara>
          </w:p>
          <w:p w14:paraId="2060F658" w14:textId="1E1BFF8E" w:rsidR="003C7F17" w:rsidRPr="009C2A31" w:rsidRDefault="00064B0C" w:rsidP="00481649">
            <w:pPr>
              <w:spacing w:beforeLines="20" w:before="48" w:afterLines="40" w:after="96" w:line="360" w:lineRule="auto"/>
              <w:contextualSpacing/>
              <w:rPr>
                <w:rFonts w:cs="Arial"/>
              </w:rPr>
            </w:pPr>
            <m:oMathPara>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oMath>
            </m:oMathPara>
          </w:p>
        </w:tc>
        <w:tc>
          <w:tcPr>
            <w:tcW w:w="608" w:type="dxa"/>
          </w:tcPr>
          <w:p w14:paraId="42D74BA3" w14:textId="19AC61A3" w:rsidR="00430D59" w:rsidRPr="009C2A31" w:rsidRDefault="00430D59" w:rsidP="00481649">
            <w:pPr>
              <w:spacing w:beforeLines="20" w:before="48" w:afterLines="40" w:after="96" w:line="360" w:lineRule="auto"/>
              <w:contextualSpacing/>
              <w:rPr>
                <w:rFonts w:cs="Arial"/>
              </w:rPr>
            </w:pPr>
            <w:r w:rsidRPr="009C2A31">
              <w:rPr>
                <w:rFonts w:cs="Arial"/>
              </w:rPr>
              <w:lastRenderedPageBreak/>
              <w:t>(</w:t>
            </w:r>
            <w:r>
              <w:rPr>
                <w:rFonts w:cs="Arial"/>
              </w:rPr>
              <w:t>3</w:t>
            </w:r>
            <w:r w:rsidR="00FD084B">
              <w:rPr>
                <w:rFonts w:cs="Arial"/>
              </w:rPr>
              <w:t>4</w:t>
            </w:r>
            <w:r w:rsidRPr="009C2A31">
              <w:rPr>
                <w:rFonts w:cs="Arial"/>
              </w:rPr>
              <w:t>)</w:t>
            </w:r>
          </w:p>
        </w:tc>
      </w:tr>
    </w:tbl>
    <w:p w14:paraId="777F73EC" w14:textId="6978E4F4" w:rsidR="003C7F17" w:rsidRDefault="003C7F17"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for each sex </w:t>
      </w:r>
      <m:oMath>
        <m:r>
          <w:rPr>
            <w:rFonts w:ascii="Cambria Math" w:eastAsiaTheme="minorEastAsia" w:hAnsi="Cambria Math" w:cs="Arial"/>
            <w:color w:val="000000"/>
            <w:lang w:bidi="he-IL"/>
          </w:rPr>
          <m:t>z∈</m:t>
        </m:r>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m,f</m:t>
            </m:r>
          </m:e>
        </m:d>
        <m:r>
          <w:rPr>
            <w:rFonts w:ascii="Cambria Math" w:eastAsiaTheme="minorEastAsia" w:hAnsi="Cambria Math" w:cs="Arial"/>
            <w:color w:val="000000"/>
            <w:lang w:bidi="he-IL"/>
          </w:rPr>
          <m:t>.</m:t>
        </m:r>
      </m:oMath>
      <w:r w:rsidRPr="00530798">
        <w:rPr>
          <w:rFonts w:eastAsiaTheme="minorEastAsia" w:cs="Arial"/>
          <w:color w:val="000000"/>
          <w:lang w:bidi="he-IL"/>
        </w:rPr>
        <w:t xml:space="preserve"> Plugging </w:t>
      </w:r>
      <w:r w:rsidR="00A539F7" w:rsidRPr="00A539F7">
        <w:rPr>
          <w:rFonts w:eastAsiaTheme="minorEastAsia" w:cs="Arial"/>
          <w:b/>
          <w:bCs/>
          <w:color w:val="000000"/>
          <w:lang w:bidi="he-IL"/>
        </w:rPr>
        <w:t>E</w:t>
      </w:r>
      <w:r w:rsidRPr="00A539F7">
        <w:rPr>
          <w:rFonts w:eastAsiaTheme="minorEastAsia" w:cs="Arial"/>
          <w:b/>
          <w:bCs/>
          <w:color w:val="000000"/>
          <w:lang w:bidi="he-IL"/>
        </w:rPr>
        <w:t xml:space="preserve">q. </w:t>
      </w:r>
      <w:r w:rsidR="00A539F7" w:rsidRPr="00A539F7">
        <w:rPr>
          <w:rFonts w:eastAsiaTheme="minorEastAsia" w:cs="Arial"/>
          <w:b/>
          <w:bCs/>
          <w:color w:val="000000"/>
          <w:lang w:bidi="he-IL"/>
        </w:rPr>
        <w:t>3</w:t>
      </w:r>
      <w:r w:rsidR="00FD084B">
        <w:rPr>
          <w:rFonts w:eastAsiaTheme="minorEastAsia" w:cs="Arial"/>
          <w:b/>
          <w:bCs/>
          <w:color w:val="000000"/>
          <w:lang w:bidi="he-IL"/>
        </w:rPr>
        <w:t>3</w:t>
      </w:r>
      <w:r w:rsidRPr="00530798">
        <w:rPr>
          <w:rFonts w:eastAsiaTheme="minorEastAsia" w:cs="Arial"/>
          <w:color w:val="000000"/>
          <w:lang w:bidi="he-IL"/>
        </w:rPr>
        <w:t xml:space="preserve"> into the first term of </w:t>
      </w:r>
      <w:r w:rsidR="00042547" w:rsidRPr="00042547">
        <w:rPr>
          <w:rFonts w:eastAsiaTheme="minorEastAsia" w:cs="Arial"/>
          <w:b/>
          <w:bCs/>
          <w:color w:val="000000"/>
          <w:lang w:bidi="he-IL"/>
        </w:rPr>
        <w:t>Eq</w:t>
      </w:r>
      <w:r w:rsidRPr="00042547">
        <w:rPr>
          <w:rFonts w:eastAsiaTheme="minorEastAsia" w:cs="Arial"/>
          <w:b/>
          <w:bCs/>
          <w:color w:val="000000"/>
          <w:lang w:bidi="he-IL"/>
        </w:rPr>
        <w:t xml:space="preserve">. </w:t>
      </w:r>
      <w:r w:rsidR="00042547" w:rsidRPr="00042547">
        <w:rPr>
          <w:rFonts w:eastAsiaTheme="minorEastAsia" w:cs="Arial"/>
          <w:b/>
          <w:bCs/>
          <w:color w:val="000000"/>
          <w:lang w:bidi="he-IL"/>
        </w:rPr>
        <w:t>3</w:t>
      </w:r>
      <w:r w:rsidR="00FD084B">
        <w:rPr>
          <w:rFonts w:eastAsiaTheme="minorEastAsia" w:cs="Arial"/>
          <w:b/>
          <w:bCs/>
          <w:color w:val="000000"/>
          <w:lang w:bidi="he-IL"/>
        </w:rPr>
        <w:t>2</w:t>
      </w:r>
      <w:r w:rsidRPr="00530798">
        <w:rPr>
          <w:rFonts w:eastAsiaTheme="minorEastAsia" w:cs="Arial"/>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064B0C"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p w14:paraId="40A0FBE3" w14:textId="643E7B83" w:rsidR="003C7F17" w:rsidRPr="009C2A31" w:rsidRDefault="00064B0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0+Var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7AEBFB8B" w14:textId="470B2D72" w:rsidR="003C7F17" w:rsidRPr="009C2A31" w:rsidRDefault="003C7F17"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5</w:t>
            </w:r>
            <w:r w:rsidRPr="009C2A31">
              <w:rPr>
                <w:rFonts w:cs="Arial"/>
              </w:rPr>
              <w:t>)</w:t>
            </w:r>
          </w:p>
        </w:tc>
      </w:tr>
    </w:tbl>
    <w:p w14:paraId="111FF087" w14:textId="0202620A" w:rsidR="00530798" w:rsidRDefault="00DC7A3F" w:rsidP="00481649">
      <w:pPr>
        <w:spacing w:beforeLines="20" w:before="48" w:afterLines="40" w:after="96"/>
        <w:contextualSpacing/>
        <w:rPr>
          <w:rFonts w:eastAsiaTheme="minorEastAsia" w:cs="Arial"/>
          <w:color w:val="000000"/>
          <w:lang w:bidi="he-IL"/>
        </w:rPr>
      </w:pPr>
      <w:r>
        <w:rPr>
          <w:rFonts w:eastAsiaTheme="minorEastAsia" w:cs="Arial"/>
          <w:color w:val="000000"/>
          <w:lang w:bidi="he-IL"/>
        </w:rPr>
        <w:t>w</w:t>
      </w:r>
      <w:r w:rsidR="00530798" w:rsidRPr="00530798">
        <w:rPr>
          <w:rFonts w:eastAsiaTheme="minorEastAsia" w:cs="Arial"/>
          <w:color w:val="000000"/>
          <w:lang w:bidi="he-IL"/>
        </w:rPr>
        <w:t xml:space="preserve">here the first and second step follow from the fact that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imes New Roman" w:hAnsi="Cambria Math" w:cs="Arial"/>
            <w:color w:val="1D1C1D"/>
            <w:shd w:val="clear" w:color="auto" w:fill="F8F8F8"/>
            <w:lang w:bidi="he-IL"/>
          </w:rPr>
          <m:t xml:space="preserve"> </m:t>
        </m:r>
      </m:oMath>
      <w:r w:rsidR="00530798" w:rsidRPr="00530798">
        <w:rPr>
          <w:rFonts w:eastAsiaTheme="minorEastAsia" w:cs="Arial"/>
          <w:color w:val="1D1C1D"/>
          <w:shd w:val="clear" w:color="auto" w:fill="F8F8F8"/>
          <w:lang w:bidi="he-IL"/>
        </w:rPr>
        <w:t xml:space="preserve">is a constant. </w:t>
      </w:r>
      <w:r w:rsidR="00530798" w:rsidRPr="00530798">
        <w:rPr>
          <w:rFonts w:eastAsiaTheme="minorEastAsia" w:cs="Arial"/>
          <w:color w:val="000000"/>
          <w:lang w:bidi="he-IL"/>
        </w:rPr>
        <w:t xml:space="preserve">We can take note of the fact that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xml:space="preserve"> is Normally distributed around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β</m:t>
            </m:r>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and in particular that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064B0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+3</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1E041CE1" w14:textId="0019A6AE" w:rsidR="00DC7A3F" w:rsidRPr="009C2A31" w:rsidRDefault="00DC7A3F"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6</w:t>
            </w:r>
            <w:r w:rsidRPr="009C2A31">
              <w:rPr>
                <w:rFonts w:cs="Arial"/>
              </w:rPr>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=0</m:t>
        </m:r>
      </m:oMath>
      <w:r w:rsidRPr="00530798">
        <w:rPr>
          <w:rFonts w:eastAsiaTheme="minorEastAsia" w:cs="Arial"/>
          <w:color w:val="000000"/>
          <w:lang w:bidi="he-IL"/>
        </w:rPr>
        <w:t xml:space="preserve"> is the skewness of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064B0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e>
                        </m:d>
                      </m:e>
                      <m:sup>
                        <m:r>
                          <w:rPr>
                            <w:rFonts w:ascii="Cambria Math" w:eastAsiaTheme="minorEastAsia" w:hAnsi="Cambria Math" w:cs="Arial"/>
                            <w:color w:val="000000"/>
                            <w:lang w:bidi="he-IL"/>
                          </w:rPr>
                          <m:t>2</m:t>
                        </m:r>
                      </m:sup>
                    </m:sSup>
                  </m:e>
                </m:d>
                <m:r>
                  <w:rPr>
                    <w:rFonts w:ascii="Cambria Math" w:eastAsiaTheme="minorEastAsia" w:hAnsi="Cambria Math" w:cs="Arial"/>
                    <w:color w:val="000000"/>
                    <w:lang w:bidi="he-IL"/>
                  </w:rPr>
                  <m:t>,</m:t>
                </m:r>
              </m:oMath>
            </m:oMathPara>
          </w:p>
        </w:tc>
        <w:tc>
          <w:tcPr>
            <w:tcW w:w="608" w:type="dxa"/>
          </w:tcPr>
          <w:p w14:paraId="1D2E5F26" w14:textId="1202DCBD" w:rsidR="00DC7A3F" w:rsidRPr="009C2A31" w:rsidRDefault="00DC7A3F" w:rsidP="00481649">
            <w:pPr>
              <w:spacing w:beforeLines="20" w:before="48" w:afterLines="40" w:after="96" w:line="360" w:lineRule="auto"/>
              <w:contextualSpacing/>
              <w:rPr>
                <w:rFonts w:cs="Arial"/>
              </w:rPr>
            </w:pPr>
            <w:r w:rsidRPr="009C2A31">
              <w:rPr>
                <w:rFonts w:cs="Arial"/>
              </w:rPr>
              <w:t>(</w:t>
            </w:r>
            <w:r w:rsidR="00FD084B">
              <w:rPr>
                <w:rFonts w:cs="Arial"/>
              </w:rPr>
              <w:t>37</w:t>
            </w:r>
            <w:r w:rsidRPr="009C2A31">
              <w:rPr>
                <w:rFonts w:cs="Arial"/>
              </w:rPr>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064B0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f>
                  <m:fPr>
                    <m:ctrlPr>
                      <w:rPr>
                        <w:rFonts w:ascii="Cambria Math" w:eastAsiaTheme="minorEastAsia" w:hAnsi="Cambria Math" w:cs="Arial"/>
                        <w:i/>
                        <w:color w:val="000000"/>
                        <w:lang w:bidi="he-IL"/>
                      </w:rPr>
                    </m:ctrlPr>
                  </m:fPr>
                  <m:num>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num>
                  <m:den>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den>
                </m:f>
                <m:r>
                  <w:rPr>
                    <w:rFonts w:ascii="Cambria Math" w:eastAsiaTheme="minorEastAsia" w:hAnsi="Cambria Math" w:cs="Arial"/>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rPr>
                <w:rFonts w:cs="Arial"/>
              </w:rPr>
            </w:pPr>
          </w:p>
        </w:tc>
      </w:tr>
    </w:tbl>
    <w:p w14:paraId="2DC0AD45" w14:textId="1D66502C"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therefore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 xml:space="preserve"> </m:t>
        </m:r>
      </m:oMath>
      <w:r w:rsidRPr="00530798">
        <w:rPr>
          <w:rFonts w:eastAsiaTheme="minorEastAsia" w:cs="Arial"/>
          <w:color w:val="000000"/>
          <w:lang w:bidi="he-IL"/>
        </w:rPr>
        <w:t xml:space="preserve">is a Standard Normal and therefore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oMath>
      <w:r w:rsidRPr="00530798">
        <w:rPr>
          <w:rFonts w:eastAsiaTheme="minorEastAsia" w:cs="Arial"/>
          <w:color w:val="000000"/>
          <w:lang w:bidi="he-IL"/>
        </w:rPr>
        <w:t xml:space="preserve"> is Chi-squared with one degree of freedom. </w:t>
      </w:r>
      <w:r w:rsidRPr="00DC7A3F">
        <w:rPr>
          <w:rFonts w:eastAsiaTheme="minorEastAsia" w:cs="Arial"/>
          <w:b/>
          <w:bCs/>
          <w:color w:val="000000"/>
          <w:lang w:bidi="he-IL"/>
        </w:rPr>
        <w:t xml:space="preserve">Eq. </w:t>
      </w:r>
      <w:r w:rsidR="00FD084B">
        <w:rPr>
          <w:rFonts w:eastAsiaTheme="minorEastAsia" w:cs="Arial"/>
          <w:b/>
          <w:bCs/>
          <w:color w:val="000000"/>
          <w:lang w:bidi="he-IL"/>
        </w:rPr>
        <w:t>37</w:t>
      </w:r>
      <w:r w:rsidRPr="00530798">
        <w:rPr>
          <w:rFonts w:eastAsiaTheme="minorEastAsia" w:cs="Arial"/>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064B0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+Cov[</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+0=2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57E764C" w14:textId="7C399DCD" w:rsidR="000A03C9" w:rsidRPr="009C2A31" w:rsidRDefault="000A03C9" w:rsidP="00481649">
            <w:pPr>
              <w:spacing w:beforeLines="20" w:before="48" w:afterLines="40" w:after="96" w:line="360" w:lineRule="auto"/>
              <w:contextualSpacing/>
              <w:rPr>
                <w:rFonts w:cs="Arial"/>
              </w:rPr>
            </w:pPr>
            <w:r w:rsidRPr="009C2A31">
              <w:rPr>
                <w:rFonts w:cs="Arial"/>
              </w:rPr>
              <w:t>(</w:t>
            </w:r>
            <w:r w:rsidR="00FD084B">
              <w:rPr>
                <w:rFonts w:cs="Arial"/>
              </w:rPr>
              <w:t>38</w:t>
            </w:r>
            <w:r w:rsidRPr="009C2A31">
              <w:rPr>
                <w:rFonts w:cs="Arial"/>
              </w:rPr>
              <w:t>)</w:t>
            </w:r>
          </w:p>
        </w:tc>
      </w:tr>
    </w:tbl>
    <w:p w14:paraId="3046ED78" w14:textId="1797B6DD"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Plugging </w:t>
      </w:r>
      <w:r w:rsidR="00AA7BA5">
        <w:rPr>
          <w:rFonts w:eastAsiaTheme="minorEastAsia" w:cs="Arial"/>
          <w:b/>
          <w:bCs/>
          <w:color w:val="000000"/>
          <w:lang w:bidi="he-IL"/>
        </w:rPr>
        <w:t>Eq. 3</w:t>
      </w:r>
      <w:r w:rsidR="00FD084B">
        <w:rPr>
          <w:rFonts w:eastAsiaTheme="minorEastAsia" w:cs="Arial"/>
          <w:b/>
          <w:bCs/>
          <w:color w:val="000000"/>
          <w:lang w:bidi="he-IL"/>
        </w:rPr>
        <w:t>6</w:t>
      </w:r>
      <w:r w:rsidRPr="00530798">
        <w:rPr>
          <w:rFonts w:eastAsiaTheme="minorEastAsia" w:cs="Arial"/>
          <w:color w:val="000000"/>
          <w:lang w:bidi="he-IL"/>
        </w:rPr>
        <w:t xml:space="preserve"> and </w:t>
      </w:r>
      <w:r w:rsidR="00D42599">
        <w:rPr>
          <w:rFonts w:eastAsiaTheme="minorEastAsia" w:cs="Arial"/>
          <w:b/>
          <w:bCs/>
          <w:color w:val="000000"/>
          <w:lang w:bidi="he-IL"/>
        </w:rPr>
        <w:t xml:space="preserve">Eq. </w:t>
      </w:r>
      <w:r w:rsidR="00FD084B">
        <w:rPr>
          <w:rFonts w:eastAsiaTheme="minorEastAsia" w:cs="Arial"/>
          <w:b/>
          <w:bCs/>
          <w:color w:val="000000"/>
          <w:lang w:bidi="he-IL"/>
        </w:rPr>
        <w:t>38</w:t>
      </w:r>
      <w:r w:rsidRPr="00530798">
        <w:rPr>
          <w:rFonts w:eastAsiaTheme="minorEastAsia" w:cs="Arial"/>
          <w:color w:val="000000"/>
          <w:lang w:bidi="he-IL"/>
        </w:rPr>
        <w:t xml:space="preserve"> into</w:t>
      </w:r>
      <w:r w:rsidR="0090496D">
        <w:rPr>
          <w:rFonts w:eastAsiaTheme="minorEastAsia" w:cs="Arial"/>
          <w:color w:val="000000"/>
          <w:lang w:bidi="he-IL"/>
        </w:rPr>
        <w:t xml:space="preserve"> </w:t>
      </w:r>
      <w:r w:rsidR="00D42599">
        <w:rPr>
          <w:rFonts w:eastAsiaTheme="minorEastAsia" w:cs="Arial"/>
          <w:b/>
          <w:bCs/>
          <w:color w:val="000000"/>
          <w:lang w:bidi="he-IL"/>
        </w:rPr>
        <w:t>Eq. 3</w:t>
      </w:r>
      <w:r w:rsidR="00FD084B">
        <w:rPr>
          <w:rFonts w:eastAsiaTheme="minorEastAsia" w:cs="Arial"/>
          <w:b/>
          <w:bCs/>
          <w:color w:val="000000"/>
          <w:lang w:bidi="he-IL"/>
        </w:rPr>
        <w:t>5</w:t>
      </w:r>
      <w:r w:rsidRPr="00530798">
        <w:rPr>
          <w:rFonts w:eastAsiaTheme="minorEastAsia" w:cs="Arial"/>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064B0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5EA6A6E" w14:textId="37A678BF" w:rsidR="00CD7521" w:rsidRPr="009C2A31" w:rsidRDefault="00CD7521" w:rsidP="00481649">
            <w:pPr>
              <w:spacing w:beforeLines="20" w:before="48" w:afterLines="40" w:after="96" w:line="360" w:lineRule="auto"/>
              <w:contextualSpacing/>
              <w:rPr>
                <w:rFonts w:cs="Arial"/>
              </w:rPr>
            </w:pPr>
            <w:r w:rsidRPr="009C2A31">
              <w:rPr>
                <w:rFonts w:cs="Arial"/>
              </w:rPr>
              <w:t>(</w:t>
            </w:r>
            <w:r w:rsidR="00FD084B">
              <w:rPr>
                <w:rFonts w:cs="Arial"/>
              </w:rPr>
              <w:t>39</w:t>
            </w:r>
            <w:r w:rsidRPr="009C2A31">
              <w:rPr>
                <w:rFonts w:cs="Arial"/>
              </w:rPr>
              <w:t>)</w:t>
            </w:r>
          </w:p>
        </w:tc>
      </w:tr>
    </w:tbl>
    <w:p w14:paraId="341D728B" w14:textId="182BAAB5"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We now turn to the second term of </w:t>
      </w:r>
      <w:r w:rsidR="0090496D">
        <w:rPr>
          <w:rFonts w:eastAsiaTheme="minorEastAsia" w:cs="Arial"/>
          <w:b/>
          <w:bCs/>
          <w:color w:val="000000"/>
          <w:lang w:bidi="he-IL"/>
        </w:rPr>
        <w:t>Eq. 3</w:t>
      </w:r>
      <w:r w:rsidR="00FD084B">
        <w:rPr>
          <w:rFonts w:eastAsiaTheme="minorEastAsia" w:cs="Arial"/>
          <w:b/>
          <w:bCs/>
          <w:color w:val="000000"/>
          <w:lang w:bidi="he-IL"/>
        </w:rPr>
        <w:t>2</w:t>
      </w:r>
      <w:r w:rsidRPr="00530798">
        <w:rPr>
          <w:rFonts w:eastAsiaTheme="minorEastAsia" w:cs="Arial"/>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Cov</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oMath>
            </m:oMathPara>
          </w:p>
        </w:tc>
        <w:tc>
          <w:tcPr>
            <w:tcW w:w="608" w:type="dxa"/>
          </w:tcPr>
          <w:p w14:paraId="512CA80A" w14:textId="69FFE5B7" w:rsidR="00CD7521" w:rsidRPr="009C2A31" w:rsidRDefault="00CD7521" w:rsidP="00481649">
            <w:pPr>
              <w:spacing w:beforeLines="20" w:before="48" w:afterLines="40" w:after="96" w:line="360" w:lineRule="auto"/>
              <w:contextualSpacing/>
              <w:rPr>
                <w:rFonts w:cs="Arial"/>
              </w:rPr>
            </w:pPr>
            <w:r w:rsidRPr="009C2A31">
              <w:rPr>
                <w:rFonts w:cs="Arial"/>
              </w:rPr>
              <w:t>(</w:t>
            </w:r>
            <w:r w:rsidR="00FD084B">
              <w:rPr>
                <w:rFonts w:cs="Arial"/>
              </w:rPr>
              <w:t>40</w:t>
            </w:r>
            <w:r w:rsidRPr="009C2A31">
              <w:rPr>
                <w:rFonts w:cs="Arial"/>
              </w:rPr>
              <w:t>)</w:t>
            </w:r>
          </w:p>
        </w:tc>
      </w:tr>
    </w:tbl>
    <w:p w14:paraId="7F174B88" w14:textId="78F16901" w:rsidR="00530798" w:rsidRDefault="004901FE"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b/>
          <w:bCs/>
          <w:color w:val="000000"/>
          <w:lang w:bidi="he-IL"/>
        </w:rPr>
        <w:t>Eq. 3</w:t>
      </w:r>
      <w:r w:rsidR="00FD084B">
        <w:rPr>
          <w:rFonts w:eastAsiaTheme="minorEastAsia" w:cs="Arial"/>
          <w:b/>
          <w:bCs/>
          <w:color w:val="000000"/>
          <w:lang w:bidi="he-IL"/>
        </w:rPr>
        <w:t>6</w:t>
      </w:r>
      <w:r w:rsidR="00530798" w:rsidRPr="00530798">
        <w:rPr>
          <w:rFonts w:eastAsiaTheme="minorEastAsia" w:cs="Arial"/>
          <w:color w:val="000000"/>
          <w:lang w:bidi="he-IL"/>
        </w:rPr>
        <w:t xml:space="preserve"> and </w:t>
      </w:r>
      <w:r w:rsidR="00FD084B">
        <w:rPr>
          <w:rFonts w:eastAsiaTheme="minorEastAsia" w:cs="Arial"/>
          <w:b/>
          <w:bCs/>
          <w:color w:val="000000"/>
          <w:lang w:bidi="he-IL"/>
        </w:rPr>
        <w:t>38</w:t>
      </w:r>
      <w:r w:rsidR="00530798" w:rsidRPr="00530798">
        <w:rPr>
          <w:rFonts w:eastAsiaTheme="minorEastAsia" w:cs="Arial"/>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7C634491" w14:textId="7719D3EE"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FD084B">
              <w:rPr>
                <w:rFonts w:cs="Arial"/>
              </w:rPr>
              <w:t>1</w:t>
            </w:r>
            <w:r w:rsidRPr="009C2A31">
              <w:rPr>
                <w:rFonts w:cs="Arial"/>
              </w:rPr>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064B0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24E145C" w14:textId="32214657"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FD084B">
              <w:rPr>
                <w:rFonts w:cs="Arial"/>
              </w:rPr>
              <w:t>2</w:t>
            </w:r>
            <w:r w:rsidRPr="009C2A31">
              <w:rPr>
                <w:rFonts w:cs="Arial"/>
              </w:rPr>
              <w:t>)</w:t>
            </w:r>
          </w:p>
        </w:tc>
      </w:tr>
    </w:tbl>
    <w:p w14:paraId="23D592FB" w14:textId="26199A88"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lastRenderedPageBreak/>
        <w:t xml:space="preserve">Plugging </w:t>
      </w:r>
      <w:r w:rsidR="004B2D67" w:rsidRPr="00655E30">
        <w:rPr>
          <w:rFonts w:eastAsiaTheme="minorEastAsia" w:cs="Arial"/>
          <w:b/>
          <w:bCs/>
          <w:color w:val="000000"/>
          <w:lang w:bidi="he-IL"/>
        </w:rPr>
        <w:t xml:space="preserve">Eq. </w:t>
      </w:r>
      <w:r w:rsidR="00FD084B">
        <w:rPr>
          <w:rFonts w:eastAsiaTheme="minorEastAsia" w:cs="Arial"/>
          <w:b/>
          <w:bCs/>
          <w:color w:val="000000"/>
          <w:lang w:bidi="he-IL"/>
        </w:rPr>
        <w:t>39</w:t>
      </w:r>
      <w:r w:rsidRPr="00530798">
        <w:rPr>
          <w:rFonts w:eastAsiaTheme="minorEastAsia" w:cs="Arial"/>
          <w:color w:val="000000"/>
          <w:lang w:bidi="he-IL"/>
        </w:rPr>
        <w:t xml:space="preserve"> and </w:t>
      </w:r>
      <w:r w:rsidR="004B2D67" w:rsidRPr="00655E30">
        <w:rPr>
          <w:rFonts w:eastAsiaTheme="minorEastAsia" w:cs="Arial"/>
          <w:b/>
          <w:bCs/>
          <w:color w:val="000000"/>
          <w:lang w:bidi="he-IL"/>
        </w:rPr>
        <w:t>E</w:t>
      </w:r>
      <w:r w:rsidRPr="00655E30">
        <w:rPr>
          <w:rFonts w:eastAsiaTheme="minorEastAsia" w:cs="Arial"/>
          <w:b/>
          <w:bCs/>
          <w:color w:val="000000"/>
          <w:lang w:bidi="he-IL"/>
        </w:rPr>
        <w:t xml:space="preserve">q. </w:t>
      </w:r>
      <w:r w:rsidR="004B2D67" w:rsidRPr="00655E30">
        <w:rPr>
          <w:rFonts w:eastAsiaTheme="minorEastAsia" w:cs="Arial"/>
          <w:b/>
          <w:bCs/>
          <w:color w:val="000000"/>
          <w:lang w:bidi="he-IL"/>
        </w:rPr>
        <w:t>4</w:t>
      </w:r>
      <w:r w:rsidR="00FD084B">
        <w:rPr>
          <w:rFonts w:eastAsiaTheme="minorEastAsia" w:cs="Arial"/>
          <w:b/>
          <w:bCs/>
          <w:color w:val="000000"/>
          <w:lang w:bidi="he-IL"/>
        </w:rPr>
        <w:t>2</w:t>
      </w:r>
      <w:r w:rsidRPr="00530798">
        <w:rPr>
          <w:rFonts w:eastAsiaTheme="minorEastAsia" w:cs="Arial"/>
          <w:color w:val="000000"/>
          <w:lang w:bidi="he-IL"/>
        </w:rPr>
        <w:t xml:space="preserve"> into </w:t>
      </w:r>
      <w:r w:rsidR="00655E30" w:rsidRPr="00655E30">
        <w:rPr>
          <w:rFonts w:eastAsiaTheme="minorEastAsia" w:cs="Arial"/>
          <w:b/>
          <w:bCs/>
          <w:color w:val="000000"/>
          <w:lang w:bidi="he-IL"/>
        </w:rPr>
        <w:t>E</w:t>
      </w:r>
      <w:r w:rsidRPr="00655E30">
        <w:rPr>
          <w:rFonts w:eastAsiaTheme="minorEastAsia" w:cs="Arial"/>
          <w:b/>
          <w:bCs/>
          <w:color w:val="000000"/>
          <w:lang w:bidi="he-IL"/>
        </w:rPr>
        <w:t xml:space="preserve">q. </w:t>
      </w:r>
      <w:r w:rsidR="00655E30" w:rsidRPr="00655E30">
        <w:rPr>
          <w:rFonts w:eastAsiaTheme="minorEastAsia" w:cs="Arial"/>
          <w:b/>
          <w:bCs/>
          <w:color w:val="000000"/>
          <w:lang w:bidi="he-IL"/>
        </w:rPr>
        <w:t>3</w:t>
      </w:r>
      <w:r w:rsidR="00FD084B">
        <w:rPr>
          <w:rFonts w:eastAsiaTheme="minorEastAsia" w:cs="Arial"/>
          <w:b/>
          <w:bCs/>
          <w:color w:val="000000"/>
          <w:lang w:bidi="he-IL"/>
        </w:rPr>
        <w:t>2</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r>
                  <m:rPr>
                    <m:aln/>
                  </m:rPr>
                  <w:rPr>
                    <w:rFonts w:ascii="Cambria Math" w:eastAsiaTheme="minorEastAsia" w:hAnsi="Cambria Math" w:cs="Arial"/>
                    <w:color w:val="000000"/>
                    <w:lang w:bidi="he-IL"/>
                  </w:rPr>
                  <m:t>=</m:t>
                </m:r>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8603B32" w14:textId="72BA6BF0" w:rsidR="00A2423C" w:rsidRPr="009C2A31" w:rsidRDefault="00A2423C" w:rsidP="00481649">
            <w:pPr>
              <w:spacing w:beforeLines="20" w:before="48" w:afterLines="40" w:after="96" w:line="360" w:lineRule="auto"/>
              <w:contextualSpacing/>
              <w:rPr>
                <w:rFonts w:cs="Arial"/>
              </w:rPr>
            </w:pPr>
            <w:r w:rsidRPr="009C2A31">
              <w:rPr>
                <w:rFonts w:cs="Arial"/>
              </w:rPr>
              <w:t>(</w:t>
            </w:r>
            <w:r w:rsidR="00CA64D1">
              <w:rPr>
                <w:rFonts w:cs="Arial"/>
              </w:rPr>
              <w:t>4</w:t>
            </w:r>
            <w:r w:rsidR="00FD084B">
              <w:rPr>
                <w:rFonts w:cs="Arial"/>
              </w:rPr>
              <w:t>3</w:t>
            </w:r>
            <w:r w:rsidRPr="009C2A31">
              <w:rPr>
                <w:rFonts w:cs="Arial"/>
              </w:rPr>
              <w:t>)</w:t>
            </w:r>
          </w:p>
        </w:tc>
      </w:tr>
    </w:tbl>
    <w:p w14:paraId="1C838044" w14:textId="16D433D1"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Finally, we estimate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the GWAS-derived point estimate of the effect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its standard error,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oMath>
      <w:r w:rsidRPr="00530798">
        <w:rPr>
          <w:rFonts w:eastAsiaTheme="minorEastAsia" w:cs="Arial"/>
          <w:color w:val="000000"/>
          <w:lang w:bidi="he-IL"/>
        </w:rPr>
        <w:t>. Plugging back into</w:t>
      </w:r>
      <w:r w:rsidR="007E561C">
        <w:rPr>
          <w:rFonts w:eastAsiaTheme="minorEastAsia" w:cs="Arial"/>
          <w:color w:val="000000"/>
          <w:lang w:bidi="he-IL"/>
        </w:rPr>
        <w:t xml:space="preserve"> </w:t>
      </w:r>
      <w:r w:rsidR="007E561C">
        <w:rPr>
          <w:rFonts w:eastAsiaTheme="minorEastAsia" w:cs="Arial"/>
          <w:b/>
          <w:bCs/>
          <w:color w:val="000000"/>
          <w:lang w:bidi="he-IL"/>
        </w:rPr>
        <w:t>Eq. 3</w:t>
      </w:r>
      <w:r w:rsidR="00FD084B">
        <w:rPr>
          <w:rFonts w:eastAsiaTheme="minorEastAsia" w:cs="Arial"/>
          <w:b/>
          <w:bCs/>
          <w:color w:val="000000"/>
          <w:lang w:bidi="he-IL"/>
        </w:rPr>
        <w:t>1</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064B0C"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24052E94" w14:textId="46719F9A" w:rsidR="0056400C" w:rsidRPr="009C2A31" w:rsidRDefault="0056400C" w:rsidP="00481649">
            <w:pPr>
              <w:spacing w:beforeLines="20" w:before="48" w:afterLines="40" w:after="96" w:line="360" w:lineRule="auto"/>
              <w:contextualSpacing/>
              <w:rPr>
                <w:rFonts w:cs="Arial"/>
              </w:rPr>
            </w:pPr>
            <w:r w:rsidRPr="009C2A31">
              <w:rPr>
                <w:rFonts w:cs="Arial"/>
              </w:rPr>
              <w:t>(</w:t>
            </w:r>
            <w:r w:rsidR="00CA64D1">
              <w:rPr>
                <w:rFonts w:cs="Arial"/>
              </w:rPr>
              <w:t>4</w:t>
            </w:r>
            <w:r w:rsidR="00FD084B">
              <w:rPr>
                <w:rFonts w:cs="Arial"/>
              </w:rPr>
              <w:t>4</w:t>
            </w:r>
            <w:r w:rsidRPr="009C2A31">
              <w:rPr>
                <w:rFonts w:cs="Arial"/>
              </w:rPr>
              <w:t>)</w:t>
            </w:r>
          </w:p>
        </w:tc>
      </w:tr>
    </w:tbl>
    <w:p w14:paraId="23A0F442" w14:textId="28506C07" w:rsidR="008717D8" w:rsidRPr="00A44EEC"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A44EEC">
        <w:rPr>
          <w:rFonts w:eastAsiaTheme="minorEastAsia" w:cs="Arial"/>
          <w:color w:val="000000"/>
          <w:lang w:bidi="he-IL"/>
        </w:rPr>
        <w:t xml:space="preserve">To perform this estimation of A on the GWAS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data, we used paired</w:t>
      </w:r>
      <w:r w:rsidR="00B82BE4" w:rsidRPr="00A44EEC">
        <w:rPr>
          <w:rFonts w:eastAsiaTheme="minorEastAsia" w:cs="Arial"/>
          <w:color w:val="000000"/>
          <w:lang w:bidi="he-IL"/>
        </w:rPr>
        <w:t xml:space="preserve"> </w:t>
      </w:r>
      <m:oMath>
        <m:r>
          <w:rPr>
            <w:rFonts w:ascii="Cambria Math" w:eastAsiaTheme="minorEastAsia" w:hAnsi="Cambria Math" w:cs="Arial"/>
            <w:color w:val="000000"/>
            <w:lang w:bidi="he-IL"/>
          </w:rPr>
          <m:t>v</m:t>
        </m:r>
      </m:oMath>
      <w:r w:rsidR="0056400C" w:rsidRPr="00A44EEC">
        <w:rPr>
          <w:rFonts w:eastAsiaTheme="minorEastAsia" w:cs="Arial"/>
          <w:color w:val="000000"/>
          <w:lang w:bidi="he-IL"/>
        </w:rPr>
        <w:t xml:space="preserve"> </w:t>
      </w:r>
      <w:r w:rsidRPr="00A44EEC">
        <w:rPr>
          <w:rFonts w:eastAsiaTheme="minorEastAsia" w:cs="Arial"/>
          <w:color w:val="000000"/>
          <w:lang w:bidi="he-IL"/>
        </w:rPr>
        <w:t xml:space="preserve">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oMath>
      <w:r w:rsidR="00C80802" w:rsidRPr="00A44EEC">
        <w:rPr>
          <w:rFonts w:eastAsiaTheme="minorEastAsia" w:cs="Arial"/>
          <w:color w:val="000000"/>
          <w:lang w:bidi="he-IL"/>
        </w:rPr>
        <w:t xml:space="preserve"> </w:t>
      </w:r>
      <w:r w:rsidRPr="00A44EEC">
        <w:rPr>
          <w:rFonts w:eastAsiaTheme="minorEastAsia" w:cs="Arial"/>
          <w:color w:val="000000"/>
          <w:lang w:bidi="he-IL"/>
        </w:rPr>
        <w:t xml:space="preserve">points for all </w:t>
      </w:r>
      <w:r w:rsidR="008D54B2" w:rsidRPr="00A44EEC">
        <w:rPr>
          <w:rFonts w:eastAsiaTheme="minorEastAsia" w:cs="Arial"/>
          <w:color w:val="000000"/>
          <w:lang w:bidi="he-IL"/>
        </w:rPr>
        <w:t>sites</w:t>
      </w:r>
      <w:r w:rsidRPr="00A44EEC">
        <w:rPr>
          <w:rFonts w:eastAsiaTheme="minorEastAsia" w:cs="Arial"/>
          <w:color w:val="000000"/>
          <w:lang w:bidi="he-IL"/>
        </w:rPr>
        <w:t xml:space="preserve"> which passed all previous stages of filtering.  Weights were set by </w:t>
      </w:r>
      <w:r w:rsidR="00EA7A08" w:rsidRPr="00A44EEC">
        <w:rPr>
          <w:rFonts w:eastAsiaTheme="minorEastAsia" w:cs="Arial"/>
          <w:b/>
          <w:bCs/>
          <w:color w:val="000000"/>
          <w:lang w:bidi="he-IL"/>
        </w:rPr>
        <w:t>Eq. 3</w:t>
      </w:r>
      <w:r w:rsidR="00FD084B">
        <w:rPr>
          <w:rFonts w:eastAsiaTheme="minorEastAsia" w:cs="Arial"/>
          <w:b/>
          <w:bCs/>
          <w:color w:val="000000"/>
          <w:lang w:bidi="he-IL"/>
        </w:rPr>
        <w:t>0</w:t>
      </w:r>
      <w:r w:rsidRPr="00A44EEC">
        <w:rPr>
          <w:rFonts w:eastAsiaTheme="minorEastAsia" w:cs="Arial"/>
          <w:color w:val="000000"/>
          <w:lang w:bidi="he-IL"/>
        </w:rPr>
        <w:t xml:space="preserve"> and follow </w:t>
      </w:r>
      <w:r w:rsidR="00A6531D" w:rsidRPr="00A44EEC">
        <w:rPr>
          <w:rFonts w:eastAsiaTheme="minorEastAsia" w:cs="Arial"/>
          <w:b/>
          <w:bCs/>
          <w:color w:val="000000"/>
          <w:lang w:bidi="he-IL"/>
        </w:rPr>
        <w:t>Eq. 4</w:t>
      </w:r>
      <w:r w:rsidR="00FD084B">
        <w:rPr>
          <w:rFonts w:eastAsiaTheme="minorEastAsia" w:cs="Arial"/>
          <w:b/>
          <w:bCs/>
          <w:color w:val="000000"/>
          <w:lang w:bidi="he-IL"/>
        </w:rPr>
        <w:t>4</w:t>
      </w:r>
      <w:r w:rsidRPr="00A44EEC">
        <w:rPr>
          <w:rFonts w:eastAsiaTheme="minorEastAsia" w:cs="Arial"/>
          <w:color w:val="000000"/>
          <w:lang w:bidi="he-IL"/>
        </w:rPr>
        <w:t xml:space="preserve"> </w:t>
      </w:r>
      <w:r w:rsidRPr="00A44EEC">
        <w:rPr>
          <w:rFonts w:cs="Arial"/>
          <w:color w:val="000000"/>
          <w:lang w:bidi="he-IL"/>
        </w:rPr>
        <w:t xml:space="preserve">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A44EEC">
        <w:rPr>
          <w:rFonts w:cs="Arial"/>
          <w:color w:val="000000"/>
          <w:lang w:bidi="he-IL"/>
        </w:rPr>
        <w:t xml:space="preserve"> are the GWAS effect estimates as above, and</w:t>
      </w:r>
      <w:r w:rsidRPr="00A44EEC">
        <w:rPr>
          <w:rFonts w:eastAsiaTheme="minorEastAsia" w:cs="Arial"/>
          <w:color w:val="000000"/>
          <w:lang w:bidi="he-IL"/>
        </w:rPr>
        <w:t xml:space="preserv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f</m:t>
            </m:r>
          </m:sub>
        </m:sSub>
      </m:oMath>
      <w:r w:rsidRPr="00A44EEC">
        <w:rPr>
          <w:rFonts w:eastAsiaTheme="minorEastAsia" w:cs="Arial"/>
          <w:color w:val="000000"/>
          <w:lang w:bidi="he-IL"/>
        </w:rPr>
        <w:t xml:space="preserve"> </w:t>
      </w:r>
      <w:r w:rsidRPr="00A44EEC">
        <w:rPr>
          <w:rFonts w:cs="Arial"/>
          <w:color w:val="000000"/>
          <w:lang w:bidi="he-IL"/>
        </w:rPr>
        <w:t>are the GWAS standard errors (SE) estimates for each locus’ effect size per trait.</w:t>
      </w:r>
    </w:p>
    <w:p w14:paraId="65657DB4" w14:textId="7E26B31F" w:rsidR="00530798" w:rsidRPr="00A44EEC" w:rsidRDefault="00530798" w:rsidP="00481649">
      <w:pPr>
        <w:autoSpaceDE w:val="0"/>
        <w:autoSpaceDN w:val="0"/>
        <w:adjustRightInd w:val="0"/>
        <w:spacing w:beforeLines="20" w:before="48" w:afterLines="40" w:after="96"/>
        <w:ind w:firstLine="720"/>
        <w:contextualSpacing/>
        <w:rPr>
          <w:rFonts w:eastAsiaTheme="minorEastAsia" w:cs="Arial"/>
          <w:color w:val="000000"/>
          <w:lang w:bidi="he-IL"/>
        </w:rPr>
      </w:pPr>
      <w:r w:rsidRPr="00A44EEC">
        <w:rPr>
          <w:rFonts w:eastAsiaTheme="minorEastAsia" w:cs="Arial"/>
          <w:color w:val="000000"/>
          <w:lang w:bidi="he-IL"/>
        </w:rPr>
        <w:t xml:space="preserve">To minimize the possibility of LD between sites used in the analysis as much as possible used the approximately independent LD blocks in Europeans </w:t>
      </w:r>
      <w:sdt>
        <w:sdtPr>
          <w:rPr>
            <w:rFonts w:eastAsiaTheme="minorEastAsia" w:cs="Arial"/>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7F7A1F" w:rsidRPr="00A44EEC">
            <w:rPr>
              <w:rFonts w:eastAsia="Times New Roman" w:cs="Arial"/>
            </w:rPr>
            <w:t>(</w:t>
          </w:r>
          <w:proofErr w:type="spellStart"/>
          <w:r w:rsidR="007F7A1F" w:rsidRPr="00A44EEC">
            <w:rPr>
              <w:rFonts w:eastAsia="Times New Roman" w:cs="Arial"/>
            </w:rPr>
            <w:t>Berisa</w:t>
          </w:r>
          <w:proofErr w:type="spellEnd"/>
          <w:r w:rsidR="007F7A1F" w:rsidRPr="00A44EEC">
            <w:rPr>
              <w:rFonts w:eastAsia="Times New Roman" w:cs="Arial"/>
            </w:rPr>
            <w:t xml:space="preserve"> &amp; </w:t>
          </w:r>
          <w:proofErr w:type="spellStart"/>
          <w:r w:rsidR="007F7A1F" w:rsidRPr="00A44EEC">
            <w:rPr>
              <w:rFonts w:eastAsia="Times New Roman" w:cs="Arial"/>
            </w:rPr>
            <w:t>Pickrell</w:t>
          </w:r>
          <w:proofErr w:type="spellEnd"/>
          <w:r w:rsidR="007F7A1F" w:rsidRPr="00A44EEC">
            <w:rPr>
              <w:rFonts w:eastAsia="Times New Roman" w:cs="Arial"/>
            </w:rPr>
            <w:t>, 2016)</w:t>
          </w:r>
        </w:sdtContent>
      </w:sdt>
      <w:r w:rsidRPr="00A44EEC">
        <w:rPr>
          <w:rFonts w:eastAsiaTheme="minorEastAsia" w:cs="Arial"/>
          <w:color w:val="000000"/>
          <w:lang w:bidi="he-IL"/>
        </w:rPr>
        <w:t xml:space="preserve"> as in </w:t>
      </w:r>
      <w:r w:rsidRPr="00A44EEC">
        <w:rPr>
          <w:rFonts w:eastAsiaTheme="minorEastAsia" w:cs="Arial"/>
          <w:b/>
          <w:bCs/>
          <w:color w:val="000000"/>
          <w:lang w:bidi="he-IL"/>
        </w:rPr>
        <w:t>Section “</w:t>
      </w:r>
      <w:r w:rsidR="00F441CB" w:rsidRPr="00A44EEC">
        <w:rPr>
          <w:rFonts w:eastAsiaTheme="minorEastAsia" w:cs="Arial"/>
          <w:b/>
          <w:bCs/>
          <w:color w:val="000000"/>
          <w:lang w:bidi="he-IL"/>
        </w:rPr>
        <w:t>Mixture weights for covariance structure between male and female effects</w:t>
      </w:r>
      <w:r w:rsidRPr="00A44EEC">
        <w:rPr>
          <w:rFonts w:eastAsiaTheme="minorEastAsia" w:cs="Arial"/>
          <w:b/>
          <w:bCs/>
          <w:color w:val="000000"/>
          <w:lang w:bidi="he-IL"/>
        </w:rPr>
        <w:t>”.</w:t>
      </w:r>
      <w:r w:rsidRPr="00A44EEC">
        <w:rPr>
          <w:rFonts w:eastAsiaTheme="minorEastAsia" w:cs="Arial"/>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cs="Arial"/>
          <w:color w:val="000000"/>
          <w:lang w:bidi="he-IL"/>
        </w:rPr>
        <w:t>sites</w:t>
      </w:r>
      <w:r w:rsidRPr="00A44EEC">
        <w:rPr>
          <w:rFonts w:eastAsiaTheme="minorEastAsia" w:cs="Arial"/>
          <w:color w:val="000000"/>
          <w:lang w:bidi="he-IL"/>
        </w:rPr>
        <w:t xml:space="preserve"> which fell within each block; we then randomly sampled one of these </w:t>
      </w:r>
      <w:r w:rsidR="00467002" w:rsidRPr="00A44EEC">
        <w:rPr>
          <w:rFonts w:eastAsiaTheme="minorEastAsia" w:cs="Arial"/>
          <w:color w:val="000000"/>
          <w:lang w:bidi="he-IL"/>
        </w:rPr>
        <w:t>sites</w:t>
      </w:r>
      <w:r w:rsidRPr="00A44EEC">
        <w:rPr>
          <w:rFonts w:eastAsiaTheme="minorEastAsia" w:cs="Arial"/>
          <w:color w:val="000000"/>
          <w:lang w:bidi="he-IL"/>
        </w:rPr>
        <w:t xml:space="preserve"> within each LD block and used this sample of (up to) 1703 sites to perform the weighted linear regression of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on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G×Sex</m:t>
            </m:r>
          </m:sub>
        </m:sSub>
        <m:r>
          <w:rPr>
            <w:rFonts w:ascii="Cambria Math" w:eastAsiaTheme="minorEastAsia" w:hAnsi="Cambria Math" w:cs="Arial"/>
            <w:color w:val="000000"/>
            <w:lang w:bidi="he-IL"/>
          </w:rPr>
          <m:t>.</m:t>
        </m:r>
      </m:oMath>
      <w:r w:rsidRPr="00A44EEC">
        <w:rPr>
          <w:rFonts w:eastAsiaTheme="minorEastAsia" w:cs="Arial"/>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rFonts w:eastAsiaTheme="minorEastAsia" w:cs="Arial"/>
          <w:b/>
          <w:bCs/>
          <w:color w:val="000000"/>
          <w:lang w:bidi="he-IL"/>
        </w:rPr>
        <w:t>Fig. 7B</w:t>
      </w:r>
      <w:r w:rsidRPr="00A44EEC">
        <w:rPr>
          <w:rFonts w:eastAsiaTheme="minorEastAsia" w:cs="Arial"/>
          <w:color w:val="000000"/>
          <w:lang w:bidi="he-IL"/>
        </w:rPr>
        <w:t xml:space="preserve"> is the mean of the 1,000 replicates, and the error bar is the middle 90% (i.e., the 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to 95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A44EEC">
        <w:rPr>
          <w:rFonts w:eastAsiaTheme="minorEastAsia" w:cs="Arial"/>
          <w:color w:val="000000"/>
          <w:lang w:bidi="he-IL"/>
        </w:rPr>
        <w:t>gnomAD</w:t>
      </w:r>
      <w:proofErr w:type="spellEnd"/>
      <w:r w:rsidR="00A539F7" w:rsidRPr="00A44EEC">
        <w:rPr>
          <w:rFonts w:eastAsiaTheme="minorEastAsia" w:cs="Arial"/>
          <w:color w:val="000000"/>
          <w:lang w:bidi="he-IL"/>
        </w:rPr>
        <w:t xml:space="preserve"> </w:t>
      </w:r>
      <w:r w:rsidRPr="00A44EEC">
        <w:rPr>
          <w:rFonts w:eastAsiaTheme="minorEastAsia" w:cs="Arial"/>
          <w:color w:val="000000"/>
          <w:lang w:bidi="he-IL"/>
        </w:rPr>
        <w:t xml:space="preserve">are more genetically diverged from the UKB White British sample and the GWAS estimates are expected to be less portable </w:t>
      </w:r>
      <w:sdt>
        <w:sdtPr>
          <w:rPr>
            <w:rFonts w:eastAsiaTheme="minorEastAsia" w:cs="Arial"/>
            <w:color w:val="000000"/>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7F7A1F" w:rsidRPr="00A44EEC">
            <w:rPr>
              <w:rFonts w:eastAsiaTheme="minorEastAsia" w:cs="Arial"/>
              <w:color w:val="000000"/>
              <w:lang w:bidi="he-IL"/>
            </w:rPr>
            <w:t>(</w:t>
          </w:r>
          <w:proofErr w:type="spellStart"/>
          <w:r w:rsidR="007F7A1F" w:rsidRPr="00A44EEC">
            <w:rPr>
              <w:rFonts w:eastAsiaTheme="minorEastAsia" w:cs="Arial"/>
              <w:color w:val="000000"/>
              <w:lang w:bidi="he-IL"/>
            </w:rPr>
            <w:t>Privé</w:t>
          </w:r>
          <w:proofErr w:type="spellEnd"/>
          <w:r w:rsidR="007F7A1F" w:rsidRPr="00A44EEC">
            <w:rPr>
              <w:rFonts w:eastAsiaTheme="minorEastAsia" w:cs="Arial"/>
              <w:color w:val="000000"/>
              <w:lang w:bidi="he-IL"/>
            </w:rPr>
            <w:t xml:space="preserve"> et al., 2022; Wang et al., 2020)</w:t>
          </w:r>
        </w:sdtContent>
      </w:sdt>
      <w:r w:rsidRPr="00A44EEC">
        <w:rPr>
          <w:rFonts w:eastAsiaTheme="minorEastAsia" w:cs="Arial"/>
          <w:color w:val="000000"/>
          <w:lang w:bidi="he-IL"/>
        </w:rPr>
        <w:t xml:space="preserve">, </w:t>
      </w:r>
      <w:r w:rsidR="00CB289F" w:rsidRPr="00A44EEC">
        <w:rPr>
          <w:rFonts w:eastAsiaTheme="minorEastAsia" w:cs="Arial"/>
          <w:color w:val="000000"/>
          <w:lang w:bidi="he-IL"/>
        </w:rPr>
        <w:t>similar to the UK Biobank sample.</w:t>
      </w:r>
    </w:p>
    <w:p w14:paraId="6D848726" w14:textId="77777777" w:rsidR="00C503CD" w:rsidRPr="00C503CD" w:rsidRDefault="00C503CD" w:rsidP="00481649">
      <w:pPr>
        <w:spacing w:beforeLines="20" w:before="48" w:afterLines="40" w:after="96"/>
        <w:contextualSpacing/>
      </w:pPr>
    </w:p>
    <w:p w14:paraId="69D4D726" w14:textId="77777777" w:rsidR="00F97BCB" w:rsidRPr="00EA2B17" w:rsidRDefault="00F97BCB" w:rsidP="00481649">
      <w:pPr>
        <w:pStyle w:val="Heading2"/>
        <w:spacing w:beforeLines="20" w:before="48" w:afterLines="40" w:after="96"/>
        <w:contextualSpacing/>
      </w:pPr>
      <w:r w:rsidRPr="00EA2B17">
        <w:lastRenderedPageBreak/>
        <w:t>Code and Data Availability</w:t>
      </w:r>
    </w:p>
    <w:p w14:paraId="38CACA80" w14:textId="38D7C911" w:rsidR="00ED1B59"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71DA7577" w14:textId="64D95AED" w:rsidR="00DB7AFA" w:rsidRDefault="00DB7AFA">
      <w:pPr>
        <w:spacing w:before="240" w:after="480"/>
        <w:rPr>
          <w:rFonts w:eastAsia="Times New Roman" w:cs="Arial"/>
          <w:color w:val="000000"/>
          <w:szCs w:val="22"/>
        </w:rPr>
      </w:pPr>
      <w:r>
        <w:rPr>
          <w:rFonts w:cs="Arial"/>
          <w:color w:val="000000"/>
          <w:szCs w:val="22"/>
        </w:rPr>
        <w:br w:type="page"/>
      </w:r>
    </w:p>
    <w:p w14:paraId="40CA5735" w14:textId="437BC338" w:rsidR="00EE0FD3" w:rsidRPr="00EE0FD3" w:rsidRDefault="00E34FE0" w:rsidP="00DB7AFA">
      <w:pPr>
        <w:pStyle w:val="Heading1"/>
        <w:spacing w:beforeLines="20" w:before="48" w:afterLines="40" w:after="96"/>
        <w:contextualSpacing/>
      </w:pPr>
      <w:r w:rsidRPr="005B55CD">
        <w:lastRenderedPageBreak/>
        <w:t>References</w:t>
      </w:r>
    </w:p>
    <w:sdt>
      <w:sdtPr>
        <w:rPr>
          <w:rFonts w:ascii="Times New Roman" w:eastAsia="Times New Roman" w:hAnsi="Times New Roman" w:cs="Arial"/>
          <w:sz w:val="24"/>
        </w:rPr>
        <w:tag w:val="MENDELEY_BIBLIOGRAPHY"/>
        <w:id w:val="-560488543"/>
        <w:placeholder>
          <w:docPart w:val="DefaultPlaceholder_-1854013440"/>
        </w:placeholder>
      </w:sdtPr>
      <w:sdtEndPr/>
      <w:sdtContent>
        <w:p w14:paraId="4C61CAE9" w14:textId="77777777" w:rsidR="00DB7AFA" w:rsidRDefault="00DB7AFA" w:rsidP="00DB7AFA">
          <w:pPr>
            <w:autoSpaceDE w:val="0"/>
            <w:autoSpaceDN w:val="0"/>
            <w:spacing w:beforeLines="0" w:before="0" w:afterLines="40" w:after="96"/>
            <w:ind w:hanging="480"/>
            <w:divId w:val="705636642"/>
            <w:rPr>
              <w:rFonts w:eastAsia="Times New Roman"/>
              <w:sz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w:t>
          </w:r>
          <w:proofErr w:type="spellStart"/>
          <w:r>
            <w:rPr>
              <w:rFonts w:eastAsia="Times New Roman"/>
            </w:rPr>
            <w:t>Ganna</w:t>
          </w:r>
          <w:proofErr w:type="spellEnd"/>
          <w:r>
            <w:rPr>
              <w:rFonts w:eastAsia="Times New Roman"/>
            </w:rPr>
            <w:t xml:space="preserve">, A., </w:t>
          </w:r>
          <w:proofErr w:type="spellStart"/>
          <w:r>
            <w:rPr>
              <w:rFonts w:eastAsia="Times New Roman"/>
            </w:rPr>
            <w:t>Howrigan</w:t>
          </w:r>
          <w:proofErr w:type="spellEnd"/>
          <w:r>
            <w:rPr>
              <w:rFonts w:eastAsia="Times New Roman"/>
            </w:rPr>
            <w:t xml:space="preserve">, D., Palmer, D., Neale, B., Walters, R., Carey, C., &amp; The Hail Team. (2017). </w:t>
          </w:r>
          <w:r>
            <w:rPr>
              <w:rFonts w:eastAsia="Times New Roman"/>
              <w:i/>
              <w:iCs/>
            </w:rPr>
            <w:t>GWAS Results</w:t>
          </w:r>
          <w:r>
            <w:rPr>
              <w:rFonts w:eastAsia="Times New Roman"/>
            </w:rPr>
            <w:t>. http://www.nealelab.is/uk-biobank/</w:t>
          </w:r>
        </w:p>
        <w:p w14:paraId="5EB21B9E" w14:textId="77777777" w:rsidR="00DB7AFA" w:rsidRDefault="00DB7AFA" w:rsidP="00DB7AFA">
          <w:pPr>
            <w:autoSpaceDE w:val="0"/>
            <w:autoSpaceDN w:val="0"/>
            <w:spacing w:beforeLines="0" w:before="0" w:afterLines="40" w:after="96"/>
            <w:ind w:hanging="480"/>
            <w:divId w:val="570625042"/>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71DA6778" w14:textId="77777777" w:rsidR="00DB7AFA" w:rsidRDefault="00DB7AFA" w:rsidP="00DB7AFA">
          <w:pPr>
            <w:autoSpaceDE w:val="0"/>
            <w:autoSpaceDN w:val="0"/>
            <w:spacing w:beforeLines="0" w:before="0" w:afterLines="40" w:after="96"/>
            <w:ind w:hanging="480"/>
            <w:divId w:val="567689735"/>
            <w:rPr>
              <w:rFonts w:eastAsia="Times New Roman"/>
            </w:rPr>
          </w:pPr>
          <w:proofErr w:type="spellStart"/>
          <w:r>
            <w:rPr>
              <w:rFonts w:eastAsia="Times New Roman"/>
            </w:rPr>
            <w:t>Auton</w:t>
          </w:r>
          <w:proofErr w:type="spellEnd"/>
          <w:r>
            <w:rPr>
              <w:rFonts w:eastAsia="Times New Roman"/>
            </w:rPr>
            <w:t xml:space="preserve">, A., </w:t>
          </w:r>
          <w:proofErr w:type="spellStart"/>
          <w:r>
            <w:rPr>
              <w:rFonts w:eastAsia="Times New Roman"/>
            </w:rPr>
            <w:t>Abecasis</w:t>
          </w:r>
          <w:proofErr w:type="spellEnd"/>
          <w:r>
            <w:rPr>
              <w:rFonts w:eastAsia="Times New Roman"/>
            </w:rPr>
            <w:t xml:space="preserve">, G. R., </w:t>
          </w:r>
          <w:proofErr w:type="spellStart"/>
          <w:r>
            <w:rPr>
              <w:rFonts w:eastAsia="Times New Roman"/>
            </w:rPr>
            <w:t>Altshuler</w:t>
          </w:r>
          <w:proofErr w:type="spellEnd"/>
          <w:r>
            <w:rPr>
              <w:rFonts w:eastAsia="Times New Roman"/>
            </w:rPr>
            <w:t xml:space="preserve">, D. M., Durbin, R. M., </w:t>
          </w:r>
          <w:proofErr w:type="spellStart"/>
          <w:r>
            <w:rPr>
              <w:rFonts w:eastAsia="Times New Roman"/>
            </w:rPr>
            <w:t>Abecasis</w:t>
          </w:r>
          <w:proofErr w:type="spellEnd"/>
          <w:r>
            <w:rPr>
              <w:rFonts w:eastAsia="Times New Roman"/>
            </w:rPr>
            <w:t xml:space="preserve">, G. R., Bentley, D. R., </w:t>
          </w:r>
          <w:proofErr w:type="spellStart"/>
          <w:r>
            <w:rPr>
              <w:rFonts w:eastAsia="Times New Roman"/>
            </w:rPr>
            <w:t>Chakravarti</w:t>
          </w:r>
          <w:proofErr w:type="spellEnd"/>
          <w:r>
            <w:rPr>
              <w:rFonts w:eastAsia="Times New Roman"/>
            </w:rPr>
            <w:t xml:space="preserve">, A., Clark, A. G., Donnelly, P., Eichler, E. E., </w:t>
          </w:r>
          <w:proofErr w:type="spellStart"/>
          <w:r>
            <w:rPr>
              <w:rFonts w:eastAsia="Times New Roman"/>
            </w:rPr>
            <w:t>Flicek</w:t>
          </w:r>
          <w:proofErr w:type="spellEnd"/>
          <w:r>
            <w:rPr>
              <w:rFonts w:eastAsia="Times New Roman"/>
            </w:rPr>
            <w:t xml:space="preserve">, P., Gabriel, S. B., Gibbs, R. A., Green, E. D., </w:t>
          </w:r>
          <w:proofErr w:type="spellStart"/>
          <w:r>
            <w:rPr>
              <w:rFonts w:eastAsia="Times New Roman"/>
            </w:rPr>
            <w:t>Hurles</w:t>
          </w:r>
          <w:proofErr w:type="spellEnd"/>
          <w:r>
            <w:rPr>
              <w:rFonts w:eastAsia="Times New Roman"/>
            </w:rPr>
            <w:t xml:space="preserve">, M. E., </w:t>
          </w:r>
          <w:proofErr w:type="spellStart"/>
          <w:r>
            <w:rPr>
              <w:rFonts w:eastAsia="Times New Roman"/>
            </w:rPr>
            <w:t>Knoppers</w:t>
          </w:r>
          <w:proofErr w:type="spellEnd"/>
          <w:r>
            <w:rPr>
              <w:rFonts w:eastAsia="Times New Roman"/>
            </w:rPr>
            <w:t xml:space="preserve">,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62C05616" w14:textId="77777777" w:rsidR="00DB7AFA" w:rsidRDefault="00DB7AFA" w:rsidP="00DB7AFA">
          <w:pPr>
            <w:autoSpaceDE w:val="0"/>
            <w:autoSpaceDN w:val="0"/>
            <w:spacing w:beforeLines="0" w:before="0" w:afterLines="40" w:after="96"/>
            <w:ind w:hanging="480"/>
            <w:divId w:val="642925597"/>
            <w:rPr>
              <w:rFonts w:eastAsia="Times New Roman"/>
            </w:rPr>
          </w:pPr>
          <w:proofErr w:type="spellStart"/>
          <w:r>
            <w:rPr>
              <w:rFonts w:eastAsia="Times New Roman"/>
            </w:rPr>
            <w:t>Barson</w:t>
          </w:r>
          <w:proofErr w:type="spellEnd"/>
          <w:r>
            <w:rPr>
              <w:rFonts w:eastAsia="Times New Roman"/>
            </w:rPr>
            <w:t xml:space="preserve">,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w:t>
          </w:r>
          <w:proofErr w:type="spellStart"/>
          <w:r>
            <w:rPr>
              <w:rFonts w:eastAsia="Times New Roman"/>
            </w:rPr>
            <w:t>Bolstad</w:t>
          </w:r>
          <w:proofErr w:type="spellEnd"/>
          <w:r>
            <w:rPr>
              <w:rFonts w:eastAsia="Times New Roman"/>
            </w:rPr>
            <w:t xml:space="preserve">, G. H., Fiske, P., Jacq, C., Jensen, A. J., Johnston, S. E., Karlsson, S., Kent, M., Moen, T., </w:t>
          </w:r>
          <w:proofErr w:type="spellStart"/>
          <w:r>
            <w:rPr>
              <w:rFonts w:eastAsia="Times New Roman"/>
            </w:rPr>
            <w:t>Niemelä</w:t>
          </w:r>
          <w:proofErr w:type="spellEnd"/>
          <w:r>
            <w:rPr>
              <w:rFonts w:eastAsia="Times New Roman"/>
            </w:rPr>
            <w:t xml:space="preserve">, E., Nome, T., </w:t>
          </w:r>
          <w:proofErr w:type="spellStart"/>
          <w:r>
            <w:rPr>
              <w:rFonts w:eastAsia="Times New Roman"/>
            </w:rPr>
            <w:t>Næsje</w:t>
          </w:r>
          <w:proofErr w:type="spellEnd"/>
          <w:r>
            <w:rPr>
              <w:rFonts w:eastAsia="Times New Roman"/>
            </w:rPr>
            <w:t xml:space="preserve">, T. F., </w:t>
          </w:r>
          <w:proofErr w:type="spellStart"/>
          <w:r>
            <w:rPr>
              <w:rFonts w:eastAsia="Times New Roman"/>
            </w:rPr>
            <w:t>Orell</w:t>
          </w:r>
          <w:proofErr w:type="spellEnd"/>
          <w:r>
            <w:rPr>
              <w:rFonts w:eastAsia="Times New Roman"/>
            </w:rPr>
            <w:t xml:space="preserve">,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w:t>
          </w:r>
          <w:proofErr w:type="spellStart"/>
          <w:r>
            <w:rPr>
              <w:rFonts w:eastAsia="Times New Roman"/>
            </w:rPr>
            <w:t>Urdal</w:t>
          </w:r>
          <w:proofErr w:type="spellEnd"/>
          <w:r>
            <w:rPr>
              <w:rFonts w:eastAsia="Times New Roman"/>
            </w:rPr>
            <w:t xml:space="preserve">,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07B36EA0" w14:textId="77777777" w:rsidR="00DB7AFA" w:rsidRDefault="00DB7AFA" w:rsidP="00DB7AFA">
          <w:pPr>
            <w:autoSpaceDE w:val="0"/>
            <w:autoSpaceDN w:val="0"/>
            <w:spacing w:beforeLines="0" w:before="0" w:afterLines="40" w:after="96"/>
            <w:ind w:hanging="480"/>
            <w:divId w:val="426926875"/>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r>
            <w:rPr>
              <w:rFonts w:eastAsia="Times New Roman"/>
              <w:i/>
              <w:iCs/>
            </w:rPr>
            <w:t>BioRxiv</w:t>
          </w:r>
          <w:r>
            <w:rPr>
              <w:rFonts w:eastAsia="Times New Roman"/>
            </w:rPr>
            <w:t>. https://doi.org/10.1101/2022.02.11.480067</w:t>
          </w:r>
        </w:p>
        <w:p w14:paraId="09A7A16E" w14:textId="77777777" w:rsidR="00DB7AFA" w:rsidRDefault="00DB7AFA" w:rsidP="00DB7AFA">
          <w:pPr>
            <w:autoSpaceDE w:val="0"/>
            <w:autoSpaceDN w:val="0"/>
            <w:spacing w:beforeLines="0" w:before="0" w:afterLines="40" w:after="96"/>
            <w:ind w:hanging="480"/>
            <w:divId w:val="746997649"/>
            <w:rPr>
              <w:rFonts w:eastAsia="Times New Roman"/>
            </w:rPr>
          </w:pPr>
          <w:r>
            <w:rPr>
              <w:rFonts w:eastAsia="Times New Roman"/>
            </w:rPr>
            <w:t xml:space="preserve">Berg, J. J., Harpak, A., Sinnott-Armstrong, N., </w:t>
          </w:r>
          <w:proofErr w:type="spellStart"/>
          <w:r>
            <w:rPr>
              <w:rFonts w:eastAsia="Times New Roman"/>
            </w:rPr>
            <w:t>Joergensen</w:t>
          </w:r>
          <w:proofErr w:type="spellEnd"/>
          <w:r>
            <w:rPr>
              <w:rFonts w:eastAsia="Times New Roman"/>
            </w:rPr>
            <w:t xml:space="preserve">, A. M., Mostafavi, H., Field, Y., Boyle, E. A., Zhang, X., Racimo, F., Pritchard, J. K., &amp; Coop, G. (2019). Reduced signal for polygenic adaptation of height in UK Biobank.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https://doi.org/10.7554/eLife.39725</w:t>
          </w:r>
        </w:p>
        <w:p w14:paraId="7EE8C05D" w14:textId="77777777" w:rsidR="00DB7AFA" w:rsidRDefault="00DB7AFA" w:rsidP="00DB7AFA">
          <w:pPr>
            <w:autoSpaceDE w:val="0"/>
            <w:autoSpaceDN w:val="0"/>
            <w:spacing w:beforeLines="0" w:before="0" w:afterLines="40" w:after="96"/>
            <w:ind w:hanging="480"/>
            <w:divId w:val="371467600"/>
            <w:rPr>
              <w:rFonts w:eastAsia="Times New Roman"/>
            </w:rPr>
          </w:pPr>
          <w:proofErr w:type="spellStart"/>
          <w:r>
            <w:rPr>
              <w:rFonts w:eastAsia="Times New Roman"/>
            </w:rPr>
            <w:t>Berisa</w:t>
          </w:r>
          <w:proofErr w:type="spellEnd"/>
          <w:r>
            <w:rPr>
              <w:rFonts w:eastAsia="Times New Roman"/>
            </w:rPr>
            <w:t xml:space="preserve">, T., &amp; </w:t>
          </w:r>
          <w:proofErr w:type="spellStart"/>
          <w:r>
            <w:rPr>
              <w:rFonts w:eastAsia="Times New Roman"/>
            </w:rPr>
            <w:t>Pickrell</w:t>
          </w:r>
          <w:proofErr w:type="spellEnd"/>
          <w:r>
            <w:rPr>
              <w:rFonts w:eastAsia="Times New Roman"/>
            </w:rPr>
            <w:t xml:space="preserve">,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4228B3F5" w14:textId="77777777" w:rsidR="00DB7AFA" w:rsidRDefault="00DB7AFA" w:rsidP="00DB7AFA">
          <w:pPr>
            <w:autoSpaceDE w:val="0"/>
            <w:autoSpaceDN w:val="0"/>
            <w:spacing w:beforeLines="0" w:before="0" w:afterLines="40" w:after="96"/>
            <w:ind w:hanging="480"/>
            <w:divId w:val="22442857"/>
            <w:rPr>
              <w:rFonts w:eastAsia="Times New Roman"/>
            </w:rPr>
          </w:pPr>
          <w:proofErr w:type="spellStart"/>
          <w:r>
            <w:rPr>
              <w:rFonts w:eastAsia="Times New Roman"/>
            </w:rPr>
            <w:t>Bernabeu</w:t>
          </w:r>
          <w:proofErr w:type="spellEnd"/>
          <w:r>
            <w:rPr>
              <w:rFonts w:eastAsia="Times New Roman"/>
            </w:rPr>
            <w:t xml:space="preserve">, E., </w:t>
          </w:r>
          <w:proofErr w:type="spellStart"/>
          <w:r>
            <w:rPr>
              <w:rFonts w:eastAsia="Times New Roman"/>
            </w:rPr>
            <w:t>Canela-Xandri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w:t>
          </w:r>
          <w:proofErr w:type="spellStart"/>
          <w:r>
            <w:rPr>
              <w:rFonts w:eastAsia="Times New Roman"/>
            </w:rPr>
            <w:t>Tenesa</w:t>
          </w:r>
          <w:proofErr w:type="spellEnd"/>
          <w:r>
            <w:rPr>
              <w:rFonts w:eastAsia="Times New Roman"/>
            </w:rPr>
            <w:t xml:space="preserve">,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2E8CA7BB" w14:textId="77777777" w:rsidR="00DB7AFA" w:rsidRDefault="00DB7AFA" w:rsidP="00DB7AFA">
          <w:pPr>
            <w:autoSpaceDE w:val="0"/>
            <w:autoSpaceDN w:val="0"/>
            <w:spacing w:beforeLines="0" w:before="0" w:afterLines="40" w:after="96"/>
            <w:ind w:hanging="480"/>
            <w:divId w:val="657462713"/>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650B6FB9" w14:textId="77777777" w:rsidR="00DB7AFA" w:rsidRDefault="00DB7AFA" w:rsidP="00DB7AFA">
          <w:pPr>
            <w:autoSpaceDE w:val="0"/>
            <w:autoSpaceDN w:val="0"/>
            <w:spacing w:beforeLines="0" w:before="0" w:afterLines="40" w:after="96"/>
            <w:ind w:hanging="480"/>
            <w:divId w:val="2003701224"/>
            <w:rPr>
              <w:rFonts w:eastAsia="Times New Roman"/>
            </w:rPr>
          </w:pPr>
          <w:r>
            <w:rPr>
              <w:rFonts w:eastAsia="Times New Roman"/>
            </w:rPr>
            <w:lastRenderedPageBreak/>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02C9EE4B" w14:textId="77777777" w:rsidR="00DB7AFA" w:rsidRDefault="00DB7AFA" w:rsidP="00DB7AFA">
          <w:pPr>
            <w:autoSpaceDE w:val="0"/>
            <w:autoSpaceDN w:val="0"/>
            <w:spacing w:beforeLines="0" w:before="0" w:afterLines="40" w:after="96"/>
            <w:ind w:hanging="480"/>
            <w:divId w:val="2002077972"/>
            <w:rPr>
              <w:rFonts w:eastAsia="Times New Roman"/>
            </w:rPr>
          </w:pPr>
          <w:proofErr w:type="spellStart"/>
          <w:r>
            <w:rPr>
              <w:rFonts w:eastAsia="Times New Roman"/>
            </w:rPr>
            <w:t>Bulik</w:t>
          </w:r>
          <w:proofErr w:type="spellEnd"/>
          <w:r>
            <w:rPr>
              <w:rFonts w:eastAsia="Times New Roman"/>
            </w:rPr>
            <w:t xml:space="preserve">-Sullivan, B. K., Finucane, H. K., </w:t>
          </w:r>
          <w:proofErr w:type="spellStart"/>
          <w:r>
            <w:rPr>
              <w:rFonts w:eastAsia="Times New Roman"/>
            </w:rPr>
            <w:t>Anttila</w:t>
          </w:r>
          <w:proofErr w:type="spellEnd"/>
          <w:r>
            <w:rPr>
              <w:rFonts w:eastAsia="Times New Roman"/>
            </w:rPr>
            <w:t xml:space="preserve">, V., Gusev, A., Day, F. R., </w:t>
          </w:r>
          <w:proofErr w:type="spellStart"/>
          <w:r>
            <w:rPr>
              <w:rFonts w:eastAsia="Times New Roman"/>
            </w:rPr>
            <w:t>Loh</w:t>
          </w:r>
          <w:proofErr w:type="spellEnd"/>
          <w:r>
            <w:rPr>
              <w:rFonts w:eastAsia="Times New Roman"/>
            </w:rPr>
            <w:t xml:space="preserve">,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17C75DCF" w14:textId="77777777" w:rsidR="00DB7AFA" w:rsidRDefault="00DB7AFA" w:rsidP="00DB7AFA">
          <w:pPr>
            <w:autoSpaceDE w:val="0"/>
            <w:autoSpaceDN w:val="0"/>
            <w:spacing w:beforeLines="0" w:before="0" w:afterLines="40" w:after="96"/>
            <w:ind w:hanging="480"/>
            <w:divId w:val="451444472"/>
            <w:rPr>
              <w:rFonts w:eastAsia="Times New Roman"/>
            </w:rPr>
          </w:pPr>
          <w:proofErr w:type="spellStart"/>
          <w:r>
            <w:rPr>
              <w:rFonts w:eastAsia="Times New Roman"/>
            </w:rPr>
            <w:t>Bulik</w:t>
          </w:r>
          <w:proofErr w:type="spellEnd"/>
          <w:r>
            <w:rPr>
              <w:rFonts w:eastAsia="Times New Roman"/>
            </w:rPr>
            <w:t xml:space="preserve">-Sullivan, B. K., </w:t>
          </w:r>
          <w:proofErr w:type="spellStart"/>
          <w:r>
            <w:rPr>
              <w:rFonts w:eastAsia="Times New Roman"/>
            </w:rPr>
            <w:t>Loh</w:t>
          </w:r>
          <w:proofErr w:type="spellEnd"/>
          <w:r>
            <w:rPr>
              <w:rFonts w:eastAsia="Times New Roman"/>
            </w:rPr>
            <w:t xml:space="preserve">, P.-R., Finucane, H. K., </w:t>
          </w:r>
          <w:proofErr w:type="spellStart"/>
          <w:r>
            <w:rPr>
              <w:rFonts w:eastAsia="Times New Roman"/>
            </w:rPr>
            <w:t>Ripke</w:t>
          </w:r>
          <w:proofErr w:type="spellEnd"/>
          <w:r>
            <w:rPr>
              <w:rFonts w:eastAsia="Times New Roman"/>
            </w:rPr>
            <w:t xml:space="preserv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56668845" w14:textId="77777777" w:rsidR="00DB7AFA" w:rsidRDefault="00DB7AFA" w:rsidP="00DB7AFA">
          <w:pPr>
            <w:autoSpaceDE w:val="0"/>
            <w:autoSpaceDN w:val="0"/>
            <w:spacing w:beforeLines="0" w:before="0" w:afterLines="40" w:after="96"/>
            <w:ind w:hanging="480"/>
            <w:divId w:val="321012645"/>
            <w:rPr>
              <w:rFonts w:eastAsia="Times New Roman"/>
            </w:rPr>
          </w:pPr>
          <w:proofErr w:type="spellStart"/>
          <w:r>
            <w:rPr>
              <w:rFonts w:eastAsia="Times New Roman"/>
            </w:rPr>
            <w:t>Bycroft</w:t>
          </w:r>
          <w:proofErr w:type="spellEnd"/>
          <w:r>
            <w:rPr>
              <w:rFonts w:eastAsia="Times New Roman"/>
            </w:rPr>
            <w:t xml:space="preserve">, C., Freeman, C., </w:t>
          </w:r>
          <w:proofErr w:type="spellStart"/>
          <w:r>
            <w:rPr>
              <w:rFonts w:eastAsia="Times New Roman"/>
            </w:rPr>
            <w:t>Petkova</w:t>
          </w:r>
          <w:proofErr w:type="spellEnd"/>
          <w:r>
            <w:rPr>
              <w:rFonts w:eastAsia="Times New Roman"/>
            </w:rPr>
            <w:t xml:space="preserve">, D., Band, G., Elliott, L. T., Sharp, K., </w:t>
          </w:r>
          <w:proofErr w:type="spellStart"/>
          <w:r>
            <w:rPr>
              <w:rFonts w:eastAsia="Times New Roman"/>
            </w:rPr>
            <w:t>Motyer</w:t>
          </w:r>
          <w:proofErr w:type="spellEnd"/>
          <w:r>
            <w:rPr>
              <w:rFonts w:eastAsia="Times New Roman"/>
            </w:rPr>
            <w:t xml:space="preserve">, A., </w:t>
          </w:r>
          <w:proofErr w:type="spellStart"/>
          <w:r>
            <w:rPr>
              <w:rFonts w:eastAsia="Times New Roman"/>
            </w:rPr>
            <w:t>Vukcevic</w:t>
          </w:r>
          <w:proofErr w:type="spellEnd"/>
          <w:r>
            <w:rPr>
              <w:rFonts w:eastAsia="Times New Roman"/>
            </w:rPr>
            <w:t xml:space="preserve">, D., </w:t>
          </w:r>
          <w:proofErr w:type="spellStart"/>
          <w:r>
            <w:rPr>
              <w:rFonts w:eastAsia="Times New Roman"/>
            </w:rPr>
            <w:t>Delaneau</w:t>
          </w:r>
          <w:proofErr w:type="spellEnd"/>
          <w:r>
            <w:rPr>
              <w:rFonts w:eastAsia="Times New Roman"/>
            </w:rPr>
            <w:t xml:space="preserve">, O., O’Connell, J., Cortes, A., Welsh, S., Young, A., Effingham, M., McVean, G., Leslie, S., Allen, N., Donnelly, P., &amp; </w:t>
          </w:r>
          <w:proofErr w:type="spellStart"/>
          <w:r>
            <w:rPr>
              <w:rFonts w:eastAsia="Times New Roman"/>
            </w:rPr>
            <w:t>Marchini</w:t>
          </w:r>
          <w:proofErr w:type="spellEnd"/>
          <w:r>
            <w:rPr>
              <w:rFonts w:eastAsia="Times New Roman"/>
            </w:rPr>
            <w:t xml:space="preserve">,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3686A725" w14:textId="77777777" w:rsidR="00DB7AFA" w:rsidRDefault="00DB7AFA" w:rsidP="00DB7AFA">
          <w:pPr>
            <w:autoSpaceDE w:val="0"/>
            <w:autoSpaceDN w:val="0"/>
            <w:spacing w:beforeLines="0" w:before="0" w:afterLines="40" w:after="96"/>
            <w:ind w:hanging="480"/>
            <w:divId w:val="639697923"/>
            <w:rPr>
              <w:rFonts w:eastAsia="Times New Roman"/>
            </w:rPr>
          </w:pPr>
          <w:r>
            <w:rPr>
              <w:rFonts w:eastAsia="Times New Roman"/>
            </w:rPr>
            <w:t xml:space="preserve">Carole </w:t>
          </w:r>
          <w:proofErr w:type="spellStart"/>
          <w:r>
            <w:rPr>
              <w:rFonts w:eastAsia="Times New Roman"/>
            </w:rPr>
            <w:t>Hooven</w:t>
          </w:r>
          <w:proofErr w:type="spellEnd"/>
          <w:r>
            <w:rPr>
              <w:rFonts w:eastAsia="Times New Roman"/>
            </w:rPr>
            <w:t xml:space="preserve">. (2021). </w:t>
          </w:r>
          <w:r>
            <w:rPr>
              <w:rFonts w:eastAsia="Times New Roman"/>
              <w:i/>
              <w:iCs/>
            </w:rPr>
            <w:t>T: The Story of Testosterone, the Hormone that Dominates and Divides Us</w:t>
          </w:r>
          <w:r>
            <w:rPr>
              <w:rFonts w:eastAsia="Times New Roman"/>
            </w:rPr>
            <w:t>. Henry Holt and Co.</w:t>
          </w:r>
        </w:p>
        <w:p w14:paraId="66C6F561" w14:textId="77777777" w:rsidR="00DB7AFA" w:rsidRDefault="00DB7AFA" w:rsidP="00DB7AFA">
          <w:pPr>
            <w:autoSpaceDE w:val="0"/>
            <w:autoSpaceDN w:val="0"/>
            <w:spacing w:beforeLines="0" w:before="0" w:afterLines="40" w:after="96"/>
            <w:ind w:hanging="480"/>
            <w:divId w:val="1773671909"/>
            <w:rPr>
              <w:rFonts w:eastAsia="Times New Roman"/>
            </w:rPr>
          </w:pPr>
          <w:r>
            <w:rPr>
              <w:rFonts w:eastAsia="Times New Roman"/>
            </w:rPr>
            <w:t xml:space="preserve">Chang, C. C., Chow, C. C., Tellier, L. C., </w:t>
          </w:r>
          <w:proofErr w:type="spellStart"/>
          <w:r>
            <w:rPr>
              <w:rFonts w:eastAsia="Times New Roman"/>
            </w:rPr>
            <w:t>Vattikuti</w:t>
          </w:r>
          <w:proofErr w:type="spellEnd"/>
          <w:r>
            <w:rPr>
              <w:rFonts w:eastAsia="Times New Roman"/>
            </w:rPr>
            <w:t xml:space="preserve">,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79C07A41" w14:textId="77777777" w:rsidR="00DB7AFA" w:rsidRDefault="00DB7AFA" w:rsidP="00DB7AFA">
          <w:pPr>
            <w:autoSpaceDE w:val="0"/>
            <w:autoSpaceDN w:val="0"/>
            <w:spacing w:beforeLines="0" w:before="0" w:afterLines="40" w:after="96"/>
            <w:ind w:hanging="480"/>
            <w:divId w:val="316230161"/>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681EFEA8" w14:textId="77777777" w:rsidR="00DB7AFA" w:rsidRDefault="00DB7AFA" w:rsidP="00DB7AFA">
          <w:pPr>
            <w:autoSpaceDE w:val="0"/>
            <w:autoSpaceDN w:val="0"/>
            <w:spacing w:beforeLines="0" w:before="0" w:afterLines="40" w:after="96"/>
            <w:ind w:hanging="480"/>
            <w:divId w:val="2132741428"/>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081C545E" w14:textId="77777777" w:rsidR="00DB7AFA" w:rsidRDefault="00DB7AFA" w:rsidP="00DB7AFA">
          <w:pPr>
            <w:autoSpaceDE w:val="0"/>
            <w:autoSpaceDN w:val="0"/>
            <w:spacing w:beforeLines="0" w:before="0" w:afterLines="40" w:after="96"/>
            <w:ind w:hanging="480"/>
            <w:divId w:val="521087078"/>
            <w:rPr>
              <w:rFonts w:eastAsia="Times New Roman"/>
            </w:rPr>
          </w:pPr>
          <w:proofErr w:type="spellStart"/>
          <w:r>
            <w:rPr>
              <w:rFonts w:eastAsia="Times New Roman"/>
            </w:rPr>
            <w:lastRenderedPageBreak/>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41DD4BC0" w14:textId="77777777" w:rsidR="00DB7AFA" w:rsidRDefault="00DB7AFA" w:rsidP="00DB7AFA">
          <w:pPr>
            <w:autoSpaceDE w:val="0"/>
            <w:autoSpaceDN w:val="0"/>
            <w:spacing w:beforeLines="0" w:before="0" w:afterLines="40" w:after="96"/>
            <w:ind w:hanging="480"/>
            <w:divId w:val="1873300734"/>
            <w:rPr>
              <w:rFonts w:eastAsia="Times New Roman"/>
            </w:rPr>
          </w:pPr>
          <w:proofErr w:type="spellStart"/>
          <w:r>
            <w:rPr>
              <w:rFonts w:eastAsia="Times New Roman"/>
            </w:rPr>
            <w:t>Danecek</w:t>
          </w:r>
          <w:proofErr w:type="spellEnd"/>
          <w:r>
            <w:rPr>
              <w:rFonts w:eastAsia="Times New Roman"/>
            </w:rPr>
            <w:t xml:space="preserve">, P., </w:t>
          </w:r>
          <w:proofErr w:type="spellStart"/>
          <w:r>
            <w:rPr>
              <w:rFonts w:eastAsia="Times New Roman"/>
            </w:rPr>
            <w:t>Auton</w:t>
          </w:r>
          <w:proofErr w:type="spellEnd"/>
          <w:r>
            <w:rPr>
              <w:rFonts w:eastAsia="Times New Roman"/>
            </w:rPr>
            <w:t xml:space="preserve">, A., </w:t>
          </w:r>
          <w:proofErr w:type="spellStart"/>
          <w:r>
            <w:rPr>
              <w:rFonts w:eastAsia="Times New Roman"/>
            </w:rPr>
            <w:t>Abecasis</w:t>
          </w:r>
          <w:proofErr w:type="spellEnd"/>
          <w:r>
            <w:rPr>
              <w:rFonts w:eastAsia="Times New Roman"/>
            </w:rPr>
            <w:t xml:space="preserve">, G., Albers, C. A., Banks, E., </w:t>
          </w:r>
          <w:proofErr w:type="spellStart"/>
          <w:r>
            <w:rPr>
              <w:rFonts w:eastAsia="Times New Roman"/>
            </w:rPr>
            <w:t>DePristo</w:t>
          </w:r>
          <w:proofErr w:type="spellEnd"/>
          <w:r>
            <w:rPr>
              <w:rFonts w:eastAsia="Times New Roman"/>
            </w:rPr>
            <w:t xml:space="preserve">, M. A., </w:t>
          </w:r>
          <w:proofErr w:type="spellStart"/>
          <w:r>
            <w:rPr>
              <w:rFonts w:eastAsia="Times New Roman"/>
            </w:rPr>
            <w:t>Handsaker</w:t>
          </w:r>
          <w:proofErr w:type="spellEnd"/>
          <w:r>
            <w:rPr>
              <w:rFonts w:eastAsia="Times New Roman"/>
            </w:rPr>
            <w:t xml:space="preserve">, R. E., </w:t>
          </w:r>
          <w:proofErr w:type="spellStart"/>
          <w:r>
            <w:rPr>
              <w:rFonts w:eastAsia="Times New Roman"/>
            </w:rPr>
            <w:t>Lunter</w:t>
          </w:r>
          <w:proofErr w:type="spellEnd"/>
          <w:r>
            <w:rPr>
              <w:rFonts w:eastAsia="Times New Roman"/>
            </w:rPr>
            <w:t xml:space="preserve">, G., Marth, G. T., Sherry, S. T., McVean, G., &amp; Durbin, R. (2011). The variant call format and </w:t>
          </w:r>
          <w:proofErr w:type="spellStart"/>
          <w:r>
            <w:rPr>
              <w:rFonts w:eastAsia="Times New Roman"/>
            </w:rPr>
            <w:t>VCFtools</w:t>
          </w:r>
          <w:proofErr w:type="spellEnd"/>
          <w:r>
            <w:rPr>
              <w:rFonts w:eastAsia="Times New Roman"/>
            </w:rPr>
            <w:t xml:space="preserve">.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61AFE807" w14:textId="77777777" w:rsidR="00DB7AFA" w:rsidRDefault="00DB7AFA" w:rsidP="00DB7AFA">
          <w:pPr>
            <w:autoSpaceDE w:val="0"/>
            <w:autoSpaceDN w:val="0"/>
            <w:spacing w:beforeLines="0" w:before="0" w:afterLines="40" w:after="96"/>
            <w:ind w:hanging="480"/>
            <w:divId w:val="1156454491"/>
            <w:rPr>
              <w:rFonts w:eastAsia="Times New Roman"/>
            </w:rPr>
          </w:pPr>
          <w:r>
            <w:rPr>
              <w:rFonts w:eastAsia="Times New Roman"/>
            </w:rPr>
            <w:t xml:space="preserve">des Marais, D. L., Hernandez, K. M., &amp; </w:t>
          </w:r>
          <w:proofErr w:type="spellStart"/>
          <w:r>
            <w:rPr>
              <w:rFonts w:eastAsia="Times New Roman"/>
            </w:rPr>
            <w:t>Juenger</w:t>
          </w:r>
          <w:proofErr w:type="spellEnd"/>
          <w:r>
            <w:rPr>
              <w:rFonts w:eastAsia="Times New Roman"/>
            </w:rPr>
            <w:t xml:space="preserve">,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3465483C" w14:textId="77777777" w:rsidR="00DB7AFA" w:rsidRDefault="00DB7AFA" w:rsidP="00DB7AFA">
          <w:pPr>
            <w:autoSpaceDE w:val="0"/>
            <w:autoSpaceDN w:val="0"/>
            <w:spacing w:beforeLines="0" w:before="0" w:afterLines="40" w:after="96"/>
            <w:ind w:hanging="480"/>
            <w:divId w:val="1505510613"/>
            <w:rPr>
              <w:rFonts w:eastAsia="Times New Roman"/>
            </w:rPr>
          </w:pPr>
          <w:r>
            <w:rPr>
              <w:rFonts w:eastAsia="Times New Roman"/>
            </w:rPr>
            <w:t xml:space="preserve">Duncan, L., Shen, H., </w:t>
          </w:r>
          <w:proofErr w:type="spellStart"/>
          <w:r>
            <w:rPr>
              <w:rFonts w:eastAsia="Times New Roman"/>
            </w:rPr>
            <w:t>Gelaye</w:t>
          </w:r>
          <w:proofErr w:type="spellEnd"/>
          <w:r>
            <w:rPr>
              <w:rFonts w:eastAsia="Times New Roman"/>
            </w:rPr>
            <w:t xml:space="preserv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2C90EAA8" w14:textId="77777777" w:rsidR="00DB7AFA" w:rsidRDefault="00DB7AFA" w:rsidP="00DB7AFA">
          <w:pPr>
            <w:autoSpaceDE w:val="0"/>
            <w:autoSpaceDN w:val="0"/>
            <w:spacing w:beforeLines="0" w:before="0" w:afterLines="40" w:after="96"/>
            <w:ind w:hanging="480"/>
            <w:divId w:val="1090547890"/>
            <w:rPr>
              <w:rFonts w:eastAsia="Times New Roman"/>
            </w:rPr>
          </w:pPr>
          <w:r>
            <w:rPr>
              <w:rFonts w:eastAsia="Times New Roman"/>
            </w:rPr>
            <w:t xml:space="preserve">Falconer,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4E870619" w14:textId="77777777" w:rsidR="00DB7AFA" w:rsidRDefault="00DB7AFA" w:rsidP="00DB7AFA">
          <w:pPr>
            <w:autoSpaceDE w:val="0"/>
            <w:autoSpaceDN w:val="0"/>
            <w:spacing w:beforeLines="0" w:before="0" w:afterLines="40" w:after="96"/>
            <w:ind w:hanging="480"/>
            <w:divId w:val="144319302"/>
            <w:rPr>
              <w:rFonts w:eastAsia="Times New Roman"/>
            </w:rPr>
          </w:pPr>
          <w:r>
            <w:rPr>
              <w:rFonts w:eastAsia="Times New Roman"/>
            </w:rPr>
            <w:t xml:space="preserve">Flynn, E., </w:t>
          </w:r>
          <w:proofErr w:type="spellStart"/>
          <w:r>
            <w:rPr>
              <w:rFonts w:eastAsia="Times New Roman"/>
            </w:rPr>
            <w:t>Tanigawa</w:t>
          </w:r>
          <w:proofErr w:type="spellEnd"/>
          <w:r>
            <w:rPr>
              <w:rFonts w:eastAsia="Times New Roman"/>
            </w:rPr>
            <w:t xml:space="preserve">, Y., Rodriguez, F., Altman, R. B., Sinnott-Armstrong, N., &amp; Rivas, M. A. (2021). Sex-specific genetic effects across biomarkers. </w:t>
          </w:r>
          <w:r>
            <w:rPr>
              <w:rFonts w:eastAsia="Times New Roman"/>
              <w:i/>
              <w:iCs/>
            </w:rPr>
            <w:t>European Journal of Human Genetics : EJHG</w:t>
          </w:r>
          <w:r>
            <w:rPr>
              <w:rFonts w:eastAsia="Times New Roman"/>
            </w:rPr>
            <w:t xml:space="preserve">, </w:t>
          </w:r>
          <w:r>
            <w:rPr>
              <w:rFonts w:eastAsia="Times New Roman"/>
              <w:i/>
              <w:iCs/>
            </w:rPr>
            <w:t>29</w:t>
          </w:r>
          <w:r>
            <w:rPr>
              <w:rFonts w:eastAsia="Times New Roman"/>
            </w:rPr>
            <w:t>(1), 154–163. https://doi.org/10.1038/s41431-020-00712-w</w:t>
          </w:r>
        </w:p>
        <w:p w14:paraId="2D01C978" w14:textId="77777777" w:rsidR="00DB7AFA" w:rsidRDefault="00DB7AFA" w:rsidP="00DB7AFA">
          <w:pPr>
            <w:autoSpaceDE w:val="0"/>
            <w:autoSpaceDN w:val="0"/>
            <w:spacing w:beforeLines="0" w:before="0" w:afterLines="40" w:after="96"/>
            <w:ind w:hanging="480"/>
            <w:divId w:val="1225988473"/>
            <w:rPr>
              <w:rFonts w:eastAsia="Times New Roman"/>
            </w:rPr>
          </w:pPr>
          <w:r>
            <w:rPr>
              <w:rFonts w:eastAsia="Times New Roman"/>
            </w:rPr>
            <w:t xml:space="preserve">Galinsky, K. J., </w:t>
          </w:r>
          <w:proofErr w:type="spellStart"/>
          <w:r>
            <w:rPr>
              <w:rFonts w:eastAsia="Times New Roman"/>
            </w:rPr>
            <w:t>Reshef</w:t>
          </w:r>
          <w:proofErr w:type="spellEnd"/>
          <w:r>
            <w:rPr>
              <w:rFonts w:eastAsia="Times New Roman"/>
            </w:rPr>
            <w:t xml:space="preserve">, Y. A., Finucane, H. K., </w:t>
          </w:r>
          <w:proofErr w:type="spellStart"/>
          <w:r>
            <w:rPr>
              <w:rFonts w:eastAsia="Times New Roman"/>
            </w:rPr>
            <w:t>Loh</w:t>
          </w:r>
          <w:proofErr w:type="spellEnd"/>
          <w:r>
            <w:rPr>
              <w:rFonts w:eastAsia="Times New Roman"/>
            </w:rPr>
            <w:t xml:space="preserve">,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389AD903" w14:textId="77777777" w:rsidR="00DB7AFA" w:rsidRDefault="00DB7AFA" w:rsidP="00DB7AFA">
          <w:pPr>
            <w:autoSpaceDE w:val="0"/>
            <w:autoSpaceDN w:val="0"/>
            <w:spacing w:beforeLines="0" w:before="0" w:afterLines="40" w:after="96"/>
            <w:ind w:hanging="480"/>
            <w:divId w:val="1476946345"/>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w:t>
          </w:r>
          <w:proofErr w:type="spellStart"/>
          <w:r>
            <w:rPr>
              <w:rFonts w:eastAsia="Times New Roman"/>
            </w:rPr>
            <w:t>Smoller</w:t>
          </w:r>
          <w:proofErr w:type="spellEnd"/>
          <w:r>
            <w:rPr>
              <w:rFonts w:eastAsia="Times New Roman"/>
            </w:rPr>
            <w:t xml:space="preserve">, J. W. (2017). Phenome-wide heritability analysis of the UK Biobank. </w:t>
          </w:r>
          <w:r>
            <w:rPr>
              <w:rFonts w:eastAsia="Times New Roman"/>
              <w:i/>
              <w:iCs/>
            </w:rPr>
            <w:t>PLoS Genetics</w:t>
          </w:r>
          <w:r>
            <w:rPr>
              <w:rFonts w:eastAsia="Times New Roman"/>
            </w:rPr>
            <w:t xml:space="preserve">, </w:t>
          </w:r>
          <w:r>
            <w:rPr>
              <w:rFonts w:eastAsia="Times New Roman"/>
              <w:i/>
              <w:iCs/>
            </w:rPr>
            <w:t>13</w:t>
          </w:r>
          <w:r>
            <w:rPr>
              <w:rFonts w:eastAsia="Times New Roman"/>
            </w:rPr>
            <w:t>(4), e1006711. https://doi.org/10.1371/journal.pgen.1006711</w:t>
          </w:r>
        </w:p>
        <w:p w14:paraId="27840874" w14:textId="77777777" w:rsidR="00DB7AFA" w:rsidRDefault="00DB7AFA" w:rsidP="00DB7AFA">
          <w:pPr>
            <w:autoSpaceDE w:val="0"/>
            <w:autoSpaceDN w:val="0"/>
            <w:spacing w:beforeLines="0" w:before="0" w:afterLines="40" w:after="96"/>
            <w:ind w:hanging="480"/>
            <w:divId w:val="742414950"/>
            <w:rPr>
              <w:rFonts w:eastAsia="Times New Roman"/>
            </w:rPr>
          </w:pPr>
          <w:r>
            <w:rPr>
              <w:rFonts w:eastAsia="Times New Roman"/>
            </w:rPr>
            <w:t xml:space="preserve">Gillespie, J. H. (2004). </w:t>
          </w:r>
          <w:r>
            <w:rPr>
              <w:rFonts w:eastAsia="Times New Roman"/>
              <w:i/>
              <w:iCs/>
            </w:rPr>
            <w:t>Population Genetics: A Concise Guide</w:t>
          </w:r>
          <w:r>
            <w:rPr>
              <w:rFonts w:eastAsia="Times New Roman"/>
            </w:rPr>
            <w:t xml:space="preserve"> (2nd ed.). Johns Hopkins University Press.</w:t>
          </w:r>
        </w:p>
        <w:p w14:paraId="0F45251B" w14:textId="77777777" w:rsidR="00DB7AFA" w:rsidRDefault="00DB7AFA" w:rsidP="00DB7AFA">
          <w:pPr>
            <w:autoSpaceDE w:val="0"/>
            <w:autoSpaceDN w:val="0"/>
            <w:spacing w:beforeLines="0" w:before="0" w:afterLines="40" w:after="96"/>
            <w:ind w:hanging="480"/>
            <w:divId w:val="649871278"/>
            <w:rPr>
              <w:rFonts w:eastAsia="Times New Roman"/>
            </w:rPr>
          </w:pPr>
          <w:proofErr w:type="spellStart"/>
          <w:r>
            <w:rPr>
              <w:rFonts w:eastAsia="Times New Roman"/>
            </w:rPr>
            <w:lastRenderedPageBreak/>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AAD43EA" w14:textId="77777777" w:rsidR="00DB7AFA" w:rsidRDefault="00DB7AFA" w:rsidP="00DB7AFA">
          <w:pPr>
            <w:autoSpaceDE w:val="0"/>
            <w:autoSpaceDN w:val="0"/>
            <w:spacing w:beforeLines="0" w:before="0" w:afterLines="40" w:after="96"/>
            <w:ind w:hanging="480"/>
            <w:divId w:val="142427155"/>
            <w:rPr>
              <w:rFonts w:eastAsia="Times New Roman"/>
            </w:rPr>
          </w:pPr>
          <w:proofErr w:type="spellStart"/>
          <w:r>
            <w:rPr>
              <w:rFonts w:eastAsia="Times New Roman"/>
            </w:rPr>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14135050" w14:textId="77777777" w:rsidR="00DB7AFA" w:rsidRDefault="00DB7AFA" w:rsidP="00DB7AFA">
          <w:pPr>
            <w:autoSpaceDE w:val="0"/>
            <w:autoSpaceDN w:val="0"/>
            <w:spacing w:beforeLines="0" w:before="0" w:afterLines="40" w:after="96"/>
            <w:ind w:hanging="480"/>
            <w:divId w:val="876703408"/>
            <w:rPr>
              <w:rFonts w:eastAsia="Times New Roman"/>
            </w:rPr>
          </w:pPr>
          <w:r>
            <w:rPr>
              <w:rFonts w:eastAsia="Times New Roman"/>
            </w:rPr>
            <w:t xml:space="preserve">Harpak,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43FCBA8B" w14:textId="77777777" w:rsidR="00DB7AFA" w:rsidRDefault="00DB7AFA" w:rsidP="00DB7AFA">
          <w:pPr>
            <w:autoSpaceDE w:val="0"/>
            <w:autoSpaceDN w:val="0"/>
            <w:spacing w:beforeLines="0" w:before="0" w:afterLines="40" w:after="96"/>
            <w:ind w:hanging="480"/>
            <w:divId w:val="2106682570"/>
            <w:rPr>
              <w:rFonts w:eastAsia="Times New Roman"/>
            </w:rPr>
          </w:pPr>
          <w:r>
            <w:rPr>
              <w:rFonts w:eastAsia="Times New Roman"/>
            </w:rPr>
            <w:t xml:space="preserve">Harper, J. A., </w:t>
          </w:r>
          <w:proofErr w:type="spellStart"/>
          <w:r>
            <w:rPr>
              <w:rFonts w:eastAsia="Times New Roman"/>
            </w:rPr>
            <w:t>Janicke</w:t>
          </w:r>
          <w:proofErr w:type="spellEnd"/>
          <w:r>
            <w:rPr>
              <w:rFonts w:eastAsia="Times New Roman"/>
            </w:rPr>
            <w:t xml:space="preserv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518D4A26" w14:textId="77777777" w:rsidR="00DB7AFA" w:rsidRDefault="00DB7AFA" w:rsidP="00DB7AFA">
          <w:pPr>
            <w:autoSpaceDE w:val="0"/>
            <w:autoSpaceDN w:val="0"/>
            <w:spacing w:beforeLines="0" w:before="0" w:afterLines="40" w:after="96"/>
            <w:ind w:hanging="480"/>
            <w:divId w:val="934283075"/>
            <w:rPr>
              <w:rFonts w:eastAsia="Times New Roman"/>
            </w:rPr>
          </w:pPr>
          <w:r>
            <w:rPr>
              <w:rFonts w:eastAsia="Times New Roman"/>
            </w:rPr>
            <w:t xml:space="preserve">Harrison, P. W., Wright, A. E., Zimmer, F., Dean, R., Montgomery, S. H., Pointer, M. A., &amp; </w:t>
          </w:r>
          <w:proofErr w:type="spellStart"/>
          <w:r>
            <w:rPr>
              <w:rFonts w:eastAsia="Times New Roman"/>
            </w:rPr>
            <w:t>Mank</w:t>
          </w:r>
          <w:proofErr w:type="spellEnd"/>
          <w:r>
            <w:rPr>
              <w:rFonts w:eastAsia="Times New Roman"/>
            </w:rPr>
            <w:t xml:space="preserve">,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346283F9" w14:textId="77777777" w:rsidR="00DB7AFA" w:rsidRDefault="00DB7AFA" w:rsidP="00DB7AFA">
          <w:pPr>
            <w:autoSpaceDE w:val="0"/>
            <w:autoSpaceDN w:val="0"/>
            <w:spacing w:beforeLines="0" w:before="0" w:afterLines="40" w:after="96"/>
            <w:ind w:hanging="480"/>
            <w:divId w:val="211237214"/>
            <w:rPr>
              <w:rFonts w:eastAsia="Times New Roman"/>
            </w:rPr>
          </w:pPr>
          <w:r>
            <w:rPr>
              <w:rFonts w:eastAsia="Times New Roman"/>
            </w:rPr>
            <w:t xml:space="preserve">Haworth, S., Mitchell, R., Corbin, L., Wade, K. H., Dudding, T., </w:t>
          </w:r>
          <w:proofErr w:type="spellStart"/>
          <w:r>
            <w:rPr>
              <w:rFonts w:eastAsia="Times New Roman"/>
            </w:rPr>
            <w:t>Budu</w:t>
          </w:r>
          <w:proofErr w:type="spellEnd"/>
          <w:r>
            <w:rPr>
              <w:rFonts w:eastAsia="Times New Roman"/>
            </w:rPr>
            <w:t xml:space="preserve">-Aggrey, A., </w:t>
          </w:r>
          <w:proofErr w:type="spellStart"/>
          <w:r>
            <w:rPr>
              <w:rFonts w:eastAsia="Times New Roman"/>
            </w:rPr>
            <w:t>Carslake</w:t>
          </w:r>
          <w:proofErr w:type="spellEnd"/>
          <w:r>
            <w:rPr>
              <w:rFonts w:eastAsia="Times New Roman"/>
            </w:rPr>
            <w:t xml:space="preserve">, D., </w:t>
          </w:r>
          <w:proofErr w:type="spellStart"/>
          <w:r>
            <w:rPr>
              <w:rFonts w:eastAsia="Times New Roman"/>
            </w:rPr>
            <w:t>Hemani</w:t>
          </w:r>
          <w:proofErr w:type="spellEnd"/>
          <w:r>
            <w:rPr>
              <w:rFonts w:eastAsia="Times New Roman"/>
            </w:rPr>
            <w:t xml:space="preserve">, G., Paternoster, L., Smith, G. D., Davies, N., Lawson, D. J., &amp; J. Timpson, N. (2019).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i/>
              <w:iCs/>
            </w:rPr>
            <w:t>10</w:t>
          </w:r>
          <w:r>
            <w:rPr>
              <w:rFonts w:eastAsia="Times New Roman"/>
            </w:rPr>
            <w:t>(1), 333. https://doi.org/10.1038/s41467-018-08219-1</w:t>
          </w:r>
        </w:p>
        <w:p w14:paraId="426DBE13" w14:textId="77777777" w:rsidR="00DB7AFA" w:rsidRDefault="00DB7AFA" w:rsidP="00DB7AFA">
          <w:pPr>
            <w:autoSpaceDE w:val="0"/>
            <w:autoSpaceDN w:val="0"/>
            <w:spacing w:beforeLines="0" w:before="0" w:afterLines="40" w:after="96"/>
            <w:ind w:hanging="480"/>
            <w:divId w:val="1379627423"/>
            <w:rPr>
              <w:rFonts w:eastAsia="Times New Roman"/>
            </w:rPr>
          </w:pPr>
          <w:proofErr w:type="spellStart"/>
          <w:r>
            <w:rPr>
              <w:rFonts w:eastAsia="Times New Roman"/>
            </w:rPr>
            <w:t>Helgeland</w:t>
          </w:r>
          <w:proofErr w:type="spellEnd"/>
          <w:r>
            <w:rPr>
              <w:rFonts w:eastAsia="Times New Roman"/>
            </w:rPr>
            <w:t xml:space="preserve">, Ø., </w:t>
          </w:r>
          <w:proofErr w:type="spellStart"/>
          <w:r>
            <w:rPr>
              <w:rFonts w:eastAsia="Times New Roman"/>
            </w:rPr>
            <w:t>Vaudel</w:t>
          </w:r>
          <w:proofErr w:type="spellEnd"/>
          <w:r>
            <w:rPr>
              <w:rFonts w:eastAsia="Times New Roman"/>
            </w:rPr>
            <w:t>, M., Sole-</w:t>
          </w:r>
          <w:proofErr w:type="spellStart"/>
          <w:r>
            <w:rPr>
              <w:rFonts w:eastAsia="Times New Roman"/>
            </w:rPr>
            <w:t>Navais</w:t>
          </w:r>
          <w:proofErr w:type="spellEnd"/>
          <w:r>
            <w:rPr>
              <w:rFonts w:eastAsia="Times New Roman"/>
            </w:rPr>
            <w:t xml:space="preserve">, P., Flatley, C., </w:t>
          </w:r>
          <w:proofErr w:type="spellStart"/>
          <w:r>
            <w:rPr>
              <w:rFonts w:eastAsia="Times New Roman"/>
            </w:rPr>
            <w:t>Juodakis</w:t>
          </w:r>
          <w:proofErr w:type="spellEnd"/>
          <w:r>
            <w:rPr>
              <w:rFonts w:eastAsia="Times New Roman"/>
            </w:rPr>
            <w:t xml:space="preserve">, J., </w:t>
          </w:r>
          <w:proofErr w:type="spellStart"/>
          <w:r>
            <w:rPr>
              <w:rFonts w:eastAsia="Times New Roman"/>
            </w:rPr>
            <w:t>Bacelis</w:t>
          </w:r>
          <w:proofErr w:type="spellEnd"/>
          <w:r>
            <w:rPr>
              <w:rFonts w:eastAsia="Times New Roman"/>
            </w:rPr>
            <w:t xml:space="preserve">, J., </w:t>
          </w:r>
          <w:proofErr w:type="spellStart"/>
          <w:r>
            <w:rPr>
              <w:rFonts w:eastAsia="Times New Roman"/>
            </w:rPr>
            <w:t>Koløen</w:t>
          </w:r>
          <w:proofErr w:type="spellEnd"/>
          <w:r>
            <w:rPr>
              <w:rFonts w:eastAsia="Times New Roman"/>
            </w:rPr>
            <w:t xml:space="preserve">, I. L., Knudsen, G. P., Johansson, B. B., Magnus, P., </w:t>
          </w:r>
          <w:proofErr w:type="spellStart"/>
          <w:r>
            <w:rPr>
              <w:rFonts w:eastAsia="Times New Roman"/>
            </w:rPr>
            <w:t>Kjennerud</w:t>
          </w:r>
          <w:proofErr w:type="spellEnd"/>
          <w:r>
            <w:rPr>
              <w:rFonts w:eastAsia="Times New Roman"/>
            </w:rPr>
            <w:t xml:space="preserve">, T. R., </w:t>
          </w:r>
          <w:proofErr w:type="spellStart"/>
          <w:r>
            <w:rPr>
              <w:rFonts w:eastAsia="Times New Roman"/>
            </w:rPr>
            <w:t>Juliusson</w:t>
          </w:r>
          <w:proofErr w:type="spellEnd"/>
          <w:r>
            <w:rPr>
              <w:rFonts w:eastAsia="Times New Roman"/>
            </w:rPr>
            <w:t xml:space="preserve">, P. B., Stoltenberg, C., Holmen, O. L., </w:t>
          </w:r>
          <w:proofErr w:type="spellStart"/>
          <w:r>
            <w:rPr>
              <w:rFonts w:eastAsia="Times New Roman"/>
            </w:rPr>
            <w:t>Andreassen</w:t>
          </w:r>
          <w:proofErr w:type="spellEnd"/>
          <w:r>
            <w:rPr>
              <w:rFonts w:eastAsia="Times New Roman"/>
            </w:rPr>
            <w:t xml:space="preserve">, O. A., </w:t>
          </w:r>
          <w:proofErr w:type="spellStart"/>
          <w:r>
            <w:rPr>
              <w:rFonts w:eastAsia="Times New Roman"/>
            </w:rPr>
            <w:t>Jacobsson</w:t>
          </w:r>
          <w:proofErr w:type="spellEnd"/>
          <w:r>
            <w:rPr>
              <w:rFonts w:eastAsia="Times New Roman"/>
            </w:rPr>
            <w:t xml:space="preserve">, B., </w:t>
          </w:r>
          <w:proofErr w:type="spellStart"/>
          <w:r>
            <w:rPr>
              <w:rFonts w:eastAsia="Times New Roman"/>
            </w:rPr>
            <w:t>Njølstad</w:t>
          </w:r>
          <w:proofErr w:type="spellEnd"/>
          <w:r>
            <w:rPr>
              <w:rFonts w:eastAsia="Times New Roman"/>
            </w:rPr>
            <w:t xml:space="preserve">, P. R., &amp; Johansson, S. (2022).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i/>
              <w:iCs/>
            </w:rPr>
            <w:t>4</w:t>
          </w:r>
          <w:r>
            <w:rPr>
              <w:rFonts w:eastAsia="Times New Roman"/>
            </w:rPr>
            <w:t>(3), 344–358. https://doi.org/10.1038/s42255-022-00549-1</w:t>
          </w:r>
        </w:p>
        <w:p w14:paraId="0721B7D9" w14:textId="77777777" w:rsidR="00DB7AFA" w:rsidRDefault="00DB7AFA" w:rsidP="00DB7AFA">
          <w:pPr>
            <w:autoSpaceDE w:val="0"/>
            <w:autoSpaceDN w:val="0"/>
            <w:spacing w:beforeLines="0" w:before="0" w:afterLines="40" w:after="96"/>
            <w:ind w:hanging="480"/>
            <w:divId w:val="499393706"/>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3396A440" w14:textId="77777777" w:rsidR="00DB7AFA" w:rsidRDefault="00DB7AFA" w:rsidP="00DB7AFA">
          <w:pPr>
            <w:autoSpaceDE w:val="0"/>
            <w:autoSpaceDN w:val="0"/>
            <w:spacing w:beforeLines="0" w:before="0" w:afterLines="40" w:after="96"/>
            <w:ind w:hanging="480"/>
            <w:divId w:val="610010845"/>
            <w:rPr>
              <w:rFonts w:eastAsia="Times New Roman"/>
            </w:rPr>
          </w:pPr>
          <w:r>
            <w:rPr>
              <w:rFonts w:eastAsia="Times New Roman"/>
            </w:rPr>
            <w:lastRenderedPageBreak/>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3527E95E" w14:textId="77777777" w:rsidR="00DB7AFA" w:rsidRDefault="00DB7AFA" w:rsidP="00DB7AFA">
          <w:pPr>
            <w:autoSpaceDE w:val="0"/>
            <w:autoSpaceDN w:val="0"/>
            <w:spacing w:beforeLines="0" w:before="0" w:afterLines="40" w:after="96"/>
            <w:ind w:hanging="480"/>
            <w:divId w:val="1411341735"/>
            <w:rPr>
              <w:rFonts w:eastAsia="Times New Roman"/>
            </w:rPr>
          </w:pPr>
          <w:r>
            <w:rPr>
              <w:rFonts w:eastAsia="Times New Roman"/>
            </w:rPr>
            <w:t xml:space="preserve">Hudson, A. I., Odell, S. G., </w:t>
          </w:r>
          <w:proofErr w:type="spellStart"/>
          <w:r>
            <w:rPr>
              <w:rFonts w:eastAsia="Times New Roman"/>
            </w:rPr>
            <w:t>Dubreuil</w:t>
          </w:r>
          <w:proofErr w:type="spellEnd"/>
          <w:r>
            <w:rPr>
              <w:rFonts w:eastAsia="Times New Roman"/>
            </w:rPr>
            <w:t xml:space="preserve">, P., </w:t>
          </w:r>
          <w:proofErr w:type="spellStart"/>
          <w:r>
            <w:rPr>
              <w:rFonts w:eastAsia="Times New Roman"/>
            </w:rPr>
            <w:t>Tixier</w:t>
          </w:r>
          <w:proofErr w:type="spellEnd"/>
          <w:r>
            <w:rPr>
              <w:rFonts w:eastAsia="Times New Roman"/>
            </w:rPr>
            <w:t xml:space="preserve">, M.-H., </w:t>
          </w:r>
          <w:proofErr w:type="spellStart"/>
          <w:r>
            <w:rPr>
              <w:rFonts w:eastAsia="Times New Roman"/>
            </w:rPr>
            <w:t>Praud</w:t>
          </w:r>
          <w:proofErr w:type="spellEnd"/>
          <w:r>
            <w:rPr>
              <w:rFonts w:eastAsia="Times New Roman"/>
            </w:rPr>
            <w:t xml:space="preserve">,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573084E0" w14:textId="77777777" w:rsidR="00DB7AFA" w:rsidRDefault="00DB7AFA" w:rsidP="00DB7AFA">
          <w:pPr>
            <w:autoSpaceDE w:val="0"/>
            <w:autoSpaceDN w:val="0"/>
            <w:spacing w:beforeLines="0" w:before="0" w:afterLines="40" w:after="96"/>
            <w:ind w:hanging="480"/>
            <w:divId w:val="1802459083"/>
            <w:rPr>
              <w:rFonts w:eastAsia="Times New Roman"/>
            </w:rPr>
          </w:pPr>
          <w:proofErr w:type="spellStart"/>
          <w:r>
            <w:rPr>
              <w:rFonts w:eastAsia="Times New Roman"/>
            </w:rPr>
            <w:t>Karczewski</w:t>
          </w:r>
          <w:proofErr w:type="spellEnd"/>
          <w:r>
            <w:rPr>
              <w:rFonts w:eastAsia="Times New Roman"/>
            </w:rPr>
            <w:t xml:space="preserve">, K. J., </w:t>
          </w:r>
          <w:proofErr w:type="spellStart"/>
          <w:r>
            <w:rPr>
              <w:rFonts w:eastAsia="Times New Roman"/>
            </w:rPr>
            <w:t>Francioli</w:t>
          </w:r>
          <w:proofErr w:type="spellEnd"/>
          <w:r>
            <w:rPr>
              <w:rFonts w:eastAsia="Times New Roman"/>
            </w:rPr>
            <w:t xml:space="preserve">, L. C., Tiao, G., Cummings, B. B., </w:t>
          </w:r>
          <w:proofErr w:type="spellStart"/>
          <w:r>
            <w:rPr>
              <w:rFonts w:eastAsia="Times New Roman"/>
            </w:rPr>
            <w:t>Alföldi</w:t>
          </w:r>
          <w:proofErr w:type="spellEnd"/>
          <w:r>
            <w:rPr>
              <w:rFonts w:eastAsia="Times New Roman"/>
            </w:rPr>
            <w:t xml:space="preserve">, J., Wang, Q., Collins, R. L., </w:t>
          </w:r>
          <w:proofErr w:type="spellStart"/>
          <w:r>
            <w:rPr>
              <w:rFonts w:eastAsia="Times New Roman"/>
            </w:rPr>
            <w:t>Laricchia</w:t>
          </w:r>
          <w:proofErr w:type="spellEnd"/>
          <w:r>
            <w:rPr>
              <w:rFonts w:eastAsia="Times New Roman"/>
            </w:rPr>
            <w:t xml:space="preserve">, K. M., </w:t>
          </w:r>
          <w:proofErr w:type="spellStart"/>
          <w:r>
            <w:rPr>
              <w:rFonts w:eastAsia="Times New Roman"/>
            </w:rPr>
            <w:t>Ganna</w:t>
          </w:r>
          <w:proofErr w:type="spellEnd"/>
          <w:r>
            <w:rPr>
              <w:rFonts w:eastAsia="Times New Roman"/>
            </w:rPr>
            <w:t xml:space="preserve">, A., Birnbaum, D. P., Gauthier, L. D., Brand, H., </w:t>
          </w:r>
          <w:proofErr w:type="spellStart"/>
          <w:r>
            <w:rPr>
              <w:rFonts w:eastAsia="Times New Roman"/>
            </w:rPr>
            <w:t>Solomonson</w:t>
          </w:r>
          <w:proofErr w:type="spellEnd"/>
          <w:r>
            <w:rPr>
              <w:rFonts w:eastAsia="Times New Roman"/>
            </w:rPr>
            <w:t xml:space="preserve">, M., Watts, N. A., Rhodes, D., Singer-Berk, M., England, E. M., </w:t>
          </w:r>
          <w:proofErr w:type="spellStart"/>
          <w:r>
            <w:rPr>
              <w:rFonts w:eastAsia="Times New Roman"/>
            </w:rPr>
            <w:t>Seaby</w:t>
          </w:r>
          <w:proofErr w:type="spellEnd"/>
          <w:r>
            <w:rPr>
              <w:rFonts w:eastAsia="Times New Roman"/>
            </w:rPr>
            <w:t xml:space="preserve">, E. G., </w:t>
          </w:r>
          <w:proofErr w:type="spellStart"/>
          <w:r>
            <w:rPr>
              <w:rFonts w:eastAsia="Times New Roman"/>
            </w:rPr>
            <w:t>Kosmicki</w:t>
          </w:r>
          <w:proofErr w:type="spellEnd"/>
          <w:r>
            <w:rPr>
              <w:rFonts w:eastAsia="Times New Roman"/>
            </w:rPr>
            <w:t xml:space="preserve">,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7B667B62" w14:textId="77777777" w:rsidR="00DB7AFA" w:rsidRDefault="00DB7AFA" w:rsidP="00DB7AFA">
          <w:pPr>
            <w:autoSpaceDE w:val="0"/>
            <w:autoSpaceDN w:val="0"/>
            <w:spacing w:beforeLines="0" w:before="0" w:afterLines="40" w:after="96"/>
            <w:ind w:hanging="480"/>
            <w:divId w:val="700545827"/>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25986207" w14:textId="77777777" w:rsidR="00DB7AFA" w:rsidRDefault="00DB7AFA" w:rsidP="00DB7AFA">
          <w:pPr>
            <w:autoSpaceDE w:val="0"/>
            <w:autoSpaceDN w:val="0"/>
            <w:spacing w:beforeLines="0" w:before="0" w:afterLines="40" w:after="96"/>
            <w:ind w:hanging="480"/>
            <w:divId w:val="685521359"/>
            <w:rPr>
              <w:rFonts w:eastAsia="Times New Roman"/>
            </w:rPr>
          </w:pPr>
          <w:r>
            <w:rPr>
              <w:rFonts w:eastAsia="Times New Roman"/>
            </w:rPr>
            <w:t xml:space="preserve">Kidwell, J. F., Clegg, M. T., Stewart, F. M., &amp; </w:t>
          </w:r>
          <w:proofErr w:type="spellStart"/>
          <w:r>
            <w:rPr>
              <w:rFonts w:eastAsia="Times New Roman"/>
            </w:rPr>
            <w:t>Prout</w:t>
          </w:r>
          <w:proofErr w:type="spellEnd"/>
          <w:r>
            <w:rPr>
              <w:rFonts w:eastAsia="Times New Roman"/>
            </w:rPr>
            <w:t xml:space="preserve">,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61F57118" w14:textId="77777777" w:rsidR="00DB7AFA" w:rsidRDefault="00DB7AFA" w:rsidP="00DB7AFA">
          <w:pPr>
            <w:autoSpaceDE w:val="0"/>
            <w:autoSpaceDN w:val="0"/>
            <w:spacing w:beforeLines="0" w:before="0" w:afterLines="40" w:after="96"/>
            <w:ind w:hanging="480"/>
            <w:divId w:val="1396968811"/>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w:t>
          </w:r>
          <w:proofErr w:type="spellStart"/>
          <w:r>
            <w:rPr>
              <w:rFonts w:eastAsia="Times New Roman"/>
            </w:rPr>
            <w:t>Pistilli</w:t>
          </w:r>
          <w:proofErr w:type="spellEnd"/>
          <w:r>
            <w:rPr>
              <w:rFonts w:eastAsia="Times New Roman"/>
            </w:rPr>
            <w:t xml:space="preserve">, E. E., </w:t>
          </w:r>
          <w:proofErr w:type="spellStart"/>
          <w:r>
            <w:rPr>
              <w:rFonts w:eastAsia="Times New Roman"/>
            </w:rPr>
            <w:t>Iglayreger</w:t>
          </w:r>
          <w:proofErr w:type="spellEnd"/>
          <w:r>
            <w:rPr>
              <w:rFonts w:eastAsia="Times New Roman"/>
            </w:rPr>
            <w:t xml:space="preserve">, H. B., </w:t>
          </w:r>
          <w:proofErr w:type="spellStart"/>
          <w:r>
            <w:rPr>
              <w:rFonts w:eastAsia="Times New Roman"/>
            </w:rPr>
            <w:t>Burant</w:t>
          </w:r>
          <w:proofErr w:type="spellEnd"/>
          <w:r>
            <w:rPr>
              <w:rFonts w:eastAsia="Times New Roman"/>
            </w:rPr>
            <w:t xml:space="preserve">,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20009BA8" w14:textId="77777777" w:rsidR="00DB7AFA" w:rsidRDefault="00DB7AFA" w:rsidP="00DB7AFA">
          <w:pPr>
            <w:autoSpaceDE w:val="0"/>
            <w:autoSpaceDN w:val="0"/>
            <w:spacing w:beforeLines="0" w:before="0" w:afterLines="40" w:after="96"/>
            <w:ind w:hanging="480"/>
            <w:divId w:val="1458448749"/>
            <w:rPr>
              <w:rFonts w:eastAsia="Times New Roman"/>
            </w:rPr>
          </w:pPr>
          <w:r>
            <w:rPr>
              <w:rFonts w:eastAsia="Times New Roman"/>
            </w:rPr>
            <w:t xml:space="preserve">Long, Q., </w:t>
          </w:r>
          <w:proofErr w:type="spellStart"/>
          <w:r>
            <w:rPr>
              <w:rFonts w:eastAsia="Times New Roman"/>
            </w:rPr>
            <w:t>Rabanal</w:t>
          </w:r>
          <w:proofErr w:type="spellEnd"/>
          <w:r>
            <w:rPr>
              <w:rFonts w:eastAsia="Times New Roman"/>
            </w:rPr>
            <w:t xml:space="preserve">, F. A., Meng, D., Huber, C. D., Farlow, A., </w:t>
          </w:r>
          <w:proofErr w:type="spellStart"/>
          <w:r>
            <w:rPr>
              <w:rFonts w:eastAsia="Times New Roman"/>
            </w:rPr>
            <w:t>Platzer</w:t>
          </w:r>
          <w:proofErr w:type="spellEnd"/>
          <w:r>
            <w:rPr>
              <w:rFonts w:eastAsia="Times New Roman"/>
            </w:rPr>
            <w:t xml:space="preserve">, A., Zhang, Q., </w:t>
          </w:r>
          <w:proofErr w:type="spellStart"/>
          <w:r>
            <w:rPr>
              <w:rFonts w:eastAsia="Times New Roman"/>
            </w:rPr>
            <w:t>Vilhjálmsson</w:t>
          </w:r>
          <w:proofErr w:type="spellEnd"/>
          <w:r>
            <w:rPr>
              <w:rFonts w:eastAsia="Times New Roman"/>
            </w:rPr>
            <w:t xml:space="preserve">, B. J., Korte, A., </w:t>
          </w:r>
          <w:proofErr w:type="spellStart"/>
          <w:r>
            <w:rPr>
              <w:rFonts w:eastAsia="Times New Roman"/>
            </w:rPr>
            <w:t>Nizhynska</w:t>
          </w:r>
          <w:proofErr w:type="spellEnd"/>
          <w:r>
            <w:rPr>
              <w:rFonts w:eastAsia="Times New Roman"/>
            </w:rPr>
            <w:t xml:space="preserve">, V., Voronin, V., Korte, P., </w:t>
          </w:r>
          <w:proofErr w:type="spellStart"/>
          <w:r>
            <w:rPr>
              <w:rFonts w:eastAsia="Times New Roman"/>
            </w:rPr>
            <w:t>Sedman</w:t>
          </w:r>
          <w:proofErr w:type="spellEnd"/>
          <w:r>
            <w:rPr>
              <w:rFonts w:eastAsia="Times New Roman"/>
            </w:rPr>
            <w:t xml:space="preserve">, L., </w:t>
          </w:r>
          <w:proofErr w:type="spellStart"/>
          <w:r>
            <w:rPr>
              <w:rFonts w:eastAsia="Times New Roman"/>
            </w:rPr>
            <w:t>Mandáková</w:t>
          </w:r>
          <w:proofErr w:type="spellEnd"/>
          <w:r>
            <w:rPr>
              <w:rFonts w:eastAsia="Times New Roman"/>
            </w:rPr>
            <w:t xml:space="preserve">, T., </w:t>
          </w:r>
          <w:proofErr w:type="spellStart"/>
          <w:r>
            <w:rPr>
              <w:rFonts w:eastAsia="Times New Roman"/>
            </w:rPr>
            <w:t>Lysak</w:t>
          </w:r>
          <w:proofErr w:type="spellEnd"/>
          <w:r>
            <w:rPr>
              <w:rFonts w:eastAsia="Times New Roman"/>
            </w:rPr>
            <w:t xml:space="preserve">, M. A., </w:t>
          </w:r>
          <w:proofErr w:type="spellStart"/>
          <w:r>
            <w:rPr>
              <w:rFonts w:eastAsia="Times New Roman"/>
            </w:rPr>
            <w:t>Seren</w:t>
          </w:r>
          <w:proofErr w:type="spellEnd"/>
          <w:r>
            <w:rPr>
              <w:rFonts w:eastAsia="Times New Roman"/>
            </w:rPr>
            <w:t xml:space="preserve">, Ü., Hellmann, I., &amp; </w:t>
          </w:r>
          <w:proofErr w:type="spellStart"/>
          <w:r>
            <w:rPr>
              <w:rFonts w:eastAsia="Times New Roman"/>
            </w:rPr>
            <w:t>Nordborg</w:t>
          </w:r>
          <w:proofErr w:type="spellEnd"/>
          <w:r>
            <w:rPr>
              <w:rFonts w:eastAsia="Times New Roman"/>
            </w:rPr>
            <w:t xml:space="preserve">,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52605220" w14:textId="77777777" w:rsidR="00DB7AFA" w:rsidRDefault="00DB7AFA" w:rsidP="00DB7AFA">
          <w:pPr>
            <w:autoSpaceDE w:val="0"/>
            <w:autoSpaceDN w:val="0"/>
            <w:spacing w:beforeLines="0" w:before="0" w:afterLines="40" w:after="96"/>
            <w:ind w:hanging="480"/>
            <w:divId w:val="1410493291"/>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543B6426" w14:textId="77777777" w:rsidR="00DB7AFA" w:rsidRDefault="00DB7AFA" w:rsidP="00DB7AFA">
          <w:pPr>
            <w:autoSpaceDE w:val="0"/>
            <w:autoSpaceDN w:val="0"/>
            <w:spacing w:beforeLines="0" w:before="0" w:afterLines="40" w:after="96"/>
            <w:ind w:hanging="480"/>
            <w:divId w:val="2117870493"/>
            <w:rPr>
              <w:rFonts w:eastAsia="Times New Roman"/>
            </w:rPr>
          </w:pPr>
          <w:r>
            <w:rPr>
              <w:rFonts w:eastAsia="Times New Roman"/>
            </w:rPr>
            <w:lastRenderedPageBreak/>
            <w:t xml:space="preserve">Lynch, M., &amp; Walsh, B. (1998). </w:t>
          </w:r>
          <w:r>
            <w:rPr>
              <w:rFonts w:eastAsia="Times New Roman"/>
              <w:i/>
              <w:iCs/>
            </w:rPr>
            <w:t>Genetics and Analysis of Quantitative Traits</w:t>
          </w:r>
          <w:r>
            <w:rPr>
              <w:rFonts w:eastAsia="Times New Roman"/>
            </w:rPr>
            <w:t xml:space="preserve"> (1st ed.). Sinauer Associates.</w:t>
          </w:r>
        </w:p>
        <w:p w14:paraId="057DED6F" w14:textId="77777777" w:rsidR="00DB7AFA" w:rsidRDefault="00DB7AFA" w:rsidP="00DB7AFA">
          <w:pPr>
            <w:autoSpaceDE w:val="0"/>
            <w:autoSpaceDN w:val="0"/>
            <w:spacing w:beforeLines="0" w:before="0" w:afterLines="40" w:after="96"/>
            <w:ind w:hanging="480"/>
            <w:divId w:val="1229727298"/>
            <w:rPr>
              <w:rFonts w:eastAsia="Times New Roman"/>
            </w:rPr>
          </w:pPr>
          <w:r>
            <w:rPr>
              <w:rFonts w:eastAsia="Times New Roman"/>
            </w:rPr>
            <w:t xml:space="preserve">MacQueen, A. H., Zhang, L., </w:t>
          </w:r>
          <w:proofErr w:type="spellStart"/>
          <w:r>
            <w:rPr>
              <w:rFonts w:eastAsia="Times New Roman"/>
            </w:rPr>
            <w:t>Bonette</w:t>
          </w:r>
          <w:proofErr w:type="spellEnd"/>
          <w:r>
            <w:rPr>
              <w:rFonts w:eastAsia="Times New Roman"/>
            </w:rPr>
            <w:t xml:space="preserve">, J., </w:t>
          </w:r>
          <w:proofErr w:type="spellStart"/>
          <w:r>
            <w:rPr>
              <w:rFonts w:eastAsia="Times New Roman"/>
            </w:rPr>
            <w:t>Boe</w:t>
          </w:r>
          <w:proofErr w:type="spellEnd"/>
          <w:r>
            <w:rPr>
              <w:rFonts w:eastAsia="Times New Roman"/>
            </w:rPr>
            <w:t xml:space="preserve">, A. R., Fay, P. A., </w:t>
          </w:r>
          <w:proofErr w:type="spellStart"/>
          <w:r>
            <w:rPr>
              <w:rFonts w:eastAsia="Times New Roman"/>
            </w:rPr>
            <w:t>Fritschi</w:t>
          </w:r>
          <w:proofErr w:type="spellEnd"/>
          <w:r>
            <w:rPr>
              <w:rFonts w:eastAsia="Times New Roman"/>
            </w:rPr>
            <w:t xml:space="preserve">, F. B., Lowry, D. B., Mitchell, R. B., </w:t>
          </w:r>
          <w:proofErr w:type="spellStart"/>
          <w:r>
            <w:rPr>
              <w:rFonts w:eastAsia="Times New Roman"/>
            </w:rPr>
            <w:t>Rouquette</w:t>
          </w:r>
          <w:proofErr w:type="spellEnd"/>
          <w:r>
            <w:rPr>
              <w:rFonts w:eastAsia="Times New Roman"/>
            </w:rPr>
            <w:t xml:space="preserve">, F. M., Wu, Y., &amp; others. (2021). Mapping of genotype-by-environment interactions in phenology identifies two cues for flowering in switchgrass (Panicum virgatum). </w:t>
          </w:r>
          <w:r>
            <w:rPr>
              <w:rFonts w:eastAsia="Times New Roman"/>
              <w:i/>
              <w:iCs/>
            </w:rPr>
            <w:t>BioRxiv</w:t>
          </w:r>
          <w:r>
            <w:rPr>
              <w:rFonts w:eastAsia="Times New Roman"/>
            </w:rPr>
            <w:t>.</w:t>
          </w:r>
        </w:p>
        <w:p w14:paraId="4B0A76D1" w14:textId="77777777" w:rsidR="00DB7AFA" w:rsidRDefault="00DB7AFA" w:rsidP="00DB7AFA">
          <w:pPr>
            <w:autoSpaceDE w:val="0"/>
            <w:autoSpaceDN w:val="0"/>
            <w:spacing w:beforeLines="0" w:before="0" w:afterLines="40" w:after="96"/>
            <w:ind w:hanging="480"/>
            <w:divId w:val="1311137329"/>
            <w:rPr>
              <w:rFonts w:eastAsia="Times New Roman"/>
            </w:rPr>
          </w:pPr>
          <w:r>
            <w:rPr>
              <w:rFonts w:eastAsia="Times New Roman"/>
            </w:rPr>
            <w:t xml:space="preserve">Mars, N., </w:t>
          </w:r>
          <w:proofErr w:type="spellStart"/>
          <w:r>
            <w:rPr>
              <w:rFonts w:eastAsia="Times New Roman"/>
            </w:rPr>
            <w:t>Koskela</w:t>
          </w:r>
          <w:proofErr w:type="spellEnd"/>
          <w:r>
            <w:rPr>
              <w:rFonts w:eastAsia="Times New Roman"/>
            </w:rPr>
            <w:t xml:space="preserve">, J. T., </w:t>
          </w:r>
          <w:proofErr w:type="spellStart"/>
          <w:r>
            <w:rPr>
              <w:rFonts w:eastAsia="Times New Roman"/>
            </w:rPr>
            <w:t>Ripatti</w:t>
          </w:r>
          <w:proofErr w:type="spellEnd"/>
          <w:r>
            <w:rPr>
              <w:rFonts w:eastAsia="Times New Roman"/>
            </w:rPr>
            <w:t xml:space="preserve">, P., </w:t>
          </w:r>
          <w:proofErr w:type="spellStart"/>
          <w:r>
            <w:rPr>
              <w:rFonts w:eastAsia="Times New Roman"/>
            </w:rPr>
            <w:t>Kiiskinen</w:t>
          </w:r>
          <w:proofErr w:type="spellEnd"/>
          <w:r>
            <w:rPr>
              <w:rFonts w:eastAsia="Times New Roman"/>
            </w:rPr>
            <w:t xml:space="preserve">,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w:t>
          </w:r>
          <w:proofErr w:type="spellStart"/>
          <w:r>
            <w:rPr>
              <w:rFonts w:eastAsia="Times New Roman"/>
            </w:rPr>
            <w:t>Ahola</w:t>
          </w:r>
          <w:proofErr w:type="spellEnd"/>
          <w:r>
            <w:rPr>
              <w:rFonts w:eastAsia="Times New Roman"/>
            </w:rPr>
            <w:t xml:space="preserve">-Olli, A., </w:t>
          </w:r>
          <w:proofErr w:type="spellStart"/>
          <w:r>
            <w:rPr>
              <w:rFonts w:eastAsia="Times New Roman"/>
            </w:rPr>
            <w:t>Kurki</w:t>
          </w:r>
          <w:proofErr w:type="spellEnd"/>
          <w:r>
            <w:rPr>
              <w:rFonts w:eastAsia="Times New Roman"/>
            </w:rPr>
            <w:t xml:space="preserve">, M., Karjalainen, J., </w:t>
          </w:r>
          <w:proofErr w:type="spellStart"/>
          <w:r>
            <w:rPr>
              <w:rFonts w:eastAsia="Times New Roman"/>
            </w:rPr>
            <w:t>Palta</w:t>
          </w:r>
          <w:proofErr w:type="spellEnd"/>
          <w:r>
            <w:rPr>
              <w:rFonts w:eastAsia="Times New Roman"/>
            </w:rPr>
            <w:t xml:space="preserve">, P., </w:t>
          </w:r>
          <w:proofErr w:type="spellStart"/>
          <w:r>
            <w:rPr>
              <w:rFonts w:eastAsia="Times New Roman"/>
            </w:rPr>
            <w:t>FinnGen</w:t>
          </w:r>
          <w:proofErr w:type="spellEnd"/>
          <w:r>
            <w:rPr>
              <w:rFonts w:eastAsia="Times New Roman"/>
            </w:rPr>
            <w:t xml:space="preserve">, Neale, B. M., Daly, M., </w:t>
          </w:r>
          <w:proofErr w:type="spellStart"/>
          <w:r>
            <w:rPr>
              <w:rFonts w:eastAsia="Times New Roman"/>
            </w:rPr>
            <w:t>Salomaa</w:t>
          </w:r>
          <w:proofErr w:type="spellEnd"/>
          <w:r>
            <w:rPr>
              <w:rFonts w:eastAsia="Times New Roman"/>
            </w:rPr>
            <w:t xml:space="preserve">, V., </w:t>
          </w:r>
          <w:proofErr w:type="spellStart"/>
          <w:r>
            <w:rPr>
              <w:rFonts w:eastAsia="Times New Roman"/>
            </w:rPr>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w:t>
          </w:r>
          <w:proofErr w:type="spellStart"/>
          <w:r>
            <w:rPr>
              <w:rFonts w:eastAsia="Times New Roman"/>
            </w:rPr>
            <w:t>Ripatti</w:t>
          </w:r>
          <w:proofErr w:type="spellEnd"/>
          <w:r>
            <w:rPr>
              <w:rFonts w:eastAsia="Times New Roman"/>
            </w:rPr>
            <w:t xml:space="preserve">,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6B7D124E" w14:textId="77777777" w:rsidR="00DB7AFA" w:rsidRDefault="00DB7AFA" w:rsidP="00DB7AFA">
          <w:pPr>
            <w:autoSpaceDE w:val="0"/>
            <w:autoSpaceDN w:val="0"/>
            <w:spacing w:beforeLines="0" w:before="0" w:afterLines="40" w:after="96"/>
            <w:ind w:hanging="480"/>
            <w:divId w:val="309216215"/>
            <w:rPr>
              <w:rFonts w:eastAsia="Times New Roman"/>
            </w:rPr>
          </w:pPr>
          <w:r>
            <w:rPr>
              <w:rFonts w:eastAsia="Times New Roman"/>
            </w:rPr>
            <w:t xml:space="preserve">McLaren, W., Gil, L., Hunt, S. E., </w:t>
          </w:r>
          <w:proofErr w:type="spellStart"/>
          <w:r>
            <w:rPr>
              <w:rFonts w:eastAsia="Times New Roman"/>
            </w:rPr>
            <w:t>Riat</w:t>
          </w:r>
          <w:proofErr w:type="spellEnd"/>
          <w:r>
            <w:rPr>
              <w:rFonts w:eastAsia="Times New Roman"/>
            </w:rPr>
            <w:t xml:space="preserve">, H. S., Ritchie, G. R. S., </w:t>
          </w:r>
          <w:proofErr w:type="spellStart"/>
          <w:r>
            <w:rPr>
              <w:rFonts w:eastAsia="Times New Roman"/>
            </w:rPr>
            <w:t>Thormann</w:t>
          </w:r>
          <w:proofErr w:type="spellEnd"/>
          <w:r>
            <w:rPr>
              <w:rFonts w:eastAsia="Times New Roman"/>
            </w:rPr>
            <w:t xml:space="preserve">, A., </w:t>
          </w:r>
          <w:proofErr w:type="spellStart"/>
          <w:r>
            <w:rPr>
              <w:rFonts w:eastAsia="Times New Roman"/>
            </w:rPr>
            <w:t>Flicek</w:t>
          </w:r>
          <w:proofErr w:type="spellEnd"/>
          <w:r>
            <w:rPr>
              <w:rFonts w:eastAsia="Times New Roman"/>
            </w:rPr>
            <w:t xml:space="preserve">,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38342722" w14:textId="77777777" w:rsidR="00DB7AFA" w:rsidRDefault="00DB7AFA" w:rsidP="00DB7AFA">
          <w:pPr>
            <w:autoSpaceDE w:val="0"/>
            <w:autoSpaceDN w:val="0"/>
            <w:spacing w:beforeLines="0" w:before="0" w:afterLines="40" w:after="96"/>
            <w:ind w:hanging="480"/>
            <w:divId w:val="438379728"/>
            <w:rPr>
              <w:rFonts w:eastAsia="Times New Roman"/>
            </w:rPr>
          </w:pPr>
          <w:r>
            <w:rPr>
              <w:rFonts w:eastAsia="Times New Roman"/>
            </w:rPr>
            <w:t xml:space="preserve">Mills, M., </w:t>
          </w:r>
          <w:proofErr w:type="spellStart"/>
          <w:r>
            <w:rPr>
              <w:rFonts w:eastAsia="Times New Roman"/>
            </w:rPr>
            <w:t>Barban</w:t>
          </w:r>
          <w:proofErr w:type="spellEnd"/>
          <w:r>
            <w:rPr>
              <w:rFonts w:eastAsia="Times New Roman"/>
            </w:rPr>
            <w:t xml:space="preserve">, N., &amp; </w:t>
          </w:r>
          <w:proofErr w:type="spellStart"/>
          <w:r>
            <w:rPr>
              <w:rFonts w:eastAsia="Times New Roman"/>
            </w:rPr>
            <w:t>Tropf</w:t>
          </w:r>
          <w:proofErr w:type="spellEnd"/>
          <w:r>
            <w:rPr>
              <w:rFonts w:eastAsia="Times New Roman"/>
            </w:rPr>
            <w:t xml:space="preserve">, F. C. (2020). </w:t>
          </w:r>
          <w:r>
            <w:rPr>
              <w:rFonts w:eastAsia="Times New Roman"/>
              <w:i/>
              <w:iCs/>
            </w:rPr>
            <w:t>An introduction to Statistical Genetic Data Analysis</w:t>
          </w:r>
          <w:r>
            <w:rPr>
              <w:rFonts w:eastAsia="Times New Roman"/>
            </w:rPr>
            <w:t>. The MIT Press.</w:t>
          </w:r>
        </w:p>
        <w:p w14:paraId="43CE134D" w14:textId="77777777" w:rsidR="00DB7AFA" w:rsidRDefault="00DB7AFA" w:rsidP="00DB7AFA">
          <w:pPr>
            <w:autoSpaceDE w:val="0"/>
            <w:autoSpaceDN w:val="0"/>
            <w:spacing w:beforeLines="0" w:before="0" w:afterLines="40" w:after="96"/>
            <w:ind w:hanging="480"/>
            <w:divId w:val="1148396094"/>
            <w:rPr>
              <w:rFonts w:eastAsia="Times New Roman"/>
            </w:rPr>
          </w:pPr>
          <w:proofErr w:type="spellStart"/>
          <w:r>
            <w:rPr>
              <w:rFonts w:eastAsia="Times New Roman"/>
            </w:rPr>
            <w:t>Mokkonen</w:t>
          </w:r>
          <w:proofErr w:type="spellEnd"/>
          <w:r>
            <w:rPr>
              <w:rFonts w:eastAsia="Times New Roman"/>
            </w:rPr>
            <w:t xml:space="preserve">, M., &amp; </w:t>
          </w:r>
          <w:proofErr w:type="spellStart"/>
          <w:r>
            <w:rPr>
              <w:rFonts w:eastAsia="Times New Roman"/>
            </w:rPr>
            <w:t>Crespi</w:t>
          </w:r>
          <w:proofErr w:type="spellEnd"/>
          <w:r>
            <w:rPr>
              <w:rFonts w:eastAsia="Times New Roman"/>
            </w:rPr>
            <w:t xml:space="preserve">,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53C7438B" w14:textId="77777777" w:rsidR="00DB7AFA" w:rsidRDefault="00DB7AFA" w:rsidP="00DB7AFA">
          <w:pPr>
            <w:autoSpaceDE w:val="0"/>
            <w:autoSpaceDN w:val="0"/>
            <w:spacing w:beforeLines="0" w:before="0" w:afterLines="40" w:after="96"/>
            <w:ind w:hanging="480"/>
            <w:divId w:val="652686905"/>
            <w:rPr>
              <w:rFonts w:eastAsia="Times New Roman"/>
            </w:rPr>
          </w:pPr>
          <w:r>
            <w:rPr>
              <w:rFonts w:eastAsia="Times New Roman"/>
            </w:rPr>
            <w:t xml:space="preserve">Mostafavi, H., Harpak,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1E770BC8" w14:textId="77777777" w:rsidR="00DB7AFA" w:rsidRDefault="00DB7AFA" w:rsidP="00DB7AFA">
          <w:pPr>
            <w:autoSpaceDE w:val="0"/>
            <w:autoSpaceDN w:val="0"/>
            <w:spacing w:beforeLines="0" w:before="0" w:afterLines="40" w:after="96"/>
            <w:ind w:hanging="480"/>
            <w:divId w:val="1216117503"/>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580BBACA" w14:textId="77777777" w:rsidR="00DB7AFA" w:rsidRDefault="00DB7AFA" w:rsidP="00DB7AFA">
          <w:pPr>
            <w:autoSpaceDE w:val="0"/>
            <w:autoSpaceDN w:val="0"/>
            <w:spacing w:beforeLines="0" w:before="0" w:afterLines="40" w:after="96"/>
            <w:ind w:hanging="480"/>
            <w:divId w:val="977344498"/>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5509CDFE" w14:textId="77777777" w:rsidR="00DB7AFA" w:rsidRDefault="00DB7AFA" w:rsidP="00DB7AFA">
          <w:pPr>
            <w:autoSpaceDE w:val="0"/>
            <w:autoSpaceDN w:val="0"/>
            <w:spacing w:beforeLines="0" w:before="0" w:afterLines="40" w:after="96"/>
            <w:ind w:hanging="480"/>
            <w:divId w:val="490484192"/>
            <w:rPr>
              <w:rFonts w:eastAsia="Times New Roman"/>
            </w:rPr>
          </w:pPr>
          <w:r>
            <w:rPr>
              <w:rFonts w:eastAsia="Times New Roman"/>
            </w:rPr>
            <w:lastRenderedPageBreak/>
            <w:t xml:space="preserve">Oliva, M., Muñoz-Aguirre, M., Kim-Hellmuth, S., </w:t>
          </w:r>
          <w:proofErr w:type="spellStart"/>
          <w:r>
            <w:rPr>
              <w:rFonts w:eastAsia="Times New Roman"/>
            </w:rPr>
            <w:t>Wucher</w:t>
          </w:r>
          <w:proofErr w:type="spellEnd"/>
          <w:r>
            <w:rPr>
              <w:rFonts w:eastAsia="Times New Roman"/>
            </w:rPr>
            <w:t xml:space="preserve">,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w:t>
          </w:r>
          <w:proofErr w:type="spellStart"/>
          <w:r>
            <w:rPr>
              <w:rFonts w:eastAsia="Times New Roman"/>
            </w:rPr>
            <w:t>Balliu</w:t>
          </w:r>
          <w:proofErr w:type="spellEnd"/>
          <w:r>
            <w:rPr>
              <w:rFonts w:eastAsia="Times New Roman"/>
            </w:rPr>
            <w:t xml:space="preserve">, B., </w:t>
          </w:r>
          <w:proofErr w:type="spellStart"/>
          <w:r>
            <w:rPr>
              <w:rFonts w:eastAsia="Times New Roman"/>
            </w:rPr>
            <w:t>Viñuela</w:t>
          </w:r>
          <w:proofErr w:type="spellEnd"/>
          <w:r>
            <w:rPr>
              <w:rFonts w:eastAsia="Times New Roman"/>
            </w:rPr>
            <w:t xml:space="preserve">, A., Castel, S. E., </w:t>
          </w:r>
          <w:proofErr w:type="spellStart"/>
          <w:r>
            <w:rPr>
              <w:rFonts w:eastAsia="Times New Roman"/>
            </w:rPr>
            <w:t>Mohammadi</w:t>
          </w:r>
          <w:proofErr w:type="spellEnd"/>
          <w:r>
            <w:rPr>
              <w:rFonts w:eastAsia="Times New Roman"/>
            </w:rPr>
            <w:t xml:space="preserve">,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743077B7" w14:textId="77777777" w:rsidR="00DB7AFA" w:rsidRDefault="00DB7AFA" w:rsidP="00DB7AFA">
          <w:pPr>
            <w:autoSpaceDE w:val="0"/>
            <w:autoSpaceDN w:val="0"/>
            <w:spacing w:beforeLines="0" w:before="0" w:afterLines="40" w:after="96"/>
            <w:ind w:hanging="480"/>
            <w:divId w:val="1691108741"/>
            <w:rPr>
              <w:rFonts w:eastAsia="Times New Roman"/>
            </w:rPr>
          </w:pPr>
          <w:proofErr w:type="spellStart"/>
          <w:r>
            <w:rPr>
              <w:rFonts w:eastAsia="Times New Roman"/>
            </w:rPr>
            <w:t>Pasquali</w:t>
          </w:r>
          <w:proofErr w:type="spellEnd"/>
          <w:r>
            <w:rPr>
              <w:rFonts w:eastAsia="Times New Roman"/>
            </w:rPr>
            <w:t xml:space="preserve">,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026D9DA5" w14:textId="77777777" w:rsidR="00DB7AFA" w:rsidRDefault="00DB7AFA" w:rsidP="00DB7AFA">
          <w:pPr>
            <w:autoSpaceDE w:val="0"/>
            <w:autoSpaceDN w:val="0"/>
            <w:spacing w:beforeLines="0" w:before="0" w:afterLines="40" w:after="96"/>
            <w:ind w:hanging="480"/>
            <w:divId w:val="534738684"/>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Mostafavi, H., Sinnott-Armstrong, N., Clarke, S. L., Smith, C. J., Program, V. A. M. V., </w:t>
          </w:r>
          <w:proofErr w:type="spellStart"/>
          <w:r>
            <w:rPr>
              <w:rFonts w:eastAsia="Times New Roman"/>
            </w:rPr>
            <w:t>Durda</w:t>
          </w:r>
          <w:proofErr w:type="spellEnd"/>
          <w:r>
            <w:rPr>
              <w:rFonts w:eastAsia="Times New Roman"/>
            </w:rPr>
            <w:t xml:space="preserve">,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r>
            <w:rPr>
              <w:rFonts w:eastAsia="Times New Roman"/>
              <w:i/>
              <w:iCs/>
            </w:rPr>
            <w:t>BioRxiv</w:t>
          </w:r>
          <w:r>
            <w:rPr>
              <w:rFonts w:eastAsia="Times New Roman"/>
            </w:rPr>
            <w:t>. https://doi.org/10.1101/2021.12.06.471235</w:t>
          </w:r>
        </w:p>
        <w:p w14:paraId="424587A7" w14:textId="77777777" w:rsidR="00DB7AFA" w:rsidRDefault="00DB7AFA" w:rsidP="00DB7AFA">
          <w:pPr>
            <w:autoSpaceDE w:val="0"/>
            <w:autoSpaceDN w:val="0"/>
            <w:spacing w:beforeLines="0" w:before="0" w:afterLines="40" w:after="96"/>
            <w:ind w:hanging="480"/>
            <w:divId w:val="1012998909"/>
            <w:rPr>
              <w:rFonts w:eastAsia="Times New Roman"/>
            </w:rPr>
          </w:pPr>
          <w:r>
            <w:rPr>
              <w:rFonts w:eastAsia="Times New Roman"/>
            </w:rPr>
            <w:t xml:space="preserve">Pirastu, N., </w:t>
          </w:r>
          <w:proofErr w:type="spellStart"/>
          <w:r>
            <w:rPr>
              <w:rFonts w:eastAsia="Times New Roman"/>
            </w:rPr>
            <w:t>Cordioli</w:t>
          </w:r>
          <w:proofErr w:type="spellEnd"/>
          <w:r>
            <w:rPr>
              <w:rFonts w:eastAsia="Times New Roman"/>
            </w:rPr>
            <w:t xml:space="preserve">, M., Nandakumar, P., </w:t>
          </w:r>
          <w:proofErr w:type="spellStart"/>
          <w:r>
            <w:rPr>
              <w:rFonts w:eastAsia="Times New Roman"/>
            </w:rPr>
            <w:t>Mignogna</w:t>
          </w:r>
          <w:proofErr w:type="spellEnd"/>
          <w:r>
            <w:rPr>
              <w:rFonts w:eastAsia="Times New Roman"/>
            </w:rPr>
            <w:t xml:space="preserve">, G., </w:t>
          </w:r>
          <w:proofErr w:type="spellStart"/>
          <w:r>
            <w:rPr>
              <w:rFonts w:eastAsia="Times New Roman"/>
            </w:rPr>
            <w:t>Abdellaoui</w:t>
          </w:r>
          <w:proofErr w:type="spellEnd"/>
          <w:r>
            <w:rPr>
              <w:rFonts w:eastAsia="Times New Roman"/>
            </w:rPr>
            <w:t xml:space="preserve">, A., Hollis, B., Kanai, M., Rajagopal, V. M., </w:t>
          </w:r>
          <w:proofErr w:type="spellStart"/>
          <w:r>
            <w:rPr>
              <w:rFonts w:eastAsia="Times New Roman"/>
            </w:rPr>
            <w:t>Parolo</w:t>
          </w:r>
          <w:proofErr w:type="spellEnd"/>
          <w:r>
            <w:rPr>
              <w:rFonts w:eastAsia="Times New Roman"/>
            </w:rPr>
            <w:t xml:space="preserve">, P. D. B., Baya, N., Carey, C. E., Karjalainen, J., </w:t>
          </w:r>
          <w:proofErr w:type="spellStart"/>
          <w:r>
            <w:rPr>
              <w:rFonts w:eastAsia="Times New Roman"/>
            </w:rPr>
            <w:t>Als</w:t>
          </w:r>
          <w:proofErr w:type="spellEnd"/>
          <w:r>
            <w:rPr>
              <w:rFonts w:eastAsia="Times New Roman"/>
            </w:rPr>
            <w:t xml:space="preserve">, T. D., van der Zee, M. D., Day, F. R., Ong, K. K., </w:t>
          </w:r>
          <w:proofErr w:type="spellStart"/>
          <w:r>
            <w:rPr>
              <w:rFonts w:eastAsia="Times New Roman"/>
            </w:rPr>
            <w:t>Morisaki</w:t>
          </w:r>
          <w:proofErr w:type="spellEnd"/>
          <w:r>
            <w:rPr>
              <w:rFonts w:eastAsia="Times New Roman"/>
            </w:rPr>
            <w:t xml:space="preserve">, T., de </w:t>
          </w:r>
          <w:proofErr w:type="spellStart"/>
          <w:r>
            <w:rPr>
              <w:rFonts w:eastAsia="Times New Roman"/>
            </w:rPr>
            <w:t>Geus</w:t>
          </w:r>
          <w:proofErr w:type="spellEnd"/>
          <w:r>
            <w:rPr>
              <w:rFonts w:eastAsia="Times New Roman"/>
            </w:rPr>
            <w:t xml:space="preserve">, E., </w:t>
          </w:r>
          <w:proofErr w:type="spellStart"/>
          <w:r>
            <w:rPr>
              <w:rFonts w:eastAsia="Times New Roman"/>
            </w:rPr>
            <w:t>Bellocco</w:t>
          </w:r>
          <w:proofErr w:type="spellEnd"/>
          <w:r>
            <w:rPr>
              <w:rFonts w:eastAsia="Times New Roman"/>
            </w:rPr>
            <w:t xml:space="preserve">, R., … </w:t>
          </w:r>
          <w:proofErr w:type="spellStart"/>
          <w:r>
            <w:rPr>
              <w:rFonts w:eastAsia="Times New Roman"/>
            </w:rPr>
            <w:t>Ganna</w:t>
          </w:r>
          <w:proofErr w:type="spellEnd"/>
          <w:r>
            <w:rPr>
              <w:rFonts w:eastAsia="Times New Roman"/>
            </w:rPr>
            <w:t xml:space="preserve">,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0071DACE" w14:textId="77777777" w:rsidR="00DB7AFA" w:rsidRDefault="00DB7AFA" w:rsidP="00DB7AFA">
          <w:pPr>
            <w:autoSpaceDE w:val="0"/>
            <w:autoSpaceDN w:val="0"/>
            <w:spacing w:beforeLines="0" w:before="0" w:afterLines="40" w:after="96"/>
            <w:ind w:hanging="480"/>
            <w:divId w:val="1665939407"/>
            <w:rPr>
              <w:rFonts w:eastAsia="Times New Roman"/>
            </w:rPr>
          </w:pPr>
          <w:r>
            <w:rPr>
              <w:rFonts w:eastAsia="Times New Roman"/>
            </w:rPr>
            <w:t xml:space="preserve">Power, R. A., </w:t>
          </w:r>
          <w:proofErr w:type="spellStart"/>
          <w:r>
            <w:rPr>
              <w:rFonts w:eastAsia="Times New Roman"/>
            </w:rPr>
            <w:t>Kyaga</w:t>
          </w:r>
          <w:proofErr w:type="spellEnd"/>
          <w:r>
            <w:rPr>
              <w:rFonts w:eastAsia="Times New Roman"/>
            </w:rPr>
            <w:t xml:space="preserve">, S., </w:t>
          </w:r>
          <w:proofErr w:type="spellStart"/>
          <w:r>
            <w:rPr>
              <w:rFonts w:eastAsia="Times New Roman"/>
            </w:rPr>
            <w:t>Uher</w:t>
          </w:r>
          <w:proofErr w:type="spellEnd"/>
          <w:r>
            <w:rPr>
              <w:rFonts w:eastAsia="Times New Roman"/>
            </w:rPr>
            <w:t xml:space="preserve">, R., </w:t>
          </w:r>
          <w:proofErr w:type="spellStart"/>
          <w:r>
            <w:rPr>
              <w:rFonts w:eastAsia="Times New Roman"/>
            </w:rPr>
            <w:t>MacCabe</w:t>
          </w:r>
          <w:proofErr w:type="spellEnd"/>
          <w:r>
            <w:rPr>
              <w:rFonts w:eastAsia="Times New Roman"/>
            </w:rPr>
            <w:t xml:space="preserve">, J. H., </w:t>
          </w:r>
          <w:proofErr w:type="spellStart"/>
          <w:r>
            <w:rPr>
              <w:rFonts w:eastAsia="Times New Roman"/>
            </w:rPr>
            <w:t>Långström</w:t>
          </w:r>
          <w:proofErr w:type="spellEnd"/>
          <w:r>
            <w:rPr>
              <w:rFonts w:eastAsia="Times New Roman"/>
            </w:rPr>
            <w:t xml:space="preserve">, N., Landen, M., McGuffin, P., Lewis, C. M., Lichtenstein, P., &amp; </w:t>
          </w:r>
          <w:proofErr w:type="spellStart"/>
          <w:r>
            <w:rPr>
              <w:rFonts w:eastAsia="Times New Roman"/>
            </w:rPr>
            <w:t>Svensson</w:t>
          </w:r>
          <w:proofErr w:type="spellEnd"/>
          <w:r>
            <w:rPr>
              <w:rFonts w:eastAsia="Times New Roman"/>
            </w:rPr>
            <w:t xml:space="preserve">, A. C. (2013). Fecundity of Patients With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2AE3BFBE" w14:textId="77777777" w:rsidR="00DB7AFA" w:rsidRDefault="00DB7AFA" w:rsidP="00DB7AFA">
          <w:pPr>
            <w:autoSpaceDE w:val="0"/>
            <w:autoSpaceDN w:val="0"/>
            <w:spacing w:beforeLines="0" w:before="0" w:afterLines="40" w:after="96"/>
            <w:ind w:hanging="480"/>
            <w:divId w:val="719089185"/>
            <w:rPr>
              <w:rFonts w:eastAsia="Times New Roman"/>
            </w:rPr>
          </w:pPr>
          <w:proofErr w:type="spellStart"/>
          <w:r>
            <w:rPr>
              <w:rFonts w:eastAsia="Times New Roman"/>
            </w:rPr>
            <w:t>Privé</w:t>
          </w:r>
          <w:proofErr w:type="spellEnd"/>
          <w:r>
            <w:rPr>
              <w:rFonts w:eastAsia="Times New Roman"/>
            </w:rPr>
            <w:t xml:space="preserve">, F., </w:t>
          </w:r>
          <w:proofErr w:type="spellStart"/>
          <w:r>
            <w:rPr>
              <w:rFonts w:eastAsia="Times New Roman"/>
            </w:rPr>
            <w:t>Aschard</w:t>
          </w:r>
          <w:proofErr w:type="spellEnd"/>
          <w:r>
            <w:rPr>
              <w:rFonts w:eastAsia="Times New Roman"/>
            </w:rPr>
            <w:t xml:space="preserve">, H., Carmi, S., </w:t>
          </w:r>
          <w:proofErr w:type="spellStart"/>
          <w:r>
            <w:rPr>
              <w:rFonts w:eastAsia="Times New Roman"/>
            </w:rPr>
            <w:t>Folkersen</w:t>
          </w:r>
          <w:proofErr w:type="spellEnd"/>
          <w:r>
            <w:rPr>
              <w:rFonts w:eastAsia="Times New Roman"/>
            </w:rPr>
            <w:t xml:space="preserve">, L., </w:t>
          </w:r>
          <w:proofErr w:type="spellStart"/>
          <w:r>
            <w:rPr>
              <w:rFonts w:eastAsia="Times New Roman"/>
            </w:rPr>
            <w:t>Hoggart</w:t>
          </w:r>
          <w:proofErr w:type="spellEnd"/>
          <w:r>
            <w:rPr>
              <w:rFonts w:eastAsia="Times New Roman"/>
            </w:rPr>
            <w:t xml:space="preserve">, C., O’Reilly, P. F., &amp; </w:t>
          </w:r>
          <w:proofErr w:type="spellStart"/>
          <w:r>
            <w:rPr>
              <w:rFonts w:eastAsia="Times New Roman"/>
            </w:rPr>
            <w:t>Vilhjálmsson</w:t>
          </w:r>
          <w:proofErr w:type="spellEnd"/>
          <w:r>
            <w:rPr>
              <w:rFonts w:eastAsia="Times New Roman"/>
            </w:rPr>
            <w:t xml:space="preserve">,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7E3FAA9F" w14:textId="77777777" w:rsidR="00DB7AFA" w:rsidRDefault="00DB7AFA" w:rsidP="00DB7AFA">
          <w:pPr>
            <w:autoSpaceDE w:val="0"/>
            <w:autoSpaceDN w:val="0"/>
            <w:spacing w:beforeLines="0" w:before="0" w:afterLines="40" w:after="96"/>
            <w:ind w:hanging="480"/>
            <w:divId w:val="552153977"/>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6B818FDB" w14:textId="77777777" w:rsidR="00DB7AFA" w:rsidRDefault="00DB7AFA" w:rsidP="00DB7AFA">
          <w:pPr>
            <w:autoSpaceDE w:val="0"/>
            <w:autoSpaceDN w:val="0"/>
            <w:spacing w:beforeLines="0" w:before="0" w:afterLines="40" w:after="96"/>
            <w:ind w:hanging="480"/>
            <w:divId w:val="775714169"/>
            <w:rPr>
              <w:rFonts w:eastAsia="Times New Roman"/>
            </w:rPr>
          </w:pPr>
          <w:r>
            <w:rPr>
              <w:rFonts w:eastAsia="Times New Roman"/>
            </w:rPr>
            <w:t xml:space="preserve">Purcell, S., Neale, B., Todd-Brown, K., Thomas, L., Ferreira, M. A. R., Bender, D., </w:t>
          </w:r>
          <w:proofErr w:type="spellStart"/>
          <w:r>
            <w:rPr>
              <w:rFonts w:eastAsia="Times New Roman"/>
            </w:rPr>
            <w:t>Maller</w:t>
          </w:r>
          <w:proofErr w:type="spellEnd"/>
          <w:r>
            <w:rPr>
              <w:rFonts w:eastAsia="Times New Roman"/>
            </w:rPr>
            <w:t xml:space="preserve">, J., </w:t>
          </w:r>
          <w:proofErr w:type="spellStart"/>
          <w:r>
            <w:rPr>
              <w:rFonts w:eastAsia="Times New Roman"/>
            </w:rPr>
            <w:t>Sklar</w:t>
          </w:r>
          <w:proofErr w:type="spellEnd"/>
          <w:r>
            <w:rPr>
              <w:rFonts w:eastAsia="Times New Roman"/>
            </w:rPr>
            <w:t>, P., de Bakker, P. I. W., Daly, M. J., &amp; Sham, P. C. (2007). PLINK: a tool set for whole-</w:t>
          </w:r>
          <w:r>
            <w:rPr>
              <w:rFonts w:eastAsia="Times New Roman"/>
            </w:rPr>
            <w:lastRenderedPageBreak/>
            <w:t xml:space="preserv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6478B0FA" w14:textId="77777777" w:rsidR="00DB7AFA" w:rsidRDefault="00DB7AFA" w:rsidP="00DB7AFA">
          <w:pPr>
            <w:autoSpaceDE w:val="0"/>
            <w:autoSpaceDN w:val="0"/>
            <w:spacing w:beforeLines="0" w:before="0" w:afterLines="40" w:after="96"/>
            <w:ind w:hanging="480"/>
            <w:divId w:val="1167675022"/>
            <w:rPr>
              <w:rFonts w:eastAsia="Times New Roman"/>
            </w:rPr>
          </w:pPr>
          <w:r>
            <w:rPr>
              <w:rFonts w:eastAsia="Times New Roman"/>
            </w:rPr>
            <w:t xml:space="preserve">Ruzicka, F., </w:t>
          </w:r>
          <w:proofErr w:type="spellStart"/>
          <w:r>
            <w:rPr>
              <w:rFonts w:eastAsia="Times New Roman"/>
            </w:rPr>
            <w:t>Dutoit</w:t>
          </w:r>
          <w:proofErr w:type="spellEnd"/>
          <w:r>
            <w:rPr>
              <w:rFonts w:eastAsia="Times New Roman"/>
            </w:rPr>
            <w:t xml:space="preserve">, L., </w:t>
          </w:r>
          <w:proofErr w:type="spellStart"/>
          <w:r>
            <w:rPr>
              <w:rFonts w:eastAsia="Times New Roman"/>
            </w:rPr>
            <w:t>Czuppon</w:t>
          </w:r>
          <w:proofErr w:type="spellEnd"/>
          <w:r>
            <w:rPr>
              <w:rFonts w:eastAsia="Times New Roman"/>
            </w:rPr>
            <w:t xml:space="preserve">, P., Jordan, C. Y., Li, X., </w:t>
          </w:r>
          <w:proofErr w:type="spellStart"/>
          <w:r>
            <w:rPr>
              <w:rFonts w:eastAsia="Times New Roman"/>
            </w:rPr>
            <w:t>Olito</w:t>
          </w:r>
          <w:proofErr w:type="spellEnd"/>
          <w:r>
            <w:rPr>
              <w:rFonts w:eastAsia="Times New Roman"/>
            </w:rPr>
            <w:t xml:space="preserve">, C., </w:t>
          </w:r>
          <w:proofErr w:type="spellStart"/>
          <w:r>
            <w:rPr>
              <w:rFonts w:eastAsia="Times New Roman"/>
            </w:rPr>
            <w:t>Runemark</w:t>
          </w:r>
          <w:proofErr w:type="spellEnd"/>
          <w:r>
            <w:rPr>
              <w:rFonts w:eastAsia="Times New Roman"/>
            </w:rPr>
            <w:t xml:space="preserve">, A., </w:t>
          </w:r>
          <w:proofErr w:type="spellStart"/>
          <w:r>
            <w:rPr>
              <w:rFonts w:eastAsia="Times New Roman"/>
            </w:rPr>
            <w:t>Svensson</w:t>
          </w:r>
          <w:proofErr w:type="spellEnd"/>
          <w:r>
            <w:rPr>
              <w:rFonts w:eastAsia="Times New Roman"/>
            </w:rPr>
            <w:t xml:space="preserve">, E. I., </w:t>
          </w:r>
          <w:proofErr w:type="spellStart"/>
          <w:r>
            <w:rPr>
              <w:rFonts w:eastAsia="Times New Roman"/>
            </w:rPr>
            <w:t>Yazdi</w:t>
          </w:r>
          <w:proofErr w:type="spellEnd"/>
          <w:r>
            <w:rPr>
              <w:rFonts w:eastAsia="Times New Roman"/>
            </w:rPr>
            <w:t xml:space="preserve">,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052A60BC" w14:textId="77777777" w:rsidR="00DB7AFA" w:rsidRDefault="00DB7AFA" w:rsidP="00DB7AFA">
          <w:pPr>
            <w:autoSpaceDE w:val="0"/>
            <w:autoSpaceDN w:val="0"/>
            <w:spacing w:beforeLines="0" w:before="0" w:afterLines="40" w:after="96"/>
            <w:ind w:hanging="480"/>
            <w:divId w:val="948858298"/>
            <w:rPr>
              <w:rFonts w:eastAsia="Times New Roman"/>
            </w:rPr>
          </w:pPr>
          <w:r>
            <w:rPr>
              <w:rFonts w:eastAsia="Times New Roman"/>
            </w:rPr>
            <w:t xml:space="preserve">Ruzicka,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r>
            <w:rPr>
              <w:rFonts w:eastAsia="Times New Roman"/>
              <w:i/>
              <w:iCs/>
            </w:rPr>
            <w:t>BioRxiv</w:t>
          </w:r>
          <w:r>
            <w:rPr>
              <w:rFonts w:eastAsia="Times New Roman"/>
            </w:rPr>
            <w:t>. https://doi.org/10.1101/2021.09.20.461171</w:t>
          </w:r>
        </w:p>
        <w:p w14:paraId="45CDADB7" w14:textId="77777777" w:rsidR="00DB7AFA" w:rsidRDefault="00DB7AFA" w:rsidP="00DB7AFA">
          <w:pPr>
            <w:autoSpaceDE w:val="0"/>
            <w:autoSpaceDN w:val="0"/>
            <w:spacing w:beforeLines="0" w:before="0" w:afterLines="40" w:after="96"/>
            <w:ind w:hanging="480"/>
            <w:divId w:val="770121944"/>
            <w:rPr>
              <w:rFonts w:eastAsia="Times New Roman"/>
            </w:rPr>
          </w:pPr>
          <w:r>
            <w:rPr>
              <w:rFonts w:eastAsia="Times New Roman"/>
            </w:rPr>
            <w:t xml:space="preserve">Ryan, M. (2020). </w:t>
          </w:r>
          <w:r>
            <w:rPr>
              <w:rFonts w:eastAsia="Times New Roman"/>
              <w:i/>
              <w:iCs/>
            </w:rPr>
            <w:t>The Genetics of Political Behavior</w:t>
          </w:r>
          <w:r>
            <w:rPr>
              <w:rFonts w:eastAsia="Times New Roman"/>
            </w:rPr>
            <w:t xml:space="preserve"> (1st ed.). Routledge.</w:t>
          </w:r>
        </w:p>
        <w:p w14:paraId="7E8E1FC4" w14:textId="77777777" w:rsidR="00DB7AFA" w:rsidRDefault="00DB7AFA" w:rsidP="00DB7AFA">
          <w:pPr>
            <w:autoSpaceDE w:val="0"/>
            <w:autoSpaceDN w:val="0"/>
            <w:spacing w:beforeLines="0" w:before="0" w:afterLines="40" w:after="96"/>
            <w:ind w:hanging="480"/>
            <w:divId w:val="2139370432"/>
            <w:rPr>
              <w:rFonts w:eastAsia="Times New Roman"/>
            </w:rPr>
          </w:pPr>
          <w:proofErr w:type="spellStart"/>
          <w:r>
            <w:rPr>
              <w:rFonts w:eastAsia="Times New Roman"/>
            </w:rPr>
            <w:t>Schroderus</w:t>
          </w:r>
          <w:proofErr w:type="spellEnd"/>
          <w:r>
            <w:rPr>
              <w:rFonts w:eastAsia="Times New Roman"/>
            </w:rPr>
            <w:t xml:space="preserve">, E., Jokinen, I., </w:t>
          </w:r>
          <w:proofErr w:type="spellStart"/>
          <w:r>
            <w:rPr>
              <w:rFonts w:eastAsia="Times New Roman"/>
            </w:rPr>
            <w:t>Koivula</w:t>
          </w:r>
          <w:proofErr w:type="spellEnd"/>
          <w:r>
            <w:rPr>
              <w:rFonts w:eastAsia="Times New Roman"/>
            </w:rPr>
            <w:t xml:space="preserve">, M., </w:t>
          </w:r>
          <w:proofErr w:type="spellStart"/>
          <w:r>
            <w:rPr>
              <w:rFonts w:eastAsia="Times New Roman"/>
            </w:rPr>
            <w:t>Koskela</w:t>
          </w:r>
          <w:proofErr w:type="spellEnd"/>
          <w:r>
            <w:rPr>
              <w:rFonts w:eastAsia="Times New Roman"/>
            </w:rPr>
            <w:t xml:space="preserve">, E., </w:t>
          </w:r>
          <w:proofErr w:type="spellStart"/>
          <w:r>
            <w:rPr>
              <w:rFonts w:eastAsia="Times New Roman"/>
            </w:rPr>
            <w:t>Mappes</w:t>
          </w:r>
          <w:proofErr w:type="spellEnd"/>
          <w:r>
            <w:rPr>
              <w:rFonts w:eastAsia="Times New Roman"/>
            </w:rPr>
            <w:t xml:space="preserve">,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xml:space="preserve">, A. E. E. D., &amp; </w:t>
          </w:r>
          <w:proofErr w:type="spellStart"/>
          <w:r>
            <w:rPr>
              <w:rFonts w:eastAsia="Times New Roman"/>
            </w:rPr>
            <w:t>McPeek</w:t>
          </w:r>
          <w:proofErr w:type="spellEnd"/>
          <w:r>
            <w:rPr>
              <w:rFonts w:eastAsia="Times New Roman"/>
            </w:rPr>
            <w:t>, E. M. A. (2010).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2D659DB0" w14:textId="77777777" w:rsidR="00DB7AFA" w:rsidRDefault="00DB7AFA" w:rsidP="00DB7AFA">
          <w:pPr>
            <w:autoSpaceDE w:val="0"/>
            <w:autoSpaceDN w:val="0"/>
            <w:spacing w:beforeLines="0" w:before="0" w:afterLines="40" w:after="96"/>
            <w:ind w:hanging="480"/>
            <w:divId w:val="1825463426"/>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2E5F299A" w14:textId="77777777" w:rsidR="00DB7AFA" w:rsidRDefault="00DB7AFA" w:rsidP="00DB7AFA">
          <w:pPr>
            <w:autoSpaceDE w:val="0"/>
            <w:autoSpaceDN w:val="0"/>
            <w:spacing w:beforeLines="0" w:before="0" w:afterLines="40" w:after="96"/>
            <w:ind w:hanging="480"/>
            <w:divId w:val="118839638"/>
            <w:rPr>
              <w:rFonts w:eastAsia="Times New Roman"/>
            </w:rPr>
          </w:pPr>
          <w:r>
            <w:rPr>
              <w:rFonts w:eastAsia="Times New Roman"/>
            </w:rPr>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13CBC96C" w14:textId="77777777" w:rsidR="00DB7AFA" w:rsidRDefault="00DB7AFA" w:rsidP="00DB7AFA">
          <w:pPr>
            <w:autoSpaceDE w:val="0"/>
            <w:autoSpaceDN w:val="0"/>
            <w:spacing w:beforeLines="0" w:before="0" w:afterLines="40" w:after="96"/>
            <w:ind w:hanging="480"/>
            <w:divId w:val="1412967994"/>
            <w:rPr>
              <w:rFonts w:eastAsia="Times New Roman"/>
            </w:rPr>
          </w:pPr>
          <w:r>
            <w:rPr>
              <w:rFonts w:eastAsia="Times New Roman"/>
            </w:rPr>
            <w:t xml:space="preserve">Shi, H., Mancuso, N., </w:t>
          </w:r>
          <w:proofErr w:type="spellStart"/>
          <w:r>
            <w:rPr>
              <w:rFonts w:eastAsia="Times New Roman"/>
            </w:rPr>
            <w:t>Spendlove</w:t>
          </w:r>
          <w:proofErr w:type="spellEnd"/>
          <w:r>
            <w:rPr>
              <w:rFonts w:eastAsia="Times New Roman"/>
            </w:rPr>
            <w:t xml:space="preser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0BFAEADC" w14:textId="77777777" w:rsidR="00DB7AFA" w:rsidRDefault="00DB7AFA" w:rsidP="00DB7AFA">
          <w:pPr>
            <w:autoSpaceDE w:val="0"/>
            <w:autoSpaceDN w:val="0"/>
            <w:spacing w:beforeLines="0" w:before="0" w:afterLines="40" w:after="96"/>
            <w:ind w:hanging="480"/>
            <w:divId w:val="1780759742"/>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3410BD5C" w14:textId="77777777" w:rsidR="00DB7AFA" w:rsidRDefault="00DB7AFA" w:rsidP="00DB7AFA">
          <w:pPr>
            <w:autoSpaceDE w:val="0"/>
            <w:autoSpaceDN w:val="0"/>
            <w:spacing w:beforeLines="0" w:before="0" w:afterLines="40" w:after="96"/>
            <w:ind w:hanging="480"/>
            <w:divId w:val="1844127508"/>
            <w:rPr>
              <w:rFonts w:eastAsia="Times New Roman"/>
            </w:rPr>
          </w:pPr>
          <w:proofErr w:type="spellStart"/>
          <w:r>
            <w:rPr>
              <w:rFonts w:eastAsia="Times New Roman"/>
            </w:rPr>
            <w:t>Sohail</w:t>
          </w:r>
          <w:proofErr w:type="spellEnd"/>
          <w:r>
            <w:rPr>
              <w:rFonts w:eastAsia="Times New Roman"/>
            </w:rPr>
            <w:t xml:space="preserve">, M., Maier, R. M., </w:t>
          </w:r>
          <w:proofErr w:type="spellStart"/>
          <w:r>
            <w:rPr>
              <w:rFonts w:eastAsia="Times New Roman"/>
            </w:rPr>
            <w:t>Ganna</w:t>
          </w:r>
          <w:proofErr w:type="spellEnd"/>
          <w:r>
            <w:rPr>
              <w:rFonts w:eastAsia="Times New Roman"/>
            </w:rPr>
            <w:t xml:space="preserve">, A., </w:t>
          </w:r>
          <w:proofErr w:type="spellStart"/>
          <w:r>
            <w:rPr>
              <w:rFonts w:eastAsia="Times New Roman"/>
            </w:rPr>
            <w:t>Bloemendal</w:t>
          </w:r>
          <w:proofErr w:type="spellEnd"/>
          <w:r>
            <w:rPr>
              <w:rFonts w:eastAsia="Times New Roman"/>
            </w:rPr>
            <w:t xml:space="preserve">, A., Martin, A. R., </w:t>
          </w:r>
          <w:proofErr w:type="spellStart"/>
          <w:r>
            <w:rPr>
              <w:rFonts w:eastAsia="Times New Roman"/>
            </w:rPr>
            <w:t>Turchin</w:t>
          </w:r>
          <w:proofErr w:type="spellEnd"/>
          <w:r>
            <w:rPr>
              <w:rFonts w:eastAsia="Times New Roman"/>
            </w:rPr>
            <w:t xml:space="preserve">, M. C., Chiang, C. W., Hirschhorn, J., Daly, M. J., Patterson, N., Neale, B., Mathieson, I., Reich, D., &amp; </w:t>
          </w:r>
          <w:proofErr w:type="spellStart"/>
          <w:r>
            <w:rPr>
              <w:rFonts w:eastAsia="Times New Roman"/>
            </w:rPr>
            <w:t>Sunyaev</w:t>
          </w:r>
          <w:proofErr w:type="spellEnd"/>
          <w:r>
            <w:rPr>
              <w:rFonts w:eastAsia="Times New Roman"/>
            </w:rPr>
            <w:t xml:space="preserve">, S. </w:t>
          </w:r>
          <w:r>
            <w:rPr>
              <w:rFonts w:eastAsia="Times New Roman"/>
            </w:rPr>
            <w:lastRenderedPageBreak/>
            <w:t xml:space="preserve">R. (2019). Polygenic adaptation on height is overestimated due to uncorrected stratification in genome-wide association studies.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https://doi.org/10.7554/eLife.39702</w:t>
          </w:r>
        </w:p>
        <w:p w14:paraId="013D382F" w14:textId="77777777" w:rsidR="00DB7AFA" w:rsidRDefault="00DB7AFA" w:rsidP="00DB7AFA">
          <w:pPr>
            <w:autoSpaceDE w:val="0"/>
            <w:autoSpaceDN w:val="0"/>
            <w:spacing w:beforeLines="0" w:before="0" w:afterLines="40" w:after="96"/>
            <w:ind w:hanging="480"/>
            <w:divId w:val="1324771196"/>
            <w:rPr>
              <w:rFonts w:eastAsia="Times New Roman"/>
            </w:rPr>
          </w:pPr>
          <w:r>
            <w:rPr>
              <w:rFonts w:eastAsia="Times New Roman"/>
            </w:rPr>
            <w:t xml:space="preserve">Stephens, M. (2016). False discovery rates: a new deal. </w:t>
          </w:r>
          <w:r>
            <w:rPr>
              <w:rFonts w:eastAsia="Times New Roman"/>
              <w:i/>
              <w:iCs/>
            </w:rPr>
            <w:t>Biostatistics</w:t>
          </w:r>
          <w:r>
            <w:rPr>
              <w:rFonts w:eastAsia="Times New Roman"/>
            </w:rPr>
            <w:t>, kxw041. https://doi.org/10.1093/biostatistics/kxw041</w:t>
          </w:r>
        </w:p>
        <w:p w14:paraId="24A11AAC" w14:textId="77777777" w:rsidR="00DB7AFA" w:rsidRDefault="00DB7AFA" w:rsidP="00DB7AFA">
          <w:pPr>
            <w:autoSpaceDE w:val="0"/>
            <w:autoSpaceDN w:val="0"/>
            <w:spacing w:beforeLines="0" w:before="0" w:afterLines="40" w:after="96"/>
            <w:ind w:hanging="480"/>
            <w:divId w:val="456336020"/>
            <w:rPr>
              <w:rFonts w:eastAsia="Times New Roman"/>
            </w:rPr>
          </w:pPr>
          <w:proofErr w:type="spellStart"/>
          <w:r>
            <w:rPr>
              <w:rFonts w:eastAsia="Times New Roman"/>
            </w:rPr>
            <w:t>Sudlow</w:t>
          </w:r>
          <w:proofErr w:type="spellEnd"/>
          <w:r>
            <w:rPr>
              <w:rFonts w:eastAsia="Times New Roman"/>
            </w:rPr>
            <w:t xml:space="preserve">, C., </w:t>
          </w:r>
          <w:proofErr w:type="spellStart"/>
          <w:r>
            <w:rPr>
              <w:rFonts w:eastAsia="Times New Roman"/>
            </w:rPr>
            <w:t>Gallacher</w:t>
          </w:r>
          <w:proofErr w:type="spellEnd"/>
          <w:r>
            <w:rPr>
              <w:rFonts w:eastAsia="Times New Roman"/>
            </w:rPr>
            <w:t xml:space="preserve">, J., Allen, N., </w:t>
          </w:r>
          <w:proofErr w:type="spellStart"/>
          <w:r>
            <w:rPr>
              <w:rFonts w:eastAsia="Times New Roman"/>
            </w:rPr>
            <w:t>Beral</w:t>
          </w:r>
          <w:proofErr w:type="spellEnd"/>
          <w:r>
            <w:rPr>
              <w:rFonts w:eastAsia="Times New Roman"/>
            </w:rPr>
            <w:t xml:space="preserve">, V., Burton, P., </w:t>
          </w:r>
          <w:proofErr w:type="spellStart"/>
          <w:r>
            <w:rPr>
              <w:rFonts w:eastAsia="Times New Roman"/>
            </w:rPr>
            <w:t>Danesh</w:t>
          </w:r>
          <w:proofErr w:type="spellEnd"/>
          <w:r>
            <w:rPr>
              <w:rFonts w:eastAsia="Times New Roman"/>
            </w:rPr>
            <w:t xml:space="preserve">, J., Downey, P., Elliott, P., Green, J., </w:t>
          </w:r>
          <w:proofErr w:type="spellStart"/>
          <w:r>
            <w:rPr>
              <w:rFonts w:eastAsia="Times New Roman"/>
            </w:rPr>
            <w:t>Landray</w:t>
          </w:r>
          <w:proofErr w:type="spellEnd"/>
          <w:r>
            <w:rPr>
              <w:rFonts w:eastAsia="Times New Roman"/>
            </w:rPr>
            <w:t xml:space="preserve">, M., Liu, B., Matthews, P., Ong, G., Pell, J., </w:t>
          </w:r>
          <w:proofErr w:type="spellStart"/>
          <w:r>
            <w:rPr>
              <w:rFonts w:eastAsia="Times New Roman"/>
            </w:rPr>
            <w:t>Silman</w:t>
          </w:r>
          <w:proofErr w:type="spellEnd"/>
          <w:r>
            <w:rPr>
              <w:rFonts w:eastAsia="Times New Roman"/>
            </w:rPr>
            <w:t xml:space="preserve">,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538909C8" w14:textId="77777777" w:rsidR="00DB7AFA" w:rsidRDefault="00DB7AFA" w:rsidP="00DB7AFA">
          <w:pPr>
            <w:autoSpaceDE w:val="0"/>
            <w:autoSpaceDN w:val="0"/>
            <w:spacing w:beforeLines="0" w:before="0" w:afterLines="40" w:after="96"/>
            <w:ind w:hanging="480"/>
            <w:divId w:val="318462314"/>
            <w:rPr>
              <w:rFonts w:eastAsia="Times New Roman"/>
            </w:rPr>
          </w:pPr>
          <w:proofErr w:type="spellStart"/>
          <w:r>
            <w:rPr>
              <w:rFonts w:eastAsia="Times New Roman"/>
            </w:rPr>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4B492612" w14:textId="77777777" w:rsidR="00DB7AFA" w:rsidRDefault="00DB7AFA" w:rsidP="00DB7AFA">
          <w:pPr>
            <w:autoSpaceDE w:val="0"/>
            <w:autoSpaceDN w:val="0"/>
            <w:spacing w:beforeLines="0" w:before="0" w:afterLines="40" w:after="96"/>
            <w:ind w:hanging="480"/>
            <w:divId w:val="1549146605"/>
            <w:rPr>
              <w:rFonts w:eastAsia="Times New Roman"/>
            </w:rPr>
          </w:pPr>
          <w:r>
            <w:rPr>
              <w:rFonts w:eastAsia="Times New Roman"/>
            </w:rPr>
            <w:t xml:space="preserve">van </w:t>
          </w:r>
          <w:proofErr w:type="spellStart"/>
          <w:r>
            <w:rPr>
              <w:rFonts w:eastAsia="Times New Roman"/>
            </w:rPr>
            <w:t>Doorn</w:t>
          </w:r>
          <w:proofErr w:type="spellEnd"/>
          <w:r>
            <w:rPr>
              <w:rFonts w:eastAsia="Times New Roman"/>
            </w:rPr>
            <w:t xml:space="preserve">,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50464B9E" w14:textId="77777777" w:rsidR="00DB7AFA" w:rsidRDefault="00DB7AFA" w:rsidP="00DB7AFA">
          <w:pPr>
            <w:autoSpaceDE w:val="0"/>
            <w:autoSpaceDN w:val="0"/>
            <w:spacing w:beforeLines="0" w:before="0" w:afterLines="40" w:after="96"/>
            <w:ind w:hanging="480"/>
            <w:divId w:val="587614800"/>
            <w:rPr>
              <w:rFonts w:eastAsia="Times New Roman"/>
            </w:rPr>
          </w:pPr>
          <w:r>
            <w:rPr>
              <w:rFonts w:eastAsia="Times New Roman"/>
            </w:rPr>
            <w:t xml:space="preserve">Wang, Y., Guo, J., Ni, G., Yang, J., Visscher, P. M., &amp; </w:t>
          </w:r>
          <w:proofErr w:type="spellStart"/>
          <w:r>
            <w:rPr>
              <w:rFonts w:eastAsia="Times New Roman"/>
            </w:rPr>
            <w:t>Yengo</w:t>
          </w:r>
          <w:proofErr w:type="spellEnd"/>
          <w:r>
            <w:rPr>
              <w:rFonts w:eastAsia="Times New Roman"/>
            </w:rPr>
            <w:t xml:space="preserve">,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33CFC663" w14:textId="77777777" w:rsidR="00DB7AFA" w:rsidRDefault="00DB7AFA" w:rsidP="00DB7AFA">
          <w:pPr>
            <w:autoSpaceDE w:val="0"/>
            <w:autoSpaceDN w:val="0"/>
            <w:spacing w:beforeLines="0" w:before="0" w:afterLines="40" w:after="96"/>
            <w:ind w:hanging="480"/>
            <w:divId w:val="263420265"/>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44FAA393" w14:textId="77777777" w:rsidR="00DB7AFA" w:rsidRDefault="00DB7AFA" w:rsidP="00DB7AFA">
          <w:pPr>
            <w:autoSpaceDE w:val="0"/>
            <w:autoSpaceDN w:val="0"/>
            <w:spacing w:beforeLines="0" w:before="0" w:afterLines="40" w:after="96"/>
            <w:ind w:hanging="480"/>
            <w:divId w:val="1547329557"/>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5E620F8C" w14:textId="77777777" w:rsidR="00DB7AFA" w:rsidRDefault="00DB7AFA" w:rsidP="00DB7AFA">
          <w:pPr>
            <w:autoSpaceDE w:val="0"/>
            <w:autoSpaceDN w:val="0"/>
            <w:spacing w:beforeLines="0" w:before="0" w:afterLines="40" w:after="96"/>
            <w:ind w:hanging="480"/>
            <w:divId w:val="439185596"/>
            <w:rPr>
              <w:rFonts w:eastAsia="Times New Roman"/>
            </w:rPr>
          </w:pPr>
          <w:r>
            <w:rPr>
              <w:rFonts w:eastAsia="Times New Roman"/>
            </w:rPr>
            <w:t xml:space="preserve">Wolak, M. E., </w:t>
          </w:r>
          <w:proofErr w:type="spellStart"/>
          <w:r>
            <w:rPr>
              <w:rFonts w:eastAsia="Times New Roman"/>
            </w:rPr>
            <w:t>Roff</w:t>
          </w:r>
          <w:proofErr w:type="spellEnd"/>
          <w:r>
            <w:rPr>
              <w:rFonts w:eastAsia="Times New Roman"/>
            </w:rPr>
            <w:t xml:space="preserve">, D. A., &amp; Fairbairn, D. J. (2015). Are we underestimating the genetic variances of dimorphic traits? </w:t>
          </w:r>
          <w:r>
            <w:rPr>
              <w:rFonts w:eastAsia="Times New Roman"/>
              <w:i/>
              <w:iCs/>
            </w:rPr>
            <w:t>Ecology and Evolution</w:t>
          </w:r>
          <w:r>
            <w:rPr>
              <w:rFonts w:eastAsia="Times New Roman"/>
            </w:rPr>
            <w:t xml:space="preserve">, </w:t>
          </w:r>
          <w:r>
            <w:rPr>
              <w:rFonts w:eastAsia="Times New Roman"/>
              <w:i/>
              <w:iCs/>
            </w:rPr>
            <w:t>5</w:t>
          </w:r>
          <w:r>
            <w:rPr>
              <w:rFonts w:eastAsia="Times New Roman"/>
            </w:rPr>
            <w:t>(3), 590–597. https://doi.org/10.1002/ece3.1361</w:t>
          </w:r>
        </w:p>
        <w:p w14:paraId="72FB6332" w14:textId="77777777" w:rsidR="00DB7AFA" w:rsidRDefault="00DB7AFA" w:rsidP="00DB7AFA">
          <w:pPr>
            <w:autoSpaceDE w:val="0"/>
            <w:autoSpaceDN w:val="0"/>
            <w:spacing w:beforeLines="0" w:before="0" w:afterLines="40" w:after="96"/>
            <w:ind w:hanging="480"/>
            <w:divId w:val="73823087"/>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3119603D" w14:textId="77777777" w:rsidR="00DB7AFA" w:rsidRDefault="00DB7AFA" w:rsidP="00DB7AFA">
          <w:pPr>
            <w:autoSpaceDE w:val="0"/>
            <w:autoSpaceDN w:val="0"/>
            <w:spacing w:beforeLines="0" w:before="0" w:afterLines="40" w:after="96"/>
            <w:ind w:hanging="480"/>
            <w:divId w:val="207228478"/>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358DCD5E" w14:textId="77777777" w:rsidR="00DB7AFA" w:rsidRDefault="00DB7AFA" w:rsidP="00DB7AFA">
          <w:pPr>
            <w:autoSpaceDE w:val="0"/>
            <w:autoSpaceDN w:val="0"/>
            <w:spacing w:beforeLines="0" w:before="0" w:afterLines="40" w:after="96"/>
            <w:ind w:hanging="480"/>
            <w:divId w:val="2114351237"/>
            <w:rPr>
              <w:rFonts w:eastAsia="Times New Roman"/>
            </w:rPr>
          </w:pPr>
          <w:r>
            <w:rPr>
              <w:rFonts w:eastAsia="Times New Roman"/>
            </w:rPr>
            <w:lastRenderedPageBreak/>
            <w:t xml:space="preserve">Young, A. I., </w:t>
          </w:r>
          <w:proofErr w:type="spellStart"/>
          <w:r>
            <w:rPr>
              <w:rFonts w:eastAsia="Times New Roman"/>
            </w:rPr>
            <w:t>Wauthier</w:t>
          </w:r>
          <w:proofErr w:type="spellEnd"/>
          <w:r>
            <w:rPr>
              <w:rFonts w:eastAsia="Times New Roman"/>
            </w:rPr>
            <w:t xml:space="preserve">,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1C0C5462" w:rsidR="005B55CD" w:rsidRDefault="00DB7AFA" w:rsidP="00DB7AFA">
          <w:pPr>
            <w:pStyle w:val="NormalWeb"/>
            <w:spacing w:beforeLines="0" w:before="0" w:beforeAutospacing="0" w:afterLines="40" w:after="96" w:afterAutospacing="0" w:line="360" w:lineRule="auto"/>
            <w:contextualSpacing/>
            <w:rPr>
              <w:rFonts w:ascii="Arial" w:hAnsi="Arial" w:cs="Arial"/>
              <w:sz w:val="22"/>
              <w:szCs w:val="22"/>
            </w:rPr>
          </w:pPr>
          <w:r>
            <w:t> </w:t>
          </w:r>
        </w:p>
      </w:sdtContent>
    </w:sdt>
    <w:p w14:paraId="3A1DDE7F" w14:textId="77777777" w:rsidR="005B55CD" w:rsidRDefault="005B55CD" w:rsidP="00481649">
      <w:pPr>
        <w:pStyle w:val="NormalWeb"/>
        <w:spacing w:beforeLines="20" w:before="48" w:beforeAutospacing="0" w:afterLines="40" w:after="96" w:afterAutospacing="0" w:line="360" w:lineRule="auto"/>
        <w:contextualSpacing/>
        <w:rPr>
          <w:rFonts w:ascii="Arial" w:hAnsi="Arial" w:cs="Arial"/>
          <w:sz w:val="22"/>
          <w:szCs w:val="22"/>
        </w:rPr>
      </w:pPr>
    </w:p>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45860B10" w14:textId="77777777" w:rsidR="00E34FE0" w:rsidRPr="002A6E3A"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cs="Arial"/>
          <w:sz w:val="22"/>
          <w:szCs w:val="22"/>
        </w:rPr>
      </w:pPr>
    </w:p>
    <w:sectPr w:rsidR="00481649" w:rsidRPr="002A6E3A">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Harpak, Arbel" w:date="2022-04-01T12:55:00Z" w:initials="HA">
    <w:p w14:paraId="6514AD3F" w14:textId="77777777" w:rsidR="009746E9" w:rsidRDefault="009746E9" w:rsidP="009746E9">
      <w:pPr>
        <w:pStyle w:val="CommentText"/>
        <w:spacing w:before="240" w:after="480"/>
      </w:pPr>
      <w:r>
        <w:rPr>
          <w:rStyle w:val="CommentReference"/>
        </w:rPr>
        <w:annotationRef/>
      </w:r>
      <w:r>
        <w:t>Matt needs to provide you with a new version of this plot. Current SEs are no good because they are SEs on a single Z score rather than SEMs.</w:t>
      </w:r>
    </w:p>
  </w:comment>
  <w:comment w:id="101" w:author="Harpak, Arbel" w:date="2022-04-01T13:04:00Z" w:initials="HA">
    <w:p w14:paraId="7AA149CF" w14:textId="77777777" w:rsidR="00A12546" w:rsidRDefault="00A12546" w:rsidP="00A12546">
      <w:pPr>
        <w:pStyle w:val="CommentText"/>
        <w:spacing w:before="240" w:after="480"/>
      </w:pPr>
      <w:r>
        <w:rPr>
          <w:rStyle w:val="CommentReference"/>
        </w:rPr>
        <w:annotationRef/>
      </w:r>
      <w:r>
        <w:t>Can we change to a more interesting trait? Say biomarker?</w:t>
      </w:r>
    </w:p>
  </w:comment>
  <w:comment w:id="171" w:author="Harpak, Arbel" w:date="2022-04-01T15:37:00Z" w:initials="HA">
    <w:p w14:paraId="508A9C74" w14:textId="77777777" w:rsidR="00F90CB8" w:rsidRDefault="00F90CB8" w:rsidP="00F90CB8">
      <w:pPr>
        <w:pStyle w:val="CommentText"/>
        <w:spacing w:before="240" w:after="480"/>
      </w:pPr>
      <w:r>
        <w:rPr>
          <w:rStyle w:val="CommentReference"/>
        </w:rPr>
        <w:annotationRef/>
      </w:r>
      <w:r>
        <w:t>Do you have these summary statistics? No editing necessary, beyond the tables and a short readme key explaining column names</w:t>
      </w:r>
    </w:p>
  </w:comment>
  <w:comment w:id="172" w:author="Harpak, Arbel" w:date="2022-04-01T15:51:00Z" w:initials="HA">
    <w:p w14:paraId="758D40D6" w14:textId="77777777" w:rsidR="006E37C3" w:rsidRDefault="006E37C3" w:rsidP="006E37C3">
      <w:pPr>
        <w:pStyle w:val="CommentText"/>
        <w:spacing w:before="240" w:after="480"/>
      </w:pPr>
      <w:r>
        <w:rPr>
          <w:rStyle w:val="CommentReference"/>
        </w:rPr>
        <w:annotationRef/>
      </w:r>
      <w:r>
        <w:t>OK?</w:t>
      </w:r>
    </w:p>
  </w:comment>
  <w:comment w:id="190" w:author="Harpak, Arbel" w:date="2022-04-07T15:47:00Z" w:initials="HA">
    <w:p w14:paraId="564CF328" w14:textId="61A2FF97" w:rsidR="009F7DD6" w:rsidRDefault="009F7DD6">
      <w:pPr>
        <w:pStyle w:val="CommentText"/>
        <w:spacing w:before="240" w:after="480"/>
      </w:pPr>
      <w:r>
        <w:rPr>
          <w:rStyle w:val="CommentReference"/>
        </w:rPr>
        <w:annotationRef/>
      </w:r>
      <w:r w:rsidR="00BD1D43">
        <w:rPr>
          <w:noProof/>
        </w:rPr>
        <w:t>P</w:t>
      </w:r>
      <w:r w:rsidR="00064B0C">
        <w:rPr>
          <w:noProof/>
        </w:rPr>
        <w:t xml:space="preserve">lease add equation numbering to the </w:t>
      </w:r>
      <w:r w:rsidR="00064B0C">
        <w:rPr>
          <w:noProof/>
        </w:rPr>
        <w:t>new equations below and reorder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14AD3F" w15:done="1"/>
  <w15:commentEx w15:paraId="7AA149CF" w15:done="1"/>
  <w15:commentEx w15:paraId="508A9C74" w15:done="0"/>
  <w15:commentEx w15:paraId="758D40D6" w15:done="1"/>
  <w15:commentEx w15:paraId="564CF3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74B9" w16cex:dateUtc="2022-04-01T17:55:00Z"/>
  <w16cex:commentExtensible w16cex:durableId="25F176D2" w16cex:dateUtc="2022-04-01T18:04:00Z"/>
  <w16cex:commentExtensible w16cex:durableId="25F19AB4" w16cex:dateUtc="2022-04-01T20:37:00Z"/>
  <w16cex:commentExtensible w16cex:durableId="25F19DF8" w16cex:dateUtc="2022-04-01T20:51:00Z"/>
  <w16cex:commentExtensible w16cex:durableId="25F98618" w16cex:dateUtc="2022-04-07T2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14AD3F" w16cid:durableId="25F174B9"/>
  <w16cid:commentId w16cid:paraId="7AA149CF" w16cid:durableId="25F176D2"/>
  <w16cid:commentId w16cid:paraId="508A9C74" w16cid:durableId="25F19AB4"/>
  <w16cid:commentId w16cid:paraId="758D40D6" w16cid:durableId="25F19DF8"/>
  <w16cid:commentId w16cid:paraId="564CF328" w16cid:durableId="25F986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FB0E2" w14:textId="77777777" w:rsidR="00064B0C" w:rsidRDefault="00064B0C" w:rsidP="004822A7">
      <w:pPr>
        <w:spacing w:before="240" w:after="480" w:line="240" w:lineRule="auto"/>
      </w:pPr>
      <w:r>
        <w:separator/>
      </w:r>
    </w:p>
  </w:endnote>
  <w:endnote w:type="continuationSeparator" w:id="0">
    <w:p w14:paraId="6040C198" w14:textId="77777777" w:rsidR="00064B0C" w:rsidRDefault="00064B0C"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C7E4B" w14:textId="77777777" w:rsidR="00064B0C" w:rsidRDefault="00064B0C" w:rsidP="004822A7">
      <w:pPr>
        <w:spacing w:before="240" w:after="480" w:line="240" w:lineRule="auto"/>
      </w:pPr>
      <w:r>
        <w:separator/>
      </w:r>
    </w:p>
  </w:footnote>
  <w:footnote w:type="continuationSeparator" w:id="0">
    <w:p w14:paraId="5BC60435" w14:textId="77777777" w:rsidR="00064B0C" w:rsidRDefault="00064B0C"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25764919">
    <w:abstractNumId w:val="5"/>
    <w:lvlOverride w:ilvl="0">
      <w:lvl w:ilvl="0">
        <w:numFmt w:val="lowerLetter"/>
        <w:lvlText w:val="%1."/>
        <w:lvlJc w:val="left"/>
      </w:lvl>
    </w:lvlOverride>
  </w:num>
  <w:num w:numId="2" w16cid:durableId="1584757685">
    <w:abstractNumId w:val="1"/>
    <w:lvlOverride w:ilvl="0">
      <w:lvl w:ilvl="0">
        <w:numFmt w:val="lowerLetter"/>
        <w:lvlText w:val="%1."/>
        <w:lvlJc w:val="left"/>
      </w:lvl>
    </w:lvlOverride>
  </w:num>
  <w:num w:numId="3" w16cid:durableId="1006633318">
    <w:abstractNumId w:val="3"/>
  </w:num>
  <w:num w:numId="4" w16cid:durableId="1067455429">
    <w:abstractNumId w:val="3"/>
    <w:lvlOverride w:ilvl="0">
      <w:lvl w:ilvl="0">
        <w:numFmt w:val="lowerLetter"/>
        <w:lvlText w:val="%1."/>
        <w:lvlJc w:val="left"/>
      </w:lvl>
    </w:lvlOverride>
  </w:num>
  <w:num w:numId="5" w16cid:durableId="1463889898">
    <w:abstractNumId w:val="4"/>
  </w:num>
  <w:num w:numId="6" w16cid:durableId="207843509">
    <w:abstractNumId w:val="4"/>
    <w:lvlOverride w:ilvl="0">
      <w:lvl w:ilvl="0">
        <w:numFmt w:val="lowerLetter"/>
        <w:lvlText w:val="%1."/>
        <w:lvlJc w:val="left"/>
      </w:lvl>
    </w:lvlOverride>
  </w:num>
  <w:num w:numId="7" w16cid:durableId="519515216">
    <w:abstractNumId w:val="2"/>
  </w:num>
  <w:num w:numId="8" w16cid:durableId="136933060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pak, Arbel">
    <w15:presenceInfo w15:providerId="AD" w15:userId="S::arbel.harpak@austin.utexas.edu::33bc4b95-3fca-4bd4-ad05-4523a44fd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2E41"/>
    <w:rsid w:val="0000563F"/>
    <w:rsid w:val="00007CB6"/>
    <w:rsid w:val="00023789"/>
    <w:rsid w:val="00025706"/>
    <w:rsid w:val="00034A6E"/>
    <w:rsid w:val="00036992"/>
    <w:rsid w:val="00042547"/>
    <w:rsid w:val="00043053"/>
    <w:rsid w:val="0004741C"/>
    <w:rsid w:val="000531FA"/>
    <w:rsid w:val="00053A14"/>
    <w:rsid w:val="0005699E"/>
    <w:rsid w:val="00061D4F"/>
    <w:rsid w:val="0006318D"/>
    <w:rsid w:val="00063DB4"/>
    <w:rsid w:val="00064B0C"/>
    <w:rsid w:val="00064ECC"/>
    <w:rsid w:val="00065AE4"/>
    <w:rsid w:val="00067426"/>
    <w:rsid w:val="00077E0E"/>
    <w:rsid w:val="00085C88"/>
    <w:rsid w:val="000865EC"/>
    <w:rsid w:val="00087764"/>
    <w:rsid w:val="00097D41"/>
    <w:rsid w:val="000A03C9"/>
    <w:rsid w:val="000A0B6F"/>
    <w:rsid w:val="000A1328"/>
    <w:rsid w:val="000A4CE3"/>
    <w:rsid w:val="000A5559"/>
    <w:rsid w:val="000B3B59"/>
    <w:rsid w:val="000E3D1C"/>
    <w:rsid w:val="000E48F2"/>
    <w:rsid w:val="000F22E5"/>
    <w:rsid w:val="00101A19"/>
    <w:rsid w:val="001047EC"/>
    <w:rsid w:val="00107B1A"/>
    <w:rsid w:val="00111013"/>
    <w:rsid w:val="00124D2A"/>
    <w:rsid w:val="00137FC1"/>
    <w:rsid w:val="00143AB7"/>
    <w:rsid w:val="00151A1B"/>
    <w:rsid w:val="00152DC7"/>
    <w:rsid w:val="0016171D"/>
    <w:rsid w:val="0016602B"/>
    <w:rsid w:val="001673B2"/>
    <w:rsid w:val="00170629"/>
    <w:rsid w:val="00172A3A"/>
    <w:rsid w:val="0017429A"/>
    <w:rsid w:val="001755A7"/>
    <w:rsid w:val="001764A5"/>
    <w:rsid w:val="00177462"/>
    <w:rsid w:val="001813A3"/>
    <w:rsid w:val="00182D0B"/>
    <w:rsid w:val="00184E78"/>
    <w:rsid w:val="00185424"/>
    <w:rsid w:val="00185B17"/>
    <w:rsid w:val="0019658F"/>
    <w:rsid w:val="001A1331"/>
    <w:rsid w:val="001A5D52"/>
    <w:rsid w:val="001A7DF0"/>
    <w:rsid w:val="001B0219"/>
    <w:rsid w:val="001B0EF4"/>
    <w:rsid w:val="001B5ED6"/>
    <w:rsid w:val="001B7D6F"/>
    <w:rsid w:val="001C3178"/>
    <w:rsid w:val="001C3348"/>
    <w:rsid w:val="001C5231"/>
    <w:rsid w:val="001D2C2C"/>
    <w:rsid w:val="001D3E92"/>
    <w:rsid w:val="001D436E"/>
    <w:rsid w:val="001D5733"/>
    <w:rsid w:val="001F19CD"/>
    <w:rsid w:val="001F5344"/>
    <w:rsid w:val="00200BB6"/>
    <w:rsid w:val="0020104C"/>
    <w:rsid w:val="00203E0E"/>
    <w:rsid w:val="002054A2"/>
    <w:rsid w:val="00206241"/>
    <w:rsid w:val="00210466"/>
    <w:rsid w:val="002125D9"/>
    <w:rsid w:val="00216AEA"/>
    <w:rsid w:val="00216C4B"/>
    <w:rsid w:val="002222BC"/>
    <w:rsid w:val="0022472E"/>
    <w:rsid w:val="002268BE"/>
    <w:rsid w:val="00226FE2"/>
    <w:rsid w:val="002360A3"/>
    <w:rsid w:val="00247426"/>
    <w:rsid w:val="0025530A"/>
    <w:rsid w:val="00255CF2"/>
    <w:rsid w:val="002565A4"/>
    <w:rsid w:val="00257AE5"/>
    <w:rsid w:val="002602EA"/>
    <w:rsid w:val="002613E4"/>
    <w:rsid w:val="00261FFB"/>
    <w:rsid w:val="00262381"/>
    <w:rsid w:val="002655F3"/>
    <w:rsid w:val="00275E01"/>
    <w:rsid w:val="0027676A"/>
    <w:rsid w:val="002856C8"/>
    <w:rsid w:val="0028747E"/>
    <w:rsid w:val="00295CEE"/>
    <w:rsid w:val="002962C3"/>
    <w:rsid w:val="002A42EF"/>
    <w:rsid w:val="002A6E3A"/>
    <w:rsid w:val="002A72F6"/>
    <w:rsid w:val="002B180A"/>
    <w:rsid w:val="002B184E"/>
    <w:rsid w:val="002B18D4"/>
    <w:rsid w:val="002B1E54"/>
    <w:rsid w:val="002B4A89"/>
    <w:rsid w:val="002B7A75"/>
    <w:rsid w:val="002C03DF"/>
    <w:rsid w:val="002C24E7"/>
    <w:rsid w:val="002C36F2"/>
    <w:rsid w:val="002C43F0"/>
    <w:rsid w:val="002D2548"/>
    <w:rsid w:val="002D5010"/>
    <w:rsid w:val="002E1FC2"/>
    <w:rsid w:val="002E7822"/>
    <w:rsid w:val="002E7899"/>
    <w:rsid w:val="002F2B89"/>
    <w:rsid w:val="002F3CF1"/>
    <w:rsid w:val="002F4BB3"/>
    <w:rsid w:val="002F72A5"/>
    <w:rsid w:val="00306F2E"/>
    <w:rsid w:val="003121BD"/>
    <w:rsid w:val="00312C9F"/>
    <w:rsid w:val="003131AE"/>
    <w:rsid w:val="0031485A"/>
    <w:rsid w:val="00321217"/>
    <w:rsid w:val="00331361"/>
    <w:rsid w:val="00337C52"/>
    <w:rsid w:val="00340749"/>
    <w:rsid w:val="0034231B"/>
    <w:rsid w:val="00343667"/>
    <w:rsid w:val="00346077"/>
    <w:rsid w:val="00347700"/>
    <w:rsid w:val="00353306"/>
    <w:rsid w:val="0035463D"/>
    <w:rsid w:val="00361C00"/>
    <w:rsid w:val="00361E35"/>
    <w:rsid w:val="003639AE"/>
    <w:rsid w:val="00363FEB"/>
    <w:rsid w:val="00365BBF"/>
    <w:rsid w:val="00366298"/>
    <w:rsid w:val="00372092"/>
    <w:rsid w:val="0037482E"/>
    <w:rsid w:val="00375F71"/>
    <w:rsid w:val="00376063"/>
    <w:rsid w:val="0038603E"/>
    <w:rsid w:val="00390697"/>
    <w:rsid w:val="00393E07"/>
    <w:rsid w:val="0039438B"/>
    <w:rsid w:val="00394A87"/>
    <w:rsid w:val="00394EA5"/>
    <w:rsid w:val="0039640E"/>
    <w:rsid w:val="00397249"/>
    <w:rsid w:val="003B50D7"/>
    <w:rsid w:val="003C0FCB"/>
    <w:rsid w:val="003C183F"/>
    <w:rsid w:val="003C3F88"/>
    <w:rsid w:val="003C7838"/>
    <w:rsid w:val="003C7F17"/>
    <w:rsid w:val="003D235E"/>
    <w:rsid w:val="003D5AF6"/>
    <w:rsid w:val="003D7F7C"/>
    <w:rsid w:val="003E0DE6"/>
    <w:rsid w:val="003E5519"/>
    <w:rsid w:val="003E685D"/>
    <w:rsid w:val="003F775A"/>
    <w:rsid w:val="00402982"/>
    <w:rsid w:val="00402FF7"/>
    <w:rsid w:val="00407209"/>
    <w:rsid w:val="00410D9A"/>
    <w:rsid w:val="00412BB8"/>
    <w:rsid w:val="004152F2"/>
    <w:rsid w:val="0041561C"/>
    <w:rsid w:val="004243BF"/>
    <w:rsid w:val="00430156"/>
    <w:rsid w:val="00430D59"/>
    <w:rsid w:val="004429DC"/>
    <w:rsid w:val="00443337"/>
    <w:rsid w:val="00447E0E"/>
    <w:rsid w:val="004502BD"/>
    <w:rsid w:val="00450D0E"/>
    <w:rsid w:val="00450FB7"/>
    <w:rsid w:val="00452085"/>
    <w:rsid w:val="0045427A"/>
    <w:rsid w:val="00461802"/>
    <w:rsid w:val="004648A1"/>
    <w:rsid w:val="00464F56"/>
    <w:rsid w:val="00466E1B"/>
    <w:rsid w:val="00467002"/>
    <w:rsid w:val="0047325A"/>
    <w:rsid w:val="00481649"/>
    <w:rsid w:val="004822A7"/>
    <w:rsid w:val="0048543D"/>
    <w:rsid w:val="00486B01"/>
    <w:rsid w:val="004901FE"/>
    <w:rsid w:val="0049202A"/>
    <w:rsid w:val="00492900"/>
    <w:rsid w:val="00492FD4"/>
    <w:rsid w:val="0049557A"/>
    <w:rsid w:val="00495918"/>
    <w:rsid w:val="004966C8"/>
    <w:rsid w:val="00497981"/>
    <w:rsid w:val="004A1F40"/>
    <w:rsid w:val="004A4FDE"/>
    <w:rsid w:val="004A6E53"/>
    <w:rsid w:val="004B2D67"/>
    <w:rsid w:val="004B4881"/>
    <w:rsid w:val="004B65F4"/>
    <w:rsid w:val="004C21F4"/>
    <w:rsid w:val="004C2B5C"/>
    <w:rsid w:val="004C5BFD"/>
    <w:rsid w:val="004D4BB8"/>
    <w:rsid w:val="004E0543"/>
    <w:rsid w:val="004E714A"/>
    <w:rsid w:val="004F3D39"/>
    <w:rsid w:val="004F434A"/>
    <w:rsid w:val="004F47D4"/>
    <w:rsid w:val="004F5303"/>
    <w:rsid w:val="00501F8A"/>
    <w:rsid w:val="005045A0"/>
    <w:rsid w:val="00506651"/>
    <w:rsid w:val="00507A9F"/>
    <w:rsid w:val="005113EA"/>
    <w:rsid w:val="00512D4A"/>
    <w:rsid w:val="00516075"/>
    <w:rsid w:val="0052004D"/>
    <w:rsid w:val="00524D66"/>
    <w:rsid w:val="00526612"/>
    <w:rsid w:val="00530798"/>
    <w:rsid w:val="00543136"/>
    <w:rsid w:val="0056400C"/>
    <w:rsid w:val="00564BC7"/>
    <w:rsid w:val="005669DA"/>
    <w:rsid w:val="00572373"/>
    <w:rsid w:val="0057407B"/>
    <w:rsid w:val="00585E3A"/>
    <w:rsid w:val="00586E1E"/>
    <w:rsid w:val="00595F46"/>
    <w:rsid w:val="00596D77"/>
    <w:rsid w:val="005A0ED3"/>
    <w:rsid w:val="005A1749"/>
    <w:rsid w:val="005A4635"/>
    <w:rsid w:val="005A6CF4"/>
    <w:rsid w:val="005B134A"/>
    <w:rsid w:val="005B55CD"/>
    <w:rsid w:val="005B6019"/>
    <w:rsid w:val="005C1B09"/>
    <w:rsid w:val="005C436B"/>
    <w:rsid w:val="005D61E4"/>
    <w:rsid w:val="006024D1"/>
    <w:rsid w:val="0061089D"/>
    <w:rsid w:val="006115E9"/>
    <w:rsid w:val="006316BA"/>
    <w:rsid w:val="00632C8B"/>
    <w:rsid w:val="00655E30"/>
    <w:rsid w:val="00656DB9"/>
    <w:rsid w:val="006571F5"/>
    <w:rsid w:val="00660A9C"/>
    <w:rsid w:val="006679B9"/>
    <w:rsid w:val="00667F02"/>
    <w:rsid w:val="00673144"/>
    <w:rsid w:val="00673207"/>
    <w:rsid w:val="00676AC2"/>
    <w:rsid w:val="006800D5"/>
    <w:rsid w:val="006933D3"/>
    <w:rsid w:val="006A0DC9"/>
    <w:rsid w:val="006A553C"/>
    <w:rsid w:val="006C4063"/>
    <w:rsid w:val="006C4204"/>
    <w:rsid w:val="006D2104"/>
    <w:rsid w:val="006D2C8A"/>
    <w:rsid w:val="006D60E0"/>
    <w:rsid w:val="006E1F79"/>
    <w:rsid w:val="006E2107"/>
    <w:rsid w:val="006E37C3"/>
    <w:rsid w:val="006E3D71"/>
    <w:rsid w:val="006F5C41"/>
    <w:rsid w:val="0070298B"/>
    <w:rsid w:val="00702A37"/>
    <w:rsid w:val="00712075"/>
    <w:rsid w:val="00726165"/>
    <w:rsid w:val="00726D3C"/>
    <w:rsid w:val="00733D33"/>
    <w:rsid w:val="007354E7"/>
    <w:rsid w:val="00736145"/>
    <w:rsid w:val="00737320"/>
    <w:rsid w:val="00740085"/>
    <w:rsid w:val="00744757"/>
    <w:rsid w:val="00752837"/>
    <w:rsid w:val="00757556"/>
    <w:rsid w:val="00760E5F"/>
    <w:rsid w:val="00770031"/>
    <w:rsid w:val="00777907"/>
    <w:rsid w:val="0078303D"/>
    <w:rsid w:val="0078411B"/>
    <w:rsid w:val="00785D7D"/>
    <w:rsid w:val="00787637"/>
    <w:rsid w:val="007900DF"/>
    <w:rsid w:val="007935D2"/>
    <w:rsid w:val="007937B8"/>
    <w:rsid w:val="007962BE"/>
    <w:rsid w:val="007A0EA0"/>
    <w:rsid w:val="007A0EF0"/>
    <w:rsid w:val="007A11FC"/>
    <w:rsid w:val="007A2233"/>
    <w:rsid w:val="007A4FFB"/>
    <w:rsid w:val="007A6B36"/>
    <w:rsid w:val="007B3559"/>
    <w:rsid w:val="007C1A55"/>
    <w:rsid w:val="007C5898"/>
    <w:rsid w:val="007E2D3A"/>
    <w:rsid w:val="007E3636"/>
    <w:rsid w:val="007E561C"/>
    <w:rsid w:val="007F46BF"/>
    <w:rsid w:val="007F4ED8"/>
    <w:rsid w:val="007F7A1F"/>
    <w:rsid w:val="00801FE5"/>
    <w:rsid w:val="0080431B"/>
    <w:rsid w:val="0081311D"/>
    <w:rsid w:val="00821DDE"/>
    <w:rsid w:val="008307FD"/>
    <w:rsid w:val="00835736"/>
    <w:rsid w:val="00841234"/>
    <w:rsid w:val="0084347F"/>
    <w:rsid w:val="00843688"/>
    <w:rsid w:val="00843903"/>
    <w:rsid w:val="008633E4"/>
    <w:rsid w:val="00866EB2"/>
    <w:rsid w:val="0086788A"/>
    <w:rsid w:val="008717D8"/>
    <w:rsid w:val="008748C7"/>
    <w:rsid w:val="00881AD5"/>
    <w:rsid w:val="00886B3F"/>
    <w:rsid w:val="00887B00"/>
    <w:rsid w:val="008A12C2"/>
    <w:rsid w:val="008A6EF7"/>
    <w:rsid w:val="008B007E"/>
    <w:rsid w:val="008B1604"/>
    <w:rsid w:val="008B3FF9"/>
    <w:rsid w:val="008B6D8B"/>
    <w:rsid w:val="008C1F95"/>
    <w:rsid w:val="008C50BD"/>
    <w:rsid w:val="008C5635"/>
    <w:rsid w:val="008D022B"/>
    <w:rsid w:val="008D0E34"/>
    <w:rsid w:val="008D54B2"/>
    <w:rsid w:val="008D6094"/>
    <w:rsid w:val="008E029C"/>
    <w:rsid w:val="008E0DDD"/>
    <w:rsid w:val="008F0D75"/>
    <w:rsid w:val="008F348B"/>
    <w:rsid w:val="008F49D5"/>
    <w:rsid w:val="0090496D"/>
    <w:rsid w:val="00906671"/>
    <w:rsid w:val="0091061E"/>
    <w:rsid w:val="009143A4"/>
    <w:rsid w:val="0091566D"/>
    <w:rsid w:val="00920EA7"/>
    <w:rsid w:val="009229E8"/>
    <w:rsid w:val="00926D87"/>
    <w:rsid w:val="0093036F"/>
    <w:rsid w:val="00940EA5"/>
    <w:rsid w:val="00941491"/>
    <w:rsid w:val="00954B77"/>
    <w:rsid w:val="00957DC7"/>
    <w:rsid w:val="00961EC7"/>
    <w:rsid w:val="009648BA"/>
    <w:rsid w:val="009710BB"/>
    <w:rsid w:val="009736EC"/>
    <w:rsid w:val="009746E9"/>
    <w:rsid w:val="00980436"/>
    <w:rsid w:val="0098278D"/>
    <w:rsid w:val="009879FD"/>
    <w:rsid w:val="00995964"/>
    <w:rsid w:val="009A4485"/>
    <w:rsid w:val="009A7745"/>
    <w:rsid w:val="009C2A31"/>
    <w:rsid w:val="009D15B3"/>
    <w:rsid w:val="009E1E7B"/>
    <w:rsid w:val="009E1F78"/>
    <w:rsid w:val="009E38AF"/>
    <w:rsid w:val="009F1019"/>
    <w:rsid w:val="009F21BB"/>
    <w:rsid w:val="009F2A0F"/>
    <w:rsid w:val="009F2CB5"/>
    <w:rsid w:val="009F3BEA"/>
    <w:rsid w:val="009F3F88"/>
    <w:rsid w:val="009F5922"/>
    <w:rsid w:val="009F6706"/>
    <w:rsid w:val="009F7DD6"/>
    <w:rsid w:val="00A01167"/>
    <w:rsid w:val="00A034EC"/>
    <w:rsid w:val="00A12546"/>
    <w:rsid w:val="00A2423C"/>
    <w:rsid w:val="00A25618"/>
    <w:rsid w:val="00A26EF1"/>
    <w:rsid w:val="00A30E97"/>
    <w:rsid w:val="00A31609"/>
    <w:rsid w:val="00A414F1"/>
    <w:rsid w:val="00A44EEC"/>
    <w:rsid w:val="00A46EBF"/>
    <w:rsid w:val="00A505D9"/>
    <w:rsid w:val="00A50714"/>
    <w:rsid w:val="00A52473"/>
    <w:rsid w:val="00A52CD8"/>
    <w:rsid w:val="00A532AD"/>
    <w:rsid w:val="00A539F7"/>
    <w:rsid w:val="00A573D5"/>
    <w:rsid w:val="00A61B10"/>
    <w:rsid w:val="00A61BA0"/>
    <w:rsid w:val="00A6531D"/>
    <w:rsid w:val="00A653B4"/>
    <w:rsid w:val="00A72251"/>
    <w:rsid w:val="00A7570D"/>
    <w:rsid w:val="00A818FA"/>
    <w:rsid w:val="00A8271A"/>
    <w:rsid w:val="00A8336C"/>
    <w:rsid w:val="00A87BE1"/>
    <w:rsid w:val="00A90DB1"/>
    <w:rsid w:val="00A916D8"/>
    <w:rsid w:val="00A91A45"/>
    <w:rsid w:val="00A94269"/>
    <w:rsid w:val="00A97300"/>
    <w:rsid w:val="00AA1D5F"/>
    <w:rsid w:val="00AA44D8"/>
    <w:rsid w:val="00AA588E"/>
    <w:rsid w:val="00AA61AE"/>
    <w:rsid w:val="00AA6D5C"/>
    <w:rsid w:val="00AA7BA5"/>
    <w:rsid w:val="00AB543A"/>
    <w:rsid w:val="00AB5CD1"/>
    <w:rsid w:val="00AB5D3E"/>
    <w:rsid w:val="00AC3903"/>
    <w:rsid w:val="00AC5BE0"/>
    <w:rsid w:val="00AD16DC"/>
    <w:rsid w:val="00AD4ACE"/>
    <w:rsid w:val="00AE4BC2"/>
    <w:rsid w:val="00AF15E8"/>
    <w:rsid w:val="00AF36A0"/>
    <w:rsid w:val="00AF71FC"/>
    <w:rsid w:val="00AF743F"/>
    <w:rsid w:val="00B00ED8"/>
    <w:rsid w:val="00B01A7D"/>
    <w:rsid w:val="00B05482"/>
    <w:rsid w:val="00B227FB"/>
    <w:rsid w:val="00B32C8C"/>
    <w:rsid w:val="00B34998"/>
    <w:rsid w:val="00B45E68"/>
    <w:rsid w:val="00B46673"/>
    <w:rsid w:val="00B471B8"/>
    <w:rsid w:val="00B47D0B"/>
    <w:rsid w:val="00B5088F"/>
    <w:rsid w:val="00B509E9"/>
    <w:rsid w:val="00B5176D"/>
    <w:rsid w:val="00B52823"/>
    <w:rsid w:val="00B60AF0"/>
    <w:rsid w:val="00B651AA"/>
    <w:rsid w:val="00B654DA"/>
    <w:rsid w:val="00B711AA"/>
    <w:rsid w:val="00B722C4"/>
    <w:rsid w:val="00B81425"/>
    <w:rsid w:val="00B82BE4"/>
    <w:rsid w:val="00B87AAD"/>
    <w:rsid w:val="00BA023B"/>
    <w:rsid w:val="00BA203D"/>
    <w:rsid w:val="00BA2307"/>
    <w:rsid w:val="00BA7423"/>
    <w:rsid w:val="00BB2E38"/>
    <w:rsid w:val="00BB65C8"/>
    <w:rsid w:val="00BC61A6"/>
    <w:rsid w:val="00BD1D43"/>
    <w:rsid w:val="00BD2C1E"/>
    <w:rsid w:val="00BD6204"/>
    <w:rsid w:val="00BD67F8"/>
    <w:rsid w:val="00BE0CA0"/>
    <w:rsid w:val="00BE1CF5"/>
    <w:rsid w:val="00BE2F23"/>
    <w:rsid w:val="00BE4843"/>
    <w:rsid w:val="00BF259C"/>
    <w:rsid w:val="00BF365C"/>
    <w:rsid w:val="00C0114B"/>
    <w:rsid w:val="00C0234D"/>
    <w:rsid w:val="00C048D2"/>
    <w:rsid w:val="00C05F59"/>
    <w:rsid w:val="00C06F15"/>
    <w:rsid w:val="00C16B46"/>
    <w:rsid w:val="00C17182"/>
    <w:rsid w:val="00C22B30"/>
    <w:rsid w:val="00C3301A"/>
    <w:rsid w:val="00C33A32"/>
    <w:rsid w:val="00C40620"/>
    <w:rsid w:val="00C42981"/>
    <w:rsid w:val="00C503CD"/>
    <w:rsid w:val="00C51AD9"/>
    <w:rsid w:val="00C53557"/>
    <w:rsid w:val="00C611EF"/>
    <w:rsid w:val="00C63CAC"/>
    <w:rsid w:val="00C67424"/>
    <w:rsid w:val="00C72003"/>
    <w:rsid w:val="00C80151"/>
    <w:rsid w:val="00C80802"/>
    <w:rsid w:val="00C81410"/>
    <w:rsid w:val="00C835F8"/>
    <w:rsid w:val="00C876E9"/>
    <w:rsid w:val="00C87BDC"/>
    <w:rsid w:val="00C937DB"/>
    <w:rsid w:val="00C95213"/>
    <w:rsid w:val="00CA421A"/>
    <w:rsid w:val="00CA490B"/>
    <w:rsid w:val="00CA64D1"/>
    <w:rsid w:val="00CA67D8"/>
    <w:rsid w:val="00CB289F"/>
    <w:rsid w:val="00CB3C5F"/>
    <w:rsid w:val="00CB46E1"/>
    <w:rsid w:val="00CB6CA4"/>
    <w:rsid w:val="00CC4473"/>
    <w:rsid w:val="00CC4B7E"/>
    <w:rsid w:val="00CD00A5"/>
    <w:rsid w:val="00CD1ECA"/>
    <w:rsid w:val="00CD596F"/>
    <w:rsid w:val="00CD5EF2"/>
    <w:rsid w:val="00CD7521"/>
    <w:rsid w:val="00CE2E70"/>
    <w:rsid w:val="00CE6571"/>
    <w:rsid w:val="00CE6EA6"/>
    <w:rsid w:val="00CF18C0"/>
    <w:rsid w:val="00CF2564"/>
    <w:rsid w:val="00CF4FE9"/>
    <w:rsid w:val="00CF69C7"/>
    <w:rsid w:val="00D01DD3"/>
    <w:rsid w:val="00D030DF"/>
    <w:rsid w:val="00D05476"/>
    <w:rsid w:val="00D07570"/>
    <w:rsid w:val="00D07DAA"/>
    <w:rsid w:val="00D16AA1"/>
    <w:rsid w:val="00D2007A"/>
    <w:rsid w:val="00D262F2"/>
    <w:rsid w:val="00D26D1C"/>
    <w:rsid w:val="00D34265"/>
    <w:rsid w:val="00D42599"/>
    <w:rsid w:val="00D4598C"/>
    <w:rsid w:val="00D5011F"/>
    <w:rsid w:val="00D52686"/>
    <w:rsid w:val="00D60E7A"/>
    <w:rsid w:val="00D62127"/>
    <w:rsid w:val="00D65D4F"/>
    <w:rsid w:val="00D67BAF"/>
    <w:rsid w:val="00D813A2"/>
    <w:rsid w:val="00D83C68"/>
    <w:rsid w:val="00D86259"/>
    <w:rsid w:val="00D863F4"/>
    <w:rsid w:val="00D8730F"/>
    <w:rsid w:val="00D95908"/>
    <w:rsid w:val="00DA0FE8"/>
    <w:rsid w:val="00DA579E"/>
    <w:rsid w:val="00DB2199"/>
    <w:rsid w:val="00DB2B57"/>
    <w:rsid w:val="00DB7AFA"/>
    <w:rsid w:val="00DC2CF3"/>
    <w:rsid w:val="00DC5A77"/>
    <w:rsid w:val="00DC5AF8"/>
    <w:rsid w:val="00DC7A3F"/>
    <w:rsid w:val="00DD478B"/>
    <w:rsid w:val="00DD51E7"/>
    <w:rsid w:val="00DD61F0"/>
    <w:rsid w:val="00DE0272"/>
    <w:rsid w:val="00DF5255"/>
    <w:rsid w:val="00DF6ED5"/>
    <w:rsid w:val="00E00C18"/>
    <w:rsid w:val="00E0680B"/>
    <w:rsid w:val="00E06AC0"/>
    <w:rsid w:val="00E07A6C"/>
    <w:rsid w:val="00E23967"/>
    <w:rsid w:val="00E2497E"/>
    <w:rsid w:val="00E3167F"/>
    <w:rsid w:val="00E319FD"/>
    <w:rsid w:val="00E3200E"/>
    <w:rsid w:val="00E34FE0"/>
    <w:rsid w:val="00E35950"/>
    <w:rsid w:val="00E374FA"/>
    <w:rsid w:val="00E376CE"/>
    <w:rsid w:val="00E37BFC"/>
    <w:rsid w:val="00E432CF"/>
    <w:rsid w:val="00E45995"/>
    <w:rsid w:val="00E46AA4"/>
    <w:rsid w:val="00E51719"/>
    <w:rsid w:val="00E53797"/>
    <w:rsid w:val="00E53AA4"/>
    <w:rsid w:val="00E55AA7"/>
    <w:rsid w:val="00E56138"/>
    <w:rsid w:val="00E571E0"/>
    <w:rsid w:val="00E67A67"/>
    <w:rsid w:val="00E70D94"/>
    <w:rsid w:val="00E743DB"/>
    <w:rsid w:val="00E74A0F"/>
    <w:rsid w:val="00E82143"/>
    <w:rsid w:val="00E83E29"/>
    <w:rsid w:val="00E8567B"/>
    <w:rsid w:val="00E877C4"/>
    <w:rsid w:val="00E903C0"/>
    <w:rsid w:val="00E93EDD"/>
    <w:rsid w:val="00E94361"/>
    <w:rsid w:val="00EA2B17"/>
    <w:rsid w:val="00EA2FC1"/>
    <w:rsid w:val="00EA7A08"/>
    <w:rsid w:val="00EA7F6C"/>
    <w:rsid w:val="00EB1F71"/>
    <w:rsid w:val="00EB32A7"/>
    <w:rsid w:val="00EC3C9B"/>
    <w:rsid w:val="00ED1AF0"/>
    <w:rsid w:val="00ED1B59"/>
    <w:rsid w:val="00ED2DB7"/>
    <w:rsid w:val="00EE0FD3"/>
    <w:rsid w:val="00EF151A"/>
    <w:rsid w:val="00EF5847"/>
    <w:rsid w:val="00F0000F"/>
    <w:rsid w:val="00F01287"/>
    <w:rsid w:val="00F04228"/>
    <w:rsid w:val="00F0767F"/>
    <w:rsid w:val="00F13473"/>
    <w:rsid w:val="00F15203"/>
    <w:rsid w:val="00F17472"/>
    <w:rsid w:val="00F2750E"/>
    <w:rsid w:val="00F2761A"/>
    <w:rsid w:val="00F315ED"/>
    <w:rsid w:val="00F3411D"/>
    <w:rsid w:val="00F40814"/>
    <w:rsid w:val="00F441CB"/>
    <w:rsid w:val="00F50C91"/>
    <w:rsid w:val="00F7014A"/>
    <w:rsid w:val="00F81312"/>
    <w:rsid w:val="00F8429E"/>
    <w:rsid w:val="00F90B29"/>
    <w:rsid w:val="00F90CB8"/>
    <w:rsid w:val="00F97BCB"/>
    <w:rsid w:val="00FA04AD"/>
    <w:rsid w:val="00FA4692"/>
    <w:rsid w:val="00FB2835"/>
    <w:rsid w:val="00FB5EA8"/>
    <w:rsid w:val="00FC3D68"/>
    <w:rsid w:val="00FC48C4"/>
    <w:rsid w:val="00FC4A14"/>
    <w:rsid w:val="00FD03EB"/>
    <w:rsid w:val="00FD084B"/>
    <w:rsid w:val="00FD4057"/>
    <w:rsid w:val="00FD62C9"/>
    <w:rsid w:val="00FD74FF"/>
    <w:rsid w:val="00FE4598"/>
    <w:rsid w:val="00FE5CB2"/>
    <w:rsid w:val="00FE6C98"/>
    <w:rsid w:val="00FE7FE8"/>
    <w:rsid w:val="00FF2D28"/>
    <w:rsid w:val="00FF5DEB"/>
    <w:rsid w:val="00FF7487"/>
    <w:rsid w:val="00FF798C"/>
    <w:rsid w:val="00FF79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2"/>
        <w:szCs w:val="24"/>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cs="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9F7DD6"/>
    <w:pPr>
      <w:spacing w:beforeLines="0" w:before="0" w:afterLines="0"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5.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nomad.broadinstitute.org/help" TargetMode="External"/><Relationship Id="rId28" Type="http://schemas.openxmlformats.org/officeDocument/2006/relationships/theme" Target="theme/theme1.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F5A9FC97710D4A7CBAAAEBE20FEA8E32"/>
        <w:category>
          <w:name w:val="General"/>
          <w:gallery w:val="placeholder"/>
        </w:category>
        <w:types>
          <w:type w:val="bbPlcHdr"/>
        </w:types>
        <w:behaviors>
          <w:behavior w:val="content"/>
        </w:behaviors>
        <w:guid w:val="{5B791116-9C91-4B0B-8BBA-661F020A697D}"/>
      </w:docPartPr>
      <w:docPartBody>
        <w:p w:rsidR="00071CBC" w:rsidRDefault="00733377" w:rsidP="00733377">
          <w:pPr>
            <w:pStyle w:val="F5A9FC97710D4A7CBAAAEBE20FEA8E32"/>
          </w:pPr>
          <w:r w:rsidRPr="004C226A">
            <w:rPr>
              <w:rStyle w:val="PlaceholderText"/>
            </w:rPr>
            <w:t>Click or tap here to enter text.</w:t>
          </w:r>
        </w:p>
      </w:docPartBody>
    </w:docPart>
    <w:docPart>
      <w:docPartPr>
        <w:name w:val="F2519FD579F74DAA935100DA281E0DFA"/>
        <w:category>
          <w:name w:val="General"/>
          <w:gallery w:val="placeholder"/>
        </w:category>
        <w:types>
          <w:type w:val="bbPlcHdr"/>
        </w:types>
        <w:behaviors>
          <w:behavior w:val="content"/>
        </w:behaviors>
        <w:guid w:val="{2ACC216A-05B6-4E60-A421-3EA195587C7E}"/>
      </w:docPartPr>
      <w:docPartBody>
        <w:p w:rsidR="00071CBC" w:rsidRDefault="00733377" w:rsidP="00733377">
          <w:pPr>
            <w:pStyle w:val="F2519FD579F74DAA935100DA281E0DFA"/>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71CBC"/>
    <w:rsid w:val="001655B8"/>
    <w:rsid w:val="004D12FA"/>
    <w:rsid w:val="005C52C8"/>
    <w:rsid w:val="00733377"/>
    <w:rsid w:val="00A91812"/>
    <w:rsid w:val="00B26006"/>
    <w:rsid w:val="00CA5B4B"/>
    <w:rsid w:val="00DE71A9"/>
    <w:rsid w:val="00E33ABB"/>
    <w:rsid w:val="00E56D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3ABB"/>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F5A9FC97710D4A7CBAAAEBE20FEA8E32">
    <w:name w:val="F5A9FC97710D4A7CBAAAEBE20FEA8E32"/>
    <w:rsid w:val="00733377"/>
  </w:style>
  <w:style w:type="paragraph" w:customStyle="1" w:styleId="F2519FD579F74DAA935100DA281E0DFA">
    <w:name w:val="F2519FD579F74DAA935100DA281E0DFA"/>
    <w:rsid w:val="007333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Helgeland et al., 2022;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ills et al., 2020; Nagpal et al., 2022; Wolak et al., 2015)&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Benonisdottir &amp;#38; Kong, 2022; Berg et al., 2019; Sohail et al., 2019; Young et al., 2019)&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rown et al., 2016; Bulik-Sullivan, Finucane,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aaf63598-17e8-4ab9-b5c5-5c1250be07de&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 Ryan, 2020)&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Bycroft et al., 2018; Haworth et al., 2019)&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2017)&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2017; Bulik-Sullivan, Loh,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ulik-Sullivan, Loh,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Stephens, 2016)&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48</Pages>
  <Words>13951</Words>
  <Characters>79521</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Harpak, Arbel</cp:lastModifiedBy>
  <cp:revision>22</cp:revision>
  <dcterms:created xsi:type="dcterms:W3CDTF">2022-04-07T14:50:00Z</dcterms:created>
  <dcterms:modified xsi:type="dcterms:W3CDTF">2022-04-08T01:22:00Z</dcterms:modified>
</cp:coreProperties>
</file>