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left"/>
      </w:pPr>
      <w:r>
        <w:rPr>
          <w:rFonts w:ascii="Arial" w:hAnsi="Arial" w:cs="Arial"/>
          <w:b w:val="0"/>
          <w:i w:val="0"/>
          <w:color w:val="969696"/>
          <w:sz w:val="18"/>
        </w:rPr>
        <w:t>Tendência futura 00.04 - horizonte 2027-2035</w:t>
      </w:r>
    </w:p>
    <w:p>
      <w:pPr>
        <w:spacing w:after="100" w:before="0"/>
        <w:jc w:val="left"/>
      </w:pPr>
      <w:r>
        <w:rPr>
          <w:rFonts w:ascii="Arial" w:hAnsi="Arial" w:cs="Arial"/>
          <w:b/>
          <w:i w:val="0"/>
          <w:sz w:val="40"/>
        </w:rPr>
        <w:t>A Hora Certa da Proteína</w:t>
      </w:r>
    </w:p>
    <w:p>
      <w:pPr>
        <w:spacing w:after="440" w:before="0"/>
        <w:jc w:val="left"/>
      </w:pPr>
      <w:r>
        <w:rPr>
          <w:rFonts w:ascii="Arial" w:hAnsi="Arial" w:cs="Arial"/>
          <w:b w:val="0"/>
          <w:i/>
          <w:color w:val="5A5A5A"/>
          <w:sz w:val="22"/>
        </w:rPr>
        <w:t>A ciência dos ritmos circadianos demonstrou que o horário em que a proteína é consumida altera o resultado fisiológico de forma mensurável. O produto capaz de entregar essa precisão ao consumidor ainda não existe.</w:t>
      </w:r>
    </w:p>
    <w:p>
      <w:pPr>
        <w:spacing w:after="200" w:before="0"/>
        <w:jc w:val="both"/>
      </w:pPr>
      <w:r>
        <w:rPr>
          <w:rFonts w:ascii="Arial" w:hAnsi="Arial" w:cs="Arial"/>
          <w:b w:val="0"/>
          <w:i w:val="0"/>
          <w:sz w:val="22"/>
        </w:rPr>
        <w:t>A indústria de suplementos sempre perguntou quanto de proteína tomar. Nunca perguntou quando. A recomendação padrão de "tomar após o treino" virou regra sem que ninguém questionasse a fundo o que acontece com a proteína em outros horários do dia. O que a ciência descobriu é que o músculo tem um relógio interno. Esse relógio define, hora a hora, quando o músculo está no modo de construção e quando está no modo de degradação. Ignorar esse relógio é como regar uma planta de noite achando que vai dar o mesmo resultado. A crononutrição proteica parte exatamente dessa descoberta: o horário em que você consome a proteína não é um detalhe, é uma variável que muda o resultado.</w:t>
      </w:r>
    </w:p>
    <w:p>
      <w:pPr>
        <w:spacing w:after="200" w:before="0"/>
        <w:jc w:val="both"/>
      </w:pPr>
      <w:r>
        <w:rPr>
          <w:rFonts w:ascii="Arial" w:hAnsi="Arial" w:cs="Arial"/>
          <w:b w:val="0"/>
          <w:i w:val="0"/>
          <w:sz w:val="22"/>
        </w:rPr>
        <w:t>O músculo possui genes específicos que funcionam como um relógio, controlando o ritmo de construção e quebra de proteína ao longo do dia. O principal deles é o BMAL1. Quando esse gene está ativo, o organismo entra em modo anabólico: constrói, repara e preserva o tecido muscular. Um estudo publicado nos Proceedings of the National Academy of Sciences em 2025 mostrou que esse relógio muscular também suprime ativamente a degradação de proteína nas horas que antecedem o despertar, funcionando como uma proteção natural da massa construída durante o dia. O mesmo estudo mostrou que quando esse ritmo é quebrado, seja por sono irregular, alimentação fora de hora ou treinos desalinhados com o ciclo biológico, o músculo começa a degradar proteína em momentos em que deveria preservá-la. Ou seja, não basta consumir proteína suficiente. O organismo precisa recebê-la no momento em que está preparado para usá-la.</w:t>
      </w:r>
    </w:p>
    <w:p>
      <w:pPr>
        <w:spacing w:after="200" w:before="0"/>
        <w:jc w:val="both"/>
      </w:pPr>
      <w:r>
        <w:rPr>
          <w:rFonts w:ascii="Arial" w:hAnsi="Arial" w:cs="Arial"/>
          <w:b w:val="0"/>
          <w:i w:val="0"/>
          <w:sz w:val="22"/>
        </w:rPr>
        <w:t>Os estudos que testaram horários diferentes de consumo proteico chegaram a resultados que surpreendem. Uma meta-análise publicada em 2025 reuniu ensaios clínicos sobre timing de proteína e mostrou que o mesmo total diário de proteína produz resultados diferentes dependendo de quando é distribuído ao longo do dia. Pessoas que consumiram de 20 a 30 gramas de proteína à noite ganharam mais massa muscular nas pernas do que as que consumiram a mesma quantidade à tarde. Por outro lado, consumir uma proporção maior de proteína pela manhã esteve associado a melhor força e preservação muscular em adultos mais velhos. O ponto central não é que existe um horário único e certo para todo mundo, mas o oposto: o horário ideal é individual, e ele depende do ritmo circadiano de cada pessoa. É exatamente essa personalização que ainda não chegou ao mercado de suplementos.</w:t>
      </w:r>
    </w:p>
    <w:p>
      <w:pPr>
        <w:spacing w:after="200" w:before="0"/>
        <w:jc w:val="both"/>
      </w:pPr>
      <w:r>
        <w:rPr>
          <w:rFonts w:ascii="Arial" w:hAnsi="Arial" w:cs="Arial"/>
          <w:b w:val="0"/>
          <w:i w:val="0"/>
          <w:sz w:val="22"/>
        </w:rPr>
        <w:t>A razão pela qual ainda não existe nenhum produto de suplementação construído em torno do horário biológico é simples: até pouco tempo atrás, não havia como saber, de forma prática e contínua, em que fase do ciclo circadiano uma pessoa se encontrava. Identificar o cronótipo, se a pessoa é mais matutina ou vespertina, é apenas uma aproximação grosseira. O estado circadiano real muda com o sono, a luz, o estresse e a alimentação do dia anterior. Medir isso com precisão exige acompanhamento contínuo de indicadores como temperatura corporal, frequência cardíaca e padrão de sono. Esses são exatamente os dados que wearables como anéis inteligentes e relógios de monitoramento contínuo passaram a capturar de forma acessível a partir de 2024 e 2025. A tecnologia que faltava para tornar a crononutrição proteica um produto real está chegando ao mercado agora.</w:t>
      </w:r>
    </w:p>
    <w:p>
      <w:pPr>
        <w:spacing w:after="200" w:before="0"/>
        <w:jc w:val="both"/>
      </w:pPr>
      <w:r>
        <w:rPr>
          <w:rFonts w:ascii="Arial" w:hAnsi="Arial" w:cs="Arial"/>
          <w:b w:val="0"/>
          <w:i w:val="0"/>
          <w:sz w:val="22"/>
        </w:rPr>
        <w:t>O que se projeta para os próximos anos é uma categoria de suplemento que não tem horário fixo de consumo, mas horário recomendado pelo seu próprio perfil biológico. O aplicativo conectado ao wearable identifica em que fase do ritmo circadiano o organismo está e indica quando tomar a proteína e qual tipo: whey de absorção rápida nos momentos de pico anabólico durante o dia, caseína de absorção lenta antes de dormir, para aproveitar o mecanismo natural de proteção muscular durante o sono. O mercado de nutrição personalizada, que vale USD 15,80 bilhões em 2025 e deve chegar a USD 60,92 bilhões até 2035, e o mercado de wearables, estimado em USD 101,8 bilhões em 2025, formam juntos a base econômica sobre a qual essa categoria vai se desenvolver. Nenhuma empresa lançou ainda um produto estruturado dessa forma. Esse espaço está vazio.</w:t>
      </w:r>
    </w:p>
    <w:p>
      <w:pPr>
        <w:spacing w:after="200" w:before="0"/>
        <w:jc w:val="both"/>
      </w:pPr>
      <w:r>
        <w:rPr>
          <w:rFonts w:ascii="Arial" w:hAnsi="Arial" w:cs="Arial"/>
          <w:b w:val="0"/>
          <w:i w:val="0"/>
          <w:sz w:val="22"/>
        </w:rPr>
        <w:t>A crononutrição proteica muda uma crença central do mercado de suplementos: a de que o que importa é o que está dentro do pote. Essa tendência propõe que o ingrediente ativo não é só a proteína, mas também o momento em que ela encontra o músculo. Isso transforma o suplemento em um protocolo, não em um produto isolado. E protocolos personalizados são muito mais difíceis de copiar do que fórmulas. A marca que primeiro traduzir a biologia circadiana em uma experiência de consumo prática, com indicação de horário baseada nos dados do usuário, não estará apenas vendendo proteína. Estará criando uma categoria inteira. A pergunta que vai definir o próximo capítulo da suplementação proteica não é mais qual proteína tomar, mas quando o seu corpo está pronto para recebê-la.</w:t>
      </w:r>
    </w:p>
    <w:p>
      <w:pPr>
        <w:spacing w:after="120" w:before="280"/>
        <w:jc w:val="both"/>
      </w:pPr>
      <w:r>
        <w:rPr>
          <w:rFonts w:ascii="Arial" w:hAnsi="Arial" w:cs="Arial"/>
          <w:b/>
          <w:i w:val="0"/>
          <w:sz w:val="22"/>
        </w:rPr>
        <w:t>Referências:</w:t>
      </w:r>
    </w:p>
    <w:p>
      <w:pPr>
        <w:spacing w:after="60"/>
        <w:jc w:val="left"/>
      </w:pPr>
      <w:r>
        <w:rPr>
          <w:rFonts w:ascii="Arial" w:hAnsi="Arial" w:cs="Arial"/>
          <w:b w:val="0"/>
          <w:i w:val="0"/>
          <w:sz w:val="18"/>
        </w:rPr>
        <w:t>Muscle peripheral circadian clock drives nocturnal protein degradation via raised Ror/Rev-erb balance and prevents premature sarcopenia. PNAS (2025). https://www.pnas.org/doi/10.1073/pnas.2422446122</w:t>
      </w:r>
    </w:p>
    <w:p>
      <w:pPr>
        <w:spacing w:after="60"/>
        <w:jc w:val="left"/>
      </w:pPr>
      <w:r>
        <w:rPr>
          <w:rFonts w:ascii="Arial" w:hAnsi="Arial" w:cs="Arial"/>
          <w:b w:val="0"/>
          <w:i w:val="0"/>
          <w:sz w:val="18"/>
        </w:rPr>
        <w:t>Control of circadian muscle glucose metabolism through the BMAL1-HIF axis in obesity. PNAS (2025). https://www.pnas.org/doi/10.1073/pnas.2424046122</w:t>
      </w:r>
    </w:p>
    <w:p>
      <w:pPr>
        <w:spacing w:after="60"/>
        <w:jc w:val="left"/>
      </w:pPr>
      <w:r>
        <w:rPr>
          <w:rFonts w:ascii="Arial" w:hAnsi="Arial" w:cs="Arial"/>
          <w:b w:val="0"/>
          <w:i w:val="0"/>
          <w:sz w:val="18"/>
        </w:rPr>
        <w:t>Circadian Control of Protein Synthesis. PMC / NIH (2025). https://pmc.ncbi.nlm.nih.gov/articles/PMC11848126/</w:t>
      </w:r>
    </w:p>
    <w:p>
      <w:pPr>
        <w:spacing w:after="60"/>
        <w:jc w:val="left"/>
      </w:pPr>
      <w:r>
        <w:rPr>
          <w:rFonts w:ascii="Arial" w:hAnsi="Arial" w:cs="Arial"/>
          <w:b w:val="0"/>
          <w:i w:val="0"/>
          <w:sz w:val="18"/>
        </w:rPr>
        <w:t>Does Protein Ingestion Timing Affect Exercise-Induced Adaptations? A Systematic Review with Meta-Analysis. PMC (2025). https://pmc.ncbi.nlm.nih.gov/articles/PMC12250900/</w:t>
      </w:r>
    </w:p>
    <w:p>
      <w:pPr>
        <w:spacing w:after="60"/>
        <w:jc w:val="left"/>
      </w:pPr>
      <w:r>
        <w:rPr>
          <w:rFonts w:ascii="Arial" w:hAnsi="Arial" w:cs="Arial"/>
          <w:b w:val="0"/>
          <w:i w:val="0"/>
          <w:sz w:val="18"/>
        </w:rPr>
        <w:t>Timing matters? The effects of two different timing of high protein diets on body composition, muscular performance, and biochemical markers in resistance-trained males. Frontiers in Nutrition / PMC (2024). https://pmc.ncbi.nlm.nih.gov/articles/PMC11156191/</w:t>
      </w:r>
    </w:p>
    <w:p>
      <w:pPr>
        <w:spacing w:after="60"/>
        <w:jc w:val="left"/>
      </w:pPr>
      <w:r>
        <w:rPr>
          <w:rFonts w:ascii="Arial" w:hAnsi="Arial" w:cs="Arial"/>
          <w:b w:val="0"/>
          <w:i w:val="0"/>
          <w:sz w:val="18"/>
        </w:rPr>
        <w:t>Effects of Chrono-Exercise and Chrono-Nutrition on Muscle Health: Understanding the Molecular Mechanisms Activated by Timed Exercise and Consumption of Proteins and Carbohydrates. Nutrition Reviews, Oxford Academic (2025). https://academic.oup.com/nutritionreviews/article/83/8/1571/8058742</w:t>
      </w:r>
    </w:p>
    <w:p>
      <w:pPr>
        <w:spacing w:after="60"/>
        <w:jc w:val="left"/>
      </w:pPr>
      <w:r>
        <w:rPr>
          <w:rFonts w:ascii="Arial" w:hAnsi="Arial" w:cs="Arial"/>
          <w:b w:val="0"/>
          <w:i w:val="0"/>
          <w:sz w:val="18"/>
        </w:rPr>
        <w:t>Chrononutrition and Energy Balance: How Meal Timing and Circadian Rhythms Shape Weight Regulation and Metabolic Health. PMC / Nutrients (2025). https://pmc.ncbi.nlm.nih.gov/articles/PMC12252119/</w:t>
      </w:r>
    </w:p>
    <w:p>
      <w:pPr>
        <w:spacing w:after="60"/>
        <w:jc w:val="left"/>
      </w:pPr>
      <w:r>
        <w:rPr>
          <w:rFonts w:ascii="Arial" w:hAnsi="Arial" w:cs="Arial"/>
          <w:b w:val="0"/>
          <w:i w:val="0"/>
          <w:sz w:val="18"/>
        </w:rPr>
        <w:t>Identifying Chronotype for the Preservation of Muscle Mass, Quality and Strength. PMC (2026). https://pmc.ncbi.nlm.nih.gov/articles/PMC12844850/</w:t>
      </w:r>
    </w:p>
    <w:p>
      <w:pPr>
        <w:spacing w:after="60"/>
        <w:jc w:val="left"/>
      </w:pPr>
      <w:r>
        <w:rPr>
          <w:rFonts w:ascii="Arial" w:hAnsi="Arial" w:cs="Arial"/>
          <w:b w:val="0"/>
          <w:i w:val="0"/>
          <w:sz w:val="18"/>
        </w:rPr>
        <w:t>Exercise, circadian rhythms, and muscle regeneration: a path to healthy aging. Frontiers in Neuroscience / PMC (2025). https://pmc.ncbi.nlm.nih.gov/articles/PMC12546372/</w:t>
      </w:r>
    </w:p>
    <w:p>
      <w:pPr>
        <w:spacing w:after="60"/>
        <w:jc w:val="left"/>
      </w:pPr>
      <w:r>
        <w:rPr>
          <w:rFonts w:ascii="Arial" w:hAnsi="Arial" w:cs="Arial"/>
          <w:b w:val="0"/>
          <w:i w:val="0"/>
          <w:sz w:val="18"/>
        </w:rPr>
        <w:t>The Effects of Food on Circadian Rhythm: A Comprehensive Review. eFood, Wiley (2025). https://iadns.onlinelibrary.wiley.com/doi/full/10.1002/efd2.70092</w:t>
      </w:r>
    </w:p>
    <w:p>
      <w:pPr>
        <w:spacing w:after="60"/>
        <w:jc w:val="left"/>
      </w:pPr>
      <w:r>
        <w:rPr>
          <w:rFonts w:ascii="Arial" w:hAnsi="Arial" w:cs="Arial"/>
          <w:b w:val="0"/>
          <w:i w:val="0"/>
          <w:sz w:val="18"/>
        </w:rPr>
        <w:t>Transcriptional programming of lipid and amino acid metabolism by the skeletal muscle circadian clock. PLOS Biology. https://journals.plos.org/plosbiology/article?id=10.1371%2Fjournal.pbio.2005886</w:t>
      </w:r>
    </w:p>
    <w:p>
      <w:pPr>
        <w:spacing w:after="60"/>
        <w:jc w:val="left"/>
      </w:pPr>
      <w:r>
        <w:rPr>
          <w:rFonts w:ascii="Arial" w:hAnsi="Arial" w:cs="Arial"/>
          <w:b w:val="0"/>
          <w:i w:val="0"/>
          <w:sz w:val="18"/>
        </w:rPr>
        <w:t>GlobeNewswire. Personalized Nutrition Market Size to Reach USD 60.92 Billion by 2035 (2026). https://www.globenewswire.com/news-release/2026/03/03/3248051/0/en/Personalized-Nutrition-Market-Size-to-Reach-USD-60-92-Billion-by-2035</w:t>
      </w:r>
    </w:p>
    <w:p>
      <w:pPr>
        <w:spacing w:after="60"/>
        <w:jc w:val="left"/>
      </w:pPr>
      <w:r>
        <w:rPr>
          <w:rFonts w:ascii="Arial" w:hAnsi="Arial" w:cs="Arial"/>
          <w:b w:val="0"/>
          <w:i w:val="0"/>
          <w:sz w:val="18"/>
        </w:rPr>
        <w:t>InsightAce Analytic. AI in Personalized Nutrition Market 2026 to 2035. https://www.insightaceanalytic.com/report/ai-in-personalized-nutrition-market/2691</w:t>
      </w:r>
    </w:p>
    <w:p>
      <w:pPr>
        <w:spacing w:after="60"/>
        <w:jc w:val="left"/>
      </w:pPr>
      <w:r>
        <w:rPr>
          <w:rFonts w:ascii="Arial" w:hAnsi="Arial" w:cs="Arial"/>
          <w:b w:val="0"/>
          <w:i w:val="0"/>
          <w:sz w:val="18"/>
        </w:rPr>
        <w:t>Frontiers in Nutrition. Chrononutrition and cardiometabolic health: circadian timing as a dimension of precision nutrition (2026). https://www.frontiersin.org/journals/nutrition/articles/10.3389/fnut.2026.1779033/full</w:t>
      </w:r>
    </w:p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