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27EEE6" w14:textId="77777777" w:rsidR="00654E8F" w:rsidRPr="001549D3" w:rsidRDefault="00654E8F" w:rsidP="0001436A">
      <w:pPr>
        <w:pStyle w:val="SupplementaryMaterial"/>
        <w:rPr>
          <w:b w:val="0"/>
        </w:rPr>
      </w:pPr>
      <w:r w:rsidRPr="001549D3">
        <w:t>Supplementary Material</w:t>
      </w:r>
    </w:p>
    <w:p w14:paraId="241031EF" w14:textId="3B2E3C73" w:rsidR="00956F7D" w:rsidRPr="00956F7D" w:rsidRDefault="00956F7D" w:rsidP="00956F7D">
      <w:pPr>
        <w:pStyle w:val="Title"/>
      </w:pPr>
      <w:r w:rsidRPr="00956F7D">
        <w:t>Chimeric antigen receptor signaling domains differentially regulate proliferation and native T cell receptor function in virus-specific T cells</w:t>
      </w:r>
    </w:p>
    <w:p w14:paraId="7B744877" w14:textId="70273A02" w:rsidR="00956F7D" w:rsidRPr="004C437C" w:rsidRDefault="00956F7D" w:rsidP="00956F7D">
      <w:pPr>
        <w:spacing w:line="360" w:lineRule="auto"/>
        <w:rPr>
          <w:rFonts w:cs="Times New Roman"/>
          <w:b/>
          <w:szCs w:val="24"/>
        </w:rPr>
      </w:pPr>
      <w:r>
        <w:rPr>
          <w:rFonts w:cs="Times New Roman"/>
          <w:b/>
          <w:szCs w:val="24"/>
        </w:rPr>
        <w:t>*</w:t>
      </w:r>
      <w:r w:rsidRPr="004C437C">
        <w:rPr>
          <w:rFonts w:cs="Times New Roman"/>
          <w:b/>
          <w:szCs w:val="24"/>
        </w:rPr>
        <w:t>Bilal Omer</w:t>
      </w:r>
      <w:r w:rsidRPr="004C437C">
        <w:rPr>
          <w:rFonts w:cs="Times New Roman"/>
          <w:b/>
          <w:szCs w:val="24"/>
          <w:vertAlign w:val="superscript"/>
        </w:rPr>
        <w:t>1,2</w:t>
      </w:r>
      <w:r w:rsidRPr="004C437C">
        <w:rPr>
          <w:rFonts w:cs="Times New Roman"/>
          <w:b/>
          <w:szCs w:val="24"/>
        </w:rPr>
        <w:t>, Paul A Castillo</w:t>
      </w:r>
      <w:r w:rsidRPr="004C437C">
        <w:rPr>
          <w:rFonts w:cs="Times New Roman"/>
          <w:b/>
          <w:szCs w:val="24"/>
          <w:vertAlign w:val="superscript"/>
        </w:rPr>
        <w:t>1</w:t>
      </w:r>
      <w:r w:rsidRPr="004C437C">
        <w:rPr>
          <w:rFonts w:cs="Times New Roman"/>
          <w:b/>
          <w:szCs w:val="24"/>
        </w:rPr>
        <w:t xml:space="preserve">, </w:t>
      </w:r>
      <w:proofErr w:type="spellStart"/>
      <w:r w:rsidRPr="004C437C">
        <w:rPr>
          <w:rFonts w:cs="Times New Roman"/>
          <w:b/>
          <w:szCs w:val="24"/>
        </w:rPr>
        <w:t>Haruko</w:t>
      </w:r>
      <w:proofErr w:type="spellEnd"/>
      <w:r w:rsidRPr="004C437C">
        <w:rPr>
          <w:rFonts w:cs="Times New Roman"/>
          <w:b/>
          <w:szCs w:val="24"/>
        </w:rPr>
        <w:t xml:space="preserve"> Tashiro</w:t>
      </w:r>
      <w:r w:rsidRPr="004C437C">
        <w:rPr>
          <w:rFonts w:cs="Times New Roman"/>
          <w:b/>
          <w:szCs w:val="24"/>
          <w:vertAlign w:val="superscript"/>
        </w:rPr>
        <w:t>1</w:t>
      </w:r>
      <w:r w:rsidRPr="004C437C">
        <w:rPr>
          <w:rFonts w:cs="Times New Roman"/>
          <w:b/>
          <w:szCs w:val="24"/>
        </w:rPr>
        <w:t>, Thomas Shum</w:t>
      </w:r>
      <w:r w:rsidRPr="004C437C">
        <w:rPr>
          <w:rFonts w:cs="Times New Roman"/>
          <w:b/>
          <w:szCs w:val="24"/>
          <w:vertAlign w:val="superscript"/>
        </w:rPr>
        <w:t>1</w:t>
      </w:r>
      <w:r w:rsidRPr="004C437C">
        <w:rPr>
          <w:rFonts w:cs="Times New Roman"/>
          <w:b/>
          <w:szCs w:val="24"/>
        </w:rPr>
        <w:t xml:space="preserve">, </w:t>
      </w:r>
      <w:r>
        <w:rPr>
          <w:rFonts w:cs="Times New Roman"/>
          <w:b/>
          <w:szCs w:val="24"/>
        </w:rPr>
        <w:t>Mara Cardenas</w:t>
      </w:r>
      <w:r w:rsidRPr="000E1703">
        <w:rPr>
          <w:rFonts w:cs="Times New Roman"/>
          <w:b/>
          <w:szCs w:val="24"/>
          <w:vertAlign w:val="superscript"/>
        </w:rPr>
        <w:t>1</w:t>
      </w:r>
      <w:r>
        <w:rPr>
          <w:rFonts w:cs="Times New Roman"/>
          <w:b/>
          <w:szCs w:val="24"/>
        </w:rPr>
        <w:t xml:space="preserve">, </w:t>
      </w:r>
      <w:r w:rsidRPr="004C437C">
        <w:rPr>
          <w:rFonts w:cs="Times New Roman"/>
          <w:b/>
          <w:szCs w:val="24"/>
        </w:rPr>
        <w:t>Mai T.A. Huynh</w:t>
      </w:r>
      <w:r w:rsidRPr="004C437C">
        <w:rPr>
          <w:rFonts w:cs="Times New Roman"/>
          <w:b/>
          <w:szCs w:val="24"/>
          <w:vertAlign w:val="superscript"/>
        </w:rPr>
        <w:t>1</w:t>
      </w:r>
      <w:r w:rsidRPr="004C437C">
        <w:rPr>
          <w:rFonts w:cs="Times New Roman"/>
          <w:b/>
          <w:szCs w:val="24"/>
        </w:rPr>
        <w:t>, Miyuki Tanaka</w:t>
      </w:r>
      <w:r w:rsidRPr="004C437C">
        <w:rPr>
          <w:rFonts w:cs="Times New Roman"/>
          <w:b/>
          <w:szCs w:val="24"/>
          <w:vertAlign w:val="superscript"/>
        </w:rPr>
        <w:t>1</w:t>
      </w:r>
      <w:r w:rsidRPr="004C437C">
        <w:rPr>
          <w:rFonts w:cs="Times New Roman"/>
          <w:b/>
          <w:szCs w:val="24"/>
        </w:rPr>
        <w:t>, Andrew Lewis</w:t>
      </w:r>
      <w:r w:rsidRPr="004C437C">
        <w:rPr>
          <w:rFonts w:cs="Times New Roman"/>
          <w:b/>
          <w:szCs w:val="24"/>
          <w:vertAlign w:val="superscript"/>
        </w:rPr>
        <w:t>1</w:t>
      </w:r>
      <w:r w:rsidRPr="004C437C">
        <w:rPr>
          <w:rFonts w:cs="Times New Roman"/>
          <w:b/>
          <w:szCs w:val="24"/>
        </w:rPr>
        <w:t>, Tim Sauer</w:t>
      </w:r>
      <w:r w:rsidRPr="004C437C">
        <w:rPr>
          <w:rFonts w:cs="Times New Roman"/>
          <w:b/>
          <w:szCs w:val="24"/>
          <w:vertAlign w:val="superscript"/>
        </w:rPr>
        <w:t>1</w:t>
      </w:r>
      <w:r w:rsidRPr="004C437C">
        <w:rPr>
          <w:rFonts w:cs="Times New Roman"/>
          <w:b/>
          <w:szCs w:val="24"/>
        </w:rPr>
        <w:t>, Robin Parihar</w:t>
      </w:r>
      <w:r w:rsidRPr="004C437C">
        <w:rPr>
          <w:rFonts w:cs="Times New Roman"/>
          <w:b/>
          <w:szCs w:val="24"/>
          <w:vertAlign w:val="superscript"/>
        </w:rPr>
        <w:t>1,2</w:t>
      </w:r>
      <w:r w:rsidRPr="004C437C">
        <w:rPr>
          <w:rFonts w:cs="Times New Roman"/>
          <w:b/>
          <w:szCs w:val="24"/>
        </w:rPr>
        <w:t>, Natalia Lapteva</w:t>
      </w:r>
      <w:r w:rsidRPr="004C437C">
        <w:rPr>
          <w:rFonts w:cs="Times New Roman"/>
          <w:b/>
          <w:szCs w:val="24"/>
          <w:vertAlign w:val="superscript"/>
        </w:rPr>
        <w:t>1</w:t>
      </w:r>
      <w:r w:rsidRPr="004C437C">
        <w:rPr>
          <w:rFonts w:cs="Times New Roman"/>
          <w:b/>
          <w:szCs w:val="24"/>
        </w:rPr>
        <w:t>,</w:t>
      </w:r>
      <w:r w:rsidRPr="004C437C">
        <w:rPr>
          <w:rFonts w:cs="Times New Roman"/>
          <w:b/>
          <w:szCs w:val="24"/>
          <w:vertAlign w:val="superscript"/>
        </w:rPr>
        <w:t xml:space="preserve"> </w:t>
      </w:r>
      <w:r w:rsidRPr="004C437C">
        <w:rPr>
          <w:rFonts w:cs="Times New Roman"/>
          <w:b/>
          <w:szCs w:val="24"/>
        </w:rPr>
        <w:t>Michael Schmueck-Henneresse</w:t>
      </w:r>
      <w:r w:rsidRPr="004C437C">
        <w:rPr>
          <w:rFonts w:cs="Times New Roman"/>
          <w:b/>
          <w:szCs w:val="24"/>
          <w:vertAlign w:val="superscript"/>
        </w:rPr>
        <w:t>1</w:t>
      </w:r>
      <w:r w:rsidRPr="004C437C">
        <w:rPr>
          <w:rFonts w:cs="Times New Roman"/>
          <w:b/>
          <w:szCs w:val="24"/>
        </w:rPr>
        <w:t xml:space="preserve">, </w:t>
      </w:r>
      <w:proofErr w:type="spellStart"/>
      <w:r w:rsidRPr="004C437C">
        <w:rPr>
          <w:rFonts w:cs="Times New Roman"/>
          <w:b/>
          <w:szCs w:val="24"/>
        </w:rPr>
        <w:t>Malini</w:t>
      </w:r>
      <w:proofErr w:type="spellEnd"/>
      <w:r w:rsidRPr="004C437C">
        <w:rPr>
          <w:rFonts w:cs="Times New Roman"/>
          <w:b/>
          <w:szCs w:val="24"/>
        </w:rPr>
        <w:t xml:space="preserve"> Mukherjee</w:t>
      </w:r>
      <w:r w:rsidRPr="004C437C">
        <w:rPr>
          <w:rFonts w:cs="Times New Roman"/>
          <w:b/>
          <w:szCs w:val="24"/>
          <w:vertAlign w:val="superscript"/>
        </w:rPr>
        <w:t>1</w:t>
      </w:r>
      <w:r w:rsidRPr="004C437C">
        <w:rPr>
          <w:rFonts w:cs="Times New Roman"/>
          <w:b/>
          <w:szCs w:val="24"/>
        </w:rPr>
        <w:t>, Stephen Gottschalk</w:t>
      </w:r>
      <w:r w:rsidRPr="004C437C">
        <w:rPr>
          <w:rFonts w:cs="Times New Roman"/>
          <w:b/>
          <w:szCs w:val="24"/>
          <w:vertAlign w:val="superscript"/>
        </w:rPr>
        <w:t>1,2,3</w:t>
      </w:r>
      <w:r w:rsidRPr="004C437C">
        <w:rPr>
          <w:rFonts w:cs="Times New Roman"/>
          <w:b/>
          <w:szCs w:val="24"/>
        </w:rPr>
        <w:t>, Cliona M. Rooney</w:t>
      </w:r>
      <w:r w:rsidRPr="004C437C">
        <w:rPr>
          <w:rFonts w:cs="Times New Roman"/>
          <w:b/>
          <w:szCs w:val="24"/>
          <w:vertAlign w:val="superscript"/>
        </w:rPr>
        <w:t>1,2,3,4</w:t>
      </w:r>
    </w:p>
    <w:p w14:paraId="0C8DED4F" w14:textId="1DA6C66B" w:rsidR="002868E2" w:rsidRDefault="002868E2" w:rsidP="00994A3D">
      <w:pPr>
        <w:spacing w:before="240" w:after="0"/>
        <w:rPr>
          <w:rFonts w:cs="Times New Roman"/>
        </w:rPr>
      </w:pPr>
      <w:r w:rsidRPr="00994A3D">
        <w:rPr>
          <w:rFonts w:cs="Times New Roman"/>
          <w:b/>
        </w:rPr>
        <w:t xml:space="preserve">* Correspondence: </w:t>
      </w:r>
      <w:hyperlink r:id="rId8" w:history="1">
        <w:r w:rsidR="009707BD" w:rsidRPr="004B38DC">
          <w:rPr>
            <w:rStyle w:val="Hyperlink"/>
            <w:rFonts w:cs="Times New Roman"/>
          </w:rPr>
          <w:t>baomer@txch.org</w:t>
        </w:r>
      </w:hyperlink>
    </w:p>
    <w:p w14:paraId="017B732A" w14:textId="77777777" w:rsidR="009707BD" w:rsidRPr="00994A3D" w:rsidRDefault="009707BD" w:rsidP="00994A3D">
      <w:pPr>
        <w:spacing w:before="240" w:after="0"/>
        <w:rPr>
          <w:rFonts w:cs="Times New Roman"/>
        </w:rPr>
      </w:pPr>
    </w:p>
    <w:p w14:paraId="5C2B2E67" w14:textId="2216A9AD" w:rsidR="00956F7D" w:rsidRDefault="00654E8F" w:rsidP="009707BD">
      <w:pPr>
        <w:pStyle w:val="Heading1"/>
        <w:numPr>
          <w:ilvl w:val="0"/>
          <w:numId w:val="0"/>
        </w:numPr>
        <w:ind w:left="567" w:hanging="567"/>
      </w:pPr>
      <w:r w:rsidRPr="00994A3D">
        <w:t xml:space="preserve">Supplementary </w:t>
      </w:r>
      <w:r w:rsidR="00956F7D">
        <w:t>Figures</w:t>
      </w:r>
    </w:p>
    <w:p w14:paraId="5A780B2B" w14:textId="77777777" w:rsidR="009707BD" w:rsidRPr="009707BD" w:rsidRDefault="009707BD" w:rsidP="009707BD"/>
    <w:p w14:paraId="7F9FFD15" w14:textId="77777777" w:rsidR="00956F7D" w:rsidRPr="00E620A8" w:rsidRDefault="00956F7D" w:rsidP="00956F7D">
      <w:pPr>
        <w:rPr>
          <w:rFonts w:ascii="Arial" w:hAnsi="Arial" w:cs="Arial"/>
        </w:rPr>
      </w:pPr>
      <w:r>
        <w:rPr>
          <w:rFonts w:ascii="Arial" w:hAnsi="Arial" w:cs="Arial"/>
          <w:noProof/>
        </w:rPr>
        <w:drawing>
          <wp:inline distT="0" distB="0" distL="0" distR="0" wp14:anchorId="5E65E4F3" wp14:editId="060D1952">
            <wp:extent cx="5943600" cy="13665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upplementary Figure S1.tif"/>
                    <pic:cNvPicPr/>
                  </pic:nvPicPr>
                  <pic:blipFill>
                    <a:blip r:embed="rId9">
                      <a:extLst>
                        <a:ext uri="{28A0092B-C50C-407E-A947-70E740481C1C}">
                          <a14:useLocalDpi xmlns:a14="http://schemas.microsoft.com/office/drawing/2010/main" val="0"/>
                        </a:ext>
                      </a:extLst>
                    </a:blip>
                    <a:stretch>
                      <a:fillRect/>
                    </a:stretch>
                  </pic:blipFill>
                  <pic:spPr>
                    <a:xfrm>
                      <a:off x="0" y="0"/>
                      <a:ext cx="5943600" cy="1366520"/>
                    </a:xfrm>
                    <a:prstGeom prst="rect">
                      <a:avLst/>
                    </a:prstGeom>
                  </pic:spPr>
                </pic:pic>
              </a:graphicData>
            </a:graphic>
          </wp:inline>
        </w:drawing>
      </w:r>
      <w:r w:rsidRPr="00E620A8">
        <w:rPr>
          <w:rFonts w:ascii="Arial" w:hAnsi="Arial" w:cs="Arial"/>
          <w:noProof/>
        </w:rPr>
        <w:t xml:space="preserve"> </w:t>
      </w:r>
      <w:r w:rsidRPr="00E620A8">
        <w:rPr>
          <w:rFonts w:ascii="Arial" w:hAnsi="Arial" w:cs="Arial"/>
        </w:rPr>
        <w:t xml:space="preserve"> </w:t>
      </w:r>
    </w:p>
    <w:p w14:paraId="69E37F3A" w14:textId="77777777" w:rsidR="00956F7D" w:rsidRPr="00956F7D" w:rsidRDefault="00956F7D" w:rsidP="00956F7D">
      <w:pPr>
        <w:rPr>
          <w:rFonts w:cs="Times New Roman"/>
          <w:i/>
          <w:szCs w:val="24"/>
        </w:rPr>
      </w:pPr>
      <w:r w:rsidRPr="00956F7D">
        <w:rPr>
          <w:rFonts w:cs="Times New Roman"/>
          <w:b/>
          <w:szCs w:val="24"/>
        </w:rPr>
        <w:t>Supplementary Figure S1:</w:t>
      </w:r>
      <w:r w:rsidRPr="00956F7D">
        <w:rPr>
          <w:rFonts w:cs="Times New Roman"/>
          <w:i/>
          <w:szCs w:val="24"/>
        </w:rPr>
        <w:t xml:space="preserve"> </w:t>
      </w:r>
      <w:r w:rsidRPr="00956F7D">
        <w:rPr>
          <w:rFonts w:cs="Times New Roman"/>
          <w:b/>
          <w:szCs w:val="24"/>
        </w:rPr>
        <w:t>GD2.CAR Vector Maps.</w:t>
      </w:r>
      <w:r w:rsidRPr="00956F7D">
        <w:rPr>
          <w:rFonts w:cs="Times New Roman"/>
          <w:i/>
          <w:szCs w:val="24"/>
        </w:rPr>
        <w:t xml:space="preserve"> </w:t>
      </w:r>
      <w:r w:rsidRPr="00956F7D">
        <w:rPr>
          <w:rFonts w:cs="Times New Roman"/>
          <w:b/>
          <w:szCs w:val="24"/>
        </w:rPr>
        <w:t>(a)</w:t>
      </w:r>
      <w:r w:rsidRPr="00956F7D">
        <w:rPr>
          <w:rFonts w:cs="Times New Roman"/>
          <w:i/>
          <w:szCs w:val="24"/>
        </w:rPr>
        <w:t xml:space="preserve"> </w:t>
      </w:r>
      <w:r w:rsidRPr="00956F7D">
        <w:rPr>
          <w:rFonts w:cs="Times New Roman"/>
          <w:szCs w:val="24"/>
        </w:rPr>
        <w:t>Schematic representation of the GD2.CAR retroviral constructs used (T=transmembrane domain, H=hinge, and LTR=long tandem repeat).</w:t>
      </w:r>
      <w:r w:rsidRPr="00956F7D">
        <w:rPr>
          <w:rFonts w:cs="Times New Roman"/>
          <w:i/>
          <w:szCs w:val="24"/>
        </w:rPr>
        <w:t xml:space="preserve"> </w:t>
      </w:r>
    </w:p>
    <w:p w14:paraId="5794BB05" w14:textId="77777777" w:rsidR="00956F7D" w:rsidRDefault="00956F7D" w:rsidP="00956F7D">
      <w:pPr>
        <w:rPr>
          <w:rFonts w:ascii="Arial" w:hAnsi="Arial" w:cs="Arial"/>
          <w:i/>
          <w:sz w:val="22"/>
        </w:rPr>
      </w:pPr>
    </w:p>
    <w:p w14:paraId="7FD79EAE" w14:textId="77777777" w:rsidR="00956F7D" w:rsidRPr="00E620A8" w:rsidRDefault="00956F7D" w:rsidP="00956F7D">
      <w:pPr>
        <w:rPr>
          <w:rFonts w:ascii="Arial" w:hAnsi="Arial" w:cs="Arial"/>
          <w:sz w:val="22"/>
        </w:rPr>
      </w:pPr>
    </w:p>
    <w:p w14:paraId="0DEF80AF" w14:textId="77777777" w:rsidR="00956F7D" w:rsidRDefault="00956F7D" w:rsidP="00956F7D">
      <w:pPr>
        <w:spacing w:after="160" w:line="259" w:lineRule="auto"/>
        <w:rPr>
          <w:rFonts w:ascii="Arial" w:hAnsi="Arial" w:cs="Arial"/>
          <w:i/>
          <w:sz w:val="22"/>
        </w:rPr>
      </w:pPr>
      <w:r>
        <w:rPr>
          <w:rFonts w:ascii="Arial" w:hAnsi="Arial" w:cs="Arial"/>
          <w:i/>
          <w:sz w:val="22"/>
        </w:rPr>
        <w:br w:type="page"/>
      </w:r>
    </w:p>
    <w:p w14:paraId="38287CA3" w14:textId="21B5DC22" w:rsidR="00956F7D" w:rsidRPr="00E620A8" w:rsidRDefault="00D17075" w:rsidP="00956F7D">
      <w:pPr>
        <w:rPr>
          <w:rFonts w:ascii="Arial" w:hAnsi="Arial" w:cs="Arial"/>
          <w:i/>
          <w:sz w:val="22"/>
        </w:rPr>
      </w:pPr>
      <w:r>
        <w:rPr>
          <w:rFonts w:ascii="Arial" w:hAnsi="Arial" w:cs="Arial"/>
          <w:i/>
          <w:noProof/>
          <w:sz w:val="22"/>
        </w:rPr>
        <w:lastRenderedPageBreak/>
        <w:drawing>
          <wp:inline distT="0" distB="0" distL="0" distR="0" wp14:anchorId="745BC70D" wp14:editId="09BFE4B6">
            <wp:extent cx="5905500" cy="5781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5781675"/>
                    </a:xfrm>
                    <a:prstGeom prst="rect">
                      <a:avLst/>
                    </a:prstGeom>
                    <a:noFill/>
                    <a:ln>
                      <a:noFill/>
                    </a:ln>
                  </pic:spPr>
                </pic:pic>
              </a:graphicData>
            </a:graphic>
          </wp:inline>
        </w:drawing>
      </w:r>
    </w:p>
    <w:p w14:paraId="49759124" w14:textId="77777777" w:rsidR="00D17075" w:rsidRDefault="00D17075" w:rsidP="00956F7D">
      <w:pPr>
        <w:rPr>
          <w:rFonts w:cs="Times New Roman"/>
          <w:b/>
          <w:szCs w:val="24"/>
        </w:rPr>
      </w:pPr>
      <w:bookmarkStart w:id="0" w:name="_GoBack"/>
      <w:bookmarkEnd w:id="0"/>
    </w:p>
    <w:p w14:paraId="3AB883F4" w14:textId="087F54E9" w:rsidR="00956F7D" w:rsidRPr="009856BA" w:rsidRDefault="00956F7D" w:rsidP="00956F7D">
      <w:pPr>
        <w:rPr>
          <w:rFonts w:cs="Times New Roman"/>
          <w:b/>
          <w:szCs w:val="24"/>
        </w:rPr>
      </w:pPr>
      <w:r w:rsidRPr="00956F7D">
        <w:rPr>
          <w:rFonts w:cs="Times New Roman"/>
          <w:b/>
          <w:szCs w:val="24"/>
        </w:rPr>
        <w:t>Supplementary Figure S2: Phenotype of VZVSTs.</w:t>
      </w:r>
      <w:r w:rsidR="009856BA">
        <w:rPr>
          <w:rFonts w:cs="Times New Roman"/>
          <w:b/>
          <w:szCs w:val="24"/>
        </w:rPr>
        <w:t xml:space="preserve"> (a)</w:t>
      </w:r>
      <w:r w:rsidRPr="00956F7D">
        <w:rPr>
          <w:rFonts w:cs="Times New Roman"/>
          <w:b/>
          <w:szCs w:val="24"/>
        </w:rPr>
        <w:t xml:space="preserve"> </w:t>
      </w:r>
      <w:r w:rsidRPr="00956F7D">
        <w:rPr>
          <w:rFonts w:cs="Times New Roman"/>
          <w:szCs w:val="24"/>
        </w:rPr>
        <w:t>Non-transduced (NT) and CAR-transduced</w:t>
      </w:r>
      <w:r w:rsidRPr="00956F7D">
        <w:rPr>
          <w:rFonts w:cs="Times New Roman"/>
          <w:b/>
          <w:szCs w:val="24"/>
        </w:rPr>
        <w:t xml:space="preserve"> </w:t>
      </w:r>
      <w:r w:rsidRPr="00956F7D">
        <w:rPr>
          <w:rFonts w:cs="Times New Roman"/>
          <w:szCs w:val="24"/>
        </w:rPr>
        <w:t>VZV-specific VSTs (VZVSTs) were analyzed for CAR expression and the expression of the T cell</w:t>
      </w:r>
      <w:r>
        <w:rPr>
          <w:rFonts w:cs="Times New Roman"/>
          <w:szCs w:val="24"/>
        </w:rPr>
        <w:t xml:space="preserve"> m</w:t>
      </w:r>
      <w:r w:rsidRPr="00956F7D">
        <w:rPr>
          <w:rFonts w:cs="Times New Roman"/>
          <w:szCs w:val="24"/>
        </w:rPr>
        <w:t>arkers CD3, CD4, and CD8 by flow cytometry on day 9. Data are mean ± SD from five donors</w:t>
      </w:r>
      <w:r w:rsidRPr="009856BA">
        <w:rPr>
          <w:rFonts w:cs="Times New Roman"/>
          <w:b/>
          <w:szCs w:val="24"/>
        </w:rPr>
        <w:t>.</w:t>
      </w:r>
      <w:r w:rsidR="009856BA" w:rsidRPr="009856BA">
        <w:rPr>
          <w:rFonts w:cs="Times New Roman"/>
          <w:b/>
          <w:szCs w:val="24"/>
        </w:rPr>
        <w:t xml:space="preserve"> (</w:t>
      </w:r>
      <w:proofErr w:type="gramStart"/>
      <w:r w:rsidR="009856BA" w:rsidRPr="009856BA">
        <w:rPr>
          <w:rFonts w:cs="Times New Roman"/>
          <w:b/>
          <w:szCs w:val="24"/>
        </w:rPr>
        <w:t>b</w:t>
      </w:r>
      <w:r w:rsidR="009856BA">
        <w:rPr>
          <w:rFonts w:cs="Times New Roman"/>
          <w:b/>
          <w:szCs w:val="24"/>
        </w:rPr>
        <w:t>-</w:t>
      </w:r>
      <w:r w:rsidR="009856BA" w:rsidRPr="009856BA">
        <w:rPr>
          <w:rFonts w:cs="Times New Roman"/>
          <w:b/>
          <w:szCs w:val="24"/>
        </w:rPr>
        <w:t>c</w:t>
      </w:r>
      <w:proofErr w:type="gramEnd"/>
      <w:r w:rsidR="009856BA" w:rsidRPr="009856BA">
        <w:rPr>
          <w:rFonts w:cs="Times New Roman"/>
          <w:b/>
          <w:szCs w:val="24"/>
        </w:rPr>
        <w:t>)</w:t>
      </w:r>
      <w:r w:rsidR="009856BA">
        <w:rPr>
          <w:rFonts w:cs="Times New Roman"/>
          <w:szCs w:val="24"/>
        </w:rPr>
        <w:t xml:space="preserve"> NT and CAR.VST</w:t>
      </w:r>
      <w:r w:rsidR="009856BA" w:rsidRPr="00956F7D">
        <w:rPr>
          <w:rFonts w:cs="Times New Roman"/>
          <w:szCs w:val="24"/>
        </w:rPr>
        <w:t>s were gated on CAR+ (except NT</w:t>
      </w:r>
      <w:r w:rsidR="001E1244">
        <w:rPr>
          <w:rFonts w:cs="Times New Roman"/>
          <w:szCs w:val="24"/>
        </w:rPr>
        <w:t xml:space="preserve"> gated on CD3+</w:t>
      </w:r>
      <w:r w:rsidR="009856BA" w:rsidRPr="00956F7D">
        <w:rPr>
          <w:rFonts w:cs="Times New Roman"/>
          <w:szCs w:val="24"/>
        </w:rPr>
        <w:t>) and then analyzed for CCR7 and CD45RO expression in C</w:t>
      </w:r>
      <w:r w:rsidR="009856BA">
        <w:rPr>
          <w:rFonts w:cs="Times New Roman"/>
          <w:szCs w:val="24"/>
        </w:rPr>
        <w:t>D8+ and CD4+ T cell subsets (n=3</w:t>
      </w:r>
      <w:r w:rsidR="009856BA" w:rsidRPr="00956F7D">
        <w:rPr>
          <w:rFonts w:cs="Times New Roman"/>
          <w:szCs w:val="24"/>
        </w:rPr>
        <w:t>).</w:t>
      </w:r>
      <w:r w:rsidR="009856BA">
        <w:rPr>
          <w:rFonts w:cs="Times New Roman"/>
          <w:szCs w:val="24"/>
        </w:rPr>
        <w:t xml:space="preserve"> </w:t>
      </w:r>
      <w:r w:rsidR="009856BA" w:rsidRPr="009856BA">
        <w:rPr>
          <w:rFonts w:cs="Times New Roman"/>
          <w:b/>
          <w:szCs w:val="24"/>
        </w:rPr>
        <w:t>(b)</w:t>
      </w:r>
      <w:r w:rsidR="009856BA">
        <w:rPr>
          <w:rFonts w:cs="Times New Roman"/>
          <w:szCs w:val="24"/>
        </w:rPr>
        <w:t xml:space="preserve"> Data for CD4+ and CD8+ T cells on day 16. </w:t>
      </w:r>
      <w:r w:rsidR="009856BA" w:rsidRPr="009856BA">
        <w:rPr>
          <w:rFonts w:cs="Times New Roman"/>
          <w:b/>
          <w:szCs w:val="24"/>
        </w:rPr>
        <w:t>(c)</w:t>
      </w:r>
      <w:r w:rsidR="009856BA">
        <w:rPr>
          <w:rFonts w:cs="Times New Roman"/>
          <w:szCs w:val="24"/>
        </w:rPr>
        <w:t xml:space="preserve"> Data for CD4+ and CD8+ T cells on day 23.</w:t>
      </w:r>
    </w:p>
    <w:p w14:paraId="2FE1AF08" w14:textId="53AB012E" w:rsidR="00956F7D" w:rsidRPr="00E620A8" w:rsidRDefault="00956F7D" w:rsidP="00956F7D">
      <w:pPr>
        <w:rPr>
          <w:rFonts w:ascii="Arial" w:hAnsi="Arial" w:cs="Arial"/>
          <w:i/>
          <w:sz w:val="22"/>
        </w:rPr>
      </w:pPr>
      <w:r w:rsidRPr="00E620A8">
        <w:rPr>
          <w:rFonts w:ascii="Arial" w:hAnsi="Arial" w:cs="Arial"/>
          <w:sz w:val="22"/>
        </w:rPr>
        <w:lastRenderedPageBreak/>
        <w:t xml:space="preserve"> </w:t>
      </w:r>
      <w:r>
        <w:rPr>
          <w:rFonts w:ascii="Arial" w:hAnsi="Arial" w:cs="Arial"/>
          <w:i/>
          <w:noProof/>
          <w:sz w:val="22"/>
        </w:rPr>
        <w:drawing>
          <wp:inline distT="0" distB="0" distL="0" distR="0" wp14:anchorId="2CC5276F" wp14:editId="22868719">
            <wp:extent cx="5943600" cy="46393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upplementary Figure S3.tif"/>
                    <pic:cNvPicPr/>
                  </pic:nvPicPr>
                  <pic:blipFill>
                    <a:blip r:embed="rId11">
                      <a:extLst>
                        <a:ext uri="{28A0092B-C50C-407E-A947-70E740481C1C}">
                          <a14:useLocalDpi xmlns:a14="http://schemas.microsoft.com/office/drawing/2010/main" val="0"/>
                        </a:ext>
                      </a:extLst>
                    </a:blip>
                    <a:stretch>
                      <a:fillRect/>
                    </a:stretch>
                  </pic:blipFill>
                  <pic:spPr>
                    <a:xfrm>
                      <a:off x="0" y="0"/>
                      <a:ext cx="5943600" cy="4639310"/>
                    </a:xfrm>
                    <a:prstGeom prst="rect">
                      <a:avLst/>
                    </a:prstGeom>
                  </pic:spPr>
                </pic:pic>
              </a:graphicData>
            </a:graphic>
          </wp:inline>
        </w:drawing>
      </w:r>
    </w:p>
    <w:p w14:paraId="49CAD294" w14:textId="332F729D" w:rsidR="00C40BE6" w:rsidRDefault="00956F7D" w:rsidP="00956F7D">
      <w:pPr>
        <w:rPr>
          <w:rFonts w:cs="Times New Roman"/>
          <w:szCs w:val="24"/>
        </w:rPr>
      </w:pPr>
      <w:r w:rsidRPr="00956F7D">
        <w:rPr>
          <w:rFonts w:cs="Times New Roman"/>
          <w:b/>
          <w:szCs w:val="24"/>
        </w:rPr>
        <w:t>Supplementary Figure S3: Effect of CD19.CAR transduction on TCR function in VSTs. (a)</w:t>
      </w:r>
      <w:r w:rsidRPr="00956F7D">
        <w:rPr>
          <w:rFonts w:cs="Times New Roman"/>
          <w:b/>
          <w:i/>
          <w:color w:val="FF0000"/>
          <w:szCs w:val="24"/>
        </w:rPr>
        <w:t xml:space="preserve"> </w:t>
      </w:r>
      <w:r w:rsidRPr="00956F7D">
        <w:rPr>
          <w:rFonts w:cs="Times New Roman"/>
          <w:szCs w:val="24"/>
        </w:rPr>
        <w:t>Schematic representation of the retroviral CD19.CAR vectors</w:t>
      </w:r>
      <w:r w:rsidRPr="00956F7D">
        <w:rPr>
          <w:rFonts w:cs="Times New Roman"/>
          <w:b/>
          <w:szCs w:val="24"/>
        </w:rPr>
        <w:t xml:space="preserve"> </w:t>
      </w:r>
      <w:r w:rsidRPr="00956F7D">
        <w:rPr>
          <w:rFonts w:cs="Times New Roman"/>
          <w:szCs w:val="24"/>
        </w:rPr>
        <w:t>tested (TM=transmembrane domain, H=hinge, and LTR=long tandem repeat region).</w:t>
      </w:r>
      <w:r w:rsidRPr="00956F7D">
        <w:rPr>
          <w:rFonts w:cs="Times New Roman"/>
          <w:b/>
          <w:szCs w:val="24"/>
        </w:rPr>
        <w:t xml:space="preserve"> (b) </w:t>
      </w:r>
      <w:r w:rsidRPr="00956F7D">
        <w:rPr>
          <w:rFonts w:cs="Times New Roman"/>
          <w:szCs w:val="24"/>
        </w:rPr>
        <w:t xml:space="preserve">CAR.VSTs and control VZVSTs were stimulated three times through the TCR with pepmixes using our previously described protocol. The cells were counted and analyzed by ELIspot at baseline and on days 9, 16, and 23 (n=4). </w:t>
      </w:r>
      <w:r w:rsidRPr="00956F7D">
        <w:rPr>
          <w:rFonts w:cs="Times New Roman"/>
          <w:b/>
          <w:szCs w:val="24"/>
        </w:rPr>
        <w:t xml:space="preserve">(c) </w:t>
      </w:r>
      <w:r w:rsidRPr="00956F7D">
        <w:rPr>
          <w:rFonts w:cs="Times New Roman"/>
          <w:szCs w:val="24"/>
        </w:rPr>
        <w:t xml:space="preserve">The absolute numbers of virus-specific T cells were calculated based on the frequency of cells that secreted IFN-γ in response to viral pepmixes and the total fold expansion (n=4). Data for </w:t>
      </w:r>
      <w:r w:rsidRPr="00956F7D">
        <w:rPr>
          <w:rFonts w:cs="Times New Roman"/>
          <w:b/>
          <w:szCs w:val="24"/>
        </w:rPr>
        <w:t>(</w:t>
      </w:r>
      <w:proofErr w:type="spellStart"/>
      <w:r w:rsidRPr="00956F7D">
        <w:rPr>
          <w:rFonts w:cs="Times New Roman"/>
          <w:b/>
          <w:szCs w:val="24"/>
        </w:rPr>
        <w:t>b</w:t>
      </w:r>
      <w:proofErr w:type="gramStart"/>
      <w:r w:rsidRPr="00956F7D">
        <w:rPr>
          <w:rFonts w:cs="Times New Roman"/>
          <w:b/>
          <w:szCs w:val="24"/>
        </w:rPr>
        <w:t>,c</w:t>
      </w:r>
      <w:proofErr w:type="spellEnd"/>
      <w:proofErr w:type="gramEnd"/>
      <w:r w:rsidRPr="00956F7D">
        <w:rPr>
          <w:rFonts w:cs="Times New Roman"/>
          <w:b/>
          <w:szCs w:val="24"/>
        </w:rPr>
        <w:t xml:space="preserve">) </w:t>
      </w:r>
      <w:r w:rsidRPr="00956F7D">
        <w:rPr>
          <w:rFonts w:cs="Times New Roman"/>
          <w:szCs w:val="24"/>
        </w:rPr>
        <w:t xml:space="preserve">are mean ± SD with *=p&lt;0.05 and **=p&lt;0.01. </w:t>
      </w:r>
    </w:p>
    <w:p w14:paraId="3E4CB465" w14:textId="77777777" w:rsidR="00C40BE6" w:rsidRDefault="00C40BE6">
      <w:pPr>
        <w:spacing w:before="0" w:after="200" w:line="276" w:lineRule="auto"/>
        <w:rPr>
          <w:rFonts w:cs="Times New Roman"/>
          <w:szCs w:val="24"/>
        </w:rPr>
      </w:pPr>
      <w:r>
        <w:rPr>
          <w:rFonts w:cs="Times New Roman"/>
          <w:szCs w:val="24"/>
        </w:rPr>
        <w:br w:type="page"/>
      </w:r>
    </w:p>
    <w:p w14:paraId="32BA6131" w14:textId="3F978442" w:rsidR="001D7940" w:rsidRDefault="00E96670" w:rsidP="00956F7D">
      <w:pPr>
        <w:rPr>
          <w:rFonts w:cs="Times New Roman"/>
          <w:szCs w:val="24"/>
        </w:rPr>
      </w:pPr>
      <w:r>
        <w:rPr>
          <w:rFonts w:cs="Times New Roman"/>
          <w:noProof/>
          <w:szCs w:val="24"/>
        </w:rPr>
        <w:lastRenderedPageBreak/>
        <w:drawing>
          <wp:inline distT="0" distB="0" distL="0" distR="0" wp14:anchorId="6669E82B" wp14:editId="6FFEC3C1">
            <wp:extent cx="5943600" cy="3880376"/>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80376"/>
                    </a:xfrm>
                    <a:prstGeom prst="rect">
                      <a:avLst/>
                    </a:prstGeom>
                    <a:noFill/>
                  </pic:spPr>
                </pic:pic>
              </a:graphicData>
            </a:graphic>
          </wp:inline>
        </w:drawing>
      </w:r>
    </w:p>
    <w:p w14:paraId="357BCB66" w14:textId="7E809F2D" w:rsidR="00DD0F86" w:rsidRDefault="00684740">
      <w:pPr>
        <w:spacing w:before="0" w:after="200" w:line="276" w:lineRule="auto"/>
        <w:rPr>
          <w:rFonts w:cs="Times New Roman"/>
          <w:szCs w:val="24"/>
        </w:rPr>
      </w:pPr>
      <w:r>
        <w:rPr>
          <w:rFonts w:cs="Times New Roman"/>
          <w:noProof/>
          <w:szCs w:val="24"/>
        </w:rPr>
        <w:drawing>
          <wp:inline distT="0" distB="0" distL="0" distR="0" wp14:anchorId="7BAD56BF" wp14:editId="12FA8B16">
            <wp:extent cx="3589507" cy="2282029"/>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6994" cy="2293146"/>
                    </a:xfrm>
                    <a:prstGeom prst="rect">
                      <a:avLst/>
                    </a:prstGeom>
                    <a:noFill/>
                  </pic:spPr>
                </pic:pic>
              </a:graphicData>
            </a:graphic>
          </wp:inline>
        </w:drawing>
      </w:r>
    </w:p>
    <w:p w14:paraId="27E3BB04" w14:textId="773BC36A" w:rsidR="00956F7D" w:rsidRPr="00956F7D" w:rsidRDefault="00DD0F86" w:rsidP="00370752">
      <w:pPr>
        <w:spacing w:before="0" w:after="200" w:line="276" w:lineRule="auto"/>
        <w:jc w:val="both"/>
        <w:rPr>
          <w:rFonts w:cs="Times New Roman"/>
          <w:szCs w:val="24"/>
        </w:rPr>
      </w:pPr>
      <w:r w:rsidRPr="00956F7D">
        <w:rPr>
          <w:rFonts w:cs="Times New Roman"/>
          <w:b/>
          <w:szCs w:val="24"/>
        </w:rPr>
        <w:t xml:space="preserve">Supplementary Figure S4: </w:t>
      </w:r>
      <w:r w:rsidR="002C1D02">
        <w:rPr>
          <w:rFonts w:cs="Times New Roman"/>
          <w:b/>
          <w:szCs w:val="24"/>
        </w:rPr>
        <w:t>2</w:t>
      </w:r>
      <w:r w:rsidR="002C1D02" w:rsidRPr="002C1D02">
        <w:rPr>
          <w:rFonts w:cs="Times New Roman"/>
          <w:b/>
          <w:szCs w:val="24"/>
          <w:vertAlign w:val="superscript"/>
        </w:rPr>
        <w:t>nd</w:t>
      </w:r>
      <w:r w:rsidR="002C1D02">
        <w:rPr>
          <w:rFonts w:cs="Times New Roman"/>
          <w:b/>
          <w:szCs w:val="24"/>
        </w:rPr>
        <w:t xml:space="preserve"> Generation </w:t>
      </w:r>
      <w:r w:rsidR="00370752">
        <w:rPr>
          <w:rFonts w:cs="Times New Roman"/>
          <w:b/>
          <w:szCs w:val="24"/>
        </w:rPr>
        <w:t xml:space="preserve">GD2.CAR </w:t>
      </w:r>
      <w:r w:rsidR="00F46A07">
        <w:rPr>
          <w:rFonts w:cs="Times New Roman"/>
          <w:b/>
          <w:szCs w:val="24"/>
        </w:rPr>
        <w:t>VSTs</w:t>
      </w:r>
      <w:r w:rsidR="002C1D02">
        <w:rPr>
          <w:rFonts w:cs="Times New Roman"/>
          <w:b/>
          <w:szCs w:val="24"/>
        </w:rPr>
        <w:t xml:space="preserve"> delay tumor growth </w:t>
      </w:r>
      <w:r w:rsidR="002C1D02" w:rsidRPr="00F46A07">
        <w:rPr>
          <w:rFonts w:cs="Times New Roman"/>
          <w:b/>
          <w:i/>
          <w:szCs w:val="24"/>
        </w:rPr>
        <w:t xml:space="preserve">in </w:t>
      </w:r>
      <w:r w:rsidR="00EE0592" w:rsidRPr="00F46A07">
        <w:rPr>
          <w:rFonts w:cs="Times New Roman"/>
          <w:b/>
          <w:i/>
          <w:szCs w:val="24"/>
        </w:rPr>
        <w:t>vivo</w:t>
      </w:r>
      <w:r w:rsidR="00EE0592">
        <w:rPr>
          <w:rFonts w:cs="Times New Roman"/>
          <w:b/>
          <w:szCs w:val="24"/>
        </w:rPr>
        <w:t xml:space="preserve">. </w:t>
      </w:r>
      <w:r w:rsidR="002513E8">
        <w:rPr>
          <w:rFonts w:cs="Times New Roman"/>
          <w:szCs w:val="24"/>
        </w:rPr>
        <w:t xml:space="preserve">NSG mice were </w:t>
      </w:r>
      <w:r w:rsidR="00D12D61">
        <w:rPr>
          <w:rFonts w:cs="Times New Roman"/>
          <w:szCs w:val="24"/>
        </w:rPr>
        <w:t xml:space="preserve">subcutaneously </w:t>
      </w:r>
      <w:r w:rsidR="002C1D02">
        <w:rPr>
          <w:rFonts w:cs="Times New Roman"/>
          <w:szCs w:val="24"/>
        </w:rPr>
        <w:t>injected with 3</w:t>
      </w:r>
      <w:r w:rsidR="002513E8">
        <w:rPr>
          <w:rFonts w:cs="Times New Roman"/>
          <w:szCs w:val="24"/>
        </w:rPr>
        <w:t>x10</w:t>
      </w:r>
      <w:r w:rsidR="002513E8">
        <w:rPr>
          <w:rFonts w:cs="Times New Roman"/>
          <w:szCs w:val="24"/>
          <w:vertAlign w:val="superscript"/>
        </w:rPr>
        <w:t>6</w:t>
      </w:r>
      <w:r w:rsidR="002C1D02">
        <w:rPr>
          <w:rFonts w:cs="Times New Roman"/>
          <w:szCs w:val="24"/>
        </w:rPr>
        <w:t xml:space="preserve"> firefly-luciferase modified LAN-1</w:t>
      </w:r>
      <w:r w:rsidR="00D12D61">
        <w:rPr>
          <w:rFonts w:cs="Times New Roman"/>
          <w:szCs w:val="24"/>
        </w:rPr>
        <w:t xml:space="preserve"> </w:t>
      </w:r>
      <w:r w:rsidR="002C1D02">
        <w:rPr>
          <w:rFonts w:cs="Times New Roman"/>
          <w:szCs w:val="24"/>
        </w:rPr>
        <w:t xml:space="preserve">cells </w:t>
      </w:r>
      <w:r w:rsidR="00370752">
        <w:rPr>
          <w:rFonts w:cs="Times New Roman"/>
          <w:szCs w:val="24"/>
        </w:rPr>
        <w:t>on day -8. On day 0 mice were injected intravenously</w:t>
      </w:r>
      <w:r w:rsidR="00D12D61">
        <w:rPr>
          <w:rFonts w:cs="Times New Roman"/>
          <w:szCs w:val="24"/>
        </w:rPr>
        <w:t xml:space="preserve"> with 1x10</w:t>
      </w:r>
      <w:r w:rsidR="00D12D61">
        <w:rPr>
          <w:rFonts w:cs="Times New Roman"/>
          <w:szCs w:val="24"/>
          <w:vertAlign w:val="superscript"/>
        </w:rPr>
        <w:t>7</w:t>
      </w:r>
      <w:r w:rsidR="00D12D61">
        <w:rPr>
          <w:rFonts w:cs="Times New Roman"/>
          <w:szCs w:val="24"/>
        </w:rPr>
        <w:t xml:space="preserve"> </w:t>
      </w:r>
      <w:r w:rsidR="00371A2C">
        <w:rPr>
          <w:rFonts w:cs="Times New Roman"/>
          <w:szCs w:val="24"/>
        </w:rPr>
        <w:t xml:space="preserve">VSTs transduced with </w:t>
      </w:r>
      <w:r w:rsidR="00D12D61">
        <w:rPr>
          <w:rFonts w:cs="Times New Roman"/>
          <w:szCs w:val="24"/>
        </w:rPr>
        <w:t>GD2.</w:t>
      </w:r>
      <w:r w:rsidR="00371A2C">
        <w:rPr>
          <w:rFonts w:cs="Times New Roman"/>
          <w:szCs w:val="24"/>
        </w:rPr>
        <w:t>ζ, GD.CD28ζ, or GD2.41BBζ</w:t>
      </w:r>
      <w:r w:rsidR="002513E8">
        <w:rPr>
          <w:rFonts w:cs="Times New Roman"/>
          <w:szCs w:val="24"/>
        </w:rPr>
        <w:t xml:space="preserve">. </w:t>
      </w:r>
      <w:r w:rsidR="00370752">
        <w:rPr>
          <w:rFonts w:cs="Times New Roman"/>
          <w:szCs w:val="24"/>
        </w:rPr>
        <w:t xml:space="preserve">Non-transduced </w:t>
      </w:r>
      <w:r w:rsidR="00371A2C">
        <w:rPr>
          <w:rFonts w:cs="Times New Roman"/>
          <w:szCs w:val="24"/>
        </w:rPr>
        <w:t xml:space="preserve">VSTs were used as a control. </w:t>
      </w:r>
      <w:r w:rsidR="002513E8">
        <w:rPr>
          <w:rFonts w:cs="Times New Roman"/>
          <w:szCs w:val="24"/>
        </w:rPr>
        <w:t>Tumor growth was measured biweekly with bioluminescent imaging</w:t>
      </w:r>
      <w:r w:rsidR="00371A2C">
        <w:rPr>
          <w:rFonts w:cs="Times New Roman"/>
          <w:szCs w:val="24"/>
        </w:rPr>
        <w:t xml:space="preserve"> (BLI)</w:t>
      </w:r>
      <w:r w:rsidR="002513E8">
        <w:rPr>
          <w:rFonts w:cs="Times New Roman"/>
          <w:szCs w:val="24"/>
        </w:rPr>
        <w:t>.</w:t>
      </w:r>
      <w:r w:rsidR="00F33FF4">
        <w:rPr>
          <w:rFonts w:cs="Times New Roman"/>
          <w:szCs w:val="24"/>
        </w:rPr>
        <w:t xml:space="preserve"> </w:t>
      </w:r>
      <w:r w:rsidR="00371A2C" w:rsidRPr="00371A2C">
        <w:rPr>
          <w:rFonts w:cs="Times New Roman"/>
          <w:b/>
          <w:szCs w:val="24"/>
        </w:rPr>
        <w:t>(a)</w:t>
      </w:r>
      <w:r w:rsidR="00371A2C">
        <w:rPr>
          <w:rFonts w:cs="Times New Roman"/>
          <w:szCs w:val="24"/>
        </w:rPr>
        <w:t xml:space="preserve"> BLI images depicting tumor </w:t>
      </w:r>
      <w:r w:rsidR="009C5808">
        <w:rPr>
          <w:rFonts w:cs="Times New Roman"/>
          <w:szCs w:val="24"/>
        </w:rPr>
        <w:t>signal</w:t>
      </w:r>
      <w:r w:rsidR="00371A2C">
        <w:rPr>
          <w:rFonts w:cs="Times New Roman"/>
          <w:szCs w:val="24"/>
        </w:rPr>
        <w:t xml:space="preserve"> over time. </w:t>
      </w:r>
      <w:r w:rsidR="00F33FF4" w:rsidRPr="00F33FF4">
        <w:rPr>
          <w:rFonts w:cs="Times New Roman"/>
          <w:b/>
          <w:szCs w:val="24"/>
        </w:rPr>
        <w:t>(b)</w:t>
      </w:r>
      <w:r w:rsidR="00F33FF4">
        <w:rPr>
          <w:rFonts w:cs="Times New Roman"/>
          <w:szCs w:val="24"/>
        </w:rPr>
        <w:t xml:space="preserve"> </w:t>
      </w:r>
      <w:r w:rsidR="00371A2C">
        <w:rPr>
          <w:rFonts w:cs="Times New Roman"/>
          <w:szCs w:val="24"/>
        </w:rPr>
        <w:t xml:space="preserve">Average </w:t>
      </w:r>
      <w:r w:rsidR="002C1D02">
        <w:rPr>
          <w:rFonts w:cs="Times New Roman"/>
          <w:szCs w:val="24"/>
        </w:rPr>
        <w:t>radiance</w:t>
      </w:r>
      <w:r w:rsidR="00371A2C">
        <w:rPr>
          <w:rFonts w:cs="Times New Roman"/>
          <w:szCs w:val="24"/>
        </w:rPr>
        <w:t xml:space="preserve"> for each treatment group over time. </w:t>
      </w:r>
      <w:r w:rsidR="00D12D61">
        <w:rPr>
          <w:rFonts w:cs="Times New Roman"/>
          <w:szCs w:val="24"/>
        </w:rPr>
        <w:t>D</w:t>
      </w:r>
      <w:r w:rsidR="00F33FF4">
        <w:rPr>
          <w:rFonts w:cs="Times New Roman"/>
          <w:szCs w:val="24"/>
        </w:rPr>
        <w:t>elayed tumor growth was observed i</w:t>
      </w:r>
      <w:r w:rsidR="00370752">
        <w:rPr>
          <w:rFonts w:cs="Times New Roman"/>
          <w:szCs w:val="24"/>
        </w:rPr>
        <w:t xml:space="preserve">n mice treated with GD2.41BBζ </w:t>
      </w:r>
      <w:r w:rsidR="00F33FF4">
        <w:rPr>
          <w:rFonts w:cs="Times New Roman"/>
          <w:szCs w:val="24"/>
        </w:rPr>
        <w:t>VSTs.</w:t>
      </w:r>
      <w:r w:rsidR="00684740">
        <w:rPr>
          <w:rFonts w:cs="Times New Roman"/>
          <w:szCs w:val="24"/>
        </w:rPr>
        <w:t xml:space="preserve"> </w:t>
      </w:r>
      <w:r w:rsidR="006E2DF3">
        <w:rPr>
          <w:rFonts w:cs="Times New Roman"/>
          <w:szCs w:val="24"/>
        </w:rPr>
        <w:t>**p&lt;0.01</w:t>
      </w:r>
      <w:r w:rsidR="007979CF">
        <w:rPr>
          <w:rFonts w:cs="Times New Roman"/>
          <w:szCs w:val="24"/>
        </w:rPr>
        <w:t>.</w:t>
      </w:r>
      <w:r w:rsidR="001D7940">
        <w:rPr>
          <w:rFonts w:cs="Times New Roman"/>
          <w:szCs w:val="24"/>
        </w:rPr>
        <w:br w:type="page"/>
      </w:r>
    </w:p>
    <w:p w14:paraId="258DCFA0" w14:textId="2F6174D9" w:rsidR="00956F7D" w:rsidRDefault="00DD0F86" w:rsidP="00DD0F86">
      <w:pPr>
        <w:rPr>
          <w:rFonts w:ascii="Arial" w:hAnsi="Arial" w:cs="Arial"/>
          <w:sz w:val="22"/>
        </w:rPr>
      </w:pPr>
      <w:r>
        <w:rPr>
          <w:rFonts w:ascii="Arial" w:hAnsi="Arial" w:cs="Arial"/>
          <w:noProof/>
          <w:sz w:val="22"/>
        </w:rPr>
        <w:lastRenderedPageBreak/>
        <w:drawing>
          <wp:inline distT="0" distB="0" distL="0" distR="0" wp14:anchorId="30E7B89E" wp14:editId="2E5C0890">
            <wp:extent cx="5944235" cy="73831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7383145"/>
                    </a:xfrm>
                    <a:prstGeom prst="rect">
                      <a:avLst/>
                    </a:prstGeom>
                    <a:noFill/>
                  </pic:spPr>
                </pic:pic>
              </a:graphicData>
            </a:graphic>
          </wp:inline>
        </w:drawing>
      </w:r>
    </w:p>
    <w:p w14:paraId="4C62F4AE" w14:textId="059E6C14" w:rsidR="00956F7D" w:rsidRPr="00956F7D" w:rsidRDefault="00956F7D" w:rsidP="00370752">
      <w:pPr>
        <w:spacing w:after="160" w:line="259" w:lineRule="auto"/>
        <w:jc w:val="both"/>
        <w:rPr>
          <w:rFonts w:cs="Times New Roman"/>
          <w:szCs w:val="24"/>
        </w:rPr>
      </w:pPr>
      <w:r w:rsidRPr="00956F7D">
        <w:rPr>
          <w:rFonts w:cs="Times New Roman"/>
          <w:b/>
          <w:szCs w:val="24"/>
        </w:rPr>
        <w:t>Supplementary</w:t>
      </w:r>
      <w:r w:rsidR="00DD0F86">
        <w:rPr>
          <w:rFonts w:cs="Times New Roman"/>
          <w:b/>
          <w:szCs w:val="24"/>
        </w:rPr>
        <w:t xml:space="preserve"> Figure S5</w:t>
      </w:r>
      <w:r w:rsidRPr="00956F7D">
        <w:rPr>
          <w:rFonts w:cs="Times New Roman"/>
          <w:b/>
          <w:szCs w:val="24"/>
        </w:rPr>
        <w:t>: Phenotype and function of ATCs transduced with GD2.CAR vectors.</w:t>
      </w:r>
      <w:r w:rsidRPr="00956F7D">
        <w:rPr>
          <w:rFonts w:cs="Times New Roman"/>
          <w:szCs w:val="24"/>
        </w:rPr>
        <w:t xml:space="preserve"> CAR.ATCs were generated by the stimulation of PBMCs on OKT3/CD28 coated plates and subsequent transduction with GD2.CAR vectors on day 2.</w:t>
      </w:r>
      <w:r w:rsidRPr="00956F7D">
        <w:rPr>
          <w:rFonts w:cs="Times New Roman"/>
          <w:b/>
          <w:szCs w:val="24"/>
        </w:rPr>
        <w:t xml:space="preserve"> </w:t>
      </w:r>
      <w:r w:rsidRPr="00956F7D">
        <w:rPr>
          <w:rFonts w:cs="Times New Roman"/>
          <w:szCs w:val="24"/>
        </w:rPr>
        <w:t xml:space="preserve">For all experiments, CAR.ATCs were diluted with non-transduced (NT) cells to achieve 50% transduced cells in all CAR conditions. </w:t>
      </w:r>
      <w:r w:rsidRPr="00956F7D">
        <w:rPr>
          <w:rFonts w:cs="Times New Roman"/>
          <w:b/>
          <w:szCs w:val="24"/>
        </w:rPr>
        <w:t>(a)</w:t>
      </w:r>
      <w:r w:rsidRPr="00956F7D">
        <w:rPr>
          <w:rFonts w:cs="Times New Roman"/>
          <w:szCs w:val="24"/>
        </w:rPr>
        <w:t xml:space="preserve"> NT and CAR-transduced cells</w:t>
      </w:r>
      <w:r w:rsidRPr="00956F7D">
        <w:rPr>
          <w:rFonts w:cs="Times New Roman"/>
          <w:b/>
          <w:szCs w:val="24"/>
        </w:rPr>
        <w:t xml:space="preserve"> </w:t>
      </w:r>
      <w:r w:rsidRPr="00956F7D">
        <w:rPr>
          <w:rFonts w:cs="Times New Roman"/>
          <w:szCs w:val="24"/>
        </w:rPr>
        <w:t xml:space="preserve">were analyzed for CAR expression and the expression of the T cell markers CD3, </w:t>
      </w:r>
      <w:r w:rsidRPr="00956F7D">
        <w:rPr>
          <w:rFonts w:cs="Times New Roman"/>
          <w:szCs w:val="24"/>
        </w:rPr>
        <w:lastRenderedPageBreak/>
        <w:t xml:space="preserve">CD4, and CD8 by flow cytometry on day 9. Data are mean ± SD from five donors. </w:t>
      </w:r>
      <w:r w:rsidRPr="00956F7D">
        <w:rPr>
          <w:rFonts w:cs="Times New Roman"/>
          <w:b/>
          <w:szCs w:val="24"/>
        </w:rPr>
        <w:t>(b)</w:t>
      </w:r>
      <w:r w:rsidRPr="00956F7D">
        <w:rPr>
          <w:rFonts w:cs="Times New Roman"/>
          <w:szCs w:val="24"/>
        </w:rPr>
        <w:t xml:space="preserve"> NT and CAR.ATCs were gated on CAR+ (except NT) and then analyzed for CCR7 and CD45RO expression in CD8+ and CD4+ T cell subsets (n=5). </w:t>
      </w:r>
      <w:r w:rsidRPr="00956F7D">
        <w:rPr>
          <w:rFonts w:cs="Times New Roman"/>
          <w:b/>
          <w:szCs w:val="24"/>
        </w:rPr>
        <w:t>(c)</w:t>
      </w:r>
      <w:r w:rsidRPr="00956F7D">
        <w:rPr>
          <w:rFonts w:cs="Times New Roman"/>
          <w:szCs w:val="24"/>
        </w:rPr>
        <w:t xml:space="preserve"> Cytotoxicity: On day 9 of culture, NT and CAR-modified ATCs were added to firefly luciferase-labeled GD2-expressing LAN-1 neuroblastoma cells at the indicated ratios of effector to target cells. After 4-hour co-culture, luminescence was quantified and T cell cytotoxicity was calculated. </w:t>
      </w:r>
      <w:r w:rsidRPr="00956F7D">
        <w:rPr>
          <w:rFonts w:cs="Times New Roman"/>
          <w:b/>
          <w:szCs w:val="24"/>
        </w:rPr>
        <w:t>(d)</w:t>
      </w:r>
      <w:r w:rsidRPr="00956F7D">
        <w:rPr>
          <w:rFonts w:cs="Times New Roman"/>
          <w:szCs w:val="24"/>
        </w:rPr>
        <w:t xml:space="preserve"> Cytokine production: On day 11 of culture, the ATCs were stimulated with irradiated LAN-1 neuroblastoma cells at a 1:1 ratio (1:2 ratio of transduced cells) in the absence of cytokines. After 24 hours, supernatant was collected and the concentrations of IFN-γ and TNF-α were measured by ELISA. </w:t>
      </w:r>
      <w:r w:rsidRPr="00956F7D">
        <w:rPr>
          <w:rFonts w:cs="Times New Roman"/>
          <w:b/>
          <w:szCs w:val="24"/>
        </w:rPr>
        <w:t>(e)</w:t>
      </w:r>
      <w:r w:rsidRPr="00956F7D">
        <w:rPr>
          <w:rFonts w:cs="Times New Roman"/>
          <w:szCs w:val="24"/>
        </w:rPr>
        <w:t xml:space="preserve"> Proliferation: On day 11 of culture and weekly thereafter, CAR-modified and NT ATCs were stimulated via the CAR using irradiated GD2+ LAN-1 neuroblastoma cells at a 1:1 ratio (1:2 ratio of transduced cells to tumor cells) in the presence of low dose IL-2 (20 IU/mL). The cells were harvested and counted weekly. Data for (</w:t>
      </w:r>
      <w:r w:rsidRPr="00956F7D">
        <w:rPr>
          <w:rFonts w:cs="Times New Roman"/>
          <w:b/>
          <w:szCs w:val="24"/>
        </w:rPr>
        <w:t>c-e</w:t>
      </w:r>
      <w:r w:rsidRPr="00956F7D">
        <w:rPr>
          <w:rFonts w:cs="Times New Roman"/>
          <w:szCs w:val="24"/>
        </w:rPr>
        <w:t xml:space="preserve">) are mean ± SD from four donors with *=p&lt;0.05, **=p&lt;0.01, and ***=p&lt;0.001. </w:t>
      </w:r>
    </w:p>
    <w:p w14:paraId="0B51A2F6" w14:textId="77777777" w:rsidR="00956F7D" w:rsidRPr="001A39D6" w:rsidRDefault="00956F7D" w:rsidP="00956F7D">
      <w:pPr>
        <w:spacing w:after="160" w:line="259" w:lineRule="auto"/>
        <w:rPr>
          <w:rFonts w:asciiTheme="majorHAnsi" w:hAnsiTheme="majorHAnsi" w:cstheme="majorHAnsi"/>
          <w:sz w:val="22"/>
        </w:rPr>
      </w:pPr>
    </w:p>
    <w:p w14:paraId="55E5727C" w14:textId="77777777" w:rsidR="00956F7D" w:rsidRDefault="00956F7D" w:rsidP="00956F7D"/>
    <w:p w14:paraId="6754D378" w14:textId="5F383FD1" w:rsidR="00994A3D" w:rsidRDefault="00994A3D" w:rsidP="00994A3D">
      <w:pPr>
        <w:keepNext/>
        <w:rPr>
          <w:rFonts w:cs="Times New Roman"/>
          <w:noProof/>
          <w:szCs w:val="24"/>
        </w:rPr>
      </w:pPr>
    </w:p>
    <w:p w14:paraId="0BF51955" w14:textId="77777777" w:rsidR="007D404D" w:rsidRDefault="007D404D" w:rsidP="00994A3D">
      <w:pPr>
        <w:keepNext/>
        <w:rPr>
          <w:rFonts w:cs="Times New Roman"/>
          <w:noProof/>
          <w:szCs w:val="24"/>
        </w:rPr>
      </w:pPr>
    </w:p>
    <w:p w14:paraId="3D6CD7BE" w14:textId="77777777" w:rsidR="007D404D" w:rsidRDefault="007D404D" w:rsidP="00994A3D">
      <w:pPr>
        <w:keepNext/>
        <w:rPr>
          <w:rFonts w:cs="Times New Roman"/>
          <w:noProof/>
          <w:szCs w:val="24"/>
        </w:rPr>
      </w:pPr>
    </w:p>
    <w:p w14:paraId="139D6A45" w14:textId="77777777" w:rsidR="007D404D" w:rsidRDefault="007D404D" w:rsidP="00994A3D">
      <w:pPr>
        <w:keepNext/>
        <w:rPr>
          <w:rFonts w:cs="Times New Roman"/>
          <w:noProof/>
          <w:szCs w:val="24"/>
        </w:rPr>
      </w:pPr>
    </w:p>
    <w:p w14:paraId="19028F2B" w14:textId="77777777" w:rsidR="007D404D" w:rsidRDefault="007D404D" w:rsidP="00994A3D">
      <w:pPr>
        <w:keepNext/>
        <w:rPr>
          <w:rFonts w:cs="Times New Roman"/>
          <w:noProof/>
          <w:szCs w:val="24"/>
        </w:rPr>
      </w:pPr>
    </w:p>
    <w:p w14:paraId="123B1DA5" w14:textId="77777777" w:rsidR="007D404D" w:rsidRDefault="007D404D" w:rsidP="00994A3D">
      <w:pPr>
        <w:keepNext/>
        <w:rPr>
          <w:rFonts w:cs="Times New Roman"/>
          <w:noProof/>
          <w:szCs w:val="24"/>
        </w:rPr>
      </w:pPr>
    </w:p>
    <w:p w14:paraId="00ECFF30" w14:textId="77777777" w:rsidR="007D404D" w:rsidRDefault="007D404D" w:rsidP="00994A3D">
      <w:pPr>
        <w:keepNext/>
        <w:rPr>
          <w:rFonts w:cs="Times New Roman"/>
          <w:noProof/>
          <w:szCs w:val="24"/>
        </w:rPr>
      </w:pPr>
    </w:p>
    <w:p w14:paraId="1F06896A" w14:textId="77777777" w:rsidR="007D404D" w:rsidRDefault="007D404D" w:rsidP="00994A3D">
      <w:pPr>
        <w:keepNext/>
        <w:rPr>
          <w:rFonts w:cs="Times New Roman"/>
          <w:noProof/>
          <w:szCs w:val="24"/>
        </w:rPr>
      </w:pPr>
    </w:p>
    <w:p w14:paraId="58D26B18" w14:textId="77777777" w:rsidR="007D404D" w:rsidRDefault="007D404D" w:rsidP="00994A3D">
      <w:pPr>
        <w:keepNext/>
        <w:rPr>
          <w:rFonts w:cs="Times New Roman"/>
          <w:noProof/>
          <w:szCs w:val="24"/>
        </w:rPr>
      </w:pPr>
    </w:p>
    <w:p w14:paraId="1B6356EB" w14:textId="77777777" w:rsidR="007D404D" w:rsidRDefault="007D404D" w:rsidP="00994A3D">
      <w:pPr>
        <w:keepNext/>
        <w:rPr>
          <w:rFonts w:cs="Times New Roman"/>
          <w:noProof/>
          <w:szCs w:val="24"/>
        </w:rPr>
      </w:pPr>
    </w:p>
    <w:p w14:paraId="4D0A3369" w14:textId="77777777" w:rsidR="007D404D" w:rsidRDefault="007D404D" w:rsidP="00994A3D">
      <w:pPr>
        <w:keepNext/>
        <w:rPr>
          <w:rFonts w:cs="Times New Roman"/>
          <w:noProof/>
          <w:szCs w:val="24"/>
        </w:rPr>
      </w:pPr>
    </w:p>
    <w:p w14:paraId="1B632C45" w14:textId="77777777" w:rsidR="007D404D" w:rsidRDefault="007D404D" w:rsidP="00994A3D">
      <w:pPr>
        <w:keepNext/>
        <w:rPr>
          <w:rFonts w:cs="Times New Roman"/>
          <w:noProof/>
          <w:szCs w:val="24"/>
        </w:rPr>
      </w:pPr>
    </w:p>
    <w:p w14:paraId="46A626D6" w14:textId="77777777" w:rsidR="007D404D" w:rsidRDefault="007D404D" w:rsidP="00994A3D">
      <w:pPr>
        <w:keepNext/>
        <w:rPr>
          <w:rFonts w:cs="Times New Roman"/>
          <w:noProof/>
          <w:szCs w:val="24"/>
        </w:rPr>
      </w:pPr>
    </w:p>
    <w:p w14:paraId="6F2CBC6D" w14:textId="77777777" w:rsidR="007D404D" w:rsidRDefault="007D404D" w:rsidP="00994A3D">
      <w:pPr>
        <w:keepNext/>
        <w:rPr>
          <w:rFonts w:cs="Times New Roman"/>
          <w:noProof/>
          <w:szCs w:val="24"/>
        </w:rPr>
      </w:pPr>
    </w:p>
    <w:p w14:paraId="224595E3" w14:textId="77777777" w:rsidR="007D404D" w:rsidRDefault="007D404D" w:rsidP="00994A3D">
      <w:pPr>
        <w:keepNext/>
        <w:rPr>
          <w:rFonts w:cs="Times New Roman"/>
          <w:noProof/>
          <w:szCs w:val="24"/>
        </w:rPr>
      </w:pPr>
    </w:p>
    <w:p w14:paraId="622C2B37" w14:textId="77777777" w:rsidR="007D404D" w:rsidRDefault="007D404D" w:rsidP="00654E8F">
      <w:pPr>
        <w:spacing w:before="240"/>
        <w:rPr>
          <w:rFonts w:cs="Times New Roman"/>
          <w:szCs w:val="24"/>
        </w:rPr>
      </w:pPr>
    </w:p>
    <w:p w14:paraId="5382BC5D" w14:textId="67CC5AB8" w:rsidR="007D404D" w:rsidRDefault="005C000D" w:rsidP="00654E8F">
      <w:pPr>
        <w:spacing w:before="240"/>
        <w:rPr>
          <w:rFonts w:cs="Times New Roman"/>
          <w:szCs w:val="24"/>
        </w:rPr>
      </w:pPr>
      <w:r>
        <w:rPr>
          <w:rFonts w:cs="Times New Roman"/>
          <w:noProof/>
          <w:szCs w:val="24"/>
        </w:rPr>
        <w:lastRenderedPageBreak/>
        <w:drawing>
          <wp:inline distT="0" distB="0" distL="0" distR="0" wp14:anchorId="792702D2" wp14:editId="119ABEFC">
            <wp:extent cx="6718060" cy="227647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36433" cy="2282701"/>
                    </a:xfrm>
                    <a:prstGeom prst="rect">
                      <a:avLst/>
                    </a:prstGeom>
                    <a:noFill/>
                  </pic:spPr>
                </pic:pic>
              </a:graphicData>
            </a:graphic>
          </wp:inline>
        </w:drawing>
      </w:r>
    </w:p>
    <w:p w14:paraId="7B65BC41" w14:textId="2E937FC6" w:rsidR="00DE23E8" w:rsidRPr="00650185" w:rsidRDefault="007D404D" w:rsidP="00370752">
      <w:pPr>
        <w:spacing w:before="240"/>
        <w:jc w:val="both"/>
        <w:rPr>
          <w:rFonts w:cs="Times New Roman"/>
          <w:szCs w:val="24"/>
        </w:rPr>
      </w:pPr>
      <w:r w:rsidRPr="00956F7D">
        <w:rPr>
          <w:rFonts w:cs="Times New Roman"/>
          <w:b/>
          <w:szCs w:val="24"/>
        </w:rPr>
        <w:t>Supplementary</w:t>
      </w:r>
      <w:r>
        <w:rPr>
          <w:rFonts w:cs="Times New Roman"/>
          <w:b/>
          <w:szCs w:val="24"/>
        </w:rPr>
        <w:t xml:space="preserve"> Figure S6</w:t>
      </w:r>
      <w:r w:rsidRPr="00956F7D">
        <w:rPr>
          <w:rFonts w:cs="Times New Roman"/>
          <w:b/>
          <w:szCs w:val="24"/>
        </w:rPr>
        <w:t>:</w:t>
      </w:r>
      <w:r w:rsidR="00D72828">
        <w:rPr>
          <w:rFonts w:cs="Times New Roman"/>
          <w:b/>
          <w:szCs w:val="24"/>
        </w:rPr>
        <w:t xml:space="preserve"> Exhaustion marker expression in VSTs and ATCs.</w:t>
      </w:r>
      <w:r w:rsidR="001E1244" w:rsidRPr="001E1244">
        <w:rPr>
          <w:rFonts w:cs="Times New Roman"/>
          <w:szCs w:val="24"/>
        </w:rPr>
        <w:t xml:space="preserve"> </w:t>
      </w:r>
      <w:r w:rsidR="001E1244" w:rsidRPr="00956F7D">
        <w:rPr>
          <w:rFonts w:cs="Times New Roman"/>
          <w:szCs w:val="24"/>
        </w:rPr>
        <w:t>Non-transduced (NT) and CAR-transduced</w:t>
      </w:r>
      <w:r w:rsidR="001E1244" w:rsidRPr="00956F7D">
        <w:rPr>
          <w:rFonts w:cs="Times New Roman"/>
          <w:b/>
          <w:szCs w:val="24"/>
        </w:rPr>
        <w:t xml:space="preserve"> </w:t>
      </w:r>
      <w:r w:rsidR="001E1244" w:rsidRPr="00956F7D">
        <w:rPr>
          <w:rFonts w:cs="Times New Roman"/>
          <w:szCs w:val="24"/>
        </w:rPr>
        <w:t xml:space="preserve">VZV-specific VSTs (VZVSTs) were analyzed for CAR expression and the expression of </w:t>
      </w:r>
      <w:r w:rsidR="001E1244">
        <w:rPr>
          <w:rFonts w:cs="Times New Roman"/>
          <w:szCs w:val="24"/>
        </w:rPr>
        <w:t>exhaustion markers LAG-3 and PD1</w:t>
      </w:r>
      <w:r w:rsidR="001E1244" w:rsidRPr="00956F7D">
        <w:rPr>
          <w:rFonts w:cs="Times New Roman"/>
          <w:szCs w:val="24"/>
        </w:rPr>
        <w:t xml:space="preserve"> by flow cytometry on day 9. Data are mean ± SD from five donors</w:t>
      </w:r>
      <w:r w:rsidR="001E1244" w:rsidRPr="00650185">
        <w:rPr>
          <w:rFonts w:cs="Times New Roman"/>
          <w:szCs w:val="24"/>
        </w:rPr>
        <w:t>.</w:t>
      </w:r>
      <w:r w:rsidR="00650185" w:rsidRPr="00650185">
        <w:rPr>
          <w:rFonts w:cs="Times New Roman"/>
          <w:szCs w:val="24"/>
        </w:rPr>
        <w:t xml:space="preserve"> *=p&lt;0.05, **=p&lt;0.01</w:t>
      </w:r>
      <w:r w:rsidR="00650185">
        <w:rPr>
          <w:rFonts w:cs="Times New Roman"/>
          <w:szCs w:val="24"/>
        </w:rPr>
        <w:t>.</w:t>
      </w:r>
    </w:p>
    <w:sectPr w:rsidR="00DE23E8" w:rsidRPr="00650185" w:rsidSect="0093429D">
      <w:headerReference w:type="even" r:id="rId16"/>
      <w:footerReference w:type="even" r:id="rId17"/>
      <w:footerReference w:type="default" r:id="rId18"/>
      <w:headerReference w:type="first" r:id="rId19"/>
      <w:pgSz w:w="12240" w:h="15840"/>
      <w:pgMar w:top="1138" w:right="1181" w:bottom="1138" w:left="1282"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011126" w14:textId="77777777" w:rsidR="00592635" w:rsidRDefault="00592635" w:rsidP="00117666">
      <w:pPr>
        <w:spacing w:after="0"/>
      </w:pPr>
      <w:r>
        <w:separator/>
      </w:r>
    </w:p>
  </w:endnote>
  <w:endnote w:type="continuationSeparator" w:id="0">
    <w:p w14:paraId="49DC66A9" w14:textId="77777777" w:rsidR="00592635" w:rsidRDefault="00592635"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93025F" w14:textId="77777777" w:rsidR="00995F6A" w:rsidRPr="00577C4C" w:rsidRDefault="00C52A7B">
    <w:pPr>
      <w:rPr>
        <w:color w:val="C00000"/>
        <w:szCs w:val="24"/>
      </w:rPr>
    </w:pPr>
    <w:r>
      <w:rPr>
        <w:noProof/>
      </w:rPr>
      <mc:AlternateContent>
        <mc:Choice Requires="wps">
          <w:drawing>
            <wp:anchor distT="0" distB="0" distL="114300" distR="114300" simplePos="0" relativeHeight="251659264" behindDoc="0" locked="0" layoutInCell="1" allowOverlap="1" wp14:anchorId="382EAD14" wp14:editId="71B2BC98">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0BC4D33"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D17075">
                            <w:rPr>
                              <w:noProof/>
                              <w:color w:val="000000" w:themeColor="text1"/>
                              <w:szCs w:val="40"/>
                            </w:rPr>
                            <w:t>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82EAD14" id="_x0000_t202" coordsize="21600,21600" o:spt="202" path="m,l,21600r21600,l21600,xe">
              <v:stroke joinstyle="miter"/>
              <v:path gradientshapeok="t" o:connecttype="rect"/>
            </v:shapetype>
            <v:shape id="Text Box 1"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" filled="f" stroked="f" strokeweight=".5pt">
              <v:textbox style="mso-fit-shape-to-text:t">
                <w:txbxContent>
                  <w:p w14:paraId="50BC4D33"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D17075">
                      <w:rPr>
                        <w:noProof/>
                        <w:color w:val="000000" w:themeColor="text1"/>
                        <w:szCs w:val="40"/>
                      </w:rPr>
                      <w:t>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4D6A35" w14:textId="77777777" w:rsidR="00995F6A" w:rsidRPr="00577C4C" w:rsidRDefault="00C52A7B">
    <w:pPr>
      <w:rPr>
        <w:b/>
        <w:sz w:val="20"/>
        <w:szCs w:val="24"/>
      </w:rPr>
    </w:pPr>
    <w:r>
      <w:rPr>
        <w:noProof/>
      </w:rPr>
      <mc:AlternateContent>
        <mc:Choice Requires="wps">
          <w:drawing>
            <wp:anchor distT="0" distB="0" distL="114300" distR="114300" simplePos="0" relativeHeight="251646976" behindDoc="0" locked="0" layoutInCell="1" allowOverlap="1" wp14:anchorId="70F9F55F" wp14:editId="40473BEB">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70F0D09"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D17075">
                            <w:rPr>
                              <w:noProof/>
                              <w:color w:val="000000" w:themeColor="text1"/>
                              <w:szCs w:val="40"/>
                            </w:rPr>
                            <w:t>7</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0F9F55F"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" filled="f" stroked="f" strokeweight=".5pt">
              <v:textbox style="mso-fit-shape-to-text:t">
                <w:txbxContent>
                  <w:p w14:paraId="570F0D09"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D17075">
                      <w:rPr>
                        <w:noProof/>
                        <w:color w:val="000000" w:themeColor="text1"/>
                        <w:szCs w:val="40"/>
                      </w:rPr>
                      <w:t>7</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712A81" w14:textId="77777777" w:rsidR="00592635" w:rsidRDefault="00592635" w:rsidP="00117666">
      <w:pPr>
        <w:spacing w:after="0"/>
      </w:pPr>
      <w:r>
        <w:separator/>
      </w:r>
    </w:p>
  </w:footnote>
  <w:footnote w:type="continuationSeparator" w:id="0">
    <w:p w14:paraId="46FAF382" w14:textId="77777777" w:rsidR="00592635" w:rsidRDefault="00592635" w:rsidP="0011766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EF00C" w14:textId="77777777" w:rsidR="00995F6A" w:rsidRPr="009151AA" w:rsidRDefault="00C52A7B">
    <w:pPr>
      <w:rPr>
        <w:rFonts w:cs="Times New Roman"/>
      </w:rPr>
    </w:pPr>
    <w:r w:rsidRPr="009151AA">
      <w:rPr>
        <w:rFonts w:cs="Times New Roman"/>
      </w:rPr>
      <w:ptab w:relativeTo="margin" w:alignment="center" w:leader="none"/>
    </w:r>
    <w:r w:rsidRPr="009151AA">
      <w:rPr>
        <w:rFonts w:cs="Times New Roman"/>
      </w:rPr>
      <w:ptab w:relativeTo="margin" w:alignment="right" w:leader="none"/>
    </w:r>
    <w:r w:rsidR="001549D3" w:rsidRPr="009151AA">
      <w:rPr>
        <w:rFonts w:cs="Times New Roman"/>
      </w:rPr>
      <w:t>Supplementary Material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1D68C6" w14:textId="77777777" w:rsidR="00995F6A" w:rsidRDefault="0093429D" w:rsidP="0093429D">
    <w:r w:rsidRPr="005A1D84">
      <w:rPr>
        <w:b/>
        <w:noProof/>
        <w:color w:val="A6A6A6" w:themeColor="background1" w:themeShade="A6"/>
      </w:rPr>
      <w:drawing>
        <wp:inline distT="0" distB="0" distL="0" distR="0" wp14:anchorId="07D26A56" wp14:editId="2E460F0E">
          <wp:extent cx="1382534" cy="497091"/>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rsidRPr="007E3148">
      <w:rPr>
        <w:b/>
      </w:rPr>
      <w:ptab w:relativeTo="margin" w:alignment="center" w:leader="none"/>
    </w:r>
    <w:r w:rsidR="00C52A7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0601A"/>
    <w:multiLevelType w:val="multilevel"/>
    <w:tmpl w:val="2D740DB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abstractNumId w:val="0"/>
  </w:num>
  <w:num w:numId="2">
    <w:abstractNumId w:val="4"/>
  </w:num>
  <w:num w:numId="3">
    <w:abstractNumId w:val="1"/>
  </w:num>
  <w:num w:numId="4">
    <w:abstractNumId w:val="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6"/>
  </w:num>
  <w:num w:numId="8">
    <w:abstractNumId w:val="6"/>
  </w:num>
  <w:num w:numId="9">
    <w:abstractNumId w:val="6"/>
  </w:num>
  <w:num w:numId="10">
    <w:abstractNumId w:val="6"/>
  </w:num>
  <w:num w:numId="11">
    <w:abstractNumId w:val="6"/>
  </w:num>
  <w:num w:numId="12">
    <w:abstractNumId w:val="6"/>
  </w:num>
  <w:num w:numId="13">
    <w:abstractNumId w:val="3"/>
  </w:num>
  <w:num w:numId="14">
    <w:abstractNumId w:val="2"/>
  </w:num>
  <w:num w:numId="15">
    <w:abstractNumId w:val="2"/>
  </w:num>
  <w:num w:numId="16">
    <w:abstractNumId w:val="2"/>
  </w:num>
  <w:num w:numId="17">
    <w:abstractNumId w:val="2"/>
  </w:num>
  <w:num w:numId="18">
    <w:abstractNumId w:val="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0B5"/>
    <w:rsid w:val="0001436A"/>
    <w:rsid w:val="00034304"/>
    <w:rsid w:val="00035434"/>
    <w:rsid w:val="00052A14"/>
    <w:rsid w:val="00077D53"/>
    <w:rsid w:val="00090D90"/>
    <w:rsid w:val="00105FD9"/>
    <w:rsid w:val="00117666"/>
    <w:rsid w:val="001549D3"/>
    <w:rsid w:val="00160065"/>
    <w:rsid w:val="00177D84"/>
    <w:rsid w:val="001D7940"/>
    <w:rsid w:val="001E1244"/>
    <w:rsid w:val="0023351D"/>
    <w:rsid w:val="002513E8"/>
    <w:rsid w:val="00267D18"/>
    <w:rsid w:val="002868E2"/>
    <w:rsid w:val="002869C3"/>
    <w:rsid w:val="002936E4"/>
    <w:rsid w:val="002B4A57"/>
    <w:rsid w:val="002C1D02"/>
    <w:rsid w:val="002C74CA"/>
    <w:rsid w:val="00336637"/>
    <w:rsid w:val="003544FB"/>
    <w:rsid w:val="00370752"/>
    <w:rsid w:val="00371A2C"/>
    <w:rsid w:val="003D2F2D"/>
    <w:rsid w:val="00401590"/>
    <w:rsid w:val="00447801"/>
    <w:rsid w:val="00452E9C"/>
    <w:rsid w:val="00472031"/>
    <w:rsid w:val="004735C8"/>
    <w:rsid w:val="004947A6"/>
    <w:rsid w:val="004961FF"/>
    <w:rsid w:val="00517A89"/>
    <w:rsid w:val="005250F2"/>
    <w:rsid w:val="00592635"/>
    <w:rsid w:val="00593EEA"/>
    <w:rsid w:val="005A5EEE"/>
    <w:rsid w:val="005C000D"/>
    <w:rsid w:val="006375C7"/>
    <w:rsid w:val="00650185"/>
    <w:rsid w:val="00654E8F"/>
    <w:rsid w:val="00660D05"/>
    <w:rsid w:val="006820B1"/>
    <w:rsid w:val="00684740"/>
    <w:rsid w:val="006B799E"/>
    <w:rsid w:val="006B7D14"/>
    <w:rsid w:val="006E2DF3"/>
    <w:rsid w:val="00701727"/>
    <w:rsid w:val="0070566C"/>
    <w:rsid w:val="00714C50"/>
    <w:rsid w:val="00725A7D"/>
    <w:rsid w:val="007501BE"/>
    <w:rsid w:val="00790BB3"/>
    <w:rsid w:val="007979CF"/>
    <w:rsid w:val="007C206C"/>
    <w:rsid w:val="007D404D"/>
    <w:rsid w:val="00817DD6"/>
    <w:rsid w:val="0083759F"/>
    <w:rsid w:val="00885156"/>
    <w:rsid w:val="008C2BBC"/>
    <w:rsid w:val="009151AA"/>
    <w:rsid w:val="00931B61"/>
    <w:rsid w:val="0093429D"/>
    <w:rsid w:val="00943573"/>
    <w:rsid w:val="00956F7D"/>
    <w:rsid w:val="009707BD"/>
    <w:rsid w:val="00970F7D"/>
    <w:rsid w:val="009856BA"/>
    <w:rsid w:val="00994A3D"/>
    <w:rsid w:val="009C2B12"/>
    <w:rsid w:val="009C5808"/>
    <w:rsid w:val="00A174D9"/>
    <w:rsid w:val="00AA4D24"/>
    <w:rsid w:val="00AB6715"/>
    <w:rsid w:val="00B1671E"/>
    <w:rsid w:val="00B25EB8"/>
    <w:rsid w:val="00B37F4D"/>
    <w:rsid w:val="00C40BE6"/>
    <w:rsid w:val="00C52A7B"/>
    <w:rsid w:val="00C56BAF"/>
    <w:rsid w:val="00C679AA"/>
    <w:rsid w:val="00C75972"/>
    <w:rsid w:val="00C877A2"/>
    <w:rsid w:val="00CD066B"/>
    <w:rsid w:val="00CE4FEE"/>
    <w:rsid w:val="00D12D61"/>
    <w:rsid w:val="00D17075"/>
    <w:rsid w:val="00D72828"/>
    <w:rsid w:val="00D94D39"/>
    <w:rsid w:val="00DB59C3"/>
    <w:rsid w:val="00DC259A"/>
    <w:rsid w:val="00DD0F86"/>
    <w:rsid w:val="00DE23E8"/>
    <w:rsid w:val="00E52377"/>
    <w:rsid w:val="00E64E17"/>
    <w:rsid w:val="00E866C9"/>
    <w:rsid w:val="00E96670"/>
    <w:rsid w:val="00EA3D3C"/>
    <w:rsid w:val="00EC090A"/>
    <w:rsid w:val="00ED20B5"/>
    <w:rsid w:val="00EE0592"/>
    <w:rsid w:val="00F33FF4"/>
    <w:rsid w:val="00F46900"/>
    <w:rsid w:val="00F46A07"/>
    <w:rsid w:val="00F61D89"/>
    <w:rsid w:val="00FF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86DB94A"/>
  <w15:docId w15:val="{88748FF8-5D22-488D-A39B-60AD9369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6715"/>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AB6715"/>
    <w:pPr>
      <w:numPr>
        <w:numId w:val="19"/>
      </w:numPr>
      <w:spacing w:before="240"/>
      <w:contextualSpacing w:val="0"/>
      <w:outlineLvl w:val="0"/>
    </w:pPr>
    <w:rPr>
      <w:b/>
    </w:rPr>
  </w:style>
  <w:style w:type="paragraph" w:styleId="Heading2">
    <w:name w:val="heading 2"/>
    <w:basedOn w:val="Heading1"/>
    <w:next w:val="Normal"/>
    <w:link w:val="Heading2Char"/>
    <w:uiPriority w:val="2"/>
    <w:qFormat/>
    <w:rsid w:val="00AB6715"/>
    <w:pPr>
      <w:numPr>
        <w:ilvl w:val="1"/>
      </w:numPr>
      <w:spacing w:after="200"/>
      <w:outlineLvl w:val="1"/>
    </w:pPr>
  </w:style>
  <w:style w:type="paragraph" w:styleId="Heading3">
    <w:name w:val="heading 3"/>
    <w:basedOn w:val="Normal"/>
    <w:next w:val="Normal"/>
    <w:link w:val="Heading3Char"/>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AB6715"/>
    <w:pPr>
      <w:numPr>
        <w:ilvl w:val="3"/>
      </w:numPr>
      <w:outlineLvl w:val="3"/>
    </w:pPr>
    <w:rPr>
      <w:iCs/>
    </w:rPr>
  </w:style>
  <w:style w:type="paragraph" w:styleId="Heading5">
    <w:name w:val="heading 5"/>
    <w:basedOn w:val="Heading4"/>
    <w:next w:val="Normal"/>
    <w:link w:val="Heading5Char"/>
    <w:uiPriority w:val="2"/>
    <w:qFormat/>
    <w:rsid w:val="00AB6715"/>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AB671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AB6715"/>
    <w:rPr>
      <w:rFonts w:ascii="Times New Roman" w:eastAsia="Cambria" w:hAnsi="Times New Roman" w:cs="Times New Roman"/>
      <w:b/>
      <w:sz w:val="24"/>
      <w:szCs w:val="24"/>
    </w:rPr>
  </w:style>
  <w:style w:type="paragraph" w:styleId="Subtitle">
    <w:name w:val="Subtitle"/>
    <w:basedOn w:val="Normal"/>
    <w:next w:val="Normal"/>
    <w:link w:val="SubtitleChar"/>
    <w:uiPriority w:val="99"/>
    <w:unhideWhenUsed/>
    <w:qFormat/>
    <w:rsid w:val="00AB6715"/>
    <w:pPr>
      <w:spacing w:before="240"/>
    </w:pPr>
    <w:rPr>
      <w:rFonts w:cs="Times New Roman"/>
      <w:b/>
      <w:szCs w:val="24"/>
    </w:rPr>
  </w:style>
  <w:style w:type="character" w:customStyle="1" w:styleId="SubtitleChar">
    <w:name w:val="Subtitle Char"/>
    <w:basedOn w:val="DefaultParagraphFont"/>
    <w:link w:val="Subtitle"/>
    <w:uiPriority w:val="99"/>
    <w:rsid w:val="00AB6715"/>
    <w:rPr>
      <w:rFonts w:ascii="Times New Roman" w:hAnsi="Times New Roman" w:cs="Times New Roman"/>
      <w:b/>
      <w:sz w:val="24"/>
      <w:szCs w:val="24"/>
    </w:rPr>
  </w:style>
  <w:style w:type="paragraph" w:customStyle="1" w:styleId="AuthorList">
    <w:name w:val="Author List"/>
    <w:aliases w:val="Keywords,Abstract"/>
    <w:basedOn w:val="Subtitle"/>
    <w:next w:val="Normal"/>
    <w:uiPriority w:val="1"/>
    <w:qFormat/>
    <w:rsid w:val="00AB6715"/>
  </w:style>
  <w:style w:type="paragraph" w:styleId="BalloonText">
    <w:name w:val="Balloon Text"/>
    <w:basedOn w:val="Normal"/>
    <w:link w:val="BalloonTextChar"/>
    <w:uiPriority w:val="99"/>
    <w:semiHidden/>
    <w:unhideWhenUsed/>
    <w:rsid w:val="00AB67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715"/>
    <w:rPr>
      <w:rFonts w:ascii="Tahoma" w:hAnsi="Tahoma" w:cs="Tahoma"/>
      <w:sz w:val="16"/>
      <w:szCs w:val="16"/>
    </w:rPr>
  </w:style>
  <w:style w:type="character" w:styleId="BookTitle">
    <w:name w:val="Book Title"/>
    <w:basedOn w:val="DefaultParagraphFont"/>
    <w:uiPriority w:val="33"/>
    <w:qFormat/>
    <w:rsid w:val="00AB6715"/>
    <w:rPr>
      <w:rFonts w:ascii="Times New Roman" w:hAnsi="Times New Roman"/>
      <w:b/>
      <w:bCs/>
      <w:i/>
      <w:iCs/>
      <w:spacing w:val="5"/>
    </w:rPr>
  </w:style>
  <w:style w:type="paragraph" w:styleId="Caption">
    <w:name w:val="caption"/>
    <w:basedOn w:val="Normal"/>
    <w:next w:val="NoSpacing"/>
    <w:uiPriority w:val="35"/>
    <w:unhideWhenUsed/>
    <w:qFormat/>
    <w:rsid w:val="00AB6715"/>
    <w:pPr>
      <w:keepNext/>
    </w:pPr>
    <w:rPr>
      <w:rFonts w:cs="Times New Roman"/>
      <w:b/>
      <w:bCs/>
      <w:szCs w:val="24"/>
    </w:rPr>
  </w:style>
  <w:style w:type="paragraph" w:styleId="NoSpacing">
    <w:name w:val="No Spacing"/>
    <w:uiPriority w:val="99"/>
    <w:unhideWhenUsed/>
    <w:qFormat/>
    <w:rsid w:val="00AB6715"/>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B6715"/>
    <w:rPr>
      <w:sz w:val="16"/>
      <w:szCs w:val="16"/>
    </w:rPr>
  </w:style>
  <w:style w:type="paragraph" w:styleId="CommentText">
    <w:name w:val="annotation text"/>
    <w:basedOn w:val="Normal"/>
    <w:link w:val="CommentTextChar"/>
    <w:uiPriority w:val="99"/>
    <w:semiHidden/>
    <w:unhideWhenUsed/>
    <w:rsid w:val="00AB6715"/>
    <w:rPr>
      <w:sz w:val="20"/>
      <w:szCs w:val="20"/>
    </w:rPr>
  </w:style>
  <w:style w:type="character" w:customStyle="1" w:styleId="CommentTextChar">
    <w:name w:val="Comment Text Char"/>
    <w:basedOn w:val="DefaultParagraphFont"/>
    <w:link w:val="CommentText"/>
    <w:uiPriority w:val="99"/>
    <w:semiHidden/>
    <w:rsid w:val="00AB67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6715"/>
    <w:rPr>
      <w:b/>
      <w:bCs/>
    </w:rPr>
  </w:style>
  <w:style w:type="character" w:customStyle="1" w:styleId="CommentSubjectChar">
    <w:name w:val="Comment Subject Char"/>
    <w:basedOn w:val="CommentTextChar"/>
    <w:link w:val="CommentSubject"/>
    <w:uiPriority w:val="99"/>
    <w:semiHidden/>
    <w:rsid w:val="00AB6715"/>
    <w:rPr>
      <w:rFonts w:ascii="Times New Roman" w:hAnsi="Times New Roman"/>
      <w:b/>
      <w:bCs/>
      <w:sz w:val="20"/>
      <w:szCs w:val="20"/>
    </w:rPr>
  </w:style>
  <w:style w:type="character" w:styleId="Emphasis">
    <w:name w:val="Emphasis"/>
    <w:basedOn w:val="DefaultParagraphFont"/>
    <w:uiPriority w:val="20"/>
    <w:qFormat/>
    <w:rsid w:val="00AB6715"/>
    <w:rPr>
      <w:rFonts w:ascii="Times New Roman" w:hAnsi="Times New Roman"/>
      <w:i/>
      <w:iCs/>
    </w:rPr>
  </w:style>
  <w:style w:type="character" w:styleId="EndnoteReference">
    <w:name w:val="endnote reference"/>
    <w:basedOn w:val="DefaultParagraphFont"/>
    <w:uiPriority w:val="99"/>
    <w:semiHidden/>
    <w:unhideWhenUsed/>
    <w:rsid w:val="00AB6715"/>
    <w:rPr>
      <w:vertAlign w:val="superscript"/>
    </w:rPr>
  </w:style>
  <w:style w:type="paragraph" w:styleId="EndnoteText">
    <w:name w:val="endnote text"/>
    <w:basedOn w:val="Normal"/>
    <w:link w:val="EndnoteTextChar"/>
    <w:uiPriority w:val="99"/>
    <w:semiHidden/>
    <w:unhideWhenUsed/>
    <w:rsid w:val="00AB6715"/>
    <w:pPr>
      <w:spacing w:after="0"/>
    </w:pPr>
    <w:rPr>
      <w:sz w:val="20"/>
      <w:szCs w:val="20"/>
    </w:rPr>
  </w:style>
  <w:style w:type="character" w:customStyle="1" w:styleId="EndnoteTextChar">
    <w:name w:val="Endnote Text Char"/>
    <w:basedOn w:val="DefaultParagraphFont"/>
    <w:link w:val="EndnoteText"/>
    <w:uiPriority w:val="99"/>
    <w:semiHidden/>
    <w:rsid w:val="00AB6715"/>
    <w:rPr>
      <w:rFonts w:ascii="Times New Roman" w:hAnsi="Times New Roman"/>
      <w:sz w:val="20"/>
      <w:szCs w:val="20"/>
    </w:rPr>
  </w:style>
  <w:style w:type="character" w:styleId="FollowedHyperlink">
    <w:name w:val="FollowedHyperlink"/>
    <w:basedOn w:val="DefaultParagraphFont"/>
    <w:uiPriority w:val="99"/>
    <w:semiHidden/>
    <w:unhideWhenUsed/>
    <w:rsid w:val="00AB6715"/>
    <w:rPr>
      <w:color w:val="800080" w:themeColor="followedHyperlink"/>
      <w:u w:val="single"/>
    </w:rPr>
  </w:style>
  <w:style w:type="paragraph" w:styleId="Footer">
    <w:name w:val="footer"/>
    <w:basedOn w:val="Normal"/>
    <w:link w:val="FooterChar"/>
    <w:uiPriority w:val="99"/>
    <w:unhideWhenUsed/>
    <w:rsid w:val="00AB6715"/>
    <w:pPr>
      <w:tabs>
        <w:tab w:val="center" w:pos="4844"/>
        <w:tab w:val="right" w:pos="9689"/>
      </w:tabs>
      <w:spacing w:after="0"/>
    </w:pPr>
  </w:style>
  <w:style w:type="character" w:customStyle="1" w:styleId="FooterChar">
    <w:name w:val="Footer Char"/>
    <w:basedOn w:val="DefaultParagraphFont"/>
    <w:link w:val="Footer"/>
    <w:uiPriority w:val="99"/>
    <w:rsid w:val="00AB6715"/>
    <w:rPr>
      <w:rFonts w:ascii="Times New Roman" w:hAnsi="Times New Roman"/>
      <w:sz w:val="24"/>
    </w:rPr>
  </w:style>
  <w:style w:type="character" w:styleId="FootnoteReference">
    <w:name w:val="footnote reference"/>
    <w:basedOn w:val="DefaultParagraphFont"/>
    <w:uiPriority w:val="99"/>
    <w:semiHidden/>
    <w:unhideWhenUsed/>
    <w:rsid w:val="00AB6715"/>
    <w:rPr>
      <w:vertAlign w:val="superscript"/>
    </w:rPr>
  </w:style>
  <w:style w:type="paragraph" w:styleId="FootnoteText">
    <w:name w:val="footnote text"/>
    <w:basedOn w:val="Normal"/>
    <w:link w:val="FootnoteTextChar"/>
    <w:uiPriority w:val="99"/>
    <w:semiHidden/>
    <w:unhideWhenUsed/>
    <w:rsid w:val="00AB6715"/>
    <w:pPr>
      <w:spacing w:after="0"/>
    </w:pPr>
    <w:rPr>
      <w:sz w:val="20"/>
      <w:szCs w:val="20"/>
    </w:rPr>
  </w:style>
  <w:style w:type="character" w:customStyle="1" w:styleId="FootnoteTextChar">
    <w:name w:val="Footnote Text Char"/>
    <w:basedOn w:val="DefaultParagraphFont"/>
    <w:link w:val="FootnoteText"/>
    <w:uiPriority w:val="99"/>
    <w:semiHidden/>
    <w:rsid w:val="00AB6715"/>
    <w:rPr>
      <w:rFonts w:ascii="Times New Roman" w:hAnsi="Times New Roman"/>
      <w:sz w:val="20"/>
      <w:szCs w:val="20"/>
    </w:rPr>
  </w:style>
  <w:style w:type="paragraph" w:styleId="Header">
    <w:name w:val="header"/>
    <w:basedOn w:val="Normal"/>
    <w:link w:val="HeaderChar"/>
    <w:uiPriority w:val="99"/>
    <w:unhideWhenUsed/>
    <w:rsid w:val="00AB6715"/>
    <w:pPr>
      <w:tabs>
        <w:tab w:val="center" w:pos="4844"/>
        <w:tab w:val="right" w:pos="9689"/>
      </w:tabs>
    </w:pPr>
    <w:rPr>
      <w:b/>
    </w:rPr>
  </w:style>
  <w:style w:type="character" w:customStyle="1" w:styleId="HeaderChar">
    <w:name w:val="Header Char"/>
    <w:basedOn w:val="DefaultParagraphFont"/>
    <w:link w:val="Header"/>
    <w:uiPriority w:val="99"/>
    <w:rsid w:val="00AB6715"/>
    <w:rPr>
      <w:rFonts w:ascii="Times New Roman" w:hAnsi="Times New Roman"/>
      <w:b/>
      <w:sz w:val="24"/>
    </w:rPr>
  </w:style>
  <w:style w:type="paragraph" w:styleId="ListParagraph">
    <w:name w:val="List Paragraph"/>
    <w:basedOn w:val="Normal"/>
    <w:uiPriority w:val="3"/>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Hyperlink">
    <w:name w:val="Hyperlink"/>
    <w:basedOn w:val="DefaultParagraphFont"/>
    <w:uiPriority w:val="99"/>
    <w:unhideWhenUsed/>
    <w:rsid w:val="00AB6715"/>
    <w:rPr>
      <w:color w:val="0000FF"/>
      <w:u w:val="single"/>
    </w:rPr>
  </w:style>
  <w:style w:type="character" w:styleId="IntenseEmphasis">
    <w:name w:val="Intense Emphasis"/>
    <w:basedOn w:val="DefaultParagraphFont"/>
    <w:uiPriority w:val="21"/>
    <w:unhideWhenUsed/>
    <w:rsid w:val="00AB6715"/>
    <w:rPr>
      <w:rFonts w:ascii="Times New Roman" w:hAnsi="Times New Roman"/>
      <w:i/>
      <w:iCs/>
      <w:color w:val="auto"/>
    </w:rPr>
  </w:style>
  <w:style w:type="character" w:styleId="IntenseReference">
    <w:name w:val="Intense Reference"/>
    <w:basedOn w:val="DefaultParagraphFont"/>
    <w:uiPriority w:val="32"/>
    <w:qFormat/>
    <w:rsid w:val="00AB6715"/>
    <w:rPr>
      <w:b/>
      <w:bCs/>
      <w:smallCaps/>
      <w:color w:val="auto"/>
      <w:spacing w:val="5"/>
    </w:rPr>
  </w:style>
  <w:style w:type="character" w:styleId="LineNumber">
    <w:name w:val="line number"/>
    <w:basedOn w:val="DefaultParagraphFont"/>
    <w:uiPriority w:val="99"/>
    <w:semiHidden/>
    <w:unhideWhenUsed/>
    <w:rsid w:val="00AB6715"/>
  </w:style>
  <w:style w:type="character" w:customStyle="1" w:styleId="Heading3Char">
    <w:name w:val="Heading 3 Char"/>
    <w:basedOn w:val="DefaultParagraphFont"/>
    <w:link w:val="Heading3"/>
    <w:uiPriority w:val="2"/>
    <w:rsid w:val="00AB67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AB6715"/>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AB6715"/>
    <w:rPr>
      <w:rFonts w:ascii="Times New Roman" w:eastAsiaTheme="majorEastAsia" w:hAnsi="Times New Roman" w:cstheme="majorBidi"/>
      <w:b/>
      <w:iCs/>
      <w:sz w:val="24"/>
      <w:szCs w:val="24"/>
    </w:rPr>
  </w:style>
  <w:style w:type="paragraph" w:styleId="NormalWeb">
    <w:name w:val="Normal (Web)"/>
    <w:basedOn w:val="Normal"/>
    <w:uiPriority w:val="99"/>
    <w:unhideWhenUsed/>
    <w:rsid w:val="00AB6715"/>
    <w:pPr>
      <w:spacing w:before="100" w:beforeAutospacing="1" w:after="100" w:afterAutospacing="1"/>
    </w:pPr>
    <w:rPr>
      <w:rFonts w:eastAsia="Times New Roman" w:cs="Times New Roman"/>
      <w:szCs w:val="24"/>
    </w:rPr>
  </w:style>
  <w:style w:type="paragraph" w:styleId="Quote">
    <w:name w:val="Quote"/>
    <w:basedOn w:val="Normal"/>
    <w:next w:val="Normal"/>
    <w:link w:val="QuoteChar"/>
    <w:uiPriority w:val="29"/>
    <w:qFormat/>
    <w:rsid w:val="00AB67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6715"/>
    <w:rPr>
      <w:rFonts w:ascii="Times New Roman" w:hAnsi="Times New Roman"/>
      <w:i/>
      <w:iCs/>
      <w:color w:val="404040" w:themeColor="text1" w:themeTint="BF"/>
      <w:sz w:val="24"/>
    </w:rPr>
  </w:style>
  <w:style w:type="character" w:styleId="Strong">
    <w:name w:val="Strong"/>
    <w:basedOn w:val="DefaultParagraphFont"/>
    <w:uiPriority w:val="22"/>
    <w:qFormat/>
    <w:rsid w:val="00AB6715"/>
    <w:rPr>
      <w:rFonts w:ascii="Times New Roman" w:hAnsi="Times New Roman"/>
      <w:b/>
      <w:bCs/>
    </w:rPr>
  </w:style>
  <w:style w:type="character" w:styleId="SubtleEmphasis">
    <w:name w:val="Subtle Emphasis"/>
    <w:basedOn w:val="DefaultParagraphFont"/>
    <w:uiPriority w:val="19"/>
    <w:qFormat/>
    <w:rsid w:val="00AB6715"/>
    <w:rPr>
      <w:rFonts w:ascii="Times New Roman" w:hAnsi="Times New Roman"/>
      <w:i/>
      <w:iCs/>
      <w:color w:val="404040" w:themeColor="text1" w:themeTint="BF"/>
    </w:rPr>
  </w:style>
  <w:style w:type="table" w:styleId="TableGrid">
    <w:name w:val="Table Grid"/>
    <w:basedOn w:val="TableNormal"/>
    <w:uiPriority w:val="5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B6715"/>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AB6715"/>
    <w:rPr>
      <w:rFonts w:ascii="Times New Roman" w:hAnsi="Times New Roman" w:cs="Times New Roman"/>
      <w:b/>
      <w:sz w:val="32"/>
      <w:szCs w:val="32"/>
    </w:rPr>
  </w:style>
  <w:style w:type="paragraph" w:customStyle="1" w:styleId="SupplementaryMaterial">
    <w:name w:val="Supplementary Material"/>
    <w:basedOn w:val="Title"/>
    <w:next w:val="Title"/>
    <w:qFormat/>
    <w:rsid w:val="0001436A"/>
    <w:pPr>
      <w:spacing w:after="12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omer@txch.org"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tif"/><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stocco\Documents\Templates\Frontiers_Word_Templ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3241EA0-460A-4637-8650-ED9D1A2B8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Supplementary_Material</Template>
  <TotalTime>2</TotalTime>
  <Pages>7</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Omer, Bilal A.</dc:creator>
  <cp:lastModifiedBy>Omer, Bilal A.</cp:lastModifiedBy>
  <cp:revision>3</cp:revision>
  <cp:lastPrinted>2013-10-03T12:51:00Z</cp:lastPrinted>
  <dcterms:created xsi:type="dcterms:W3CDTF">2018-10-30T17:47:00Z</dcterms:created>
  <dcterms:modified xsi:type="dcterms:W3CDTF">2018-10-30T21:52:00Z</dcterms:modified>
</cp:coreProperties>
</file>