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6A06C4" w14:textId="654785B9" w:rsidR="00A667B4" w:rsidRPr="00E55F2B" w:rsidRDefault="00A667B4" w:rsidP="00A667B4">
      <w:pPr>
        <w:pStyle w:val="Heading2"/>
        <w:rPr>
          <w:sz w:val="36"/>
          <w:szCs w:val="28"/>
        </w:rPr>
      </w:pPr>
      <w:r w:rsidRPr="00E55F2B">
        <w:rPr>
          <w:sz w:val="36"/>
          <w:szCs w:val="28"/>
        </w:rPr>
        <w:t xml:space="preserve">Correlation of fluorescence and micropattern concentration </w:t>
      </w:r>
    </w:p>
    <w:p w14:paraId="4B925B6E" w14:textId="77777777" w:rsidR="00A667B4" w:rsidRPr="00AC60CD" w:rsidRDefault="00A667B4" w:rsidP="00A667B4">
      <w:r w:rsidRPr="00AC60CD">
        <w:t xml:space="preserve">We tested printing unlabeled anti-CD3 at a concentration of 50 µg/mL and labeling it with AF-568 Goat anti-Mouse secondary IgG (2 µg/mL). This method ensures that the target antibody stays free to interact with the cell and avoids blocking the active binding site on the antibody. We established a calibration curve by measuring the intensity of a wide range of concentrations. We started by measuring the intensity of the stock solution and then diluted it by a factor of 2. We dipped a Q-tip in each solution and wiped it over a coverslip and imaged the samples with a fluorescence microscope keeping all the exposure parameters the same. </w:t>
      </w:r>
      <w:r w:rsidRPr="00AD2D58">
        <w:rPr>
          <w:b/>
          <w:bCs/>
        </w:rPr>
        <w:t>S1 Table</w:t>
      </w:r>
      <w:r>
        <w:t xml:space="preserve"> shows a </w:t>
      </w:r>
      <w:r w:rsidRPr="00AC60CD">
        <w:t xml:space="preserve">summary of the concentrations used to establish the calibration curve. </w:t>
      </w:r>
      <w:r w:rsidRPr="00AD2D58">
        <w:rPr>
          <w:b/>
          <w:bCs/>
        </w:rPr>
        <w:t>S1 Fig</w:t>
      </w:r>
      <w:r>
        <w:t xml:space="preserve"> shows t</w:t>
      </w:r>
      <w:r w:rsidRPr="00AC60CD">
        <w:t xml:space="preserve">he fluorescent images of the different concentrations used. </w:t>
      </w:r>
    </w:p>
    <w:p w14:paraId="48CA56B7" w14:textId="77777777" w:rsidR="00A667B4" w:rsidRDefault="00A667B4" w:rsidP="00A667B4">
      <w:pPr>
        <w:pStyle w:val="Caption"/>
      </w:pPr>
      <w:bookmarkStart w:id="0" w:name="_Toc531000913"/>
      <w:r w:rsidRPr="00AD2D58">
        <w:rPr>
          <w:b/>
          <w:bCs w:val="0"/>
        </w:rPr>
        <w:t>S1 Table</w:t>
      </w:r>
      <w:r>
        <w:rPr>
          <w:b/>
          <w:bCs w:val="0"/>
        </w:rPr>
        <w:t>.</w:t>
      </w:r>
      <w:r w:rsidRPr="0047767D">
        <w:t xml:space="preserve"> </w:t>
      </w:r>
      <w:r w:rsidRPr="00AD2D58">
        <w:rPr>
          <w:b/>
          <w:bCs w:val="0"/>
        </w:rPr>
        <w:t>Concentrations used for establishing the calibration curve</w:t>
      </w:r>
      <w:r w:rsidRPr="0047767D">
        <w:t>.</w:t>
      </w:r>
      <w:bookmarkEnd w:id="0"/>
    </w:p>
    <w:tbl>
      <w:tblPr>
        <w:tblStyle w:val="TableGridLight1"/>
        <w:tblpPr w:leftFromText="180" w:rightFromText="180" w:vertAnchor="text" w:tblpXSpec="center" w:tblpY="1"/>
        <w:tblOverlap w:val="never"/>
        <w:tblW w:w="0" w:type="auto"/>
        <w:tblLook w:val="0420" w:firstRow="1" w:lastRow="0" w:firstColumn="0" w:lastColumn="0" w:noHBand="0" w:noVBand="1"/>
      </w:tblPr>
      <w:tblGrid>
        <w:gridCol w:w="936"/>
        <w:gridCol w:w="2503"/>
      </w:tblGrid>
      <w:tr w:rsidR="00A667B4" w:rsidRPr="00AC60CD" w14:paraId="25CD757C" w14:textId="77777777" w:rsidTr="00A73464">
        <w:trPr>
          <w:trHeight w:val="82"/>
        </w:trPr>
        <w:tc>
          <w:tcPr>
            <w:tcW w:w="0" w:type="auto"/>
            <w:vAlign w:val="center"/>
            <w:hideMark/>
          </w:tcPr>
          <w:p w14:paraId="156D7676" w14:textId="77777777" w:rsidR="00A667B4" w:rsidRPr="00AC60CD" w:rsidRDefault="00A667B4" w:rsidP="00A73464">
            <w:pPr>
              <w:jc w:val="center"/>
            </w:pPr>
            <w:r w:rsidRPr="00AC60CD">
              <w:t xml:space="preserve">Sample </w:t>
            </w:r>
          </w:p>
        </w:tc>
        <w:tc>
          <w:tcPr>
            <w:tcW w:w="0" w:type="auto"/>
            <w:vAlign w:val="center"/>
            <w:hideMark/>
          </w:tcPr>
          <w:p w14:paraId="23664763" w14:textId="77777777" w:rsidR="00A667B4" w:rsidRPr="00AC60CD" w:rsidRDefault="00A667B4" w:rsidP="00A73464">
            <w:pPr>
              <w:jc w:val="center"/>
            </w:pPr>
            <w:r w:rsidRPr="00AC60CD">
              <w:t>Concentration (mg/mL)</w:t>
            </w:r>
          </w:p>
        </w:tc>
      </w:tr>
      <w:tr w:rsidR="00A667B4" w:rsidRPr="00AC60CD" w14:paraId="10C1533B" w14:textId="77777777" w:rsidTr="00A73464">
        <w:trPr>
          <w:trHeight w:val="20"/>
        </w:trPr>
        <w:tc>
          <w:tcPr>
            <w:tcW w:w="0" w:type="auto"/>
            <w:vAlign w:val="center"/>
            <w:hideMark/>
          </w:tcPr>
          <w:p w14:paraId="5620EBB0" w14:textId="77777777" w:rsidR="00A667B4" w:rsidRPr="00AC60CD" w:rsidRDefault="00A667B4" w:rsidP="00A73464">
            <w:pPr>
              <w:jc w:val="center"/>
            </w:pPr>
            <w:r w:rsidRPr="00AC60CD">
              <w:t>D0</w:t>
            </w:r>
          </w:p>
        </w:tc>
        <w:tc>
          <w:tcPr>
            <w:tcW w:w="0" w:type="auto"/>
            <w:vAlign w:val="center"/>
            <w:hideMark/>
          </w:tcPr>
          <w:p w14:paraId="47FEB061" w14:textId="77777777" w:rsidR="00A667B4" w:rsidRPr="00AC60CD" w:rsidRDefault="00A667B4" w:rsidP="00A73464">
            <w:pPr>
              <w:jc w:val="center"/>
            </w:pPr>
            <w:r w:rsidRPr="00AC60CD">
              <w:t>2</w:t>
            </w:r>
          </w:p>
        </w:tc>
      </w:tr>
      <w:tr w:rsidR="00A667B4" w:rsidRPr="00AC60CD" w14:paraId="22F01B66" w14:textId="77777777" w:rsidTr="00A73464">
        <w:trPr>
          <w:trHeight w:val="280"/>
        </w:trPr>
        <w:tc>
          <w:tcPr>
            <w:tcW w:w="0" w:type="auto"/>
            <w:vAlign w:val="center"/>
            <w:hideMark/>
          </w:tcPr>
          <w:p w14:paraId="63A2B7AD" w14:textId="77777777" w:rsidR="00A667B4" w:rsidRPr="00AC60CD" w:rsidRDefault="00A667B4" w:rsidP="00A73464">
            <w:pPr>
              <w:jc w:val="center"/>
            </w:pPr>
            <w:r w:rsidRPr="00AC60CD">
              <w:t>D1</w:t>
            </w:r>
          </w:p>
        </w:tc>
        <w:tc>
          <w:tcPr>
            <w:tcW w:w="0" w:type="auto"/>
            <w:vAlign w:val="center"/>
            <w:hideMark/>
          </w:tcPr>
          <w:p w14:paraId="746D5F5B" w14:textId="77777777" w:rsidR="00A667B4" w:rsidRPr="00AC60CD" w:rsidRDefault="00A667B4" w:rsidP="00A73464">
            <w:pPr>
              <w:jc w:val="center"/>
            </w:pPr>
            <w:r w:rsidRPr="00AC60CD">
              <w:t>1</w:t>
            </w:r>
          </w:p>
        </w:tc>
      </w:tr>
      <w:tr w:rsidR="00A667B4" w:rsidRPr="00AC60CD" w14:paraId="4E4EB970" w14:textId="77777777" w:rsidTr="00A73464">
        <w:trPr>
          <w:trHeight w:val="91"/>
        </w:trPr>
        <w:tc>
          <w:tcPr>
            <w:tcW w:w="0" w:type="auto"/>
            <w:vAlign w:val="center"/>
            <w:hideMark/>
          </w:tcPr>
          <w:p w14:paraId="7057DCE9" w14:textId="77777777" w:rsidR="00A667B4" w:rsidRPr="00AC60CD" w:rsidRDefault="00A667B4" w:rsidP="00A73464">
            <w:pPr>
              <w:jc w:val="center"/>
            </w:pPr>
            <w:r w:rsidRPr="00AC60CD">
              <w:t>D2</w:t>
            </w:r>
          </w:p>
        </w:tc>
        <w:tc>
          <w:tcPr>
            <w:tcW w:w="0" w:type="auto"/>
            <w:vAlign w:val="center"/>
            <w:hideMark/>
          </w:tcPr>
          <w:p w14:paraId="75C2D412" w14:textId="77777777" w:rsidR="00A667B4" w:rsidRPr="00AC60CD" w:rsidRDefault="00A667B4" w:rsidP="00A73464">
            <w:pPr>
              <w:jc w:val="center"/>
            </w:pPr>
            <w:r w:rsidRPr="00AC60CD">
              <w:t>0.5</w:t>
            </w:r>
          </w:p>
        </w:tc>
      </w:tr>
      <w:tr w:rsidR="00A667B4" w:rsidRPr="00AC60CD" w14:paraId="4816EE80" w14:textId="77777777" w:rsidTr="00A73464">
        <w:trPr>
          <w:trHeight w:val="73"/>
        </w:trPr>
        <w:tc>
          <w:tcPr>
            <w:tcW w:w="0" w:type="auto"/>
            <w:vAlign w:val="center"/>
            <w:hideMark/>
          </w:tcPr>
          <w:p w14:paraId="3D2CE41D" w14:textId="77777777" w:rsidR="00A667B4" w:rsidRPr="00AC60CD" w:rsidRDefault="00A667B4" w:rsidP="00A73464">
            <w:pPr>
              <w:jc w:val="center"/>
            </w:pPr>
            <w:r w:rsidRPr="00AC60CD">
              <w:t>D3</w:t>
            </w:r>
          </w:p>
        </w:tc>
        <w:tc>
          <w:tcPr>
            <w:tcW w:w="0" w:type="auto"/>
            <w:vAlign w:val="center"/>
            <w:hideMark/>
          </w:tcPr>
          <w:p w14:paraId="7E3811FC" w14:textId="77777777" w:rsidR="00A667B4" w:rsidRPr="00AC60CD" w:rsidRDefault="00A667B4" w:rsidP="00A73464">
            <w:pPr>
              <w:jc w:val="center"/>
            </w:pPr>
            <w:r w:rsidRPr="00AC60CD">
              <w:t>0.25</w:t>
            </w:r>
          </w:p>
        </w:tc>
      </w:tr>
      <w:tr w:rsidR="00A667B4" w:rsidRPr="00AC60CD" w14:paraId="244AF329" w14:textId="77777777" w:rsidTr="00A73464">
        <w:trPr>
          <w:trHeight w:val="145"/>
        </w:trPr>
        <w:tc>
          <w:tcPr>
            <w:tcW w:w="0" w:type="auto"/>
            <w:vAlign w:val="center"/>
            <w:hideMark/>
          </w:tcPr>
          <w:p w14:paraId="32C88B61" w14:textId="77777777" w:rsidR="00A667B4" w:rsidRPr="00AC60CD" w:rsidRDefault="00A667B4" w:rsidP="00A73464">
            <w:pPr>
              <w:jc w:val="center"/>
            </w:pPr>
            <w:r w:rsidRPr="00AC60CD">
              <w:t>D4</w:t>
            </w:r>
          </w:p>
        </w:tc>
        <w:tc>
          <w:tcPr>
            <w:tcW w:w="0" w:type="auto"/>
            <w:vAlign w:val="center"/>
            <w:hideMark/>
          </w:tcPr>
          <w:p w14:paraId="5297CAC6" w14:textId="77777777" w:rsidR="00A667B4" w:rsidRPr="00AC60CD" w:rsidRDefault="00A667B4" w:rsidP="00A73464">
            <w:pPr>
              <w:jc w:val="center"/>
            </w:pPr>
            <w:r w:rsidRPr="00AC60CD">
              <w:t>0.125</w:t>
            </w:r>
          </w:p>
        </w:tc>
      </w:tr>
      <w:tr w:rsidR="00A667B4" w:rsidRPr="00AC60CD" w14:paraId="49644945" w14:textId="77777777" w:rsidTr="00A73464">
        <w:trPr>
          <w:trHeight w:val="127"/>
        </w:trPr>
        <w:tc>
          <w:tcPr>
            <w:tcW w:w="0" w:type="auto"/>
            <w:vAlign w:val="center"/>
            <w:hideMark/>
          </w:tcPr>
          <w:p w14:paraId="6A5F2E94" w14:textId="77777777" w:rsidR="00A667B4" w:rsidRPr="00AC60CD" w:rsidRDefault="00A667B4" w:rsidP="00A73464">
            <w:pPr>
              <w:jc w:val="center"/>
            </w:pPr>
            <w:r w:rsidRPr="00AC60CD">
              <w:t>D5</w:t>
            </w:r>
          </w:p>
        </w:tc>
        <w:tc>
          <w:tcPr>
            <w:tcW w:w="0" w:type="auto"/>
            <w:vAlign w:val="center"/>
            <w:hideMark/>
          </w:tcPr>
          <w:p w14:paraId="608AD6EE" w14:textId="77777777" w:rsidR="00A667B4" w:rsidRPr="00AC60CD" w:rsidRDefault="00A667B4" w:rsidP="00A73464">
            <w:pPr>
              <w:jc w:val="center"/>
            </w:pPr>
            <w:r w:rsidRPr="00AC60CD">
              <w:t>0.0625</w:t>
            </w:r>
          </w:p>
        </w:tc>
      </w:tr>
      <w:tr w:rsidR="00A667B4" w:rsidRPr="00AC60CD" w14:paraId="0D1ED1F7" w14:textId="77777777" w:rsidTr="00A73464">
        <w:trPr>
          <w:trHeight w:val="118"/>
        </w:trPr>
        <w:tc>
          <w:tcPr>
            <w:tcW w:w="0" w:type="auto"/>
            <w:vAlign w:val="center"/>
            <w:hideMark/>
          </w:tcPr>
          <w:p w14:paraId="275BA99E" w14:textId="77777777" w:rsidR="00A667B4" w:rsidRPr="00AC60CD" w:rsidRDefault="00A667B4" w:rsidP="00A73464">
            <w:pPr>
              <w:jc w:val="center"/>
            </w:pPr>
            <w:r w:rsidRPr="00AC60CD">
              <w:t>D6</w:t>
            </w:r>
          </w:p>
        </w:tc>
        <w:tc>
          <w:tcPr>
            <w:tcW w:w="0" w:type="auto"/>
            <w:vAlign w:val="center"/>
            <w:hideMark/>
          </w:tcPr>
          <w:p w14:paraId="0286EC2B" w14:textId="77777777" w:rsidR="00A667B4" w:rsidRPr="00AC60CD" w:rsidRDefault="00A667B4" w:rsidP="00A73464">
            <w:pPr>
              <w:jc w:val="center"/>
            </w:pPr>
            <w:r w:rsidRPr="00AC60CD">
              <w:t>3.13E-02</w:t>
            </w:r>
          </w:p>
        </w:tc>
      </w:tr>
      <w:tr w:rsidR="00A667B4" w:rsidRPr="00AC60CD" w14:paraId="5478FC90" w14:textId="77777777" w:rsidTr="00A73464">
        <w:trPr>
          <w:trHeight w:val="100"/>
        </w:trPr>
        <w:tc>
          <w:tcPr>
            <w:tcW w:w="0" w:type="auto"/>
            <w:vAlign w:val="center"/>
            <w:hideMark/>
          </w:tcPr>
          <w:p w14:paraId="7269A7E1" w14:textId="77777777" w:rsidR="00A667B4" w:rsidRPr="00AC60CD" w:rsidRDefault="00A667B4" w:rsidP="00A73464">
            <w:pPr>
              <w:jc w:val="center"/>
            </w:pPr>
            <w:r w:rsidRPr="00AC60CD">
              <w:t>D7</w:t>
            </w:r>
          </w:p>
        </w:tc>
        <w:tc>
          <w:tcPr>
            <w:tcW w:w="0" w:type="auto"/>
            <w:vAlign w:val="center"/>
            <w:hideMark/>
          </w:tcPr>
          <w:p w14:paraId="5A5A4795" w14:textId="77777777" w:rsidR="00A667B4" w:rsidRPr="00AC60CD" w:rsidRDefault="00A667B4" w:rsidP="00A73464">
            <w:pPr>
              <w:jc w:val="center"/>
            </w:pPr>
            <w:r w:rsidRPr="00AC60CD">
              <w:t>1.56E-02</w:t>
            </w:r>
          </w:p>
        </w:tc>
      </w:tr>
      <w:tr w:rsidR="00A667B4" w:rsidRPr="00AC60CD" w14:paraId="71C2E22D" w14:textId="77777777" w:rsidTr="00A73464">
        <w:trPr>
          <w:trHeight w:val="82"/>
        </w:trPr>
        <w:tc>
          <w:tcPr>
            <w:tcW w:w="0" w:type="auto"/>
            <w:vAlign w:val="center"/>
            <w:hideMark/>
          </w:tcPr>
          <w:p w14:paraId="407E0D8F" w14:textId="77777777" w:rsidR="00A667B4" w:rsidRPr="00AC60CD" w:rsidRDefault="00A667B4" w:rsidP="00A73464">
            <w:pPr>
              <w:jc w:val="center"/>
            </w:pPr>
            <w:r w:rsidRPr="00AC60CD">
              <w:t>D8</w:t>
            </w:r>
          </w:p>
        </w:tc>
        <w:tc>
          <w:tcPr>
            <w:tcW w:w="0" w:type="auto"/>
            <w:vAlign w:val="center"/>
            <w:hideMark/>
          </w:tcPr>
          <w:p w14:paraId="3EDAFA58" w14:textId="77777777" w:rsidR="00A667B4" w:rsidRPr="00AC60CD" w:rsidRDefault="00A667B4" w:rsidP="00A73464">
            <w:pPr>
              <w:jc w:val="center"/>
            </w:pPr>
            <w:r w:rsidRPr="00AC60CD">
              <w:t>7.81E-03</w:t>
            </w:r>
          </w:p>
        </w:tc>
      </w:tr>
      <w:tr w:rsidR="00A667B4" w:rsidRPr="00AC60CD" w14:paraId="42ABBFC0" w14:textId="77777777" w:rsidTr="00A73464">
        <w:trPr>
          <w:trHeight w:val="73"/>
        </w:trPr>
        <w:tc>
          <w:tcPr>
            <w:tcW w:w="0" w:type="auto"/>
            <w:vAlign w:val="center"/>
            <w:hideMark/>
          </w:tcPr>
          <w:p w14:paraId="5C6BBAE1" w14:textId="77777777" w:rsidR="00A667B4" w:rsidRPr="00AC60CD" w:rsidRDefault="00A667B4" w:rsidP="00A73464">
            <w:pPr>
              <w:jc w:val="center"/>
            </w:pPr>
            <w:r w:rsidRPr="00AC60CD">
              <w:t>D9</w:t>
            </w:r>
          </w:p>
        </w:tc>
        <w:tc>
          <w:tcPr>
            <w:tcW w:w="0" w:type="auto"/>
            <w:vAlign w:val="center"/>
            <w:hideMark/>
          </w:tcPr>
          <w:p w14:paraId="2BED1E2F" w14:textId="77777777" w:rsidR="00A667B4" w:rsidRPr="00AC60CD" w:rsidRDefault="00A667B4" w:rsidP="00A73464">
            <w:pPr>
              <w:jc w:val="center"/>
            </w:pPr>
            <w:r w:rsidRPr="00AC60CD">
              <w:t>3.91E-03</w:t>
            </w:r>
          </w:p>
        </w:tc>
      </w:tr>
      <w:tr w:rsidR="00A667B4" w:rsidRPr="00AC60CD" w14:paraId="258253F6" w14:textId="77777777" w:rsidTr="00A73464">
        <w:trPr>
          <w:trHeight w:val="127"/>
        </w:trPr>
        <w:tc>
          <w:tcPr>
            <w:tcW w:w="0" w:type="auto"/>
            <w:vAlign w:val="center"/>
            <w:hideMark/>
          </w:tcPr>
          <w:p w14:paraId="51E7F7F3" w14:textId="77777777" w:rsidR="00A667B4" w:rsidRPr="00AC60CD" w:rsidRDefault="00A667B4" w:rsidP="00A73464">
            <w:pPr>
              <w:jc w:val="center"/>
            </w:pPr>
            <w:r w:rsidRPr="00AC60CD">
              <w:lastRenderedPageBreak/>
              <w:t>D10</w:t>
            </w:r>
          </w:p>
        </w:tc>
        <w:tc>
          <w:tcPr>
            <w:tcW w:w="0" w:type="auto"/>
            <w:vAlign w:val="center"/>
            <w:hideMark/>
          </w:tcPr>
          <w:p w14:paraId="4B1FFEE4" w14:textId="77777777" w:rsidR="00A667B4" w:rsidRPr="00AC60CD" w:rsidRDefault="00A667B4" w:rsidP="00A73464">
            <w:pPr>
              <w:jc w:val="center"/>
            </w:pPr>
            <w:r w:rsidRPr="00AC60CD">
              <w:t>1.95E-03</w:t>
            </w:r>
          </w:p>
        </w:tc>
      </w:tr>
    </w:tbl>
    <w:p w14:paraId="13DBC3C2" w14:textId="77777777" w:rsidR="00A667B4" w:rsidRDefault="00A667B4" w:rsidP="00A667B4"/>
    <w:p w14:paraId="70F1B693" w14:textId="77777777" w:rsidR="00A667B4" w:rsidRDefault="00A667B4" w:rsidP="00A667B4"/>
    <w:p w14:paraId="03F62216" w14:textId="77777777" w:rsidR="00A667B4" w:rsidRDefault="00A667B4" w:rsidP="00A667B4"/>
    <w:p w14:paraId="14866310" w14:textId="77777777" w:rsidR="00A667B4" w:rsidRPr="00943BCE" w:rsidRDefault="00A667B4" w:rsidP="00A667B4"/>
    <w:p w14:paraId="029311B7" w14:textId="5CAE5B17" w:rsidR="00A667B4" w:rsidRDefault="00A667B4" w:rsidP="00A667B4">
      <w:pPr>
        <w:pStyle w:val="Caption"/>
      </w:pPr>
      <w:bookmarkStart w:id="1" w:name="_Toc531000371"/>
      <w:r w:rsidRPr="00AD2D58">
        <w:rPr>
          <w:b/>
          <w:bCs w:val="0"/>
        </w:rPr>
        <w:t>S1 Fig.</w:t>
      </w:r>
      <w:r w:rsidRPr="00664AEF">
        <w:t xml:space="preserve"> </w:t>
      </w:r>
      <w:r w:rsidRPr="002346A6">
        <w:rPr>
          <w:b/>
          <w:bCs w:val="0"/>
        </w:rPr>
        <w:t>Series of fluorescent images of different concentrations of AF-488 Rabbit anti-Goat IgG used to establish the calibration curve</w:t>
      </w:r>
      <w:r w:rsidRPr="00664AEF">
        <w:t>.</w:t>
      </w:r>
      <w:bookmarkEnd w:id="1"/>
      <w:r w:rsidRPr="00664AEF">
        <w:t xml:space="preserve"> Scale bar 400 µm.</w:t>
      </w:r>
    </w:p>
    <w:p w14:paraId="27E9701A" w14:textId="79C45A62" w:rsidR="00825FB6" w:rsidRPr="00825FB6" w:rsidRDefault="00825FB6" w:rsidP="00825FB6">
      <w:r>
        <w:rPr>
          <w:noProof/>
        </w:rPr>
        <w:drawing>
          <wp:inline distT="0" distB="0" distL="0" distR="0" wp14:anchorId="29633E58" wp14:editId="4310E23F">
            <wp:extent cx="5937885" cy="263652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7885" cy="2636520"/>
                    </a:xfrm>
                    <a:prstGeom prst="rect">
                      <a:avLst/>
                    </a:prstGeom>
                    <a:noFill/>
                    <a:ln>
                      <a:noFill/>
                    </a:ln>
                  </pic:spPr>
                </pic:pic>
              </a:graphicData>
            </a:graphic>
          </wp:inline>
        </w:drawing>
      </w:r>
    </w:p>
    <w:p w14:paraId="5F1B5619" w14:textId="77777777" w:rsidR="00A667B4" w:rsidRDefault="00A667B4" w:rsidP="00A667B4">
      <w:r w:rsidRPr="00AC60CD">
        <w:t>As expected, the fluorescence decrease</w:t>
      </w:r>
      <w:r>
        <w:t>d</w:t>
      </w:r>
      <w:r w:rsidRPr="00AC60CD">
        <w:t xml:space="preserve"> with each concentration as the amount of fluorescent antibody is decreasing with further dilution. The </w:t>
      </w:r>
      <w:r>
        <w:t xml:space="preserve">signal of the </w:t>
      </w:r>
      <w:r w:rsidRPr="00AC60CD">
        <w:t xml:space="preserve">last three dilutions </w:t>
      </w:r>
      <w:r>
        <w:t xml:space="preserve">was </w:t>
      </w:r>
      <w:r w:rsidRPr="00AC60CD">
        <w:t xml:space="preserve">very low, so we did not include them in the analysis. We analyzed the image for each concentration using ImageJ. For each image, we measured the intensity of 5 different spots of the fluorescent layer along with the intensity of 3 different spots of the background and calculated the corrected total </w:t>
      </w:r>
      <w:r>
        <w:t xml:space="preserve">cell </w:t>
      </w:r>
      <w:r w:rsidRPr="00AC60CD">
        <w:t>fluorescence (CT</w:t>
      </w:r>
      <w:r>
        <w:t>C</w:t>
      </w:r>
      <w:r w:rsidRPr="00AC60CD">
        <w:t xml:space="preserve">F) for each spot according to </w:t>
      </w:r>
      <w:r>
        <w:t>equation (1).</w:t>
      </w:r>
    </w:p>
    <w:p w14:paraId="36C2D4E7" w14:textId="77777777" w:rsidR="00A667B4" w:rsidRPr="00A73932" w:rsidRDefault="00A667B4" w:rsidP="00A667B4">
      <w:pPr>
        <w:pStyle w:val="Caption"/>
        <w:jc w:val="center"/>
      </w:pPr>
      <m:oMath>
        <m:r>
          <m:rPr>
            <m:nor/>
          </m:rPr>
          <w:rPr>
            <w:rFonts w:ascii="Cambria Math" w:hAnsi="Cambria Math"/>
            <w:i/>
            <w:iCs w:val="0"/>
          </w:rPr>
          <m:t>CTCF = </m:t>
        </m:r>
        <m:sSub>
          <m:sSubPr>
            <m:ctrlPr>
              <w:rPr>
                <w:rFonts w:ascii="Cambria Math" w:hAnsi="Cambria Math"/>
                <w:i/>
                <w:iCs w:val="0"/>
              </w:rPr>
            </m:ctrlPr>
          </m:sSubPr>
          <m:e>
            <m:r>
              <w:rPr>
                <w:rFonts w:ascii="Cambria Math" w:hAnsi="Cambria Math"/>
              </w:rPr>
              <m:t>Integrated Density</m:t>
            </m:r>
          </m:e>
          <m:sub>
            <m:r>
              <m:rPr>
                <m:nor/>
              </m:rPr>
              <w:rPr>
                <w:rFonts w:ascii="Cambria Math" w:hAnsi="Cambria Math"/>
                <w:i/>
                <w:iCs w:val="0"/>
              </w:rPr>
              <m:t>cell outline</m:t>
            </m:r>
          </m:sub>
        </m:sSub>
        <m:r>
          <m:rPr>
            <m:nor/>
          </m:rPr>
          <w:rPr>
            <w:rFonts w:ascii="Cambria Math" w:hAnsi="Cambria Math"/>
            <w:i/>
            <w:iCs w:val="0"/>
          </w:rPr>
          <m:t> – (</m:t>
        </m:r>
        <m:sSub>
          <m:sSubPr>
            <m:ctrlPr>
              <w:rPr>
                <w:rFonts w:ascii="Cambria Math" w:hAnsi="Cambria Math"/>
                <w:i/>
                <w:iCs w:val="0"/>
              </w:rPr>
            </m:ctrlPr>
          </m:sSubPr>
          <m:e>
            <m:r>
              <m:rPr>
                <m:nor/>
              </m:rPr>
              <w:rPr>
                <w:rFonts w:ascii="Cambria Math" w:hAnsi="Cambria Math"/>
                <w:i/>
                <w:iCs w:val="0"/>
              </w:rPr>
              <m:t>Area</m:t>
            </m:r>
          </m:e>
          <m:sub>
            <m:r>
              <m:rPr>
                <m:nor/>
              </m:rPr>
              <w:rPr>
                <w:rFonts w:ascii="Cambria Math" w:hAnsi="Cambria Math"/>
                <w:i/>
                <w:iCs w:val="0"/>
              </w:rPr>
              <m:t>cell outline</m:t>
            </m:r>
          </m:sub>
        </m:sSub>
        <m:r>
          <m:rPr>
            <m:nor/>
          </m:rPr>
          <w:rPr>
            <w:rFonts w:ascii="Cambria Math" w:hAnsi="Cambria Math"/>
            <w:i/>
            <w:iCs w:val="0"/>
          </w:rPr>
          <m:t>*</m:t>
        </m:r>
        <m:sSub>
          <m:sSubPr>
            <m:ctrlPr>
              <w:rPr>
                <w:rFonts w:ascii="Cambria Math" w:hAnsi="Cambria Math"/>
                <w:i/>
                <w:iCs w:val="0"/>
              </w:rPr>
            </m:ctrlPr>
          </m:sSubPr>
          <m:e>
            <m:r>
              <m:rPr>
                <m:nor/>
              </m:rPr>
              <w:rPr>
                <w:rFonts w:ascii="Cambria Math" w:hAnsi="Cambria Math"/>
                <w:i/>
                <w:iCs w:val="0"/>
              </w:rPr>
              <m:t>Mean</m:t>
            </m:r>
          </m:e>
          <m:sub>
            <m:r>
              <m:rPr>
                <m:nor/>
              </m:rPr>
              <w:rPr>
                <w:rFonts w:ascii="Cambria Math" w:hAnsi="Cambria Math"/>
                <w:i/>
                <w:iCs w:val="0"/>
              </w:rPr>
              <m:t>background</m:t>
            </m:r>
          </m:sub>
        </m:sSub>
        <m:r>
          <w:rPr>
            <w:rFonts w:ascii="Cambria Math" w:hAnsi="Cambria Math"/>
          </w:rPr>
          <m:t>)</m:t>
        </m:r>
      </m:oMath>
      <w:r>
        <w:tab/>
      </w:r>
      <w:r>
        <w:tab/>
      </w:r>
      <w:r>
        <w:tab/>
        <w:t>(1)</w:t>
      </w:r>
    </w:p>
    <w:p w14:paraId="6B6E67E6" w14:textId="77777777" w:rsidR="00A667B4" w:rsidRPr="00AC60CD" w:rsidRDefault="00A667B4" w:rsidP="00A667B4">
      <w:r w:rsidRPr="00AC60CD">
        <w:t xml:space="preserve">where the CTCF is the corrected total fluorescence, integrated density is the product of area and mean gray value measured by ImageJ, the area of the selected region is the area of the spot. This </w:t>
      </w:r>
      <w:r w:rsidRPr="00AC60CD">
        <w:lastRenderedPageBreak/>
        <w:t xml:space="preserve">equation normalizes the fluorescence of spots with different areas to ensure that fluorescence measurement is not skewed by the area resulting in bigger spots having more fluorescence. </w:t>
      </w:r>
    </w:p>
    <w:p w14:paraId="0594D56C" w14:textId="77777777" w:rsidR="00A667B4" w:rsidRPr="00AC60CD" w:rsidRDefault="00A667B4" w:rsidP="00A667B4">
      <w:r w:rsidRPr="00AC60CD">
        <w:t>We calculated the average CT</w:t>
      </w:r>
      <w:r>
        <w:t>C</w:t>
      </w:r>
      <w:r w:rsidRPr="00AC60CD">
        <w:t xml:space="preserve">F for each concentration sample. We plotted the average intensity for each concentration and fitted the data with a straight line. </w:t>
      </w:r>
    </w:p>
    <w:p w14:paraId="39CC553E" w14:textId="77777777" w:rsidR="00A667B4" w:rsidRPr="00AC60CD" w:rsidRDefault="00A667B4" w:rsidP="00A667B4">
      <w:pPr>
        <w:jc w:val="center"/>
      </w:pPr>
    </w:p>
    <w:p w14:paraId="6EEF1086" w14:textId="77777777" w:rsidR="00A667B4" w:rsidRDefault="00A667B4" w:rsidP="00A667B4">
      <w:r w:rsidRPr="00AD2D58">
        <w:rPr>
          <w:b/>
          <w:bCs/>
        </w:rPr>
        <w:t>S2 Fig</w:t>
      </w:r>
      <w:r w:rsidRPr="00AC60CD">
        <w:t xml:space="preserve"> shows an excellent correlation between the intensity and the concentration. Hence, the resulting equation can be used to quantify the concentration of antibody patterns produced by microcontact printing. Next, we measured the concentration of the patterned antibody dots by analyzing the image using the particle analysis feature in ImageJ. This feature allows the measurement of the size and areas of particles. Since our image has repetitive features of dots, they can be modeled as particles.</w:t>
      </w:r>
    </w:p>
    <w:p w14:paraId="6459DF30" w14:textId="103C7E92" w:rsidR="00A667B4" w:rsidRDefault="00A667B4" w:rsidP="00A667B4">
      <w:pPr>
        <w:pStyle w:val="Caption"/>
      </w:pPr>
      <w:bookmarkStart w:id="2" w:name="_Toc531000372"/>
      <w:r w:rsidRPr="00AD2D58">
        <w:rPr>
          <w:b/>
          <w:bCs w:val="0"/>
        </w:rPr>
        <w:t>S2 Fig.</w:t>
      </w:r>
      <w:r w:rsidRPr="00664AEF">
        <w:t xml:space="preserve"> </w:t>
      </w:r>
      <w:r w:rsidRPr="002346A6">
        <w:rPr>
          <w:b/>
          <w:bCs w:val="0"/>
        </w:rPr>
        <w:t>Intensity calibration curve for seven concentrations of AF-488 Rabbit anti-Goat IgG</w:t>
      </w:r>
      <w:r w:rsidRPr="00664AEF">
        <w:t>.</w:t>
      </w:r>
      <w:bookmarkEnd w:id="2"/>
      <w:r w:rsidRPr="00664AEF">
        <w:t xml:space="preserve"> The linear regression equation shows an excellent linear correlation between concentration and fluorescence intensity.</w:t>
      </w:r>
    </w:p>
    <w:p w14:paraId="7BD058B7" w14:textId="6C2749D9" w:rsidR="00825FB6" w:rsidRPr="00825FB6" w:rsidRDefault="00825FB6" w:rsidP="00825FB6">
      <w:r>
        <w:rPr>
          <w:noProof/>
        </w:rPr>
        <w:lastRenderedPageBreak/>
        <w:drawing>
          <wp:inline distT="0" distB="0" distL="0" distR="0" wp14:anchorId="1508B430" wp14:editId="0F9F4503">
            <wp:extent cx="5943600" cy="3360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6D40DAD" w14:textId="77777777" w:rsidR="00A667B4" w:rsidRDefault="00A667B4" w:rsidP="00A667B4">
      <w:r w:rsidRPr="00AD2D58">
        <w:rPr>
          <w:b/>
          <w:bCs/>
        </w:rPr>
        <w:t>S3 Fig</w:t>
      </w:r>
      <w:r w:rsidRPr="00AC60CD">
        <w:t xml:space="preserve"> shows </w:t>
      </w:r>
      <w:r>
        <w:t>excellent replication o</w:t>
      </w:r>
      <w:r w:rsidRPr="00AC60CD">
        <w:t>f the patterned dots as particles. The average intensity of the pattern corresponded to a concentration of 137 µg/</w:t>
      </w:r>
      <w:proofErr w:type="spellStart"/>
      <w:r w:rsidRPr="00AC60CD">
        <w:t>mL.</w:t>
      </w:r>
      <w:proofErr w:type="spellEnd"/>
      <w:r w:rsidRPr="00AC60CD">
        <w:t xml:space="preserve"> The lower value might be due to the non-complete transfer of the protein from the PDMS stamp.</w:t>
      </w:r>
    </w:p>
    <w:p w14:paraId="701D8C7F" w14:textId="308AACC4" w:rsidR="00A667B4" w:rsidRDefault="00A667B4" w:rsidP="00A667B4">
      <w:pPr>
        <w:pStyle w:val="Caption"/>
      </w:pPr>
      <w:bookmarkStart w:id="3" w:name="_Hlk31903422"/>
      <w:r w:rsidRPr="00AD2D58">
        <w:rPr>
          <w:b/>
          <w:bCs w:val="0"/>
        </w:rPr>
        <w:t>S3 Fig.</w:t>
      </w:r>
      <w:bookmarkEnd w:id="3"/>
      <w:r w:rsidRPr="00664AEF">
        <w:rPr>
          <w:noProof/>
        </w:rPr>
        <w:t xml:space="preserve"> </w:t>
      </w:r>
      <w:r w:rsidRPr="002346A6">
        <w:rPr>
          <w:b/>
          <w:bCs w:val="0"/>
          <w:noProof/>
        </w:rPr>
        <w:t>Patterns of</w:t>
      </w:r>
      <w:r w:rsidRPr="002346A6">
        <w:rPr>
          <w:b/>
          <w:bCs w:val="0"/>
        </w:rPr>
        <w:t xml:space="preserve"> AF-488 Rabbit anti-Goat IgG (green) (200 </w:t>
      </w:r>
      <w:bookmarkStart w:id="4" w:name="_Hlk530964766"/>
      <w:r w:rsidRPr="002346A6">
        <w:rPr>
          <w:b/>
          <w:bCs w:val="0"/>
        </w:rPr>
        <w:t>µg/mL</w:t>
      </w:r>
      <w:bookmarkEnd w:id="4"/>
      <w:r w:rsidRPr="002346A6">
        <w:rPr>
          <w:b/>
          <w:bCs w:val="0"/>
        </w:rPr>
        <w:t>) modeled as particles by ImageJ</w:t>
      </w:r>
      <w:r w:rsidRPr="00664AEF">
        <w:t>.</w:t>
      </w:r>
    </w:p>
    <w:p w14:paraId="531295CC" w14:textId="3A8BE58B" w:rsidR="00825FB6" w:rsidRPr="00825FB6" w:rsidRDefault="00825FB6" w:rsidP="00825FB6">
      <w:r>
        <w:rPr>
          <w:noProof/>
        </w:rPr>
        <w:drawing>
          <wp:inline distT="0" distB="0" distL="0" distR="0" wp14:anchorId="6F1500C0" wp14:editId="4E4EA7E5">
            <wp:extent cx="5937885" cy="27254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2725420"/>
                    </a:xfrm>
                    <a:prstGeom prst="rect">
                      <a:avLst/>
                    </a:prstGeom>
                    <a:noFill/>
                    <a:ln>
                      <a:noFill/>
                    </a:ln>
                  </pic:spPr>
                </pic:pic>
              </a:graphicData>
            </a:graphic>
          </wp:inline>
        </w:drawing>
      </w:r>
    </w:p>
    <w:sectPr w:rsidR="00825FB6" w:rsidRPr="00825FB6" w:rsidSect="00BB7FE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W0NLMwMTSxMLQwNTVT0lEKTi0uzszPAykwrgUASDoqvSwAAAA="/>
  </w:docVars>
  <w:rsids>
    <w:rsidRoot w:val="00A667B4"/>
    <w:rsid w:val="001F36A6"/>
    <w:rsid w:val="002C0899"/>
    <w:rsid w:val="004B2431"/>
    <w:rsid w:val="004C1B20"/>
    <w:rsid w:val="0055306C"/>
    <w:rsid w:val="00556681"/>
    <w:rsid w:val="00671161"/>
    <w:rsid w:val="00677FE1"/>
    <w:rsid w:val="00825FB6"/>
    <w:rsid w:val="00A667B4"/>
    <w:rsid w:val="00A80821"/>
    <w:rsid w:val="00E55F2B"/>
    <w:rsid w:val="00F30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DD13"/>
  <w15:chartTrackingRefBased/>
  <w15:docId w15:val="{89519E6C-3CF8-4646-B385-114A317F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7B4"/>
    <w:pPr>
      <w:spacing w:after="0" w:line="480" w:lineRule="auto"/>
    </w:pPr>
    <w:rPr>
      <w:rFonts w:ascii="Times New Roman" w:eastAsiaTheme="minorEastAsia" w:hAnsi="Times New Roman" w:cs="Times New Roman"/>
      <w:sz w:val="24"/>
      <w:szCs w:val="24"/>
    </w:rPr>
  </w:style>
  <w:style w:type="paragraph" w:styleId="Heading2">
    <w:name w:val="heading 2"/>
    <w:basedOn w:val="Normal"/>
    <w:next w:val="Normal"/>
    <w:link w:val="Heading2Char"/>
    <w:uiPriority w:val="9"/>
    <w:unhideWhenUsed/>
    <w:qFormat/>
    <w:rsid w:val="00A667B4"/>
    <w:pPr>
      <w:outlineLvl w:val="1"/>
    </w:pPr>
    <w:rPr>
      <w:b/>
      <w:bCs/>
      <w:sz w:val="32"/>
    </w:rPr>
  </w:style>
  <w:style w:type="paragraph" w:styleId="Heading3">
    <w:name w:val="heading 3"/>
    <w:basedOn w:val="Normal"/>
    <w:next w:val="Normal"/>
    <w:link w:val="Heading3Char"/>
    <w:uiPriority w:val="9"/>
    <w:unhideWhenUsed/>
    <w:qFormat/>
    <w:rsid w:val="00A667B4"/>
    <w:pPr>
      <w:keepNext/>
      <w:keepLines/>
      <w:spacing w:before="40"/>
      <w:outlineLvl w:val="2"/>
    </w:pPr>
    <w:rPr>
      <w:rFonts w:asciiTheme="majorBidi" w:eastAsiaTheme="majorEastAsia" w:hAnsiTheme="majorBidi" w:cstheme="majorBidi"/>
      <w:b/>
      <w:color w:val="1F3763" w:themeColor="accent1" w:themeShade="7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7B4"/>
    <w:rPr>
      <w:rFonts w:ascii="Times New Roman" w:eastAsiaTheme="minorEastAsia" w:hAnsi="Times New Roman" w:cs="Times New Roman"/>
      <w:b/>
      <w:bCs/>
      <w:sz w:val="32"/>
      <w:szCs w:val="24"/>
    </w:rPr>
  </w:style>
  <w:style w:type="character" w:customStyle="1" w:styleId="Heading3Char">
    <w:name w:val="Heading 3 Char"/>
    <w:basedOn w:val="DefaultParagraphFont"/>
    <w:link w:val="Heading3"/>
    <w:uiPriority w:val="9"/>
    <w:rsid w:val="00A667B4"/>
    <w:rPr>
      <w:rFonts w:asciiTheme="majorBidi" w:eastAsiaTheme="majorEastAsia" w:hAnsiTheme="majorBidi" w:cstheme="majorBidi"/>
      <w:b/>
      <w:color w:val="1F3763" w:themeColor="accent1" w:themeShade="7F"/>
      <w:sz w:val="28"/>
      <w:szCs w:val="24"/>
    </w:rPr>
  </w:style>
  <w:style w:type="paragraph" w:styleId="Caption">
    <w:name w:val="caption"/>
    <w:basedOn w:val="Normal"/>
    <w:next w:val="Normal"/>
    <w:autoRedefine/>
    <w:uiPriority w:val="35"/>
    <w:unhideWhenUsed/>
    <w:qFormat/>
    <w:rsid w:val="00A667B4"/>
    <w:pPr>
      <w:spacing w:after="120"/>
    </w:pPr>
    <w:rPr>
      <w:bCs/>
      <w:iCs/>
      <w:color w:val="000000" w:themeColor="text1"/>
      <w:szCs w:val="20"/>
    </w:rPr>
  </w:style>
  <w:style w:type="table" w:customStyle="1" w:styleId="TableGridLight1">
    <w:name w:val="Table Grid Light1"/>
    <w:basedOn w:val="TableNormal"/>
    <w:uiPriority w:val="40"/>
    <w:rsid w:val="00A667B4"/>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A66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Qassim Dirar</dc:creator>
  <cp:keywords/>
  <dc:description/>
  <cp:lastModifiedBy>chn off35</cp:lastModifiedBy>
  <cp:revision>2</cp:revision>
  <dcterms:created xsi:type="dcterms:W3CDTF">2020-09-18T13:56:00Z</dcterms:created>
  <dcterms:modified xsi:type="dcterms:W3CDTF">2020-09-18T13:56:00Z</dcterms:modified>
</cp:coreProperties>
</file>