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3D34" w:rsidRDefault="00D13D3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5"/>
        <w:gridCol w:w="851"/>
        <w:gridCol w:w="1843"/>
        <w:gridCol w:w="1559"/>
        <w:gridCol w:w="1276"/>
        <w:gridCol w:w="1984"/>
        <w:gridCol w:w="4820"/>
        <w:gridCol w:w="1166"/>
      </w:tblGrid>
      <w:tr w:rsidR="00D13D34" w:rsidRPr="005773EF" w:rsidTr="00D4284E">
        <w:tc>
          <w:tcPr>
            <w:tcW w:w="675" w:type="dxa"/>
          </w:tcPr>
          <w:p w:rsidR="00D13D34" w:rsidRPr="005773EF" w:rsidRDefault="00D13D34" w:rsidP="005773EF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szCs w:val="21"/>
              </w:rPr>
              <w:t>NO.</w:t>
            </w:r>
          </w:p>
        </w:tc>
        <w:tc>
          <w:tcPr>
            <w:tcW w:w="851" w:type="dxa"/>
          </w:tcPr>
          <w:p w:rsidR="00D13D34" w:rsidRPr="005773EF" w:rsidRDefault="00D13D34" w:rsidP="009B76B8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5773EF">
              <w:rPr>
                <w:rFonts w:ascii="Times New Roman" w:hAnsi="Times New Roman" w:cs="Times New Roman"/>
                <w:b/>
                <w:szCs w:val="21"/>
              </w:rPr>
              <w:t>Year</w:t>
            </w:r>
          </w:p>
        </w:tc>
        <w:tc>
          <w:tcPr>
            <w:tcW w:w="1843" w:type="dxa"/>
          </w:tcPr>
          <w:p w:rsidR="00D13D34" w:rsidRPr="005773EF" w:rsidRDefault="00D13D34" w:rsidP="005773EF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5773EF">
              <w:rPr>
                <w:rFonts w:ascii="Times New Roman" w:hAnsi="Times New Roman" w:cs="Times New Roman"/>
                <w:b/>
                <w:szCs w:val="21"/>
              </w:rPr>
              <w:t>Author</w:t>
            </w:r>
          </w:p>
        </w:tc>
        <w:tc>
          <w:tcPr>
            <w:tcW w:w="1559" w:type="dxa"/>
          </w:tcPr>
          <w:p w:rsidR="00D13D34" w:rsidRPr="005773EF" w:rsidRDefault="00D13D34" w:rsidP="005773EF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 xml:space="preserve">Article </w:t>
            </w:r>
            <w:r>
              <w:rPr>
                <w:rFonts w:ascii="Times New Roman" w:hAnsi="Times New Roman" w:cs="Times New Roman" w:hint="eastAsia"/>
                <w:b/>
                <w:szCs w:val="21"/>
              </w:rPr>
              <w:t>T</w:t>
            </w:r>
            <w:r w:rsidRPr="005773EF">
              <w:rPr>
                <w:rFonts w:ascii="Times New Roman" w:hAnsi="Times New Roman" w:cs="Times New Roman"/>
                <w:b/>
                <w:szCs w:val="21"/>
              </w:rPr>
              <w:t>ype</w:t>
            </w:r>
          </w:p>
        </w:tc>
        <w:tc>
          <w:tcPr>
            <w:tcW w:w="1276" w:type="dxa"/>
          </w:tcPr>
          <w:p w:rsidR="00D13D34" w:rsidRPr="005773EF" w:rsidRDefault="00D13D34" w:rsidP="005773EF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szCs w:val="21"/>
              </w:rPr>
              <w:t>T</w:t>
            </w:r>
            <w:r w:rsidRPr="005773EF">
              <w:rPr>
                <w:rFonts w:ascii="Times New Roman" w:hAnsi="Times New Roman" w:cs="Times New Roman"/>
                <w:b/>
                <w:szCs w:val="21"/>
              </w:rPr>
              <w:t>arget</w:t>
            </w:r>
          </w:p>
        </w:tc>
        <w:tc>
          <w:tcPr>
            <w:tcW w:w="1984" w:type="dxa"/>
          </w:tcPr>
          <w:p w:rsidR="00D13D34" w:rsidRPr="005773EF" w:rsidRDefault="00D13D34" w:rsidP="005773EF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szCs w:val="21"/>
              </w:rPr>
              <w:t>A</w:t>
            </w:r>
            <w:r>
              <w:rPr>
                <w:rFonts w:ascii="Times New Roman" w:hAnsi="Times New Roman" w:cs="Times New Roman"/>
                <w:b/>
                <w:szCs w:val="21"/>
              </w:rPr>
              <w:t xml:space="preserve">ssociated </w:t>
            </w:r>
            <w:r>
              <w:rPr>
                <w:rFonts w:ascii="Times New Roman" w:hAnsi="Times New Roman" w:cs="Times New Roman" w:hint="eastAsia"/>
                <w:b/>
                <w:szCs w:val="21"/>
              </w:rPr>
              <w:t>T</w:t>
            </w:r>
            <w:r w:rsidRPr="005773EF">
              <w:rPr>
                <w:rFonts w:ascii="Times New Roman" w:hAnsi="Times New Roman" w:cs="Times New Roman"/>
                <w:b/>
                <w:szCs w:val="21"/>
              </w:rPr>
              <w:t>umor</w:t>
            </w:r>
          </w:p>
        </w:tc>
        <w:tc>
          <w:tcPr>
            <w:tcW w:w="4820" w:type="dxa"/>
          </w:tcPr>
          <w:p w:rsidR="00D13D34" w:rsidRPr="005773EF" w:rsidRDefault="00D13D34" w:rsidP="005773EF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5773EF">
              <w:rPr>
                <w:rFonts w:ascii="Times New Roman" w:hAnsi="Times New Roman" w:cs="Times New Roman"/>
                <w:b/>
                <w:szCs w:val="21"/>
              </w:rPr>
              <w:t>Title</w:t>
            </w:r>
          </w:p>
        </w:tc>
        <w:tc>
          <w:tcPr>
            <w:tcW w:w="1166" w:type="dxa"/>
          </w:tcPr>
          <w:p w:rsidR="00D13D34" w:rsidRPr="005773EF" w:rsidRDefault="00D13D34" w:rsidP="005773EF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5773EF">
              <w:rPr>
                <w:rFonts w:ascii="Times New Roman" w:hAnsi="Times New Roman" w:cs="Times New Roman"/>
                <w:b/>
                <w:szCs w:val="21"/>
              </w:rPr>
              <w:t>Strength</w:t>
            </w:r>
          </w:p>
        </w:tc>
      </w:tr>
      <w:tr w:rsidR="00D13D34" w:rsidRPr="005773EF" w:rsidTr="00D4284E">
        <w:tc>
          <w:tcPr>
            <w:tcW w:w="675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5773E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</w:tcPr>
          <w:p w:rsidR="00D13D34" w:rsidRPr="00147F5E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147F5E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1843" w:type="dxa"/>
          </w:tcPr>
          <w:p w:rsidR="00D13D34" w:rsidRPr="005773EF" w:rsidRDefault="00D13D34" w:rsidP="000D4EFD">
            <w:pPr>
              <w:rPr>
                <w:rFonts w:ascii="Times New Roman" w:hAnsi="Times New Roman" w:cs="Times New Roman"/>
              </w:rPr>
            </w:pPr>
            <w:r w:rsidRPr="00EA11D2">
              <w:rPr>
                <w:rFonts w:ascii="Times New Roman" w:hAnsi="Times New Roman" w:cs="Times New Roman"/>
              </w:rPr>
              <w:t>Turtle</w:t>
            </w:r>
            <w:r w:rsidRPr="00720E4F">
              <w:rPr>
                <w:rFonts w:ascii="Times New Roman" w:hAnsi="Times New Roman" w:cs="Times New Roman" w:hint="eastAsia"/>
                <w:i/>
              </w:rPr>
              <w:t xml:space="preserve"> et al</w:t>
            </w:r>
            <w:r>
              <w:rPr>
                <w:rFonts w:ascii="Times New Roman" w:hAnsi="Times New Roman" w:cs="Times New Roman" w:hint="eastAsia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(1)</w:t>
            </w:r>
          </w:p>
        </w:tc>
        <w:tc>
          <w:tcPr>
            <w:tcW w:w="1559" w:type="dxa"/>
          </w:tcPr>
          <w:p w:rsidR="00D13D34" w:rsidRPr="00EF0239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article</w:t>
            </w:r>
          </w:p>
        </w:tc>
        <w:tc>
          <w:tcPr>
            <w:tcW w:w="1276" w:type="dxa"/>
          </w:tcPr>
          <w:p w:rsidR="00D13D34" w:rsidRPr="00A17B14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A17B14">
              <w:rPr>
                <w:rFonts w:ascii="Times New Roman" w:hAnsi="Times New Roman" w:cs="Times New Roman"/>
              </w:rPr>
              <w:t>CD19</w:t>
            </w:r>
          </w:p>
        </w:tc>
        <w:tc>
          <w:tcPr>
            <w:tcW w:w="1984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A17B14">
              <w:rPr>
                <w:rFonts w:ascii="Times New Roman" w:hAnsi="Times New Roman" w:cs="Times New Roman"/>
              </w:rPr>
              <w:t>chronic lymphocytic leukemia</w:t>
            </w:r>
          </w:p>
        </w:tc>
        <w:tc>
          <w:tcPr>
            <w:tcW w:w="4820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EA11D2">
              <w:rPr>
                <w:rFonts w:ascii="Times New Roman" w:hAnsi="Times New Roman" w:cs="Times New Roman"/>
              </w:rPr>
              <w:t>Durable Molecular Remissions in Chronic Lymphocytic Leukemia Treated With CD19-Specific Chimeric Antigen Receptor-Modified T Cells After Failure of Ibrutinib</w:t>
            </w:r>
          </w:p>
        </w:tc>
        <w:tc>
          <w:tcPr>
            <w:tcW w:w="1166" w:type="dxa"/>
          </w:tcPr>
          <w:p w:rsidR="00D13D34" w:rsidRPr="00147F5E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147F5E">
              <w:rPr>
                <w:rFonts w:ascii="Times New Roman" w:hAnsi="Times New Roman" w:cs="Times New Roman"/>
              </w:rPr>
              <w:t>15.7</w:t>
            </w:r>
          </w:p>
        </w:tc>
      </w:tr>
      <w:tr w:rsidR="00D13D34" w:rsidRPr="005773EF" w:rsidTr="00D4284E">
        <w:tc>
          <w:tcPr>
            <w:tcW w:w="675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5773E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1" w:type="dxa"/>
          </w:tcPr>
          <w:p w:rsidR="00D13D34" w:rsidRPr="00147F5E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147F5E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1843" w:type="dxa"/>
          </w:tcPr>
          <w:p w:rsidR="00D13D34" w:rsidRPr="005773EF" w:rsidRDefault="00D13D34" w:rsidP="004656A2">
            <w:pPr>
              <w:rPr>
                <w:rFonts w:ascii="Times New Roman" w:hAnsi="Times New Roman" w:cs="Times New Roman"/>
              </w:rPr>
            </w:pPr>
            <w:r w:rsidRPr="00054756">
              <w:rPr>
                <w:rFonts w:ascii="Times New Roman" w:hAnsi="Times New Roman" w:cs="Times New Roman"/>
              </w:rPr>
              <w:t>Neelapu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 w:rsidRPr="00720E4F">
              <w:rPr>
                <w:rFonts w:ascii="Times New Roman" w:hAnsi="Times New Roman" w:cs="Times New Roman" w:hint="eastAsia"/>
                <w:i/>
              </w:rPr>
              <w:t>et al</w:t>
            </w:r>
            <w:r>
              <w:rPr>
                <w:rFonts w:ascii="Times New Roman" w:hAnsi="Times New Roman" w:cs="Times New Roman" w:hint="eastAsia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(2)</w:t>
            </w:r>
          </w:p>
        </w:tc>
        <w:tc>
          <w:tcPr>
            <w:tcW w:w="1559" w:type="dxa"/>
          </w:tcPr>
          <w:p w:rsidR="00D13D34" w:rsidRPr="00EF0239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bookmarkStart w:id="0" w:name="OLE_LINK397"/>
            <w:bookmarkStart w:id="1" w:name="OLE_LINK398"/>
            <w:r w:rsidRPr="00054756">
              <w:rPr>
                <w:rFonts w:ascii="Times New Roman" w:hAnsi="Times New Roman" w:cs="Times New Roman"/>
              </w:rPr>
              <w:t>article</w:t>
            </w:r>
            <w:bookmarkEnd w:id="0"/>
            <w:bookmarkEnd w:id="1"/>
          </w:p>
        </w:tc>
        <w:tc>
          <w:tcPr>
            <w:tcW w:w="1276" w:type="dxa"/>
          </w:tcPr>
          <w:p w:rsidR="00D13D34" w:rsidRPr="00A17B14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A17B14">
              <w:rPr>
                <w:rFonts w:ascii="Times New Roman" w:hAnsi="Times New Roman" w:cs="Times New Roman"/>
              </w:rPr>
              <w:t>CD19</w:t>
            </w:r>
          </w:p>
        </w:tc>
        <w:tc>
          <w:tcPr>
            <w:tcW w:w="1984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054756">
              <w:rPr>
                <w:rFonts w:ascii="Times New Roman" w:hAnsi="Times New Roman" w:cs="Times New Roman"/>
              </w:rPr>
              <w:t>diffuse large B-cell lymphoma</w:t>
            </w:r>
          </w:p>
        </w:tc>
        <w:tc>
          <w:tcPr>
            <w:tcW w:w="4820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054756">
              <w:rPr>
                <w:rFonts w:ascii="Times New Roman" w:hAnsi="Times New Roman" w:cs="Times New Roman"/>
              </w:rPr>
              <w:t>Axicabtagene Ciloleucel CAR T-Cell Therapy in Refractory Large B-Cell Lymphoma</w:t>
            </w:r>
          </w:p>
        </w:tc>
        <w:tc>
          <w:tcPr>
            <w:tcW w:w="1166" w:type="dxa"/>
          </w:tcPr>
          <w:p w:rsidR="00D13D34" w:rsidRPr="00147F5E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147F5E">
              <w:rPr>
                <w:rFonts w:ascii="Times New Roman" w:hAnsi="Times New Roman" w:cs="Times New Roman"/>
              </w:rPr>
              <w:t>58.89</w:t>
            </w:r>
          </w:p>
        </w:tc>
      </w:tr>
      <w:tr w:rsidR="00D13D34" w:rsidRPr="005773EF" w:rsidTr="00D4284E">
        <w:tc>
          <w:tcPr>
            <w:tcW w:w="675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5773E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1" w:type="dxa"/>
          </w:tcPr>
          <w:p w:rsidR="00D13D34" w:rsidRPr="00147F5E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147F5E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843" w:type="dxa"/>
          </w:tcPr>
          <w:p w:rsidR="00D13D34" w:rsidRPr="005773EF" w:rsidRDefault="00D13D34" w:rsidP="00D075E5">
            <w:pPr>
              <w:rPr>
                <w:rFonts w:ascii="Times New Roman" w:hAnsi="Times New Roman" w:cs="Times New Roman"/>
              </w:rPr>
            </w:pPr>
            <w:r w:rsidRPr="00B93B74">
              <w:rPr>
                <w:rFonts w:ascii="Times New Roman" w:hAnsi="Times New Roman" w:cs="Times New Roman"/>
              </w:rPr>
              <w:t>Maude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 w:rsidRPr="00720E4F">
              <w:rPr>
                <w:rFonts w:ascii="Times New Roman" w:hAnsi="Times New Roman" w:cs="Times New Roman" w:hint="eastAsia"/>
                <w:i/>
              </w:rPr>
              <w:t>et al</w:t>
            </w:r>
            <w:r>
              <w:rPr>
                <w:rFonts w:ascii="Times New Roman" w:hAnsi="Times New Roman" w:cs="Times New Roman" w:hint="eastAsia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1559" w:type="dxa"/>
          </w:tcPr>
          <w:p w:rsidR="00D13D34" w:rsidRPr="00EF0239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B93B74">
              <w:rPr>
                <w:rFonts w:ascii="Times New Roman" w:hAnsi="Times New Roman" w:cs="Times New Roman"/>
              </w:rPr>
              <w:t>article</w:t>
            </w:r>
          </w:p>
        </w:tc>
        <w:tc>
          <w:tcPr>
            <w:tcW w:w="1276" w:type="dxa"/>
          </w:tcPr>
          <w:p w:rsidR="00D13D34" w:rsidRPr="00A17B14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A17B14">
              <w:rPr>
                <w:rFonts w:ascii="Times New Roman" w:hAnsi="Times New Roman" w:cs="Times New Roman"/>
              </w:rPr>
              <w:t>CD19</w:t>
            </w:r>
          </w:p>
        </w:tc>
        <w:tc>
          <w:tcPr>
            <w:tcW w:w="1984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B93B74">
              <w:rPr>
                <w:rFonts w:ascii="Times New Roman" w:hAnsi="Times New Roman" w:cs="Times New Roman"/>
              </w:rPr>
              <w:t>acute lymphoblastic leukemia</w:t>
            </w:r>
          </w:p>
        </w:tc>
        <w:tc>
          <w:tcPr>
            <w:tcW w:w="4820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B93B74">
              <w:rPr>
                <w:rFonts w:ascii="Times New Roman" w:hAnsi="Times New Roman" w:cs="Times New Roman"/>
              </w:rPr>
              <w:t>Tisagenlecleucel in Children and Young Adults with B-Cell Lymphoblastic Leukemia</w:t>
            </w:r>
          </w:p>
        </w:tc>
        <w:tc>
          <w:tcPr>
            <w:tcW w:w="1166" w:type="dxa"/>
          </w:tcPr>
          <w:p w:rsidR="00D13D34" w:rsidRPr="00147F5E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147F5E">
              <w:rPr>
                <w:rFonts w:ascii="Times New Roman" w:hAnsi="Times New Roman" w:cs="Times New Roman"/>
              </w:rPr>
              <w:t>51.89</w:t>
            </w:r>
          </w:p>
        </w:tc>
      </w:tr>
      <w:tr w:rsidR="00D13D34" w:rsidRPr="005773EF" w:rsidTr="00D4284E">
        <w:tc>
          <w:tcPr>
            <w:tcW w:w="675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5773E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1" w:type="dxa"/>
          </w:tcPr>
          <w:p w:rsidR="00D13D34" w:rsidRPr="00147F5E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147F5E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843" w:type="dxa"/>
          </w:tcPr>
          <w:p w:rsidR="00D13D34" w:rsidRPr="005773EF" w:rsidRDefault="00D13D34" w:rsidP="006C0720">
            <w:pPr>
              <w:rPr>
                <w:rFonts w:ascii="Times New Roman" w:hAnsi="Times New Roman" w:cs="Times New Roman"/>
              </w:rPr>
            </w:pPr>
            <w:r w:rsidRPr="00B93B74">
              <w:rPr>
                <w:rFonts w:ascii="Times New Roman" w:hAnsi="Times New Roman" w:cs="Times New Roman"/>
              </w:rPr>
              <w:t>Park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 w:rsidRPr="00720E4F">
              <w:rPr>
                <w:rFonts w:ascii="Times New Roman" w:hAnsi="Times New Roman" w:cs="Times New Roman" w:hint="eastAsia"/>
                <w:i/>
              </w:rPr>
              <w:t>et al</w:t>
            </w:r>
            <w:r>
              <w:rPr>
                <w:rFonts w:ascii="Times New Roman" w:hAnsi="Times New Roman" w:cs="Times New Roman" w:hint="eastAsia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1559" w:type="dxa"/>
          </w:tcPr>
          <w:p w:rsidR="00D13D34" w:rsidRPr="00EF0239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3304A9">
              <w:rPr>
                <w:rFonts w:ascii="Times New Roman" w:hAnsi="Times New Roman" w:cs="Times New Roman"/>
              </w:rPr>
              <w:t>article</w:t>
            </w:r>
          </w:p>
        </w:tc>
        <w:tc>
          <w:tcPr>
            <w:tcW w:w="1276" w:type="dxa"/>
          </w:tcPr>
          <w:p w:rsidR="00D13D34" w:rsidRPr="00A17B14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A17B14">
              <w:rPr>
                <w:rFonts w:ascii="Times New Roman" w:hAnsi="Times New Roman" w:cs="Times New Roman"/>
              </w:rPr>
              <w:t>CD19</w:t>
            </w:r>
          </w:p>
        </w:tc>
        <w:tc>
          <w:tcPr>
            <w:tcW w:w="1984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3304A9">
              <w:rPr>
                <w:rFonts w:ascii="Times New Roman" w:hAnsi="Times New Roman" w:cs="Times New Roman"/>
              </w:rPr>
              <w:t>acute lymphoblastic leukemia</w:t>
            </w:r>
          </w:p>
        </w:tc>
        <w:tc>
          <w:tcPr>
            <w:tcW w:w="4820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3304A9">
              <w:rPr>
                <w:rFonts w:ascii="Times New Roman" w:hAnsi="Times New Roman" w:cs="Times New Roman"/>
              </w:rPr>
              <w:t>Long-Term Follow-up of CD19 CAR Therapy in Acute Lymphoblastic Leukemia</w:t>
            </w:r>
          </w:p>
        </w:tc>
        <w:tc>
          <w:tcPr>
            <w:tcW w:w="1166" w:type="dxa"/>
          </w:tcPr>
          <w:p w:rsidR="00D13D34" w:rsidRPr="00147F5E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147F5E">
              <w:rPr>
                <w:rFonts w:ascii="Times New Roman" w:hAnsi="Times New Roman" w:cs="Times New Roman"/>
              </w:rPr>
              <w:t>33.81</w:t>
            </w:r>
          </w:p>
        </w:tc>
      </w:tr>
      <w:tr w:rsidR="00D13D34" w:rsidRPr="005773EF" w:rsidTr="00D4284E">
        <w:tc>
          <w:tcPr>
            <w:tcW w:w="675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5773E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1" w:type="dxa"/>
          </w:tcPr>
          <w:p w:rsidR="00D13D34" w:rsidRPr="00147F5E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147F5E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843" w:type="dxa"/>
          </w:tcPr>
          <w:p w:rsidR="00D13D34" w:rsidRPr="005773EF" w:rsidRDefault="00D13D34" w:rsidP="00F761AD">
            <w:pPr>
              <w:rPr>
                <w:rFonts w:ascii="Times New Roman" w:hAnsi="Times New Roman" w:cs="Times New Roman"/>
              </w:rPr>
            </w:pPr>
            <w:r w:rsidRPr="006C3112">
              <w:rPr>
                <w:rFonts w:ascii="Times New Roman" w:hAnsi="Times New Roman" w:cs="Times New Roman"/>
              </w:rPr>
              <w:t>Neelapu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 w:rsidRPr="00720E4F">
              <w:rPr>
                <w:rFonts w:ascii="Times New Roman" w:hAnsi="Times New Roman" w:cs="Times New Roman" w:hint="eastAsia"/>
                <w:i/>
              </w:rPr>
              <w:t>et al</w:t>
            </w:r>
            <w:r>
              <w:rPr>
                <w:rFonts w:ascii="Times New Roman" w:hAnsi="Times New Roman" w:cs="Times New Roman" w:hint="eastAsia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(5)</w:t>
            </w:r>
          </w:p>
        </w:tc>
        <w:tc>
          <w:tcPr>
            <w:tcW w:w="1559" w:type="dxa"/>
          </w:tcPr>
          <w:p w:rsidR="00D13D34" w:rsidRPr="00EF0239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</w:t>
            </w:r>
            <w:r w:rsidRPr="00EF0239">
              <w:rPr>
                <w:rFonts w:ascii="Times New Roman" w:hAnsi="Times New Roman" w:cs="Times New Roman"/>
              </w:rPr>
              <w:t>eview</w:t>
            </w:r>
          </w:p>
        </w:tc>
        <w:tc>
          <w:tcPr>
            <w:tcW w:w="1276" w:type="dxa"/>
          </w:tcPr>
          <w:p w:rsidR="00D13D34" w:rsidRPr="00A17B14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:rsidR="00D13D34" w:rsidRPr="005773EF" w:rsidRDefault="00D13D34" w:rsidP="006C3112">
            <w:pPr>
              <w:rPr>
                <w:rFonts w:ascii="Times New Roman" w:hAnsi="Times New Roman" w:cs="Times New Roman"/>
              </w:rPr>
            </w:pPr>
            <w:r w:rsidRPr="006C3112">
              <w:rPr>
                <w:rFonts w:ascii="Times New Roman" w:hAnsi="Times New Roman" w:cs="Times New Roman"/>
              </w:rPr>
              <w:t xml:space="preserve">Chimeric antigen receptor T-cell therapy </w:t>
            </w:r>
            <w:r>
              <w:rPr>
                <w:rFonts w:ascii="Times New Roman" w:hAnsi="Times New Roman" w:cs="Times New Roman" w:hint="eastAsia"/>
              </w:rPr>
              <w:t>-</w:t>
            </w:r>
            <w:r w:rsidRPr="006C3112">
              <w:rPr>
                <w:rFonts w:ascii="Times New Roman" w:hAnsi="Times New Roman" w:cs="Times New Roman"/>
              </w:rPr>
              <w:t xml:space="preserve"> assessment and management of toxicities</w:t>
            </w:r>
          </w:p>
        </w:tc>
        <w:tc>
          <w:tcPr>
            <w:tcW w:w="1166" w:type="dxa"/>
          </w:tcPr>
          <w:p w:rsidR="00D13D34" w:rsidRPr="00147F5E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147F5E">
              <w:rPr>
                <w:rFonts w:ascii="Times New Roman" w:hAnsi="Times New Roman" w:cs="Times New Roman"/>
              </w:rPr>
              <w:t>20.6</w:t>
            </w:r>
          </w:p>
        </w:tc>
      </w:tr>
      <w:tr w:rsidR="00D13D34" w:rsidRPr="005773EF" w:rsidTr="00D4284E">
        <w:tc>
          <w:tcPr>
            <w:tcW w:w="675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5773E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51" w:type="dxa"/>
          </w:tcPr>
          <w:p w:rsidR="00D13D34" w:rsidRPr="00147F5E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147F5E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1843" w:type="dxa"/>
          </w:tcPr>
          <w:p w:rsidR="00D13D34" w:rsidRPr="005773EF" w:rsidRDefault="00D13D34" w:rsidP="009F697C">
            <w:pPr>
              <w:rPr>
                <w:rFonts w:ascii="Times New Roman" w:hAnsi="Times New Roman" w:cs="Times New Roman"/>
              </w:rPr>
            </w:pPr>
            <w:r w:rsidRPr="000F6E70">
              <w:rPr>
                <w:rFonts w:ascii="Times New Roman" w:hAnsi="Times New Roman" w:cs="Times New Roman"/>
              </w:rPr>
              <w:t>Crump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 w:rsidRPr="00720E4F">
              <w:rPr>
                <w:rFonts w:ascii="Times New Roman" w:hAnsi="Times New Roman" w:cs="Times New Roman" w:hint="eastAsia"/>
                <w:i/>
              </w:rPr>
              <w:t>et al</w:t>
            </w:r>
            <w:r>
              <w:rPr>
                <w:rFonts w:ascii="Times New Roman" w:hAnsi="Times New Roman" w:cs="Times New Roman" w:hint="eastAsia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(6)</w:t>
            </w:r>
          </w:p>
        </w:tc>
        <w:tc>
          <w:tcPr>
            <w:tcW w:w="1559" w:type="dxa"/>
          </w:tcPr>
          <w:p w:rsidR="00D13D34" w:rsidRPr="00EF0239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bookmarkStart w:id="2" w:name="OLE_LINK399"/>
            <w:bookmarkStart w:id="3" w:name="OLE_LINK400"/>
            <w:r>
              <w:rPr>
                <w:rFonts w:ascii="Times New Roman" w:hAnsi="Times New Roman" w:cs="Times New Roman" w:hint="eastAsia"/>
              </w:rPr>
              <w:t>article</w:t>
            </w:r>
            <w:bookmarkEnd w:id="2"/>
            <w:bookmarkEnd w:id="3"/>
          </w:p>
        </w:tc>
        <w:tc>
          <w:tcPr>
            <w:tcW w:w="1276" w:type="dxa"/>
          </w:tcPr>
          <w:p w:rsidR="00D13D34" w:rsidRPr="00A17B14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</w:t>
            </w:r>
            <w:r w:rsidRPr="000F6E70">
              <w:rPr>
                <w:rFonts w:ascii="Times New Roman" w:hAnsi="Times New Roman" w:cs="Times New Roman"/>
              </w:rPr>
              <w:t>iffuse large B-cell lymphoma</w:t>
            </w:r>
          </w:p>
        </w:tc>
        <w:tc>
          <w:tcPr>
            <w:tcW w:w="4820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664AB8">
              <w:rPr>
                <w:rFonts w:ascii="Times New Roman" w:hAnsi="Times New Roman" w:cs="Times New Roman"/>
              </w:rPr>
              <w:t>Outcomes in refractory diffuse large B-cell lymphoma: results from the international SCHOLAR-1 study</w:t>
            </w:r>
          </w:p>
        </w:tc>
        <w:tc>
          <w:tcPr>
            <w:tcW w:w="1166" w:type="dxa"/>
          </w:tcPr>
          <w:p w:rsidR="00D13D34" w:rsidRPr="00147F5E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147F5E">
              <w:rPr>
                <w:rFonts w:ascii="Times New Roman" w:hAnsi="Times New Roman" w:cs="Times New Roman"/>
              </w:rPr>
              <w:t>20.32</w:t>
            </w:r>
          </w:p>
        </w:tc>
      </w:tr>
      <w:tr w:rsidR="00D13D34" w:rsidRPr="005773EF" w:rsidTr="00D4284E">
        <w:tc>
          <w:tcPr>
            <w:tcW w:w="675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5773E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51" w:type="dxa"/>
          </w:tcPr>
          <w:p w:rsidR="00D13D34" w:rsidRPr="00147F5E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147F5E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843" w:type="dxa"/>
          </w:tcPr>
          <w:p w:rsidR="00D13D34" w:rsidRPr="005773EF" w:rsidRDefault="00D13D34" w:rsidP="00E13E06">
            <w:pPr>
              <w:rPr>
                <w:rFonts w:ascii="Times New Roman" w:hAnsi="Times New Roman" w:cs="Times New Roman"/>
              </w:rPr>
            </w:pPr>
            <w:r w:rsidRPr="007735CF">
              <w:rPr>
                <w:rFonts w:ascii="Times New Roman" w:hAnsi="Times New Roman" w:cs="Times New Roman"/>
              </w:rPr>
              <w:t>June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 w:rsidRPr="00720E4F">
              <w:rPr>
                <w:rFonts w:ascii="Times New Roman" w:hAnsi="Times New Roman" w:cs="Times New Roman" w:hint="eastAsia"/>
                <w:i/>
              </w:rPr>
              <w:t>et al</w:t>
            </w:r>
            <w:r>
              <w:rPr>
                <w:rFonts w:ascii="Times New Roman" w:hAnsi="Times New Roman" w:cs="Times New Roman" w:hint="eastAsia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(7)</w:t>
            </w:r>
          </w:p>
        </w:tc>
        <w:tc>
          <w:tcPr>
            <w:tcW w:w="1559" w:type="dxa"/>
          </w:tcPr>
          <w:p w:rsidR="00D13D34" w:rsidRPr="00EF0239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</w:t>
            </w:r>
            <w:r w:rsidRPr="00EF0239">
              <w:rPr>
                <w:rFonts w:ascii="Times New Roman" w:hAnsi="Times New Roman" w:cs="Times New Roman"/>
              </w:rPr>
              <w:t>eview</w:t>
            </w:r>
          </w:p>
        </w:tc>
        <w:tc>
          <w:tcPr>
            <w:tcW w:w="1276" w:type="dxa"/>
          </w:tcPr>
          <w:p w:rsidR="00D13D34" w:rsidRPr="00A17B14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7735CF">
              <w:rPr>
                <w:rFonts w:ascii="Times New Roman" w:hAnsi="Times New Roman" w:cs="Times New Roman"/>
              </w:rPr>
              <w:t>Chimeric Antigen Receptor Therapy</w:t>
            </w:r>
          </w:p>
        </w:tc>
        <w:tc>
          <w:tcPr>
            <w:tcW w:w="1166" w:type="dxa"/>
          </w:tcPr>
          <w:p w:rsidR="00D13D34" w:rsidRPr="00147F5E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147F5E">
              <w:rPr>
                <w:rFonts w:ascii="Times New Roman" w:hAnsi="Times New Roman" w:cs="Times New Roman"/>
              </w:rPr>
              <w:t>19.5</w:t>
            </w:r>
          </w:p>
        </w:tc>
      </w:tr>
      <w:tr w:rsidR="00D13D34" w:rsidRPr="005773EF" w:rsidTr="00D4284E">
        <w:tc>
          <w:tcPr>
            <w:tcW w:w="675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5773E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1" w:type="dxa"/>
          </w:tcPr>
          <w:p w:rsidR="00D13D34" w:rsidRPr="00147F5E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147F5E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1843" w:type="dxa"/>
          </w:tcPr>
          <w:p w:rsidR="00D13D34" w:rsidRPr="005773EF" w:rsidRDefault="00D13D34" w:rsidP="004C6E0F">
            <w:pPr>
              <w:rPr>
                <w:rFonts w:ascii="Times New Roman" w:hAnsi="Times New Roman" w:cs="Times New Roman"/>
              </w:rPr>
            </w:pPr>
            <w:r w:rsidRPr="007735CF">
              <w:rPr>
                <w:rFonts w:ascii="Times New Roman" w:hAnsi="Times New Roman" w:cs="Times New Roman"/>
              </w:rPr>
              <w:t>Schuster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 w:rsidRPr="00720E4F">
              <w:rPr>
                <w:rFonts w:ascii="Times New Roman" w:hAnsi="Times New Roman" w:cs="Times New Roman" w:hint="eastAsia"/>
                <w:i/>
              </w:rPr>
              <w:t>et al</w:t>
            </w:r>
            <w:r>
              <w:rPr>
                <w:rFonts w:ascii="Times New Roman" w:hAnsi="Times New Roman" w:cs="Times New Roman" w:hint="eastAsia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(8)</w:t>
            </w:r>
          </w:p>
        </w:tc>
        <w:tc>
          <w:tcPr>
            <w:tcW w:w="1559" w:type="dxa"/>
          </w:tcPr>
          <w:p w:rsidR="00D13D34" w:rsidRPr="00EF0239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7735CF">
              <w:rPr>
                <w:rFonts w:ascii="Times New Roman" w:hAnsi="Times New Roman" w:cs="Times New Roman"/>
              </w:rPr>
              <w:t>article</w:t>
            </w:r>
          </w:p>
        </w:tc>
        <w:tc>
          <w:tcPr>
            <w:tcW w:w="1276" w:type="dxa"/>
          </w:tcPr>
          <w:p w:rsidR="00D13D34" w:rsidRPr="00A17B14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A17B14">
              <w:rPr>
                <w:rFonts w:ascii="Times New Roman" w:hAnsi="Times New Roman" w:cs="Times New Roman"/>
              </w:rPr>
              <w:t>CD19</w:t>
            </w:r>
          </w:p>
        </w:tc>
        <w:tc>
          <w:tcPr>
            <w:tcW w:w="1984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B04988">
              <w:rPr>
                <w:rFonts w:ascii="Times New Roman" w:hAnsi="Times New Roman" w:cs="Times New Roman"/>
              </w:rPr>
              <w:t>diffuse large B-cell lymphoma</w:t>
            </w:r>
            <w:r>
              <w:rPr>
                <w:rFonts w:ascii="Times New Roman" w:hAnsi="Times New Roman" w:cs="Times New Roman" w:hint="eastAsia"/>
              </w:rPr>
              <w:t xml:space="preserve">; </w:t>
            </w:r>
            <w:r w:rsidRPr="00B04988">
              <w:rPr>
                <w:rFonts w:ascii="Times New Roman" w:hAnsi="Times New Roman" w:cs="Times New Roman"/>
              </w:rPr>
              <w:t>follicular lymphoma</w:t>
            </w:r>
          </w:p>
        </w:tc>
        <w:tc>
          <w:tcPr>
            <w:tcW w:w="4820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7735CF">
              <w:rPr>
                <w:rFonts w:ascii="Times New Roman" w:hAnsi="Times New Roman" w:cs="Times New Roman"/>
              </w:rPr>
              <w:t>Chimeric Antigen Receptor T Cells in Refractory B-Cell Lymphomas</w:t>
            </w:r>
          </w:p>
        </w:tc>
        <w:tc>
          <w:tcPr>
            <w:tcW w:w="1166" w:type="dxa"/>
          </w:tcPr>
          <w:p w:rsidR="00D13D34" w:rsidRPr="00147F5E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147F5E">
              <w:rPr>
                <w:rFonts w:ascii="Times New Roman" w:hAnsi="Times New Roman" w:cs="Times New Roman"/>
              </w:rPr>
              <w:t>17</w:t>
            </w:r>
          </w:p>
        </w:tc>
      </w:tr>
      <w:tr w:rsidR="00D13D34" w:rsidRPr="005773EF" w:rsidTr="00D4284E">
        <w:tc>
          <w:tcPr>
            <w:tcW w:w="675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5773E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51" w:type="dxa"/>
          </w:tcPr>
          <w:p w:rsidR="00D13D34" w:rsidRPr="00147F5E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147F5E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843" w:type="dxa"/>
          </w:tcPr>
          <w:p w:rsidR="00D13D34" w:rsidRPr="005773EF" w:rsidRDefault="00D13D34" w:rsidP="005D7DF0">
            <w:pPr>
              <w:rPr>
                <w:rFonts w:ascii="Times New Roman" w:hAnsi="Times New Roman" w:cs="Times New Roman"/>
              </w:rPr>
            </w:pPr>
            <w:r w:rsidRPr="00FD16A9">
              <w:rPr>
                <w:rFonts w:ascii="Times New Roman" w:hAnsi="Times New Roman" w:cs="Times New Roman"/>
              </w:rPr>
              <w:t>Norelli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 w:rsidRPr="00720E4F">
              <w:rPr>
                <w:rFonts w:ascii="Times New Roman" w:hAnsi="Times New Roman" w:cs="Times New Roman" w:hint="eastAsia"/>
                <w:i/>
              </w:rPr>
              <w:t>et al</w:t>
            </w:r>
            <w:r>
              <w:rPr>
                <w:rFonts w:ascii="Times New Roman" w:hAnsi="Times New Roman" w:cs="Times New Roman" w:hint="eastAsia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(9)</w:t>
            </w:r>
          </w:p>
        </w:tc>
        <w:tc>
          <w:tcPr>
            <w:tcW w:w="1559" w:type="dxa"/>
          </w:tcPr>
          <w:p w:rsidR="00D13D34" w:rsidRPr="00EF0239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bookmarkStart w:id="4" w:name="OLE_LINK401"/>
            <w:bookmarkStart w:id="5" w:name="OLE_LINK402"/>
            <w:r w:rsidRPr="00E60DB2">
              <w:rPr>
                <w:rFonts w:ascii="Times New Roman" w:hAnsi="Times New Roman" w:cs="Times New Roman"/>
              </w:rPr>
              <w:t>article</w:t>
            </w:r>
            <w:bookmarkEnd w:id="4"/>
            <w:bookmarkEnd w:id="5"/>
          </w:p>
        </w:tc>
        <w:tc>
          <w:tcPr>
            <w:tcW w:w="1276" w:type="dxa"/>
          </w:tcPr>
          <w:p w:rsidR="00D13D34" w:rsidRPr="00A17B14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E60DB2">
              <w:rPr>
                <w:rFonts w:ascii="Times New Roman" w:hAnsi="Times New Roman" w:cs="Times New Roman"/>
              </w:rPr>
              <w:t>Monocyte-derived IL-1 and IL-6 are differentially required for cytokine-release syndrome and neurotoxicity due to CAR T cells</w:t>
            </w:r>
          </w:p>
        </w:tc>
        <w:tc>
          <w:tcPr>
            <w:tcW w:w="1166" w:type="dxa"/>
          </w:tcPr>
          <w:p w:rsidR="00D13D34" w:rsidRPr="00147F5E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147F5E">
              <w:rPr>
                <w:rFonts w:ascii="Times New Roman" w:hAnsi="Times New Roman" w:cs="Times New Roman"/>
              </w:rPr>
              <w:t>16.26</w:t>
            </w:r>
          </w:p>
        </w:tc>
      </w:tr>
      <w:tr w:rsidR="00D13D34" w:rsidRPr="005773EF" w:rsidTr="00D4284E">
        <w:tc>
          <w:tcPr>
            <w:tcW w:w="675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5773E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51" w:type="dxa"/>
          </w:tcPr>
          <w:p w:rsidR="00D13D34" w:rsidRPr="00147F5E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147F5E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843" w:type="dxa"/>
          </w:tcPr>
          <w:p w:rsidR="00D13D34" w:rsidRPr="005773EF" w:rsidRDefault="00D13D34" w:rsidP="00A03234">
            <w:pPr>
              <w:rPr>
                <w:rFonts w:ascii="Times New Roman" w:hAnsi="Times New Roman" w:cs="Times New Roman"/>
              </w:rPr>
            </w:pPr>
            <w:r w:rsidRPr="005E1C42">
              <w:rPr>
                <w:rFonts w:ascii="Times New Roman" w:hAnsi="Times New Roman" w:cs="Times New Roman"/>
              </w:rPr>
              <w:t>Fraietta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 w:rsidRPr="00720E4F">
              <w:rPr>
                <w:rFonts w:ascii="Times New Roman" w:hAnsi="Times New Roman" w:cs="Times New Roman" w:hint="eastAsia"/>
                <w:i/>
              </w:rPr>
              <w:t>et al</w:t>
            </w:r>
            <w:r>
              <w:rPr>
                <w:rFonts w:ascii="Times New Roman" w:hAnsi="Times New Roman" w:cs="Times New Roman" w:hint="eastAsia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(10)</w:t>
            </w:r>
          </w:p>
        </w:tc>
        <w:tc>
          <w:tcPr>
            <w:tcW w:w="1559" w:type="dxa"/>
          </w:tcPr>
          <w:p w:rsidR="00D13D34" w:rsidRPr="00EF0239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5E1C42">
              <w:rPr>
                <w:rFonts w:ascii="Times New Roman" w:hAnsi="Times New Roman" w:cs="Times New Roman"/>
              </w:rPr>
              <w:t>article</w:t>
            </w:r>
          </w:p>
        </w:tc>
        <w:tc>
          <w:tcPr>
            <w:tcW w:w="1276" w:type="dxa"/>
          </w:tcPr>
          <w:p w:rsidR="00D13D34" w:rsidRPr="00A17B14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CD19</w:t>
            </w:r>
          </w:p>
        </w:tc>
        <w:tc>
          <w:tcPr>
            <w:tcW w:w="1984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5E1C42">
              <w:rPr>
                <w:rFonts w:ascii="Times New Roman" w:hAnsi="Times New Roman" w:cs="Times New Roman"/>
              </w:rPr>
              <w:t>chronic lymphocytic leukemia</w:t>
            </w:r>
          </w:p>
        </w:tc>
        <w:tc>
          <w:tcPr>
            <w:tcW w:w="4820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5E1C42">
              <w:rPr>
                <w:rFonts w:ascii="Times New Roman" w:hAnsi="Times New Roman" w:cs="Times New Roman"/>
              </w:rPr>
              <w:t xml:space="preserve">Determinants of response and resistance to CD19 chimeric antigen receptor (CAR) T cell therapy of </w:t>
            </w:r>
            <w:r w:rsidRPr="005E1C42">
              <w:rPr>
                <w:rFonts w:ascii="Times New Roman" w:hAnsi="Times New Roman" w:cs="Times New Roman"/>
              </w:rPr>
              <w:lastRenderedPageBreak/>
              <w:t>chronic lymphocytic leukemia</w:t>
            </w:r>
          </w:p>
        </w:tc>
        <w:tc>
          <w:tcPr>
            <w:tcW w:w="1166" w:type="dxa"/>
          </w:tcPr>
          <w:p w:rsidR="00D13D34" w:rsidRPr="00147F5E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147F5E">
              <w:rPr>
                <w:rFonts w:ascii="Times New Roman" w:hAnsi="Times New Roman" w:cs="Times New Roman"/>
              </w:rPr>
              <w:lastRenderedPageBreak/>
              <w:t>16.26</w:t>
            </w:r>
          </w:p>
        </w:tc>
      </w:tr>
      <w:tr w:rsidR="00D13D34" w:rsidRPr="005773EF" w:rsidTr="00D4284E">
        <w:tc>
          <w:tcPr>
            <w:tcW w:w="675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5773EF">
              <w:rPr>
                <w:rFonts w:ascii="Times New Roman" w:hAnsi="Times New Roman" w:cs="Times New Roman"/>
              </w:rPr>
              <w:lastRenderedPageBreak/>
              <w:t>11</w:t>
            </w:r>
          </w:p>
        </w:tc>
        <w:tc>
          <w:tcPr>
            <w:tcW w:w="851" w:type="dxa"/>
          </w:tcPr>
          <w:p w:rsidR="00D13D34" w:rsidRPr="00147F5E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147F5E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1843" w:type="dxa"/>
          </w:tcPr>
          <w:p w:rsidR="00D13D34" w:rsidRPr="005773EF" w:rsidRDefault="00D13D34" w:rsidP="00BA1DBB">
            <w:pPr>
              <w:rPr>
                <w:rFonts w:ascii="Times New Roman" w:hAnsi="Times New Roman" w:cs="Times New Roman"/>
              </w:rPr>
            </w:pPr>
            <w:r w:rsidRPr="009E6FF5">
              <w:rPr>
                <w:rFonts w:ascii="Times New Roman" w:hAnsi="Times New Roman" w:cs="Times New Roman"/>
              </w:rPr>
              <w:t>Gardner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 w:rsidRPr="00720E4F">
              <w:rPr>
                <w:rFonts w:ascii="Times New Roman" w:hAnsi="Times New Roman" w:cs="Times New Roman" w:hint="eastAsia"/>
                <w:i/>
              </w:rPr>
              <w:t>et al</w:t>
            </w:r>
            <w:r>
              <w:rPr>
                <w:rFonts w:ascii="Times New Roman" w:hAnsi="Times New Roman" w:cs="Times New Roman" w:hint="eastAsia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(11)</w:t>
            </w:r>
          </w:p>
        </w:tc>
        <w:tc>
          <w:tcPr>
            <w:tcW w:w="1559" w:type="dxa"/>
          </w:tcPr>
          <w:p w:rsidR="00D13D34" w:rsidRPr="00EF0239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9E6FF5">
              <w:rPr>
                <w:rFonts w:ascii="Times New Roman" w:hAnsi="Times New Roman" w:cs="Times New Roman"/>
              </w:rPr>
              <w:t>article</w:t>
            </w:r>
          </w:p>
        </w:tc>
        <w:tc>
          <w:tcPr>
            <w:tcW w:w="1276" w:type="dxa"/>
          </w:tcPr>
          <w:p w:rsidR="00D13D34" w:rsidRPr="00A17B14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A17B14">
              <w:rPr>
                <w:rFonts w:ascii="Times New Roman" w:hAnsi="Times New Roman" w:cs="Times New Roman"/>
              </w:rPr>
              <w:t>CD19</w:t>
            </w:r>
          </w:p>
        </w:tc>
        <w:tc>
          <w:tcPr>
            <w:tcW w:w="1984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9E6FF5">
              <w:rPr>
                <w:rFonts w:ascii="Times New Roman" w:hAnsi="Times New Roman" w:cs="Times New Roman"/>
              </w:rPr>
              <w:t>acute lymphoblastic leukemia</w:t>
            </w:r>
          </w:p>
        </w:tc>
        <w:tc>
          <w:tcPr>
            <w:tcW w:w="4820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5E1C42">
              <w:rPr>
                <w:rFonts w:ascii="Times New Roman" w:hAnsi="Times New Roman" w:cs="Times New Roman"/>
              </w:rPr>
              <w:t>Intent-to-treat leukemia remission by CD19 CAR T cells of defined formulation and dose in children and young adults</w:t>
            </w:r>
          </w:p>
        </w:tc>
        <w:tc>
          <w:tcPr>
            <w:tcW w:w="1166" w:type="dxa"/>
          </w:tcPr>
          <w:p w:rsidR="00D13D34" w:rsidRPr="00147F5E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147F5E">
              <w:rPr>
                <w:rFonts w:ascii="Times New Roman" w:hAnsi="Times New Roman" w:cs="Times New Roman"/>
              </w:rPr>
              <w:t>16.17</w:t>
            </w:r>
          </w:p>
        </w:tc>
      </w:tr>
      <w:tr w:rsidR="00D13D34" w:rsidRPr="005773EF" w:rsidTr="00D4284E">
        <w:tc>
          <w:tcPr>
            <w:tcW w:w="675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5773E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51" w:type="dxa"/>
          </w:tcPr>
          <w:p w:rsidR="00D13D34" w:rsidRPr="00147F5E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147F5E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843" w:type="dxa"/>
          </w:tcPr>
          <w:p w:rsidR="00D13D34" w:rsidRPr="005773EF" w:rsidRDefault="00D13D34" w:rsidP="006F12E8">
            <w:pPr>
              <w:rPr>
                <w:rFonts w:ascii="Times New Roman" w:hAnsi="Times New Roman" w:cs="Times New Roman"/>
              </w:rPr>
            </w:pPr>
            <w:r w:rsidRPr="00311868">
              <w:rPr>
                <w:rFonts w:ascii="Times New Roman" w:hAnsi="Times New Roman" w:cs="Times New Roman"/>
              </w:rPr>
              <w:t>Giavridis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 w:rsidRPr="00720E4F">
              <w:rPr>
                <w:rFonts w:ascii="Times New Roman" w:hAnsi="Times New Roman" w:cs="Times New Roman" w:hint="eastAsia"/>
                <w:i/>
              </w:rPr>
              <w:t>et al</w:t>
            </w:r>
            <w:r>
              <w:rPr>
                <w:rFonts w:ascii="Times New Roman" w:hAnsi="Times New Roman" w:cs="Times New Roman" w:hint="eastAsia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(12)</w:t>
            </w:r>
          </w:p>
        </w:tc>
        <w:tc>
          <w:tcPr>
            <w:tcW w:w="1559" w:type="dxa"/>
          </w:tcPr>
          <w:p w:rsidR="00D13D34" w:rsidRPr="00EF0239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311868">
              <w:rPr>
                <w:rFonts w:ascii="Times New Roman" w:hAnsi="Times New Roman" w:cs="Times New Roman"/>
              </w:rPr>
              <w:t>article</w:t>
            </w:r>
          </w:p>
        </w:tc>
        <w:tc>
          <w:tcPr>
            <w:tcW w:w="1276" w:type="dxa"/>
          </w:tcPr>
          <w:p w:rsidR="00D13D34" w:rsidRPr="00A17B14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A17B14">
              <w:rPr>
                <w:rFonts w:ascii="Times New Roman" w:hAnsi="Times New Roman" w:cs="Times New Roman"/>
              </w:rPr>
              <w:t>CD19</w:t>
            </w:r>
          </w:p>
        </w:tc>
        <w:tc>
          <w:tcPr>
            <w:tcW w:w="1984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311868">
              <w:rPr>
                <w:rFonts w:ascii="Times New Roman" w:hAnsi="Times New Roman" w:cs="Times New Roman"/>
              </w:rPr>
              <w:t>CAR T cell–induced cytokine release syndrome is mediated by macrophages and abated by IL-1 blockade</w:t>
            </w:r>
          </w:p>
        </w:tc>
        <w:tc>
          <w:tcPr>
            <w:tcW w:w="1166" w:type="dxa"/>
          </w:tcPr>
          <w:p w:rsidR="00D13D34" w:rsidRPr="00147F5E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147F5E">
              <w:rPr>
                <w:rFonts w:ascii="Times New Roman" w:hAnsi="Times New Roman" w:cs="Times New Roman"/>
              </w:rPr>
              <w:t>14.64</w:t>
            </w:r>
          </w:p>
        </w:tc>
      </w:tr>
      <w:tr w:rsidR="00D13D34" w:rsidRPr="005773EF" w:rsidTr="00D4284E">
        <w:tc>
          <w:tcPr>
            <w:tcW w:w="675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5773E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51" w:type="dxa"/>
          </w:tcPr>
          <w:p w:rsidR="00D13D34" w:rsidRPr="00147F5E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147F5E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843" w:type="dxa"/>
          </w:tcPr>
          <w:p w:rsidR="00D13D34" w:rsidRPr="005773EF" w:rsidRDefault="00D13D34" w:rsidP="006F12E8">
            <w:pPr>
              <w:rPr>
                <w:rFonts w:ascii="Times New Roman" w:hAnsi="Times New Roman" w:cs="Times New Roman"/>
              </w:rPr>
            </w:pPr>
            <w:r w:rsidRPr="00660B20">
              <w:rPr>
                <w:rFonts w:ascii="Times New Roman" w:hAnsi="Times New Roman" w:cs="Times New Roman"/>
              </w:rPr>
              <w:t>June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 w:rsidRPr="00720E4F">
              <w:rPr>
                <w:rFonts w:ascii="Times New Roman" w:hAnsi="Times New Roman" w:cs="Times New Roman" w:hint="eastAsia"/>
                <w:i/>
              </w:rPr>
              <w:t>et al</w:t>
            </w:r>
            <w:r>
              <w:rPr>
                <w:rFonts w:ascii="Times New Roman" w:hAnsi="Times New Roman" w:cs="Times New Roman" w:hint="eastAsia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(13)</w:t>
            </w:r>
          </w:p>
        </w:tc>
        <w:tc>
          <w:tcPr>
            <w:tcW w:w="1559" w:type="dxa"/>
          </w:tcPr>
          <w:p w:rsidR="00D13D34" w:rsidRPr="00EF0239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</w:t>
            </w:r>
            <w:r w:rsidRPr="00EF0239">
              <w:rPr>
                <w:rFonts w:ascii="Times New Roman" w:hAnsi="Times New Roman" w:cs="Times New Roman"/>
              </w:rPr>
              <w:t>eview</w:t>
            </w:r>
          </w:p>
        </w:tc>
        <w:tc>
          <w:tcPr>
            <w:tcW w:w="1276" w:type="dxa"/>
          </w:tcPr>
          <w:p w:rsidR="00D13D34" w:rsidRPr="00A17B14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660B20">
              <w:rPr>
                <w:rFonts w:ascii="Times New Roman" w:hAnsi="Times New Roman" w:cs="Times New Roman"/>
              </w:rPr>
              <w:t>CAR T cell immunotherapy for human cancer</w:t>
            </w:r>
          </w:p>
        </w:tc>
        <w:tc>
          <w:tcPr>
            <w:tcW w:w="1166" w:type="dxa"/>
          </w:tcPr>
          <w:p w:rsidR="00D13D34" w:rsidRPr="00147F5E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147F5E">
              <w:rPr>
                <w:rFonts w:ascii="Times New Roman" w:hAnsi="Times New Roman" w:cs="Times New Roman"/>
              </w:rPr>
              <w:t>14.64</w:t>
            </w:r>
          </w:p>
        </w:tc>
      </w:tr>
      <w:tr w:rsidR="00D13D34" w:rsidRPr="005773EF" w:rsidTr="00D4284E">
        <w:tc>
          <w:tcPr>
            <w:tcW w:w="675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bookmarkStart w:id="6" w:name="_Hlk95665174"/>
            <w:r w:rsidRPr="005773EF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51" w:type="dxa"/>
          </w:tcPr>
          <w:p w:rsidR="00D13D34" w:rsidRPr="00147F5E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147F5E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1843" w:type="dxa"/>
          </w:tcPr>
          <w:p w:rsidR="00D13D34" w:rsidRPr="005773EF" w:rsidRDefault="00D13D34" w:rsidP="00D363A6">
            <w:pPr>
              <w:rPr>
                <w:rFonts w:ascii="Times New Roman" w:hAnsi="Times New Roman" w:cs="Times New Roman"/>
              </w:rPr>
            </w:pPr>
            <w:r w:rsidRPr="00660B20">
              <w:rPr>
                <w:rFonts w:ascii="Times New Roman" w:hAnsi="Times New Roman" w:cs="Times New Roman"/>
              </w:rPr>
              <w:t>Fry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bookmarkStart w:id="7" w:name="_GoBack"/>
            <w:r w:rsidRPr="00720E4F">
              <w:rPr>
                <w:rFonts w:ascii="Times New Roman" w:hAnsi="Times New Roman" w:cs="Times New Roman" w:hint="eastAsia"/>
                <w:i/>
              </w:rPr>
              <w:t>et al</w:t>
            </w:r>
            <w:bookmarkEnd w:id="7"/>
            <w:r>
              <w:rPr>
                <w:rFonts w:ascii="Times New Roman" w:hAnsi="Times New Roman" w:cs="Times New Roman" w:hint="eastAsia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(14)</w:t>
            </w:r>
          </w:p>
        </w:tc>
        <w:tc>
          <w:tcPr>
            <w:tcW w:w="1559" w:type="dxa"/>
          </w:tcPr>
          <w:p w:rsidR="00D13D34" w:rsidRPr="00EF0239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660B20">
              <w:rPr>
                <w:rFonts w:ascii="Times New Roman" w:hAnsi="Times New Roman" w:cs="Times New Roman"/>
              </w:rPr>
              <w:t>article</w:t>
            </w:r>
          </w:p>
        </w:tc>
        <w:tc>
          <w:tcPr>
            <w:tcW w:w="1276" w:type="dxa"/>
          </w:tcPr>
          <w:p w:rsidR="00D13D34" w:rsidRPr="00A17B14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A17B14">
              <w:rPr>
                <w:rFonts w:ascii="Times New Roman" w:hAnsi="Times New Roman" w:cs="Times New Roman"/>
              </w:rPr>
              <w:t>CD22</w:t>
            </w:r>
          </w:p>
        </w:tc>
        <w:tc>
          <w:tcPr>
            <w:tcW w:w="1984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660B20">
              <w:rPr>
                <w:rFonts w:ascii="Times New Roman" w:hAnsi="Times New Roman" w:cs="Times New Roman"/>
              </w:rPr>
              <w:t>acute lymphoblastic leukemia</w:t>
            </w:r>
          </w:p>
        </w:tc>
        <w:tc>
          <w:tcPr>
            <w:tcW w:w="4820" w:type="dxa"/>
          </w:tcPr>
          <w:p w:rsidR="00D13D34" w:rsidRPr="005773EF" w:rsidRDefault="00D13D34">
            <w:pPr>
              <w:rPr>
                <w:rFonts w:ascii="Times New Roman" w:hAnsi="Times New Roman" w:cs="Times New Roman"/>
              </w:rPr>
            </w:pPr>
            <w:r w:rsidRPr="00660B20">
              <w:rPr>
                <w:rFonts w:ascii="Times New Roman" w:hAnsi="Times New Roman" w:cs="Times New Roman"/>
              </w:rPr>
              <w:t>CD22-targeted CAR T cells induce remission in B-ALL that is naive or resistant to CD19-targeted CAR immunotherapy</w:t>
            </w:r>
          </w:p>
        </w:tc>
        <w:tc>
          <w:tcPr>
            <w:tcW w:w="1166" w:type="dxa"/>
          </w:tcPr>
          <w:p w:rsidR="00D13D34" w:rsidRPr="00147F5E" w:rsidRDefault="00D13D34" w:rsidP="009B76B8">
            <w:pPr>
              <w:jc w:val="center"/>
              <w:rPr>
                <w:rFonts w:ascii="Times New Roman" w:hAnsi="Times New Roman" w:cs="Times New Roman"/>
              </w:rPr>
            </w:pPr>
            <w:r w:rsidRPr="00147F5E">
              <w:rPr>
                <w:rFonts w:ascii="Times New Roman" w:hAnsi="Times New Roman" w:cs="Times New Roman"/>
              </w:rPr>
              <w:t>14.26</w:t>
            </w:r>
          </w:p>
        </w:tc>
      </w:tr>
      <w:bookmarkEnd w:id="6"/>
    </w:tbl>
    <w:p w:rsidR="00D13D34" w:rsidRDefault="00D13D34"/>
    <w:p w:rsidR="00D13D34" w:rsidRDefault="00D13D34"/>
    <w:p w:rsidR="00D13D34" w:rsidRDefault="00D13D34"/>
    <w:p w:rsidR="00D13D34" w:rsidRDefault="00D13D34"/>
    <w:p w:rsidR="00D13D34" w:rsidRPr="008E1BA3" w:rsidRDefault="00D13D34">
      <w:pPr>
        <w:rPr>
          <w:rFonts w:ascii="Times New Roman" w:hAnsi="Times New Roman" w:cs="Times New Roman"/>
          <w:b/>
        </w:rPr>
      </w:pPr>
      <w:r w:rsidRPr="008E1BA3">
        <w:rPr>
          <w:rFonts w:ascii="Times New Roman" w:hAnsi="Times New Roman" w:cs="Times New Roman"/>
          <w:b/>
        </w:rPr>
        <w:t>References:</w:t>
      </w:r>
    </w:p>
    <w:p w:rsidR="00D13D34" w:rsidRPr="008E1BA3" w:rsidRDefault="00222FBC" w:rsidP="00D363A6">
      <w:pPr>
        <w:pStyle w:val="EndNoteBibliography"/>
        <w:rPr>
          <w:rFonts w:ascii="Times New Roman" w:hAnsi="Times New Roman" w:cs="Times New Roman"/>
          <w:noProof w:val="0"/>
        </w:rPr>
      </w:pPr>
      <w:r w:rsidRPr="008E1BA3">
        <w:rPr>
          <w:rFonts w:ascii="Times New Roman" w:hAnsi="Times New Roman" w:cs="Times New Roman"/>
          <w:noProof w:val="0"/>
        </w:rPr>
        <w:t xml:space="preserve">1. </w:t>
      </w:r>
      <w:r w:rsidR="00D13D34" w:rsidRPr="008E1BA3">
        <w:rPr>
          <w:rFonts w:ascii="Times New Roman" w:hAnsi="Times New Roman" w:cs="Times New Roman"/>
          <w:noProof w:val="0"/>
        </w:rPr>
        <w:t xml:space="preserve">Turtle CJ, Hay KA, Hanafi LA, Li D, Cherian S, Chen X, et al. Durable Molecular Remissions in Chronic Lymphocytic Leukemia Treated With CD19-Specific Chimeric Antigen Receptor-Modified T Cells After Failure of Ibrutinib. </w:t>
      </w:r>
      <w:r w:rsidR="00D13D34" w:rsidRPr="008E1BA3">
        <w:rPr>
          <w:rFonts w:ascii="Times New Roman" w:hAnsi="Times New Roman" w:cs="Times New Roman"/>
          <w:i/>
          <w:noProof w:val="0"/>
        </w:rPr>
        <w:t>Journal of clinical oncology : official journal of the American Society of Clinical Oncology</w:t>
      </w:r>
      <w:r w:rsidR="00D13D34" w:rsidRPr="008E1BA3">
        <w:rPr>
          <w:rFonts w:ascii="Times New Roman" w:hAnsi="Times New Roman" w:cs="Times New Roman"/>
          <w:noProof w:val="0"/>
        </w:rPr>
        <w:t xml:space="preserve"> (2017) 35(26):3010-20. Epub 2017/07/18</w:t>
      </w:r>
      <w:r w:rsidRPr="008E1BA3">
        <w:rPr>
          <w:rFonts w:ascii="Times New Roman" w:hAnsi="Times New Roman" w:cs="Times New Roman"/>
          <w:noProof w:val="0"/>
        </w:rPr>
        <w:t>. doi: 10.1200/jco.2017.72.8519</w:t>
      </w:r>
      <w:r w:rsidR="00D13D34" w:rsidRPr="008E1BA3">
        <w:rPr>
          <w:rFonts w:ascii="Times New Roman" w:hAnsi="Times New Roman" w:cs="Times New Roman"/>
          <w:noProof w:val="0"/>
        </w:rPr>
        <w:t>.</w:t>
      </w:r>
    </w:p>
    <w:p w:rsidR="00D13D34" w:rsidRPr="008E1BA3" w:rsidRDefault="00222FBC" w:rsidP="00D363A6">
      <w:pPr>
        <w:pStyle w:val="EndNoteBibliography"/>
        <w:rPr>
          <w:rFonts w:ascii="Times New Roman" w:hAnsi="Times New Roman" w:cs="Times New Roman"/>
          <w:noProof w:val="0"/>
        </w:rPr>
      </w:pPr>
      <w:r w:rsidRPr="008E1BA3">
        <w:rPr>
          <w:rFonts w:ascii="Times New Roman" w:hAnsi="Times New Roman" w:cs="Times New Roman"/>
          <w:noProof w:val="0"/>
        </w:rPr>
        <w:t xml:space="preserve">2. </w:t>
      </w:r>
      <w:r w:rsidR="00D13D34" w:rsidRPr="008E1BA3">
        <w:rPr>
          <w:rFonts w:ascii="Times New Roman" w:hAnsi="Times New Roman" w:cs="Times New Roman"/>
          <w:noProof w:val="0"/>
        </w:rPr>
        <w:t xml:space="preserve">Neelapu SS, Locke FL, Bartlett NL, Lekakis LJ, Miklos DB, Jacobson CA, et al. Axicabtagene Ciloleucel CAR T-Cell Therapy in Refractory Large B-Cell Lymphoma. </w:t>
      </w:r>
      <w:r w:rsidR="00D13D34" w:rsidRPr="008E1BA3">
        <w:rPr>
          <w:rFonts w:ascii="Times New Roman" w:hAnsi="Times New Roman" w:cs="Times New Roman"/>
          <w:i/>
          <w:noProof w:val="0"/>
        </w:rPr>
        <w:t>The New England journal of medicine</w:t>
      </w:r>
      <w:r w:rsidR="00D13D34" w:rsidRPr="008E1BA3">
        <w:rPr>
          <w:rFonts w:ascii="Times New Roman" w:hAnsi="Times New Roman" w:cs="Times New Roman"/>
          <w:noProof w:val="0"/>
        </w:rPr>
        <w:t xml:space="preserve"> (2017) 377(26):2531-44. Epub 2017/12</w:t>
      </w:r>
      <w:r w:rsidRPr="008E1BA3">
        <w:rPr>
          <w:rFonts w:ascii="Times New Roman" w:hAnsi="Times New Roman" w:cs="Times New Roman"/>
          <w:noProof w:val="0"/>
        </w:rPr>
        <w:t>/12. doi: 10.1056/NEJMoa1707447</w:t>
      </w:r>
      <w:r w:rsidR="00D13D34" w:rsidRPr="008E1BA3">
        <w:rPr>
          <w:rFonts w:ascii="Times New Roman" w:hAnsi="Times New Roman" w:cs="Times New Roman"/>
          <w:noProof w:val="0"/>
        </w:rPr>
        <w:t>.</w:t>
      </w:r>
    </w:p>
    <w:p w:rsidR="00D13D34" w:rsidRPr="008E1BA3" w:rsidRDefault="00222FBC" w:rsidP="00D363A6">
      <w:pPr>
        <w:pStyle w:val="EndNoteBibliography"/>
        <w:rPr>
          <w:rFonts w:ascii="Times New Roman" w:hAnsi="Times New Roman" w:cs="Times New Roman"/>
          <w:noProof w:val="0"/>
        </w:rPr>
      </w:pPr>
      <w:r w:rsidRPr="008E1BA3">
        <w:rPr>
          <w:rFonts w:ascii="Times New Roman" w:hAnsi="Times New Roman" w:cs="Times New Roman"/>
          <w:noProof w:val="0"/>
        </w:rPr>
        <w:t xml:space="preserve">3. </w:t>
      </w:r>
      <w:r w:rsidR="00D13D34" w:rsidRPr="008E1BA3">
        <w:rPr>
          <w:rFonts w:ascii="Times New Roman" w:hAnsi="Times New Roman" w:cs="Times New Roman"/>
          <w:noProof w:val="0"/>
        </w:rPr>
        <w:t xml:space="preserve">Maude SL, Laetsch TW, Buechner J, Rives S, Boyer M, Bittencourt H, et al. Tisagenlecleucel in Children and Young Adults with B-Cell Lymphoblastic Leukemia. </w:t>
      </w:r>
      <w:r w:rsidR="00D13D34" w:rsidRPr="008E1BA3">
        <w:rPr>
          <w:rFonts w:ascii="Times New Roman" w:hAnsi="Times New Roman" w:cs="Times New Roman"/>
          <w:i/>
          <w:noProof w:val="0"/>
        </w:rPr>
        <w:t>The New England journal of medicine</w:t>
      </w:r>
      <w:r w:rsidR="00D13D34" w:rsidRPr="008E1BA3">
        <w:rPr>
          <w:rFonts w:ascii="Times New Roman" w:hAnsi="Times New Roman" w:cs="Times New Roman"/>
          <w:noProof w:val="0"/>
        </w:rPr>
        <w:t xml:space="preserve"> (2018) 378(5):439-48. Epub 2018/02/01. doi: 10.1056/NEJMoa</w:t>
      </w:r>
      <w:r w:rsidRPr="008E1BA3">
        <w:rPr>
          <w:rFonts w:ascii="Times New Roman" w:hAnsi="Times New Roman" w:cs="Times New Roman"/>
          <w:noProof w:val="0"/>
        </w:rPr>
        <w:t>1709866</w:t>
      </w:r>
      <w:r w:rsidR="00D13D34" w:rsidRPr="008E1BA3">
        <w:rPr>
          <w:rFonts w:ascii="Times New Roman" w:hAnsi="Times New Roman" w:cs="Times New Roman"/>
          <w:noProof w:val="0"/>
        </w:rPr>
        <w:t>.</w:t>
      </w:r>
    </w:p>
    <w:p w:rsidR="00D13D34" w:rsidRPr="008E1BA3" w:rsidRDefault="00222FBC" w:rsidP="00D363A6">
      <w:pPr>
        <w:pStyle w:val="EndNoteBibliography"/>
        <w:rPr>
          <w:rFonts w:ascii="Times New Roman" w:hAnsi="Times New Roman" w:cs="Times New Roman"/>
          <w:noProof w:val="0"/>
        </w:rPr>
      </w:pPr>
      <w:r w:rsidRPr="008E1BA3">
        <w:rPr>
          <w:rFonts w:ascii="Times New Roman" w:hAnsi="Times New Roman" w:cs="Times New Roman"/>
          <w:noProof w:val="0"/>
        </w:rPr>
        <w:t xml:space="preserve">4. </w:t>
      </w:r>
      <w:r w:rsidR="00D13D34" w:rsidRPr="008E1BA3">
        <w:rPr>
          <w:rFonts w:ascii="Times New Roman" w:hAnsi="Times New Roman" w:cs="Times New Roman"/>
          <w:noProof w:val="0"/>
        </w:rPr>
        <w:t xml:space="preserve">Park JH, Rivière I, Gonen M, Wang X, Sénéchal B, Curran KJ, et al. Long-Term Follow-up of CD19 CAR Therapy in Acute Lymphoblastic Leukemia. </w:t>
      </w:r>
      <w:r w:rsidR="00D13D34" w:rsidRPr="008E1BA3">
        <w:rPr>
          <w:rFonts w:ascii="Times New Roman" w:hAnsi="Times New Roman" w:cs="Times New Roman"/>
          <w:i/>
          <w:noProof w:val="0"/>
        </w:rPr>
        <w:t>The New England journal of medicine</w:t>
      </w:r>
      <w:r w:rsidR="00D13D34" w:rsidRPr="008E1BA3">
        <w:rPr>
          <w:rFonts w:ascii="Times New Roman" w:hAnsi="Times New Roman" w:cs="Times New Roman"/>
          <w:noProof w:val="0"/>
        </w:rPr>
        <w:t xml:space="preserve"> (2018) 378(5):449-59. Epub 2018/02</w:t>
      </w:r>
      <w:r w:rsidRPr="008E1BA3">
        <w:rPr>
          <w:rFonts w:ascii="Times New Roman" w:hAnsi="Times New Roman" w:cs="Times New Roman"/>
          <w:noProof w:val="0"/>
        </w:rPr>
        <w:t>/01. doi: 10.1056/NEJMoa1709919</w:t>
      </w:r>
      <w:r w:rsidR="00D13D34" w:rsidRPr="008E1BA3">
        <w:rPr>
          <w:rFonts w:ascii="Times New Roman" w:hAnsi="Times New Roman" w:cs="Times New Roman"/>
          <w:noProof w:val="0"/>
        </w:rPr>
        <w:t>.</w:t>
      </w:r>
    </w:p>
    <w:p w:rsidR="00D13D34" w:rsidRPr="008E1BA3" w:rsidRDefault="00222FBC" w:rsidP="00D363A6">
      <w:pPr>
        <w:pStyle w:val="EndNoteBibliography"/>
        <w:rPr>
          <w:rFonts w:ascii="Times New Roman" w:hAnsi="Times New Roman" w:cs="Times New Roman"/>
          <w:noProof w:val="0"/>
        </w:rPr>
      </w:pPr>
      <w:r w:rsidRPr="008E1BA3">
        <w:rPr>
          <w:rFonts w:ascii="Times New Roman" w:hAnsi="Times New Roman" w:cs="Times New Roman"/>
          <w:noProof w:val="0"/>
        </w:rPr>
        <w:t xml:space="preserve">5. </w:t>
      </w:r>
      <w:r w:rsidR="00D13D34" w:rsidRPr="008E1BA3">
        <w:rPr>
          <w:rFonts w:ascii="Times New Roman" w:hAnsi="Times New Roman" w:cs="Times New Roman"/>
          <w:noProof w:val="0"/>
        </w:rPr>
        <w:t xml:space="preserve">Neelapu SS, Tummala S, Kebriaei P, Wierda W, Gutierrez C, Locke FL, et al. Chimeric antigen receptor T-cell therapy - assessment and management of toxicities. </w:t>
      </w:r>
      <w:r w:rsidR="00D13D34" w:rsidRPr="008E1BA3">
        <w:rPr>
          <w:rFonts w:ascii="Times New Roman" w:hAnsi="Times New Roman" w:cs="Times New Roman"/>
          <w:i/>
          <w:noProof w:val="0"/>
        </w:rPr>
        <w:t xml:space="preserve">Nature </w:t>
      </w:r>
      <w:r w:rsidR="00D13D34" w:rsidRPr="008E1BA3">
        <w:rPr>
          <w:rFonts w:ascii="Times New Roman" w:hAnsi="Times New Roman" w:cs="Times New Roman"/>
          <w:i/>
          <w:noProof w:val="0"/>
        </w:rPr>
        <w:lastRenderedPageBreak/>
        <w:t>reviews Clinical oncology</w:t>
      </w:r>
      <w:r w:rsidR="00D13D34" w:rsidRPr="008E1BA3">
        <w:rPr>
          <w:rFonts w:ascii="Times New Roman" w:hAnsi="Times New Roman" w:cs="Times New Roman"/>
          <w:noProof w:val="0"/>
        </w:rPr>
        <w:t xml:space="preserve"> (2018) 15(1):47-62. Epub 2017/09/20. doi: 10.1038/nrclinonc.2017.148. </w:t>
      </w:r>
    </w:p>
    <w:p w:rsidR="00D13D34" w:rsidRPr="008E1BA3" w:rsidRDefault="00222FBC" w:rsidP="00D363A6">
      <w:pPr>
        <w:pStyle w:val="EndNoteBibliography"/>
        <w:rPr>
          <w:rFonts w:ascii="Times New Roman" w:hAnsi="Times New Roman" w:cs="Times New Roman"/>
          <w:noProof w:val="0"/>
        </w:rPr>
      </w:pPr>
      <w:r w:rsidRPr="008E1BA3">
        <w:rPr>
          <w:rFonts w:ascii="Times New Roman" w:hAnsi="Times New Roman" w:cs="Times New Roman"/>
          <w:noProof w:val="0"/>
        </w:rPr>
        <w:t xml:space="preserve">6. </w:t>
      </w:r>
      <w:r w:rsidR="00D13D34" w:rsidRPr="008E1BA3">
        <w:rPr>
          <w:rFonts w:ascii="Times New Roman" w:hAnsi="Times New Roman" w:cs="Times New Roman"/>
          <w:noProof w:val="0"/>
        </w:rPr>
        <w:t xml:space="preserve">Crump M, Neelapu SS, Farooq U, Van Den Neste E, Kuruvilla J, Westin J, et al. Outcomes in refractory diffuse large B-cell lymphoma: results from the international SCHOLAR-1 study. </w:t>
      </w:r>
      <w:r w:rsidR="00D13D34" w:rsidRPr="008E1BA3">
        <w:rPr>
          <w:rFonts w:ascii="Times New Roman" w:hAnsi="Times New Roman" w:cs="Times New Roman"/>
          <w:i/>
          <w:noProof w:val="0"/>
        </w:rPr>
        <w:t>Blood</w:t>
      </w:r>
      <w:r w:rsidR="00D13D34" w:rsidRPr="008E1BA3">
        <w:rPr>
          <w:rFonts w:ascii="Times New Roman" w:hAnsi="Times New Roman" w:cs="Times New Roman"/>
          <w:noProof w:val="0"/>
        </w:rPr>
        <w:t xml:space="preserve"> (2017) 130(16):1800-8. Epub 2017/08/05. do</w:t>
      </w:r>
      <w:r w:rsidRPr="008E1BA3">
        <w:rPr>
          <w:rFonts w:ascii="Times New Roman" w:hAnsi="Times New Roman" w:cs="Times New Roman"/>
          <w:noProof w:val="0"/>
        </w:rPr>
        <w:t>i: 10.1182/blood-2017-03-769620</w:t>
      </w:r>
      <w:r w:rsidR="00D13D34" w:rsidRPr="008E1BA3">
        <w:rPr>
          <w:rFonts w:ascii="Times New Roman" w:hAnsi="Times New Roman" w:cs="Times New Roman"/>
          <w:noProof w:val="0"/>
        </w:rPr>
        <w:t>.</w:t>
      </w:r>
    </w:p>
    <w:p w:rsidR="00D13D34" w:rsidRPr="008E1BA3" w:rsidRDefault="00222FBC" w:rsidP="00D363A6">
      <w:pPr>
        <w:pStyle w:val="EndNoteBibliography"/>
        <w:rPr>
          <w:rFonts w:ascii="Times New Roman" w:hAnsi="Times New Roman" w:cs="Times New Roman"/>
          <w:noProof w:val="0"/>
        </w:rPr>
      </w:pPr>
      <w:r w:rsidRPr="008E1BA3">
        <w:rPr>
          <w:rFonts w:ascii="Times New Roman" w:hAnsi="Times New Roman" w:cs="Times New Roman"/>
          <w:noProof w:val="0"/>
        </w:rPr>
        <w:t xml:space="preserve">7. </w:t>
      </w:r>
      <w:r w:rsidR="00D13D34" w:rsidRPr="008E1BA3">
        <w:rPr>
          <w:rFonts w:ascii="Times New Roman" w:hAnsi="Times New Roman" w:cs="Times New Roman"/>
          <w:noProof w:val="0"/>
        </w:rPr>
        <w:t xml:space="preserve">June CH, Sadelain M. Chimeric Antigen Receptor Therapy. </w:t>
      </w:r>
      <w:r w:rsidR="00D13D34" w:rsidRPr="008E1BA3">
        <w:rPr>
          <w:rFonts w:ascii="Times New Roman" w:hAnsi="Times New Roman" w:cs="Times New Roman"/>
          <w:i/>
          <w:noProof w:val="0"/>
        </w:rPr>
        <w:t>The New England journal of medicine</w:t>
      </w:r>
      <w:r w:rsidR="00D13D34" w:rsidRPr="008E1BA3">
        <w:rPr>
          <w:rFonts w:ascii="Times New Roman" w:hAnsi="Times New Roman" w:cs="Times New Roman"/>
          <w:noProof w:val="0"/>
        </w:rPr>
        <w:t xml:space="preserve"> (2018) 379(1):64-73. Epub 2018/07/05. doi: 10.1056/NEJMra1706169. </w:t>
      </w:r>
    </w:p>
    <w:p w:rsidR="00D13D34" w:rsidRPr="008E1BA3" w:rsidRDefault="00222FBC" w:rsidP="00D363A6">
      <w:pPr>
        <w:pStyle w:val="EndNoteBibliography"/>
        <w:rPr>
          <w:rFonts w:ascii="Times New Roman" w:hAnsi="Times New Roman" w:cs="Times New Roman"/>
          <w:noProof w:val="0"/>
        </w:rPr>
      </w:pPr>
      <w:r w:rsidRPr="008E1BA3">
        <w:rPr>
          <w:rFonts w:ascii="Times New Roman" w:hAnsi="Times New Roman" w:cs="Times New Roman"/>
          <w:noProof w:val="0"/>
        </w:rPr>
        <w:t xml:space="preserve">8. </w:t>
      </w:r>
      <w:r w:rsidR="00D13D34" w:rsidRPr="008E1BA3">
        <w:rPr>
          <w:rFonts w:ascii="Times New Roman" w:hAnsi="Times New Roman" w:cs="Times New Roman"/>
          <w:noProof w:val="0"/>
        </w:rPr>
        <w:t xml:space="preserve">Schuster SJ, Svoboda J, Chong EA, Nasta SD, Mato AR, Anak Ö, et al. Chimeric Antigen Receptor T Cells in Refractory B-Cell Lymphomas. </w:t>
      </w:r>
      <w:r w:rsidR="00D13D34" w:rsidRPr="008E1BA3">
        <w:rPr>
          <w:rFonts w:ascii="Times New Roman" w:hAnsi="Times New Roman" w:cs="Times New Roman"/>
          <w:i/>
          <w:noProof w:val="0"/>
        </w:rPr>
        <w:t>The New England journal of medicine</w:t>
      </w:r>
      <w:r w:rsidR="00D13D34" w:rsidRPr="008E1BA3">
        <w:rPr>
          <w:rFonts w:ascii="Times New Roman" w:hAnsi="Times New Roman" w:cs="Times New Roman"/>
          <w:noProof w:val="0"/>
        </w:rPr>
        <w:t xml:space="preserve"> (2017) 377(26):2545-54. Epub 2017/12</w:t>
      </w:r>
      <w:r w:rsidRPr="008E1BA3">
        <w:rPr>
          <w:rFonts w:ascii="Times New Roman" w:hAnsi="Times New Roman" w:cs="Times New Roman"/>
          <w:noProof w:val="0"/>
        </w:rPr>
        <w:t>/12. doi: 10.1056/NEJMoa1708566</w:t>
      </w:r>
      <w:r w:rsidR="00D13D34" w:rsidRPr="008E1BA3">
        <w:rPr>
          <w:rFonts w:ascii="Times New Roman" w:hAnsi="Times New Roman" w:cs="Times New Roman"/>
          <w:noProof w:val="0"/>
        </w:rPr>
        <w:t>.</w:t>
      </w:r>
    </w:p>
    <w:p w:rsidR="00D13D34" w:rsidRPr="008E1BA3" w:rsidRDefault="00222FBC" w:rsidP="00D363A6">
      <w:pPr>
        <w:pStyle w:val="EndNoteBibliography"/>
        <w:rPr>
          <w:rFonts w:ascii="Times New Roman" w:hAnsi="Times New Roman" w:cs="Times New Roman"/>
          <w:noProof w:val="0"/>
        </w:rPr>
      </w:pPr>
      <w:r w:rsidRPr="008E1BA3">
        <w:rPr>
          <w:rFonts w:ascii="Times New Roman" w:hAnsi="Times New Roman" w:cs="Times New Roman"/>
          <w:noProof w:val="0"/>
        </w:rPr>
        <w:t xml:space="preserve">9. </w:t>
      </w:r>
      <w:r w:rsidR="00D13D34" w:rsidRPr="008E1BA3">
        <w:rPr>
          <w:rFonts w:ascii="Times New Roman" w:hAnsi="Times New Roman" w:cs="Times New Roman"/>
          <w:noProof w:val="0"/>
        </w:rPr>
        <w:t xml:space="preserve">Norelli M, Camisa B, Barbiera G, Falcone L, Purevdorj A, Genua M, et al. Monocyte-derived IL-1 and IL-6 are differentially required for cytokine-release syndrome and neurotoxicity due to CAR T cells. </w:t>
      </w:r>
      <w:r w:rsidR="00D13D34" w:rsidRPr="008E1BA3">
        <w:rPr>
          <w:rFonts w:ascii="Times New Roman" w:hAnsi="Times New Roman" w:cs="Times New Roman"/>
          <w:i/>
          <w:noProof w:val="0"/>
        </w:rPr>
        <w:t>Nature medicine</w:t>
      </w:r>
      <w:r w:rsidR="00D13D34" w:rsidRPr="008E1BA3">
        <w:rPr>
          <w:rFonts w:ascii="Times New Roman" w:hAnsi="Times New Roman" w:cs="Times New Roman"/>
          <w:noProof w:val="0"/>
        </w:rPr>
        <w:t xml:space="preserve"> (2018) 24(6):739-48. Epub 2018/05/29.</w:t>
      </w:r>
      <w:r w:rsidRPr="008E1BA3">
        <w:rPr>
          <w:rFonts w:ascii="Times New Roman" w:hAnsi="Times New Roman" w:cs="Times New Roman"/>
          <w:noProof w:val="0"/>
        </w:rPr>
        <w:t xml:space="preserve"> doi: 10.1038/s41591-018-0036-4</w:t>
      </w:r>
      <w:r w:rsidR="00D13D34" w:rsidRPr="008E1BA3">
        <w:rPr>
          <w:rFonts w:ascii="Times New Roman" w:hAnsi="Times New Roman" w:cs="Times New Roman"/>
          <w:noProof w:val="0"/>
        </w:rPr>
        <w:t>.</w:t>
      </w:r>
    </w:p>
    <w:p w:rsidR="00222FBC" w:rsidRPr="008E1BA3" w:rsidRDefault="00222FBC" w:rsidP="00D363A6">
      <w:pPr>
        <w:pStyle w:val="EndNoteBibliography"/>
        <w:rPr>
          <w:rFonts w:ascii="Times New Roman" w:hAnsi="Times New Roman" w:cs="Times New Roman"/>
          <w:noProof w:val="0"/>
        </w:rPr>
      </w:pPr>
      <w:r w:rsidRPr="008E1BA3">
        <w:rPr>
          <w:rFonts w:ascii="Times New Roman" w:hAnsi="Times New Roman" w:cs="Times New Roman"/>
          <w:noProof w:val="0"/>
        </w:rPr>
        <w:t xml:space="preserve">10. </w:t>
      </w:r>
      <w:r w:rsidR="00D13D34" w:rsidRPr="008E1BA3">
        <w:rPr>
          <w:rFonts w:ascii="Times New Roman" w:hAnsi="Times New Roman" w:cs="Times New Roman"/>
          <w:noProof w:val="0"/>
        </w:rPr>
        <w:t xml:space="preserve">Fraietta JA, Lacey SF, Orlando EJ, Pruteanu-Malinici I, Gohil M, Lundh S, et al. Determinants of response and resistance to CD19 chimeric antigen receptor (CAR) T cell therapy of chronic lymphocytic leukemia. </w:t>
      </w:r>
      <w:r w:rsidR="00D13D34" w:rsidRPr="008E1BA3">
        <w:rPr>
          <w:rFonts w:ascii="Times New Roman" w:hAnsi="Times New Roman" w:cs="Times New Roman"/>
          <w:i/>
          <w:noProof w:val="0"/>
        </w:rPr>
        <w:t>Nature medicine</w:t>
      </w:r>
      <w:r w:rsidR="00D13D34" w:rsidRPr="008E1BA3">
        <w:rPr>
          <w:rFonts w:ascii="Times New Roman" w:hAnsi="Times New Roman" w:cs="Times New Roman"/>
          <w:noProof w:val="0"/>
        </w:rPr>
        <w:t xml:space="preserve"> (2018) 24(5):563-71. Epub 2018/05/02. doi: 10.1038/s41591-018-0010-1. </w:t>
      </w:r>
    </w:p>
    <w:p w:rsidR="00D13D34" w:rsidRPr="008E1BA3" w:rsidRDefault="00222FBC" w:rsidP="00D363A6">
      <w:pPr>
        <w:pStyle w:val="EndNoteBibliography"/>
        <w:rPr>
          <w:rFonts w:ascii="Times New Roman" w:hAnsi="Times New Roman" w:cs="Times New Roman"/>
          <w:noProof w:val="0"/>
        </w:rPr>
      </w:pPr>
      <w:r w:rsidRPr="008E1BA3">
        <w:rPr>
          <w:rFonts w:ascii="Times New Roman" w:hAnsi="Times New Roman" w:cs="Times New Roman"/>
          <w:noProof w:val="0"/>
        </w:rPr>
        <w:t xml:space="preserve">11. </w:t>
      </w:r>
      <w:r w:rsidR="00D13D34" w:rsidRPr="008E1BA3">
        <w:rPr>
          <w:rFonts w:ascii="Times New Roman" w:hAnsi="Times New Roman" w:cs="Times New Roman"/>
          <w:noProof w:val="0"/>
        </w:rPr>
        <w:t xml:space="preserve">Gardner RA, Finney O, Annesley C, Brakke H, Summers C, Leger K, et al. Intent-to-treat leukemia remission by CD19 CAR T cells of defined formulation and dose in children and young adults. </w:t>
      </w:r>
      <w:r w:rsidR="00D13D34" w:rsidRPr="008E1BA3">
        <w:rPr>
          <w:rFonts w:ascii="Times New Roman" w:hAnsi="Times New Roman" w:cs="Times New Roman"/>
          <w:i/>
          <w:noProof w:val="0"/>
        </w:rPr>
        <w:t>Blood</w:t>
      </w:r>
      <w:r w:rsidR="00D13D34" w:rsidRPr="008E1BA3">
        <w:rPr>
          <w:rFonts w:ascii="Times New Roman" w:hAnsi="Times New Roman" w:cs="Times New Roman"/>
          <w:noProof w:val="0"/>
        </w:rPr>
        <w:t xml:space="preserve"> (2017) 129(25):3322-31. Epub 2017/04/15. doi</w:t>
      </w:r>
      <w:r w:rsidRPr="008E1BA3">
        <w:rPr>
          <w:rFonts w:ascii="Times New Roman" w:hAnsi="Times New Roman" w:cs="Times New Roman"/>
          <w:noProof w:val="0"/>
        </w:rPr>
        <w:t>: 10.1182/blood-2017-02-769208.</w:t>
      </w:r>
    </w:p>
    <w:p w:rsidR="00D13D34" w:rsidRPr="008E1BA3" w:rsidRDefault="00222FBC" w:rsidP="00D363A6">
      <w:pPr>
        <w:pStyle w:val="EndNoteBibliography"/>
        <w:rPr>
          <w:rFonts w:ascii="Times New Roman" w:hAnsi="Times New Roman" w:cs="Times New Roman"/>
          <w:noProof w:val="0"/>
        </w:rPr>
      </w:pPr>
      <w:r w:rsidRPr="008E1BA3">
        <w:rPr>
          <w:rFonts w:ascii="Times New Roman" w:hAnsi="Times New Roman" w:cs="Times New Roman"/>
          <w:noProof w:val="0"/>
        </w:rPr>
        <w:t xml:space="preserve">12. </w:t>
      </w:r>
      <w:r w:rsidR="00D13D34" w:rsidRPr="008E1BA3">
        <w:rPr>
          <w:rFonts w:ascii="Times New Roman" w:hAnsi="Times New Roman" w:cs="Times New Roman"/>
          <w:noProof w:val="0"/>
        </w:rPr>
        <w:t xml:space="preserve">Giavridis T, van der Stegen SJC, Eyquem J, Hamieh M, Piersigilli A, Sadelain M. CAR T cell-induced cytokine release syndrome is mediated by macrophages and abated by IL-1 blockade. </w:t>
      </w:r>
      <w:r w:rsidR="00D13D34" w:rsidRPr="008E1BA3">
        <w:rPr>
          <w:rFonts w:ascii="Times New Roman" w:hAnsi="Times New Roman" w:cs="Times New Roman"/>
          <w:i/>
          <w:noProof w:val="0"/>
        </w:rPr>
        <w:t>Nature medicine</w:t>
      </w:r>
      <w:r w:rsidR="00D13D34" w:rsidRPr="008E1BA3">
        <w:rPr>
          <w:rFonts w:ascii="Times New Roman" w:hAnsi="Times New Roman" w:cs="Times New Roman"/>
          <w:noProof w:val="0"/>
        </w:rPr>
        <w:t xml:space="preserve"> (2018) 24(6):731-8. Epub 2018/05/29. doi: 1</w:t>
      </w:r>
      <w:r w:rsidRPr="008E1BA3">
        <w:rPr>
          <w:rFonts w:ascii="Times New Roman" w:hAnsi="Times New Roman" w:cs="Times New Roman"/>
          <w:noProof w:val="0"/>
        </w:rPr>
        <w:t>0.1038/s41591-018-0041-7</w:t>
      </w:r>
      <w:r w:rsidR="00D13D34" w:rsidRPr="008E1BA3">
        <w:rPr>
          <w:rFonts w:ascii="Times New Roman" w:hAnsi="Times New Roman" w:cs="Times New Roman"/>
          <w:noProof w:val="0"/>
        </w:rPr>
        <w:t>.</w:t>
      </w:r>
    </w:p>
    <w:p w:rsidR="00D13D34" w:rsidRPr="008E1BA3" w:rsidRDefault="00222FBC" w:rsidP="00D363A6">
      <w:pPr>
        <w:pStyle w:val="EndNoteBibliography"/>
        <w:rPr>
          <w:rFonts w:ascii="Times New Roman" w:hAnsi="Times New Roman" w:cs="Times New Roman"/>
          <w:noProof w:val="0"/>
        </w:rPr>
      </w:pPr>
      <w:r w:rsidRPr="008E1BA3">
        <w:rPr>
          <w:rFonts w:ascii="Times New Roman" w:hAnsi="Times New Roman" w:cs="Times New Roman"/>
          <w:noProof w:val="0"/>
        </w:rPr>
        <w:t xml:space="preserve">13. </w:t>
      </w:r>
      <w:r w:rsidR="00D13D34" w:rsidRPr="008E1BA3">
        <w:rPr>
          <w:rFonts w:ascii="Times New Roman" w:hAnsi="Times New Roman" w:cs="Times New Roman"/>
          <w:noProof w:val="0"/>
        </w:rPr>
        <w:t xml:space="preserve">June CH, O'Connor RS, Kawalekar OU, Ghassemi S, Milone MC. CAR T cell immunotherapy for human cancer. </w:t>
      </w:r>
      <w:r w:rsidR="00D13D34" w:rsidRPr="008E1BA3">
        <w:rPr>
          <w:rFonts w:ascii="Times New Roman" w:hAnsi="Times New Roman" w:cs="Times New Roman"/>
          <w:i/>
          <w:noProof w:val="0"/>
        </w:rPr>
        <w:t>Science (New York, NY)</w:t>
      </w:r>
      <w:r w:rsidR="00D13D34" w:rsidRPr="008E1BA3">
        <w:rPr>
          <w:rFonts w:ascii="Times New Roman" w:hAnsi="Times New Roman" w:cs="Times New Roman"/>
          <w:noProof w:val="0"/>
        </w:rPr>
        <w:t xml:space="preserve"> (2018) 359(6382):1361-5. Epub 2018/03/24. doi: 10.1126/science.aar6711.</w:t>
      </w:r>
    </w:p>
    <w:p w:rsidR="00D13D34" w:rsidRPr="008E1BA3" w:rsidRDefault="00222FBC" w:rsidP="00D363A6">
      <w:pPr>
        <w:pStyle w:val="EndNoteBibliography"/>
        <w:rPr>
          <w:rFonts w:ascii="Times New Roman" w:hAnsi="Times New Roman" w:cs="Times New Roman"/>
          <w:noProof w:val="0"/>
        </w:rPr>
      </w:pPr>
      <w:r w:rsidRPr="008E1BA3">
        <w:rPr>
          <w:rFonts w:ascii="Times New Roman" w:hAnsi="Times New Roman" w:cs="Times New Roman"/>
          <w:noProof w:val="0"/>
        </w:rPr>
        <w:t xml:space="preserve">14. </w:t>
      </w:r>
      <w:r w:rsidR="00D13D34" w:rsidRPr="008E1BA3">
        <w:rPr>
          <w:rFonts w:ascii="Times New Roman" w:hAnsi="Times New Roman" w:cs="Times New Roman"/>
          <w:noProof w:val="0"/>
        </w:rPr>
        <w:t xml:space="preserve">Fry TJ, Shah NN, Orentas RJ, Stetler-Stevenson M, Yuan CM, Ramakrishna S, et al. CD22-targeted CAR T cells induce remission in B-ALL that is naive or resistant to CD19-targeted CAR immunotherapy. </w:t>
      </w:r>
      <w:r w:rsidR="00D13D34" w:rsidRPr="008E1BA3">
        <w:rPr>
          <w:rFonts w:ascii="Times New Roman" w:hAnsi="Times New Roman" w:cs="Times New Roman"/>
          <w:i/>
          <w:noProof w:val="0"/>
        </w:rPr>
        <w:t>Nature medicine</w:t>
      </w:r>
      <w:r w:rsidR="00D13D34" w:rsidRPr="008E1BA3">
        <w:rPr>
          <w:rFonts w:ascii="Times New Roman" w:hAnsi="Times New Roman" w:cs="Times New Roman"/>
          <w:noProof w:val="0"/>
        </w:rPr>
        <w:t xml:space="preserve"> (2018) 24(1):20-8. Epub 2017/11/21. doi: 10.1038/nm.4441. </w:t>
      </w:r>
    </w:p>
    <w:p w:rsidR="00D13D34" w:rsidRDefault="00D13D34"/>
    <w:p w:rsidR="00596267" w:rsidRDefault="00596267"/>
    <w:sectPr w:rsidR="00596267" w:rsidSect="00D13D34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QyMjGyNDcwNDSyMDFW0lEKTi0uzszPAykwqgUAf40fiSwAAAA="/>
    <w:docVar w:name="EN.InstantFormat" w:val="&lt;ENInstantFormat&gt;&lt;Enabled&gt;1&lt;/Enabled&gt;&lt;ScanUnformatted&gt;1&lt;/ScanUnformatted&gt;&lt;ScanChanges&gt;1&lt;/ScanChanges&gt;&lt;Suspended&gt;1&lt;/Suspended&gt;&lt;/ENInstantFormat&gt;"/>
  </w:docVars>
  <w:rsids>
    <w:rsidRoot w:val="00D13D34"/>
    <w:rsid w:val="00222FBC"/>
    <w:rsid w:val="00596267"/>
    <w:rsid w:val="00631D40"/>
    <w:rsid w:val="00720E4F"/>
    <w:rsid w:val="008E1BA3"/>
    <w:rsid w:val="00D1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3D3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样式1"/>
    <w:basedOn w:val="a1"/>
    <w:uiPriority w:val="99"/>
    <w:rsid w:val="00D13D34"/>
    <w:pPr>
      <w:spacing w:beforeLines="25" w:before="25" w:afterLines="25" w:after="25" w:line="400" w:lineRule="exact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">
    <w:name w:val="样式2"/>
    <w:basedOn w:val="a1"/>
    <w:uiPriority w:val="99"/>
    <w:rsid w:val="00D13D34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3">
    <w:name w:val="Table Grid"/>
    <w:basedOn w:val="a1"/>
    <w:uiPriority w:val="59"/>
    <w:rsid w:val="00D13D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EndNoteBibliographyTitle">
    <w:name w:val="EndNote Bibliography Title"/>
    <w:basedOn w:val="a"/>
    <w:link w:val="EndNoteBibliographyTitleChar"/>
    <w:rsid w:val="00D13D34"/>
    <w:pPr>
      <w:jc w:val="center"/>
    </w:pPr>
    <w:rPr>
      <w:rFonts w:ascii="Calibri" w:hAnsi="Calibri" w:cs="Calibri"/>
      <w:noProof/>
      <w:sz w:val="20"/>
    </w:rPr>
  </w:style>
  <w:style w:type="character" w:customStyle="1" w:styleId="EndNoteBibliographyTitleChar">
    <w:name w:val="EndNote Bibliography Title Char"/>
    <w:basedOn w:val="a0"/>
    <w:link w:val="EndNoteBibliographyTitle"/>
    <w:rsid w:val="00D13D34"/>
    <w:rPr>
      <w:rFonts w:ascii="Calibri" w:hAnsi="Calibri" w:cs="Calibri"/>
      <w:noProof/>
      <w:sz w:val="20"/>
    </w:rPr>
  </w:style>
  <w:style w:type="paragraph" w:customStyle="1" w:styleId="EndNoteBibliography">
    <w:name w:val="EndNote Bibliography"/>
    <w:basedOn w:val="a"/>
    <w:link w:val="EndNoteBibliographyChar"/>
    <w:rsid w:val="00D13D34"/>
    <w:rPr>
      <w:rFonts w:ascii="Calibri" w:hAnsi="Calibri" w:cs="Calibri"/>
      <w:noProof/>
      <w:sz w:val="20"/>
    </w:rPr>
  </w:style>
  <w:style w:type="character" w:customStyle="1" w:styleId="EndNoteBibliographyChar">
    <w:name w:val="EndNote Bibliography Char"/>
    <w:basedOn w:val="a0"/>
    <w:link w:val="EndNoteBibliography"/>
    <w:rsid w:val="00D13D34"/>
    <w:rPr>
      <w:rFonts w:ascii="Calibri" w:hAnsi="Calibri" w:cs="Calibri"/>
      <w:noProof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3D3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样式1"/>
    <w:basedOn w:val="a1"/>
    <w:uiPriority w:val="99"/>
    <w:rsid w:val="00D13D34"/>
    <w:pPr>
      <w:spacing w:beforeLines="25" w:before="25" w:afterLines="25" w:after="25" w:line="400" w:lineRule="exact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">
    <w:name w:val="样式2"/>
    <w:basedOn w:val="a1"/>
    <w:uiPriority w:val="99"/>
    <w:rsid w:val="00D13D34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3">
    <w:name w:val="Table Grid"/>
    <w:basedOn w:val="a1"/>
    <w:uiPriority w:val="59"/>
    <w:rsid w:val="00D13D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EndNoteBibliographyTitle">
    <w:name w:val="EndNote Bibliography Title"/>
    <w:basedOn w:val="a"/>
    <w:link w:val="EndNoteBibliographyTitleChar"/>
    <w:rsid w:val="00D13D34"/>
    <w:pPr>
      <w:jc w:val="center"/>
    </w:pPr>
    <w:rPr>
      <w:rFonts w:ascii="Calibri" w:hAnsi="Calibri" w:cs="Calibri"/>
      <w:noProof/>
      <w:sz w:val="20"/>
    </w:rPr>
  </w:style>
  <w:style w:type="character" w:customStyle="1" w:styleId="EndNoteBibliographyTitleChar">
    <w:name w:val="EndNote Bibliography Title Char"/>
    <w:basedOn w:val="a0"/>
    <w:link w:val="EndNoteBibliographyTitle"/>
    <w:rsid w:val="00D13D34"/>
    <w:rPr>
      <w:rFonts w:ascii="Calibri" w:hAnsi="Calibri" w:cs="Calibri"/>
      <w:noProof/>
      <w:sz w:val="20"/>
    </w:rPr>
  </w:style>
  <w:style w:type="paragraph" w:customStyle="1" w:styleId="EndNoteBibliography">
    <w:name w:val="EndNote Bibliography"/>
    <w:basedOn w:val="a"/>
    <w:link w:val="EndNoteBibliographyChar"/>
    <w:rsid w:val="00D13D34"/>
    <w:rPr>
      <w:rFonts w:ascii="Calibri" w:hAnsi="Calibri" w:cs="Calibri"/>
      <w:noProof/>
      <w:sz w:val="20"/>
    </w:rPr>
  </w:style>
  <w:style w:type="character" w:customStyle="1" w:styleId="EndNoteBibliographyChar">
    <w:name w:val="EndNote Bibliography Char"/>
    <w:basedOn w:val="a0"/>
    <w:link w:val="EndNoteBibliography"/>
    <w:rsid w:val="00D13D34"/>
    <w:rPr>
      <w:rFonts w:ascii="Calibri" w:hAnsi="Calibri" w:cs="Calibri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894</Words>
  <Characters>5098</Characters>
  <Application>Microsoft Office Word</Application>
  <DocSecurity>0</DocSecurity>
  <Lines>42</Lines>
  <Paragraphs>11</Paragraphs>
  <ScaleCrop>false</ScaleCrop>
  <Company/>
  <LinksUpToDate>false</LinksUpToDate>
  <CharactersWithSpaces>5981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xb21cn</dc:creator>
  <cp:lastModifiedBy>xb21cn</cp:lastModifiedBy>
  <cp:revision>4</cp:revision>
  <dcterms:created xsi:type="dcterms:W3CDTF">2022-02-13T11:11:00Z</dcterms:created>
  <dcterms:modified xsi:type="dcterms:W3CDTF">2022-02-14T03:28:00Z</dcterms:modified>
</cp:coreProperties>
</file>