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79921" w14:textId="6A281CD9" w:rsidR="00204BFE" w:rsidRDefault="00204BFE" w:rsidP="00B72840">
      <w:pPr>
        <w:tabs>
          <w:tab w:val="left" w:pos="1760"/>
        </w:tabs>
        <w:spacing w:line="360" w:lineRule="auto"/>
        <w:jc w:val="both"/>
        <w:rPr>
          <w:rFonts w:ascii="Arial" w:hAnsi="Arial" w:cs="Arial"/>
        </w:rPr>
      </w:pPr>
    </w:p>
    <w:p w14:paraId="6F83F962" w14:textId="6EFFD33E" w:rsidR="00204BFE" w:rsidRDefault="00204BFE" w:rsidP="00B72840">
      <w:pPr>
        <w:tabs>
          <w:tab w:val="left" w:pos="1760"/>
        </w:tabs>
        <w:spacing w:line="360" w:lineRule="auto"/>
        <w:jc w:val="both"/>
        <w:rPr>
          <w:rFonts w:ascii="Arial" w:hAnsi="Arial" w:cs="Arial"/>
        </w:rPr>
      </w:pPr>
    </w:p>
    <w:p w14:paraId="0DDFCA17" w14:textId="57A22656" w:rsidR="00204BFE" w:rsidRPr="00873A26" w:rsidRDefault="00365342" w:rsidP="00204BFE">
      <w:pPr>
        <w:rPr>
          <w:rFonts w:ascii="Arial" w:hAnsi="Arial" w:cs="Arial"/>
        </w:rPr>
      </w:pPr>
      <w:r w:rsidRPr="00873A26">
        <w:rPr>
          <w:rFonts w:ascii="Arial" w:hAnsi="Arial" w:cs="Arial"/>
          <w:noProof/>
        </w:rPr>
        <w:drawing>
          <wp:inline distT="0" distB="0" distL="0" distR="0" wp14:anchorId="02A58B4F" wp14:editId="60E54C3F">
            <wp:extent cx="5943600" cy="2282190"/>
            <wp:effectExtent l="0" t="0" r="0" b="3810"/>
            <wp:docPr id="9001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6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6EE8" w14:textId="5C5AACCC" w:rsidR="00204BFE" w:rsidRPr="00873A26" w:rsidRDefault="00204BFE" w:rsidP="00204BFE">
      <w:pPr>
        <w:rPr>
          <w:rFonts w:ascii="Arial" w:hAnsi="Arial" w:cs="Arial"/>
        </w:rPr>
      </w:pPr>
    </w:p>
    <w:p w14:paraId="7AF6657E" w14:textId="74B9A0CF" w:rsidR="00596272" w:rsidRPr="00873A26" w:rsidRDefault="00596272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05B1106" w14:textId="7243A159" w:rsidR="00344209" w:rsidRPr="00873A26" w:rsidRDefault="00344209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5691151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3E56A3F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4805A2D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96E36F5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5E0F28F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7719217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1507C6F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FC5C436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C63F7B8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C0EFB38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2684B66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6AEBD1F8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67864D03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4B2286ED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DA292FC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3C905DA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0623D3BE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499E2EFD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6C21F304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4CAA229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4B2CE65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1303170" w14:textId="77777777" w:rsidR="000A3B27" w:rsidRPr="00873A26" w:rsidRDefault="000A3B27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791C4A0" w14:textId="1E30FA2E" w:rsidR="00344209" w:rsidRPr="00873A26" w:rsidRDefault="00344209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E9A552E" w14:textId="0C125CBC" w:rsidR="00204BFE" w:rsidRPr="00873A26" w:rsidRDefault="00204BFE" w:rsidP="00204BFE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  <w:r w:rsidRPr="00873A26">
        <w:rPr>
          <w:rFonts w:ascii="Arial" w:hAnsi="Arial" w:cs="Arial"/>
          <w:b/>
          <w:bCs/>
        </w:rPr>
        <w:lastRenderedPageBreak/>
        <w:t>Supplementary Fig.</w:t>
      </w:r>
      <w:r w:rsidR="00196DB0" w:rsidRPr="00873A26">
        <w:rPr>
          <w:rFonts w:ascii="Arial" w:hAnsi="Arial" w:cs="Arial"/>
          <w:b/>
          <w:bCs/>
        </w:rPr>
        <w:t xml:space="preserve"> </w:t>
      </w:r>
      <w:r w:rsidRPr="00873A26">
        <w:rPr>
          <w:rFonts w:ascii="Arial" w:hAnsi="Arial" w:cs="Arial"/>
          <w:b/>
          <w:bCs/>
        </w:rPr>
        <w:t xml:space="preserve">1: </w:t>
      </w:r>
      <w:r w:rsidR="000A3B27" w:rsidRPr="00873A26">
        <w:rPr>
          <w:rFonts w:ascii="Arial" w:hAnsi="Arial" w:cs="Arial"/>
          <w:b/>
          <w:bCs/>
        </w:rPr>
        <w:t>C</w:t>
      </w:r>
      <w:r w:rsidRPr="00873A26">
        <w:rPr>
          <w:rFonts w:ascii="Arial" w:hAnsi="Arial" w:cs="Arial"/>
          <w:b/>
          <w:bCs/>
        </w:rPr>
        <w:t xml:space="preserve">oncentration optimization of CRISPR </w:t>
      </w:r>
      <w:r w:rsidR="00EF483C" w:rsidRPr="00873A26">
        <w:rPr>
          <w:rFonts w:ascii="Arial" w:hAnsi="Arial" w:cs="Arial"/>
          <w:b/>
          <w:bCs/>
        </w:rPr>
        <w:t>k</w:t>
      </w:r>
      <w:r w:rsidRPr="00873A26">
        <w:rPr>
          <w:rFonts w:ascii="Arial" w:hAnsi="Arial" w:cs="Arial"/>
          <w:b/>
          <w:bCs/>
        </w:rPr>
        <w:t>nock-</w:t>
      </w:r>
      <w:r w:rsidR="00EF483C" w:rsidRPr="00873A26">
        <w:rPr>
          <w:rFonts w:ascii="Arial" w:hAnsi="Arial" w:cs="Arial"/>
          <w:b/>
          <w:bCs/>
        </w:rPr>
        <w:t>i</w:t>
      </w:r>
      <w:r w:rsidRPr="00873A26">
        <w:rPr>
          <w:rFonts w:ascii="Arial" w:hAnsi="Arial" w:cs="Arial"/>
          <w:b/>
          <w:bCs/>
        </w:rPr>
        <w:t xml:space="preserve">n </w:t>
      </w:r>
      <w:proofErr w:type="spellStart"/>
      <w:r w:rsidRPr="00873A26">
        <w:rPr>
          <w:rFonts w:ascii="Arial" w:hAnsi="Arial" w:cs="Arial"/>
          <w:b/>
          <w:bCs/>
        </w:rPr>
        <w:t>nanoplasmid</w:t>
      </w:r>
      <w:proofErr w:type="spellEnd"/>
      <w:r w:rsidRPr="00873A26">
        <w:rPr>
          <w:rFonts w:ascii="Arial" w:hAnsi="Arial" w:cs="Arial"/>
          <w:b/>
          <w:bCs/>
        </w:rPr>
        <w:t xml:space="preserve"> </w:t>
      </w:r>
      <w:proofErr w:type="gramStart"/>
      <w:r w:rsidRPr="00873A26">
        <w:rPr>
          <w:rFonts w:ascii="Arial" w:hAnsi="Arial" w:cs="Arial"/>
          <w:b/>
          <w:bCs/>
        </w:rPr>
        <w:t>constructs</w:t>
      </w:r>
      <w:proofErr w:type="gramEnd"/>
    </w:p>
    <w:p w14:paraId="2DA15B12" w14:textId="14F25214" w:rsidR="00D817AA" w:rsidRPr="00873A26" w:rsidRDefault="00204BFE" w:rsidP="00344209">
      <w:pPr>
        <w:tabs>
          <w:tab w:val="left" w:pos="1760"/>
        </w:tabs>
        <w:spacing w:line="276" w:lineRule="auto"/>
        <w:jc w:val="both"/>
        <w:rPr>
          <w:rFonts w:ascii="Arial" w:hAnsi="Arial" w:cs="Arial"/>
        </w:rPr>
        <w:sectPr w:rsidR="00D817AA" w:rsidRPr="00873A26" w:rsidSect="005A308F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gramStart"/>
      <w:r w:rsidRPr="00873A26">
        <w:rPr>
          <w:rFonts w:ascii="Arial" w:hAnsi="Arial" w:cs="Arial"/>
        </w:rPr>
        <w:t>a,</w:t>
      </w:r>
      <w:proofErr w:type="gramEnd"/>
      <w:r w:rsidRPr="00873A26">
        <w:rPr>
          <w:rFonts w:ascii="Arial" w:hAnsi="Arial" w:cs="Arial"/>
        </w:rPr>
        <w:t xml:space="preserve"> Cell viability after electroporation with indicated amounts of </w:t>
      </w:r>
      <w:proofErr w:type="spellStart"/>
      <w:r w:rsidRPr="00873A26">
        <w:rPr>
          <w:rFonts w:ascii="Arial" w:hAnsi="Arial" w:cs="Arial"/>
        </w:rPr>
        <w:t>nanoplasmid</w:t>
      </w:r>
      <w:proofErr w:type="spellEnd"/>
      <w:r w:rsidRPr="00873A26">
        <w:rPr>
          <w:rFonts w:ascii="Arial" w:hAnsi="Arial" w:cs="Arial"/>
        </w:rPr>
        <w:t xml:space="preserve"> per 1</w:t>
      </w:r>
      <w:r w:rsidR="00CF0214" w:rsidRPr="00873A26">
        <w:rPr>
          <w:rFonts w:ascii="Arial" w:hAnsi="Arial" w:cs="Arial"/>
        </w:rPr>
        <w:t>x10</w:t>
      </w:r>
      <w:r w:rsidR="00CF0214" w:rsidRPr="00873A26">
        <w:rPr>
          <w:rFonts w:ascii="Arial" w:hAnsi="Arial" w:cs="Arial"/>
          <w:vertAlign w:val="superscript"/>
        </w:rPr>
        <w:t>6</w:t>
      </w:r>
      <w:r w:rsidRPr="00873A26">
        <w:rPr>
          <w:rFonts w:ascii="Arial" w:hAnsi="Arial" w:cs="Arial"/>
        </w:rPr>
        <w:t xml:space="preserve"> cells. </w:t>
      </w:r>
      <w:r w:rsidR="000A3B27" w:rsidRPr="00873A26">
        <w:rPr>
          <w:rFonts w:ascii="Arial" w:hAnsi="Arial" w:cs="Arial"/>
        </w:rPr>
        <w:t>b</w:t>
      </w:r>
      <w:r w:rsidR="007108C8" w:rsidRPr="00873A26">
        <w:rPr>
          <w:rFonts w:ascii="Arial" w:hAnsi="Arial" w:cs="Arial"/>
        </w:rPr>
        <w:t xml:space="preserve">, </w:t>
      </w:r>
      <w:r w:rsidR="004817BA" w:rsidRPr="00873A26">
        <w:rPr>
          <w:rFonts w:ascii="Arial" w:hAnsi="Arial" w:cs="Arial"/>
        </w:rPr>
        <w:t>GD2-CAR</w:t>
      </w:r>
      <w:r w:rsidRPr="00873A26">
        <w:rPr>
          <w:rFonts w:ascii="Arial" w:hAnsi="Arial" w:cs="Arial"/>
        </w:rPr>
        <w:t xml:space="preserve"> expression after electroporation with indicated amount of </w:t>
      </w:r>
      <w:proofErr w:type="spellStart"/>
      <w:r w:rsidRPr="00873A26">
        <w:rPr>
          <w:rFonts w:ascii="Arial" w:hAnsi="Arial" w:cs="Arial"/>
        </w:rPr>
        <w:t>nanoplasmid</w:t>
      </w:r>
      <w:proofErr w:type="spellEnd"/>
      <w:r w:rsidRPr="00873A26">
        <w:rPr>
          <w:rFonts w:ascii="Arial" w:hAnsi="Arial" w:cs="Arial"/>
        </w:rPr>
        <w:t xml:space="preserve"> (</w:t>
      </w:r>
      <w:r w:rsidRPr="00873A26">
        <w:rPr>
          <w:rFonts w:ascii="Arial" w:hAnsi="Arial" w:cs="Arial"/>
          <w:i/>
          <w:iCs/>
        </w:rPr>
        <w:t>n</w:t>
      </w:r>
      <w:r w:rsidRPr="00873A26">
        <w:rPr>
          <w:rFonts w:ascii="Arial" w:hAnsi="Arial" w:cs="Arial"/>
        </w:rPr>
        <w:t xml:space="preserve"> = 2 independent donors).</w:t>
      </w:r>
      <w:r w:rsidR="00F444F7" w:rsidRPr="00873A26">
        <w:rPr>
          <w:rFonts w:ascii="Arial" w:hAnsi="Arial" w:cs="Arial"/>
        </w:rPr>
        <w:t xml:space="preserve"> </w:t>
      </w:r>
    </w:p>
    <w:p w14:paraId="04864212" w14:textId="62896632" w:rsidR="00D817AA" w:rsidRPr="00873A26" w:rsidRDefault="006C2BA3" w:rsidP="00196DB0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  <w:r w:rsidRPr="00873A26">
        <w:rPr>
          <w:rFonts w:ascii="Arial" w:hAnsi="Arial" w:cs="Arial"/>
          <w:noProof/>
        </w:rPr>
        <w:lastRenderedPageBreak/>
        <w:drawing>
          <wp:inline distT="0" distB="0" distL="0" distR="0" wp14:anchorId="4C226B53" wp14:editId="5F7C1CDA">
            <wp:extent cx="7747000" cy="4800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7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C4B5" w14:textId="11CB14EE" w:rsidR="00B234F7" w:rsidRPr="00873A26" w:rsidRDefault="00B234F7" w:rsidP="00196DB0">
      <w:pPr>
        <w:tabs>
          <w:tab w:val="left" w:pos="549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EFC4848" w14:textId="77777777" w:rsidR="00D817AA" w:rsidRPr="00873A26" w:rsidRDefault="00D817AA" w:rsidP="00196DB0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051A8613" w14:textId="77777777" w:rsidR="00D817AA" w:rsidRPr="00873A26" w:rsidRDefault="00D817AA" w:rsidP="00196DB0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222F93AA" w14:textId="766753BA" w:rsidR="00D817AA" w:rsidRPr="00873A26" w:rsidRDefault="00D817AA" w:rsidP="00196DB0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  <w:sectPr w:rsidR="00D817AA" w:rsidRPr="00873A26" w:rsidSect="00D817AA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8FB27CB" w14:textId="531A7F98" w:rsidR="00196DB0" w:rsidRPr="00873A26" w:rsidRDefault="00196DB0" w:rsidP="00196DB0">
      <w:pPr>
        <w:tabs>
          <w:tab w:val="left" w:pos="549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3A26">
        <w:rPr>
          <w:rFonts w:ascii="Arial" w:hAnsi="Arial" w:cs="Arial"/>
          <w:b/>
          <w:bCs/>
        </w:rPr>
        <w:lastRenderedPageBreak/>
        <w:t xml:space="preserve">Supplementary Fig. 2: CRISPR </w:t>
      </w:r>
      <w:r w:rsidR="00EF483C" w:rsidRPr="00873A26">
        <w:rPr>
          <w:rFonts w:ascii="Arial" w:hAnsi="Arial" w:cs="Arial"/>
          <w:b/>
          <w:bCs/>
        </w:rPr>
        <w:t>knock-in</w:t>
      </w:r>
      <w:r w:rsidRPr="00873A26">
        <w:rPr>
          <w:rFonts w:ascii="Arial" w:hAnsi="Arial" w:cs="Arial"/>
          <w:b/>
          <w:bCs/>
        </w:rPr>
        <w:t xml:space="preserve"> using HITI1c integrates electroporated </w:t>
      </w:r>
      <w:proofErr w:type="spellStart"/>
      <w:r w:rsidRPr="00873A26">
        <w:rPr>
          <w:rFonts w:ascii="Arial" w:hAnsi="Arial" w:cs="Arial"/>
          <w:b/>
          <w:bCs/>
        </w:rPr>
        <w:t>nanoplasmid</w:t>
      </w:r>
      <w:proofErr w:type="spellEnd"/>
      <w:r w:rsidRPr="00873A26">
        <w:rPr>
          <w:rFonts w:ascii="Arial" w:hAnsi="Arial" w:cs="Arial"/>
          <w:b/>
          <w:bCs/>
        </w:rPr>
        <w:t xml:space="preserve"> DNA and can </w:t>
      </w:r>
      <w:r w:rsidR="00244AD2" w:rsidRPr="00873A26">
        <w:rPr>
          <w:rFonts w:ascii="Arial" w:hAnsi="Arial" w:cs="Arial"/>
          <w:b/>
          <w:bCs/>
        </w:rPr>
        <w:t xml:space="preserve">be </w:t>
      </w:r>
      <w:r w:rsidRPr="00873A26">
        <w:rPr>
          <w:rFonts w:ascii="Arial" w:hAnsi="Arial" w:cs="Arial"/>
          <w:b/>
          <w:bCs/>
        </w:rPr>
        <w:t xml:space="preserve">applied in a versatile </w:t>
      </w:r>
      <w:proofErr w:type="gramStart"/>
      <w:r w:rsidRPr="00873A26">
        <w:rPr>
          <w:rFonts w:ascii="Arial" w:hAnsi="Arial" w:cs="Arial"/>
          <w:b/>
          <w:bCs/>
        </w:rPr>
        <w:t>manner</w:t>
      </w:r>
      <w:proofErr w:type="gramEnd"/>
    </w:p>
    <w:p w14:paraId="262C3E4E" w14:textId="69278B55" w:rsidR="00F444F7" w:rsidRPr="00873A26" w:rsidRDefault="00196DB0" w:rsidP="00F444F7">
      <w:pPr>
        <w:tabs>
          <w:tab w:val="left" w:pos="1760"/>
        </w:tabs>
        <w:spacing w:line="276" w:lineRule="auto"/>
        <w:jc w:val="both"/>
        <w:rPr>
          <w:rFonts w:ascii="Arial" w:hAnsi="Arial" w:cs="Arial"/>
        </w:rPr>
      </w:pPr>
      <w:r w:rsidRPr="00873A26">
        <w:rPr>
          <w:rFonts w:ascii="Arial" w:hAnsi="Arial" w:cs="Arial"/>
        </w:rPr>
        <w:t xml:space="preserve">a, IN&amp;OUT PCR of genomic DNA extracted from Mock, HITI1c and HDR2c samples using primers targeting the endogenous </w:t>
      </w:r>
      <w:r w:rsidRPr="00873A26">
        <w:rPr>
          <w:rFonts w:ascii="Arial" w:hAnsi="Arial" w:cs="Arial"/>
          <w:i/>
          <w:iCs/>
        </w:rPr>
        <w:t>TRAC</w:t>
      </w:r>
      <w:r w:rsidRPr="00873A26">
        <w:rPr>
          <w:rFonts w:ascii="Arial" w:hAnsi="Arial" w:cs="Arial"/>
        </w:rPr>
        <w:t xml:space="preserve"> sequence outside homology arms of HDR2c and sequences within knock-in templates. b, Mapped Sanger Sequencing results from HITI1c after IN&amp;OUT PCR from </w:t>
      </w:r>
      <w:r w:rsidRPr="00873A26">
        <w:rPr>
          <w:rFonts w:ascii="Arial" w:hAnsi="Arial" w:cs="Arial"/>
          <w:i/>
          <w:iCs/>
        </w:rPr>
        <w:t>a</w:t>
      </w:r>
      <w:r w:rsidRPr="00873A26">
        <w:rPr>
          <w:rFonts w:ascii="Arial" w:hAnsi="Arial" w:cs="Arial"/>
        </w:rPr>
        <w:t xml:space="preserve"> </w:t>
      </w:r>
      <w:proofErr w:type="gramStart"/>
      <w:r w:rsidRPr="00873A26">
        <w:rPr>
          <w:rFonts w:ascii="Arial" w:hAnsi="Arial" w:cs="Arial"/>
        </w:rPr>
        <w:t>showing minimal insertions</w:t>
      </w:r>
      <w:proofErr w:type="gramEnd"/>
      <w:r w:rsidRPr="00873A26">
        <w:rPr>
          <w:rFonts w:ascii="Arial" w:hAnsi="Arial" w:cs="Arial"/>
        </w:rPr>
        <w:t xml:space="preserve"> at the left and minimal deletions at the right junction. c, </w:t>
      </w:r>
      <w:r w:rsidR="00EF483C" w:rsidRPr="00873A26">
        <w:rPr>
          <w:rFonts w:ascii="Arial" w:hAnsi="Arial" w:cs="Arial"/>
        </w:rPr>
        <w:t>Beta-2</w:t>
      </w:r>
      <w:r w:rsidR="00764FBE" w:rsidRPr="00873A26">
        <w:rPr>
          <w:rFonts w:ascii="Arial" w:hAnsi="Arial" w:cs="Arial"/>
        </w:rPr>
        <w:t xml:space="preserve"> </w:t>
      </w:r>
      <w:proofErr w:type="spellStart"/>
      <w:r w:rsidR="00EF483C" w:rsidRPr="00873A26">
        <w:rPr>
          <w:rFonts w:ascii="Arial" w:hAnsi="Arial" w:cs="Arial"/>
        </w:rPr>
        <w:t>Microglobulin</w:t>
      </w:r>
      <w:proofErr w:type="spellEnd"/>
      <w:r w:rsidRPr="00873A26">
        <w:rPr>
          <w:rFonts w:ascii="Arial" w:hAnsi="Arial" w:cs="Arial"/>
        </w:rPr>
        <w:t xml:space="preserve"> surface expression after knock-out using three different gRNA constructs (</w:t>
      </w:r>
      <w:r w:rsidRPr="00873A26">
        <w:rPr>
          <w:rFonts w:ascii="Arial" w:hAnsi="Arial" w:cs="Arial"/>
          <w:i/>
          <w:iCs/>
        </w:rPr>
        <w:t>n</w:t>
      </w:r>
      <w:r w:rsidRPr="00873A26">
        <w:rPr>
          <w:rFonts w:ascii="Arial" w:hAnsi="Arial" w:cs="Arial"/>
        </w:rPr>
        <w:t xml:space="preserve"> = 2 independent donors). d-f, </w:t>
      </w:r>
      <w:r w:rsidR="004817BA" w:rsidRPr="00873A26">
        <w:rPr>
          <w:rFonts w:ascii="Arial" w:hAnsi="Arial" w:cs="Arial"/>
        </w:rPr>
        <w:t>GD2-CAR</w:t>
      </w:r>
      <w:r w:rsidRPr="00873A26">
        <w:rPr>
          <w:rFonts w:ascii="Arial" w:hAnsi="Arial" w:cs="Arial"/>
        </w:rPr>
        <w:t xml:space="preserve"> knock-in into </w:t>
      </w:r>
      <w:r w:rsidRPr="00873A26">
        <w:rPr>
          <w:rFonts w:ascii="Arial" w:hAnsi="Arial" w:cs="Arial"/>
          <w:i/>
          <w:iCs/>
        </w:rPr>
        <w:t>TRAC</w:t>
      </w:r>
      <w:r w:rsidRPr="00873A26">
        <w:rPr>
          <w:rFonts w:ascii="Arial" w:hAnsi="Arial" w:cs="Arial"/>
        </w:rPr>
        <w:t xml:space="preserve"> and </w:t>
      </w:r>
      <w:r w:rsidRPr="00873A26">
        <w:rPr>
          <w:rFonts w:ascii="Arial" w:hAnsi="Arial" w:cs="Arial"/>
          <w:i/>
          <w:iCs/>
        </w:rPr>
        <w:t xml:space="preserve">B2M. </w:t>
      </w:r>
      <w:r w:rsidRPr="00873A26">
        <w:rPr>
          <w:rFonts w:ascii="Arial" w:hAnsi="Arial" w:cs="Arial"/>
        </w:rPr>
        <w:t xml:space="preserve">Quadrant flow plots (d), </w:t>
      </w:r>
      <w:r w:rsidR="004817BA" w:rsidRPr="00873A26">
        <w:rPr>
          <w:rFonts w:ascii="Arial" w:hAnsi="Arial" w:cs="Arial"/>
        </w:rPr>
        <w:t>GD2-CAR</w:t>
      </w:r>
      <w:r w:rsidRPr="00873A26">
        <w:rPr>
          <w:rFonts w:ascii="Arial" w:hAnsi="Arial" w:cs="Arial"/>
        </w:rPr>
        <w:t xml:space="preserve"> frequency (e) and yield (f) across </w:t>
      </w:r>
      <w:r w:rsidR="006C2BA3" w:rsidRPr="00873A26">
        <w:rPr>
          <w:rFonts w:ascii="Arial" w:hAnsi="Arial" w:cs="Arial"/>
        </w:rPr>
        <w:t>three</w:t>
      </w:r>
      <w:r w:rsidRPr="00873A26">
        <w:rPr>
          <w:rFonts w:ascii="Arial" w:hAnsi="Arial" w:cs="Arial"/>
        </w:rPr>
        <w:t xml:space="preserve"> independent donors assessed on day 10.</w:t>
      </w:r>
      <w:r w:rsidR="00F444F7" w:rsidRPr="00873A26">
        <w:rPr>
          <w:rFonts w:ascii="Arial" w:hAnsi="Arial" w:cs="Arial"/>
        </w:rPr>
        <w:t xml:space="preserve"> Error bars indicate SD.</w:t>
      </w:r>
    </w:p>
    <w:p w14:paraId="53152D0F" w14:textId="0A5F04DD" w:rsidR="00886463" w:rsidRPr="00873A26" w:rsidRDefault="00886463" w:rsidP="00196DB0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  <w:sectPr w:rsidR="00886463" w:rsidRPr="00873A26" w:rsidSect="00D817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53F2903" w14:textId="77777777" w:rsidR="00886463" w:rsidRPr="00873A26" w:rsidRDefault="00886463" w:rsidP="00196DB0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B887BDA" w14:textId="1D2F2BB3" w:rsidR="00F74645" w:rsidRPr="00873A26" w:rsidRDefault="00F74645" w:rsidP="00204BFE">
      <w:pPr>
        <w:tabs>
          <w:tab w:val="left" w:pos="5498"/>
        </w:tabs>
        <w:rPr>
          <w:rFonts w:ascii="Arial" w:hAnsi="Arial" w:cs="Arial"/>
        </w:rPr>
      </w:pPr>
    </w:p>
    <w:p w14:paraId="6C1E12BD" w14:textId="6552372C" w:rsidR="00542FDE" w:rsidRPr="00873A26" w:rsidRDefault="00542FDE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9030D32" w14:textId="3F7563C4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5EFA93F6" w14:textId="7777777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2038B363" w14:textId="7777777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4316EE95" w14:textId="7777777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6E6E7189" w14:textId="7777777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  <w:sectPr w:rsidR="00886463" w:rsidRPr="00873A26" w:rsidSect="0088646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3C0B56" w14:textId="1B7813B1" w:rsidR="00886463" w:rsidRPr="00873A26" w:rsidRDefault="008705CD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  <w:r w:rsidRPr="00873A26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8981FCD" wp14:editId="2F08E5A6">
            <wp:extent cx="6451600" cy="495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A8EC" w14:textId="7777777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21F73960" w14:textId="6C00A6D2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359BD15C" w14:textId="535505CE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786EE270" w14:textId="62E0ABB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3B4E1BAF" w14:textId="28EFBA4E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  <w:sectPr w:rsidR="00886463" w:rsidRPr="00873A26" w:rsidSect="0088646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D95B370" w14:textId="68241662" w:rsidR="008F5283" w:rsidRPr="00873A26" w:rsidRDefault="008F528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  <w:r w:rsidRPr="00873A26">
        <w:rPr>
          <w:rFonts w:ascii="Arial" w:hAnsi="Arial" w:cs="Arial"/>
          <w:b/>
          <w:bCs/>
        </w:rPr>
        <w:lastRenderedPageBreak/>
        <w:t xml:space="preserve">Supplementary Fig. </w:t>
      </w:r>
      <w:r w:rsidR="00A512F6" w:rsidRPr="00873A26">
        <w:rPr>
          <w:rFonts w:ascii="Arial" w:hAnsi="Arial" w:cs="Arial"/>
          <w:b/>
          <w:bCs/>
        </w:rPr>
        <w:t>3</w:t>
      </w:r>
      <w:r w:rsidRPr="00873A26">
        <w:rPr>
          <w:rFonts w:ascii="Arial" w:hAnsi="Arial" w:cs="Arial"/>
          <w:b/>
          <w:bCs/>
        </w:rPr>
        <w:t xml:space="preserve">: Optimization of surface-marker based enrichment after CRISPR </w:t>
      </w:r>
      <w:r w:rsidR="00764FBE" w:rsidRPr="00873A26">
        <w:rPr>
          <w:rFonts w:ascii="Arial" w:hAnsi="Arial" w:cs="Arial"/>
          <w:b/>
          <w:bCs/>
        </w:rPr>
        <w:t>knock-in</w:t>
      </w:r>
      <w:r w:rsidRPr="00873A26">
        <w:rPr>
          <w:rFonts w:ascii="Arial" w:hAnsi="Arial" w:cs="Arial"/>
          <w:b/>
          <w:bCs/>
        </w:rPr>
        <w:t>.</w:t>
      </w:r>
    </w:p>
    <w:p w14:paraId="107403B8" w14:textId="06271BE6" w:rsidR="00F444F7" w:rsidRPr="00873A26" w:rsidRDefault="008F5283" w:rsidP="00F444F7">
      <w:pPr>
        <w:tabs>
          <w:tab w:val="left" w:pos="1760"/>
        </w:tabs>
        <w:spacing w:line="276" w:lineRule="auto"/>
        <w:jc w:val="both"/>
        <w:rPr>
          <w:rFonts w:ascii="Arial" w:hAnsi="Arial" w:cs="Arial"/>
        </w:rPr>
      </w:pPr>
      <w:proofErr w:type="spellStart"/>
      <w:r w:rsidRPr="00873A26">
        <w:rPr>
          <w:rFonts w:ascii="Arial" w:hAnsi="Arial" w:cs="Arial"/>
        </w:rPr>
        <w:t>a+b</w:t>
      </w:r>
      <w:proofErr w:type="spellEnd"/>
      <w:r w:rsidRPr="00873A26">
        <w:rPr>
          <w:rFonts w:ascii="Arial" w:hAnsi="Arial" w:cs="Arial"/>
        </w:rPr>
        <w:t>, Comparison of post enrichment purity of GD2</w:t>
      </w:r>
      <w:r w:rsidR="00764FBE" w:rsidRPr="00873A26">
        <w:rPr>
          <w:rFonts w:ascii="Arial" w:hAnsi="Arial" w:cs="Arial"/>
        </w:rPr>
        <w:t>-CAR</w:t>
      </w:r>
      <w:r w:rsidRPr="00873A26">
        <w:rPr>
          <w:rFonts w:ascii="Arial" w:hAnsi="Arial" w:cs="Arial"/>
        </w:rPr>
        <w:t>-tEGFR</w:t>
      </w:r>
      <w:r w:rsidR="00764FBE" w:rsidRPr="00873A26">
        <w:rPr>
          <w:rFonts w:ascii="Arial" w:hAnsi="Arial" w:cs="Arial"/>
        </w:rPr>
        <w:t xml:space="preserve"> knock-in</w:t>
      </w:r>
      <w:r w:rsidRPr="00873A26">
        <w:rPr>
          <w:rFonts w:ascii="Arial" w:hAnsi="Arial" w:cs="Arial"/>
        </w:rPr>
        <w:t xml:space="preserve"> </w:t>
      </w:r>
      <w:r w:rsidR="0020330D" w:rsidRPr="00873A26">
        <w:rPr>
          <w:rFonts w:ascii="Arial" w:hAnsi="Arial" w:cs="Arial"/>
        </w:rPr>
        <w:t>T cell</w:t>
      </w:r>
      <w:r w:rsidRPr="00873A26">
        <w:rPr>
          <w:rFonts w:ascii="Arial" w:hAnsi="Arial" w:cs="Arial"/>
        </w:rPr>
        <w:t>s using column free (</w:t>
      </w:r>
      <w:proofErr w:type="spellStart"/>
      <w:r w:rsidRPr="00873A26">
        <w:rPr>
          <w:rFonts w:ascii="Arial" w:hAnsi="Arial" w:cs="Arial"/>
        </w:rPr>
        <w:t>Stemcell</w:t>
      </w:r>
      <w:proofErr w:type="spellEnd"/>
      <w:r w:rsidRPr="00873A26">
        <w:rPr>
          <w:rFonts w:ascii="Arial" w:hAnsi="Arial" w:cs="Arial"/>
        </w:rPr>
        <w:t>) and column based (</w:t>
      </w:r>
      <w:proofErr w:type="spellStart"/>
      <w:r w:rsidRPr="00873A26">
        <w:rPr>
          <w:rFonts w:ascii="Arial" w:hAnsi="Arial" w:cs="Arial"/>
        </w:rPr>
        <w:t>Miltenyi</w:t>
      </w:r>
      <w:proofErr w:type="spellEnd"/>
      <w:r w:rsidRPr="00873A26">
        <w:rPr>
          <w:rFonts w:ascii="Arial" w:hAnsi="Arial" w:cs="Arial"/>
        </w:rPr>
        <w:t xml:space="preserve">) magnetic selection. CAR+ </w:t>
      </w:r>
      <w:r w:rsidR="0020330D" w:rsidRPr="00873A26">
        <w:rPr>
          <w:rFonts w:ascii="Arial" w:hAnsi="Arial" w:cs="Arial"/>
        </w:rPr>
        <w:t>T cell</w:t>
      </w:r>
      <w:r w:rsidRPr="00873A26">
        <w:rPr>
          <w:rFonts w:ascii="Arial" w:hAnsi="Arial" w:cs="Arial"/>
        </w:rPr>
        <w:t xml:space="preserve">s were enriched on day 14. </w:t>
      </w:r>
      <w:proofErr w:type="gramStart"/>
      <w:r w:rsidRPr="00873A26">
        <w:rPr>
          <w:rFonts w:ascii="Arial" w:hAnsi="Arial" w:cs="Arial"/>
        </w:rPr>
        <w:t>a,</w:t>
      </w:r>
      <w:proofErr w:type="gramEnd"/>
      <w:r w:rsidRPr="00873A26">
        <w:rPr>
          <w:rFonts w:ascii="Arial" w:hAnsi="Arial" w:cs="Arial"/>
        </w:rPr>
        <w:t xml:space="preserve"> Representative quadrant flow plots from pre and post enrichment samples. b, Post enrichment Purity. c, Comparison of mid culture (day 9) and </w:t>
      </w:r>
      <w:r w:rsidR="00542FDE" w:rsidRPr="00873A26">
        <w:rPr>
          <w:rFonts w:ascii="Arial" w:hAnsi="Arial" w:cs="Arial"/>
        </w:rPr>
        <w:t>harvest</w:t>
      </w:r>
      <w:r w:rsidRPr="00873A26">
        <w:rPr>
          <w:rFonts w:ascii="Arial" w:hAnsi="Arial" w:cs="Arial"/>
        </w:rPr>
        <w:t xml:space="preserve"> (day 14) enrichment. Indicated are the pre and post enrichment purity of </w:t>
      </w:r>
      <w:r w:rsidR="0020330D" w:rsidRPr="00873A26">
        <w:rPr>
          <w:rFonts w:ascii="Arial" w:hAnsi="Arial" w:cs="Arial"/>
        </w:rPr>
        <w:t>GD2</w:t>
      </w:r>
      <w:r w:rsidR="00764FBE" w:rsidRPr="00873A26">
        <w:rPr>
          <w:rFonts w:ascii="Arial" w:hAnsi="Arial" w:cs="Arial"/>
        </w:rPr>
        <w:t xml:space="preserve">-CAR-tEGFR knock-in </w:t>
      </w:r>
      <w:r w:rsidR="0020330D" w:rsidRPr="00873A26">
        <w:rPr>
          <w:rFonts w:ascii="Arial" w:hAnsi="Arial" w:cs="Arial"/>
        </w:rPr>
        <w:t>T cell</w:t>
      </w:r>
      <w:r w:rsidR="00764FBE" w:rsidRPr="00873A26">
        <w:rPr>
          <w:rFonts w:ascii="Arial" w:hAnsi="Arial" w:cs="Arial"/>
        </w:rPr>
        <w:t xml:space="preserve">s </w:t>
      </w:r>
      <w:r w:rsidRPr="00873A26">
        <w:rPr>
          <w:rFonts w:ascii="Arial" w:hAnsi="Arial" w:cs="Arial"/>
        </w:rPr>
        <w:t xml:space="preserve">assessed on day 14. d, Post enrichment Viability (determined on day 14) for mid culture and </w:t>
      </w:r>
      <w:r w:rsidR="00542FDE" w:rsidRPr="00873A26">
        <w:rPr>
          <w:rFonts w:ascii="Arial" w:hAnsi="Arial" w:cs="Arial"/>
        </w:rPr>
        <w:t>harvest</w:t>
      </w:r>
      <w:r w:rsidRPr="00873A26">
        <w:rPr>
          <w:rFonts w:ascii="Arial" w:hAnsi="Arial" w:cs="Arial"/>
        </w:rPr>
        <w:t xml:space="preserve"> enriched </w:t>
      </w:r>
      <w:r w:rsidR="0020330D" w:rsidRPr="00873A26">
        <w:rPr>
          <w:rFonts w:ascii="Arial" w:hAnsi="Arial" w:cs="Arial"/>
        </w:rPr>
        <w:t>GD2</w:t>
      </w:r>
      <w:r w:rsidR="00764FBE" w:rsidRPr="00873A26">
        <w:rPr>
          <w:rFonts w:ascii="Arial" w:hAnsi="Arial" w:cs="Arial"/>
        </w:rPr>
        <w:t xml:space="preserve">-CAR-tEGFR knock-in </w:t>
      </w:r>
      <w:r w:rsidR="0020330D" w:rsidRPr="00873A26">
        <w:rPr>
          <w:rFonts w:ascii="Arial" w:hAnsi="Arial" w:cs="Arial"/>
        </w:rPr>
        <w:t>T cell</w:t>
      </w:r>
      <w:r w:rsidR="00764FBE" w:rsidRPr="00873A26">
        <w:rPr>
          <w:rFonts w:ascii="Arial" w:hAnsi="Arial" w:cs="Arial"/>
        </w:rPr>
        <w:t>s</w:t>
      </w:r>
      <w:r w:rsidRPr="00873A26">
        <w:rPr>
          <w:rFonts w:ascii="Arial" w:hAnsi="Arial" w:cs="Arial"/>
        </w:rPr>
        <w:t xml:space="preserve">. e, </w:t>
      </w:r>
      <w:r w:rsidR="004817BA" w:rsidRPr="00873A26">
        <w:rPr>
          <w:rFonts w:ascii="Arial" w:hAnsi="Arial" w:cs="Arial"/>
        </w:rPr>
        <w:t>GD2-CAR</w:t>
      </w:r>
      <w:r w:rsidR="007108C8" w:rsidRPr="00873A26">
        <w:rPr>
          <w:rFonts w:ascii="Arial" w:hAnsi="Arial" w:cs="Arial"/>
        </w:rPr>
        <w:t>-</w:t>
      </w:r>
      <w:r w:rsidRPr="00873A26">
        <w:rPr>
          <w:rFonts w:ascii="Arial" w:hAnsi="Arial" w:cs="Arial"/>
        </w:rPr>
        <w:t>T</w:t>
      </w:r>
      <w:r w:rsidR="00764FBE" w:rsidRPr="00873A26">
        <w:rPr>
          <w:rFonts w:ascii="Arial" w:hAnsi="Arial" w:cs="Arial"/>
        </w:rPr>
        <w:t xml:space="preserve"> </w:t>
      </w:r>
      <w:r w:rsidRPr="00873A26">
        <w:rPr>
          <w:rFonts w:ascii="Arial" w:hAnsi="Arial" w:cs="Arial"/>
        </w:rPr>
        <w:t xml:space="preserve">cell yield normalized to electroporated number of </w:t>
      </w:r>
      <w:r w:rsidR="0020330D" w:rsidRPr="00873A26">
        <w:rPr>
          <w:rFonts w:ascii="Arial" w:hAnsi="Arial" w:cs="Arial"/>
        </w:rPr>
        <w:t>T cell</w:t>
      </w:r>
      <w:r w:rsidRPr="00873A26">
        <w:rPr>
          <w:rFonts w:ascii="Arial" w:hAnsi="Arial" w:cs="Arial"/>
        </w:rPr>
        <w:t xml:space="preserve">s (day 14). f, Total </w:t>
      </w:r>
      <w:r w:rsidR="0020330D" w:rsidRPr="00873A26">
        <w:rPr>
          <w:rFonts w:ascii="Arial" w:hAnsi="Arial" w:cs="Arial"/>
        </w:rPr>
        <w:t>T cell</w:t>
      </w:r>
      <w:r w:rsidR="00764FBE" w:rsidRPr="00873A26">
        <w:rPr>
          <w:rFonts w:ascii="Arial" w:hAnsi="Arial" w:cs="Arial"/>
        </w:rPr>
        <w:t>,</w:t>
      </w:r>
      <w:r w:rsidRPr="00873A26">
        <w:rPr>
          <w:rFonts w:ascii="Arial" w:hAnsi="Arial" w:cs="Arial"/>
        </w:rPr>
        <w:t xml:space="preserve"> and CAR+ </w:t>
      </w:r>
      <w:r w:rsidR="0020330D" w:rsidRPr="00873A26">
        <w:rPr>
          <w:rFonts w:ascii="Arial" w:hAnsi="Arial" w:cs="Arial"/>
        </w:rPr>
        <w:t>T cell</w:t>
      </w:r>
      <w:r w:rsidRPr="00873A26">
        <w:rPr>
          <w:rFonts w:ascii="Arial" w:hAnsi="Arial" w:cs="Arial"/>
        </w:rPr>
        <w:t xml:space="preserve"> counts (day 14). All experiments were conducted with </w:t>
      </w:r>
      <w:r w:rsidRPr="00873A26">
        <w:rPr>
          <w:rFonts w:ascii="Arial" w:hAnsi="Arial" w:cs="Arial"/>
          <w:i/>
          <w:iCs/>
        </w:rPr>
        <w:t>n</w:t>
      </w:r>
      <w:r w:rsidRPr="00873A26">
        <w:rPr>
          <w:rFonts w:ascii="Arial" w:hAnsi="Arial" w:cs="Arial"/>
        </w:rPr>
        <w:t xml:space="preserve"> = 2 independent donors</w:t>
      </w:r>
      <w:r w:rsidR="008705CD" w:rsidRPr="00873A26">
        <w:rPr>
          <w:rFonts w:ascii="Arial" w:hAnsi="Arial" w:cs="Arial"/>
        </w:rPr>
        <w:t xml:space="preserve"> and d-f</w:t>
      </w:r>
      <w:r w:rsidR="002F1FFB" w:rsidRPr="00873A26">
        <w:rPr>
          <w:rFonts w:ascii="Arial" w:hAnsi="Arial" w:cs="Arial"/>
        </w:rPr>
        <w:t xml:space="preserve"> were</w:t>
      </w:r>
      <w:r w:rsidR="008705CD" w:rsidRPr="00873A26">
        <w:rPr>
          <w:rFonts w:ascii="Arial" w:hAnsi="Arial" w:cs="Arial"/>
        </w:rPr>
        <w:t xml:space="preserve"> analyzed </w:t>
      </w:r>
      <w:r w:rsidR="002F1FFB" w:rsidRPr="00873A26">
        <w:rPr>
          <w:rFonts w:ascii="Arial" w:hAnsi="Arial" w:cs="Arial"/>
        </w:rPr>
        <w:t>using</w:t>
      </w:r>
      <w:r w:rsidR="008705CD" w:rsidRPr="00873A26">
        <w:rPr>
          <w:rFonts w:ascii="Arial" w:hAnsi="Arial" w:cs="Arial"/>
        </w:rPr>
        <w:t xml:space="preserve"> technical duplicates</w:t>
      </w:r>
      <w:r w:rsidRPr="00873A26">
        <w:rPr>
          <w:rFonts w:ascii="Arial" w:hAnsi="Arial" w:cs="Arial"/>
        </w:rPr>
        <w:t>.</w:t>
      </w:r>
      <w:r w:rsidR="00F444F7" w:rsidRPr="00873A26">
        <w:rPr>
          <w:rFonts w:ascii="Arial" w:hAnsi="Arial" w:cs="Arial"/>
        </w:rPr>
        <w:t xml:space="preserve"> Error bars indicate SD.</w:t>
      </w:r>
    </w:p>
    <w:p w14:paraId="2311C8B3" w14:textId="4DBF6603" w:rsidR="008F5283" w:rsidRPr="00873A26" w:rsidRDefault="008F528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2BA4A06" w14:textId="6FB6C4C8" w:rsidR="00F74645" w:rsidRPr="00873A26" w:rsidRDefault="00F74645" w:rsidP="00204BFE">
      <w:pPr>
        <w:tabs>
          <w:tab w:val="left" w:pos="5498"/>
        </w:tabs>
        <w:rPr>
          <w:rFonts w:ascii="Arial" w:hAnsi="Arial" w:cs="Arial"/>
        </w:rPr>
      </w:pPr>
    </w:p>
    <w:p w14:paraId="51A82F8E" w14:textId="3C354103" w:rsidR="00F74645" w:rsidRPr="00873A26" w:rsidRDefault="00F74645" w:rsidP="00204BFE">
      <w:pPr>
        <w:tabs>
          <w:tab w:val="left" w:pos="5498"/>
        </w:tabs>
        <w:rPr>
          <w:rFonts w:ascii="Arial" w:hAnsi="Arial" w:cs="Arial"/>
        </w:rPr>
      </w:pPr>
    </w:p>
    <w:p w14:paraId="7F4F7231" w14:textId="25DCD0D7" w:rsidR="00F74645" w:rsidRPr="00873A26" w:rsidRDefault="00F74645" w:rsidP="00204BFE">
      <w:pPr>
        <w:tabs>
          <w:tab w:val="left" w:pos="5498"/>
        </w:tabs>
        <w:rPr>
          <w:rFonts w:ascii="Arial" w:hAnsi="Arial" w:cs="Arial"/>
        </w:rPr>
      </w:pPr>
    </w:p>
    <w:p w14:paraId="23449881" w14:textId="320B2C56" w:rsidR="00F74645" w:rsidRPr="00873A26" w:rsidRDefault="00F74645" w:rsidP="00204BFE">
      <w:pPr>
        <w:tabs>
          <w:tab w:val="left" w:pos="5498"/>
        </w:tabs>
        <w:rPr>
          <w:rFonts w:ascii="Arial" w:hAnsi="Arial" w:cs="Arial"/>
        </w:rPr>
      </w:pPr>
    </w:p>
    <w:p w14:paraId="202BDD12" w14:textId="77777777" w:rsidR="00542FDE" w:rsidRPr="00873A26" w:rsidRDefault="00542FDE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7DF4505F" w14:textId="7777777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739591B0" w14:textId="7777777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2C91CA73" w14:textId="7777777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4065759E" w14:textId="7777777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24B1265F" w14:textId="69AE0F24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5587D49C" w14:textId="24895B13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4477A079" w14:textId="3C54211E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0287499A" w14:textId="1B1F5A49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1CD764FC" w14:textId="0E49E673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441A8785" w14:textId="48CDC691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19478CEF" w14:textId="68F661A6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4F0CF951" w14:textId="3FC5745D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150DE8C2" w14:textId="51A70D34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10B25C9C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660D5F68" w14:textId="7777777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118F21A8" w14:textId="2C645BB3" w:rsidR="00886463" w:rsidRPr="00873A26" w:rsidRDefault="00E22996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  <w:r w:rsidRPr="00873A26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11EA564" wp14:editId="7E459E3D">
            <wp:extent cx="5943600" cy="2467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FF57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3F1C72D5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3955DD31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3ADF0810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0CCA0672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0EFEF500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1C6C08DC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4CE0C0F3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583FADCF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5D48E3DF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46A2CC50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7C1FA854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6CF3BB12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41911791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5A800D45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31E75809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2D50A3E1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1D5A7187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7BF756AC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5220F364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356D0770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011BAF3C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07230627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23BD962B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3D1B4539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37DC993A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055D172C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68999FEC" w14:textId="77777777" w:rsidR="00E1252F" w:rsidRPr="00873A26" w:rsidRDefault="00E1252F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</w:p>
    <w:p w14:paraId="55093C65" w14:textId="3A439448" w:rsidR="008F5283" w:rsidRPr="00873A26" w:rsidRDefault="008F528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  <w:r w:rsidRPr="00873A26">
        <w:rPr>
          <w:rFonts w:ascii="Arial" w:hAnsi="Arial" w:cs="Arial"/>
          <w:b/>
          <w:bCs/>
        </w:rPr>
        <w:lastRenderedPageBreak/>
        <w:t xml:space="preserve">Supplementary Fig. </w:t>
      </w:r>
      <w:r w:rsidR="00A512F6" w:rsidRPr="00873A26">
        <w:rPr>
          <w:rFonts w:ascii="Arial" w:hAnsi="Arial" w:cs="Arial"/>
          <w:b/>
          <w:bCs/>
        </w:rPr>
        <w:t>4</w:t>
      </w:r>
      <w:r w:rsidRPr="00873A26">
        <w:rPr>
          <w:rFonts w:ascii="Arial" w:hAnsi="Arial" w:cs="Arial"/>
          <w:b/>
          <w:bCs/>
        </w:rPr>
        <w:t>: Comparison of clinically established enrichment platforms reveals increased cell yields when DHFR-FS is knocked-in along with a</w:t>
      </w:r>
      <w:r w:rsidR="00427740" w:rsidRPr="00873A26">
        <w:rPr>
          <w:rFonts w:ascii="Arial" w:hAnsi="Arial" w:cs="Arial"/>
          <w:b/>
          <w:bCs/>
        </w:rPr>
        <w:t>n</w:t>
      </w:r>
      <w:r w:rsidRPr="00873A26">
        <w:rPr>
          <w:rFonts w:ascii="Arial" w:hAnsi="Arial" w:cs="Arial"/>
          <w:b/>
          <w:bCs/>
        </w:rPr>
        <w:t xml:space="preserve"> </w:t>
      </w:r>
      <w:r w:rsidR="004817BA" w:rsidRPr="00873A26">
        <w:rPr>
          <w:rFonts w:ascii="Arial" w:hAnsi="Arial" w:cs="Arial"/>
          <w:b/>
          <w:bCs/>
        </w:rPr>
        <w:t>GD2-CAR</w:t>
      </w:r>
    </w:p>
    <w:p w14:paraId="5B105792" w14:textId="3469E23B" w:rsidR="00F444F7" w:rsidRPr="00873A26" w:rsidRDefault="008F5283" w:rsidP="00F444F7">
      <w:pPr>
        <w:tabs>
          <w:tab w:val="left" w:pos="1760"/>
        </w:tabs>
        <w:spacing w:line="276" w:lineRule="auto"/>
        <w:jc w:val="both"/>
        <w:rPr>
          <w:rFonts w:ascii="Arial" w:hAnsi="Arial" w:cs="Arial"/>
        </w:rPr>
      </w:pPr>
      <w:r w:rsidRPr="00873A26">
        <w:rPr>
          <w:rFonts w:ascii="Arial" w:hAnsi="Arial" w:cs="Arial"/>
        </w:rPr>
        <w:t xml:space="preserve">a, </w:t>
      </w:r>
      <w:r w:rsidR="004817BA" w:rsidRPr="00873A26">
        <w:rPr>
          <w:rFonts w:ascii="Arial" w:hAnsi="Arial" w:cs="Arial"/>
        </w:rPr>
        <w:t>GD2-CAR</w:t>
      </w:r>
      <w:r w:rsidRPr="00873A26">
        <w:rPr>
          <w:rFonts w:ascii="Arial" w:hAnsi="Arial" w:cs="Arial"/>
        </w:rPr>
        <w:t xml:space="preserve"> frequencies pre and post enrichment as determined via flow cytometry on day 14. </w:t>
      </w:r>
      <w:r w:rsidR="0020330D" w:rsidRPr="00873A26">
        <w:rPr>
          <w:rFonts w:ascii="Arial" w:hAnsi="Arial" w:cs="Arial"/>
        </w:rPr>
        <w:t>GD2</w:t>
      </w:r>
      <w:r w:rsidRPr="00873A26">
        <w:rPr>
          <w:rFonts w:ascii="Arial" w:hAnsi="Arial" w:cs="Arial"/>
        </w:rPr>
        <w:t>-</w:t>
      </w:r>
      <w:r w:rsidR="00427740" w:rsidRPr="00873A26">
        <w:rPr>
          <w:rFonts w:ascii="Arial" w:hAnsi="Arial" w:cs="Arial"/>
        </w:rPr>
        <w:t>CAR-</w:t>
      </w:r>
      <w:r w:rsidRPr="00873A26">
        <w:rPr>
          <w:rFonts w:ascii="Arial" w:hAnsi="Arial" w:cs="Arial"/>
        </w:rPr>
        <w:t xml:space="preserve">tNGFR and </w:t>
      </w:r>
      <w:r w:rsidR="0020330D" w:rsidRPr="00873A26">
        <w:rPr>
          <w:rFonts w:ascii="Arial" w:hAnsi="Arial" w:cs="Arial"/>
        </w:rPr>
        <w:t>GD2</w:t>
      </w:r>
      <w:r w:rsidRPr="00873A26">
        <w:rPr>
          <w:rFonts w:ascii="Arial" w:hAnsi="Arial" w:cs="Arial"/>
        </w:rPr>
        <w:t>-</w:t>
      </w:r>
      <w:r w:rsidR="00427740" w:rsidRPr="00873A26">
        <w:rPr>
          <w:rFonts w:ascii="Arial" w:hAnsi="Arial" w:cs="Arial"/>
        </w:rPr>
        <w:t>CAR-</w:t>
      </w:r>
      <w:r w:rsidRPr="00873A26">
        <w:rPr>
          <w:rFonts w:ascii="Arial" w:hAnsi="Arial" w:cs="Arial"/>
        </w:rPr>
        <w:t>tEGFR knock</w:t>
      </w:r>
      <w:r w:rsidR="00427740" w:rsidRPr="00873A26">
        <w:rPr>
          <w:rFonts w:ascii="Arial" w:hAnsi="Arial" w:cs="Arial"/>
        </w:rPr>
        <w:t>-</w:t>
      </w:r>
      <w:r w:rsidRPr="00873A26">
        <w:rPr>
          <w:rFonts w:ascii="Arial" w:hAnsi="Arial" w:cs="Arial"/>
        </w:rPr>
        <w:t xml:space="preserve">in cells were enriched on day 9 using column based magnetic selection. b, Viability on day 14. c, total </w:t>
      </w:r>
      <w:r w:rsidR="004817BA" w:rsidRPr="00873A26">
        <w:rPr>
          <w:rFonts w:ascii="Arial" w:hAnsi="Arial" w:cs="Arial"/>
        </w:rPr>
        <w:t>GD2-CAR</w:t>
      </w:r>
      <w:r w:rsidR="007108C8" w:rsidRPr="00873A26">
        <w:rPr>
          <w:rFonts w:ascii="Arial" w:hAnsi="Arial" w:cs="Arial"/>
        </w:rPr>
        <w:t>-</w:t>
      </w:r>
      <w:r w:rsidRPr="00873A26">
        <w:rPr>
          <w:rFonts w:ascii="Arial" w:hAnsi="Arial" w:cs="Arial"/>
        </w:rPr>
        <w:t>T</w:t>
      </w:r>
      <w:r w:rsidR="00427740" w:rsidRPr="00873A26">
        <w:rPr>
          <w:rFonts w:ascii="Arial" w:hAnsi="Arial" w:cs="Arial"/>
        </w:rPr>
        <w:t xml:space="preserve"> </w:t>
      </w:r>
      <w:r w:rsidRPr="00873A26">
        <w:rPr>
          <w:rFonts w:ascii="Arial" w:hAnsi="Arial" w:cs="Arial"/>
        </w:rPr>
        <w:t xml:space="preserve">cells counts on day 14 post enrichment. All experiments were conducted with </w:t>
      </w:r>
      <w:r w:rsidRPr="00873A26">
        <w:rPr>
          <w:rFonts w:ascii="Arial" w:hAnsi="Arial" w:cs="Arial"/>
          <w:i/>
          <w:iCs/>
        </w:rPr>
        <w:t>n</w:t>
      </w:r>
      <w:r w:rsidRPr="00873A26">
        <w:rPr>
          <w:rFonts w:ascii="Arial" w:hAnsi="Arial" w:cs="Arial"/>
        </w:rPr>
        <w:t xml:space="preserve"> = 2 independent donors.</w:t>
      </w:r>
    </w:p>
    <w:p w14:paraId="5E5ECFF2" w14:textId="1CFC75BA" w:rsidR="008F5283" w:rsidRPr="00873A26" w:rsidRDefault="008F528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1C61CCD" w14:textId="4E021FA4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4284B836" w14:textId="789BBD1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09B21485" w14:textId="0FC9DADB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4DDDC14D" w14:textId="4F4D7439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697092F5" w14:textId="1EC2C28F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0AE9D99" w14:textId="35E0D285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7A87389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DCAF2CA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0F462635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59DB089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D4FEC05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9FFFFC7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7403555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A107138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42C256D5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D20533A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83C01F6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0618457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41504CB1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39CD034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8DBB337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8EEBB12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08B94AA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8F0574C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82359E1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D8FCDE2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F6BCA03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032D990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499D1CC6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87B5790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6A15065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7603B1B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D449765" w14:textId="4B71046A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  <w:r w:rsidRPr="00873A26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9C337B1" wp14:editId="0C14FD84">
            <wp:extent cx="5943600" cy="2381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0205"/>
                    <a:stretch/>
                  </pic:blipFill>
                  <pic:spPr bwMode="auto"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90D4A" w14:textId="497F829C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BC27363" w14:textId="2DD17934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8238A5E" w14:textId="6680271D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D69841C" w14:textId="33FE1AB0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65296B9" w14:textId="196D074F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06BE1BD9" w14:textId="463F0582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AC33679" w14:textId="2E0DAF87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E13935A" w14:textId="3008BE36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422788DE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6A730A57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47BDA31E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7126833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AE65A2B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F4A3AD0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67601A7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544AFE5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2490663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49B3D629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2139187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FC60199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2BB245F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057574B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00E31254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7A4F977C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186B5720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2764EB9A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0D1F5ADD" w14:textId="77777777" w:rsidR="0079104C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5A75E147" w14:textId="77503B74" w:rsidR="00886463" w:rsidRPr="00873A26" w:rsidRDefault="00886463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622F170" w14:textId="43B6B525" w:rsidR="0079104C" w:rsidRPr="00873A26" w:rsidRDefault="0079104C" w:rsidP="0079104C">
      <w:pPr>
        <w:tabs>
          <w:tab w:val="left" w:pos="5498"/>
        </w:tabs>
        <w:jc w:val="both"/>
        <w:rPr>
          <w:rFonts w:ascii="Arial" w:hAnsi="Arial" w:cs="Arial"/>
        </w:rPr>
      </w:pPr>
      <w:r w:rsidRPr="00873A26">
        <w:rPr>
          <w:rFonts w:ascii="Arial" w:hAnsi="Arial" w:cs="Arial"/>
          <w:b/>
          <w:bCs/>
        </w:rPr>
        <w:lastRenderedPageBreak/>
        <w:t xml:space="preserve">Supplementary Fig. 5: HITI/CEMENT enables CRISPR knock-in and enrichment of functional GPC2 knock-in CAR-T </w:t>
      </w:r>
      <w:proofErr w:type="gramStart"/>
      <w:r w:rsidRPr="00873A26">
        <w:rPr>
          <w:rFonts w:ascii="Arial" w:hAnsi="Arial" w:cs="Arial"/>
          <w:b/>
          <w:bCs/>
        </w:rPr>
        <w:t>cells</w:t>
      </w:r>
      <w:proofErr w:type="gramEnd"/>
    </w:p>
    <w:p w14:paraId="75951EE4" w14:textId="0962068B" w:rsidR="0079104C" w:rsidRPr="00873A26" w:rsidRDefault="0079104C" w:rsidP="0079104C">
      <w:pPr>
        <w:tabs>
          <w:tab w:val="left" w:pos="5498"/>
        </w:tabs>
        <w:jc w:val="both"/>
        <w:rPr>
          <w:rFonts w:ascii="Arial" w:hAnsi="Arial" w:cs="Arial"/>
        </w:rPr>
        <w:sectPr w:rsidR="0079104C" w:rsidRPr="00873A26" w:rsidSect="0059627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proofErr w:type="gramStart"/>
      <w:r w:rsidRPr="00873A26">
        <w:rPr>
          <w:rFonts w:ascii="Arial" w:hAnsi="Arial" w:cs="Arial"/>
        </w:rPr>
        <w:t>a,</w:t>
      </w:r>
      <w:proofErr w:type="gramEnd"/>
      <w:r w:rsidRPr="00873A26">
        <w:rPr>
          <w:rFonts w:ascii="Arial" w:hAnsi="Arial" w:cs="Arial"/>
        </w:rPr>
        <w:t xml:space="preserve"> Representative </w:t>
      </w:r>
      <w:proofErr w:type="spellStart"/>
      <w:r w:rsidRPr="00873A26">
        <w:rPr>
          <w:rFonts w:ascii="Arial" w:hAnsi="Arial" w:cs="Arial"/>
        </w:rPr>
        <w:t>qudrant</w:t>
      </w:r>
      <w:proofErr w:type="spellEnd"/>
      <w:r w:rsidRPr="00873A26">
        <w:rPr>
          <w:rFonts w:ascii="Arial" w:hAnsi="Arial" w:cs="Arial"/>
        </w:rPr>
        <w:t xml:space="preserve"> flow plot showing GPC2 CAR expression on day 10 in </w:t>
      </w:r>
      <w:r w:rsidRPr="00873A26">
        <w:rPr>
          <w:rFonts w:ascii="Arial" w:hAnsi="Arial" w:cs="Arial"/>
          <w:i/>
          <w:iCs/>
        </w:rPr>
        <w:t>TRAC</w:t>
      </w:r>
      <w:r w:rsidRPr="00873A26">
        <w:rPr>
          <w:rFonts w:ascii="Arial" w:hAnsi="Arial" w:cs="Arial"/>
        </w:rPr>
        <w:t xml:space="preserve"> knock-out cells without MTX enrichment (left) or after enrichment in 50nM MTX from day 3-7 (right). b, GPC2 CAR expression on day 10 after HITI mediated knock-in without (-MTX) or with enrichment (+MTX). c, GPC2 CAR yields on day 14 relative to electroporated cells (</w:t>
      </w:r>
      <w:r w:rsidRPr="00873A26">
        <w:rPr>
          <w:rFonts w:ascii="Arial" w:hAnsi="Arial" w:cs="Arial"/>
          <w:i/>
          <w:iCs/>
        </w:rPr>
        <w:t>n</w:t>
      </w:r>
      <w:r w:rsidRPr="00873A26">
        <w:rPr>
          <w:rFonts w:ascii="Arial" w:hAnsi="Arial" w:cs="Arial"/>
        </w:rPr>
        <w:t xml:space="preserve"> = 3 independent donors).</w:t>
      </w:r>
    </w:p>
    <w:p w14:paraId="0AE763A0" w14:textId="5BDF4AE5" w:rsidR="001A326F" w:rsidRPr="00873A26" w:rsidRDefault="0079104C" w:rsidP="008F5283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  <w:sectPr w:rsidR="001A326F" w:rsidRPr="00873A26" w:rsidSect="008864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73A26">
        <w:rPr>
          <w:rFonts w:ascii="Arial" w:hAnsi="Arial" w:cs="Arial"/>
          <w:noProof/>
          <w:lang w:val="de-DE" w:eastAsia="de-DE"/>
        </w:rPr>
        <w:lastRenderedPageBreak/>
        <w:drawing>
          <wp:anchor distT="0" distB="0" distL="114300" distR="114300" simplePos="0" relativeHeight="251672576" behindDoc="0" locked="0" layoutInCell="1" allowOverlap="1" wp14:anchorId="2049095C" wp14:editId="7E0ECA84">
            <wp:simplePos x="0" y="0"/>
            <wp:positionH relativeFrom="margin">
              <wp:posOffset>-182880</wp:posOffset>
            </wp:positionH>
            <wp:positionV relativeFrom="margin">
              <wp:posOffset>107043</wp:posOffset>
            </wp:positionV>
            <wp:extent cx="5943600" cy="4287555"/>
            <wp:effectExtent l="0" t="0" r="0" b="508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40655" w14:textId="77777777" w:rsidR="0079104C" w:rsidRPr="00873A26" w:rsidRDefault="0079104C" w:rsidP="0079104C">
      <w:pPr>
        <w:tabs>
          <w:tab w:val="left" w:pos="5498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3A26">
        <w:rPr>
          <w:rFonts w:ascii="Arial" w:hAnsi="Arial" w:cs="Arial"/>
          <w:b/>
          <w:bCs/>
        </w:rPr>
        <w:lastRenderedPageBreak/>
        <w:t xml:space="preserve">Supplementary Fig. 6: Feasibility of HITI based CRISPR knock-in for clinical </w:t>
      </w:r>
      <w:proofErr w:type="gramStart"/>
      <w:r w:rsidRPr="00873A26">
        <w:rPr>
          <w:rFonts w:ascii="Arial" w:hAnsi="Arial" w:cs="Arial"/>
          <w:b/>
          <w:bCs/>
        </w:rPr>
        <w:t>manufacturing</w:t>
      </w:r>
      <w:proofErr w:type="gramEnd"/>
      <w:r w:rsidRPr="00873A26">
        <w:rPr>
          <w:rFonts w:ascii="Arial" w:hAnsi="Arial" w:cs="Arial"/>
          <w:b/>
          <w:bCs/>
        </w:rPr>
        <w:t xml:space="preserve"> </w:t>
      </w:r>
    </w:p>
    <w:p w14:paraId="69E5A38D" w14:textId="73010C8F" w:rsidR="001A326F" w:rsidRPr="00873A26" w:rsidRDefault="0079104C" w:rsidP="0079104C">
      <w:pPr>
        <w:tabs>
          <w:tab w:val="left" w:pos="1760"/>
        </w:tabs>
        <w:spacing w:line="276" w:lineRule="auto"/>
        <w:jc w:val="both"/>
        <w:rPr>
          <w:rFonts w:ascii="Arial" w:hAnsi="Arial" w:cs="Arial"/>
        </w:rPr>
        <w:sectPr w:rsidR="001A326F" w:rsidRPr="00873A26" w:rsidSect="0079104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73A26">
        <w:rPr>
          <w:rFonts w:ascii="Arial" w:hAnsi="Arial" w:cs="Arial"/>
        </w:rPr>
        <w:t xml:space="preserve">a, Enriched CD3+ T cell counts from adult and pediatric patient leukapheresis treated with viral CAR-T cells across different trials and manufactured at two sites. Dashed line indicates number of cells activated per condition (+/-MTX) in CRISPR knock-in scale up experiments. b, Day 2 T cells counts (post activation induced contraction) normalized to number of activated T cells for viral GD2-CAR-T cell manufacturing and our proposed CRISPR knock-in CAR-T cell manufacturing process. c, Overview of T cell numbers, reagent volumes and concentrations used for large scale </w:t>
      </w:r>
      <w:proofErr w:type="spellStart"/>
      <w:r w:rsidRPr="00873A26">
        <w:rPr>
          <w:rFonts w:ascii="Arial" w:hAnsi="Arial" w:cs="Arial"/>
        </w:rPr>
        <w:t>electroporations</w:t>
      </w:r>
      <w:proofErr w:type="spellEnd"/>
      <w:r w:rsidRPr="00873A26">
        <w:rPr>
          <w:rFonts w:ascii="Arial" w:hAnsi="Arial" w:cs="Arial"/>
        </w:rPr>
        <w:t xml:space="preserve">. </w:t>
      </w:r>
      <w:proofErr w:type="spellStart"/>
      <w:r w:rsidRPr="00873A26">
        <w:rPr>
          <w:rFonts w:ascii="Arial" w:hAnsi="Arial" w:cs="Arial"/>
        </w:rPr>
        <w:t>d+e</w:t>
      </w:r>
      <w:proofErr w:type="spellEnd"/>
      <w:r w:rsidRPr="00873A26">
        <w:rPr>
          <w:rFonts w:ascii="Arial" w:hAnsi="Arial" w:cs="Arial"/>
        </w:rPr>
        <w:t>, Post manufacturing viability (d) and normalized cell counts (e) of CRISPR knock-in CAR-T cells from non-enriched and MTX enriched donors (</w:t>
      </w:r>
      <w:r w:rsidRPr="00873A26">
        <w:rPr>
          <w:rFonts w:ascii="Arial" w:hAnsi="Arial" w:cs="Arial"/>
          <w:i/>
          <w:iCs/>
        </w:rPr>
        <w:t>n</w:t>
      </w:r>
      <w:r w:rsidRPr="00873A26">
        <w:rPr>
          <w:rFonts w:ascii="Arial" w:hAnsi="Arial" w:cs="Arial"/>
        </w:rPr>
        <w:t xml:space="preserve"> = 2 independent donors, counts from technical duplicates) either cultivated in media supplemented with IL-7/IL-15 or without cytokines. Statistical analysis performed with repeated measures ANOVA. Error bars indicate SD.</w:t>
      </w:r>
    </w:p>
    <w:p w14:paraId="6E2B993A" w14:textId="68AD219C" w:rsidR="00B818D2" w:rsidRPr="00873A26" w:rsidRDefault="0079104C" w:rsidP="00204BFE">
      <w:pPr>
        <w:tabs>
          <w:tab w:val="left" w:pos="5498"/>
        </w:tabs>
        <w:rPr>
          <w:rFonts w:ascii="Arial" w:hAnsi="Arial" w:cs="Arial"/>
        </w:rPr>
        <w:sectPr w:rsidR="00B818D2" w:rsidRPr="00873A26" w:rsidSect="001A326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73A26">
        <w:rPr>
          <w:rFonts w:ascii="Arial" w:hAnsi="Arial" w:cs="Arial"/>
          <w:noProof/>
        </w:rPr>
        <w:lastRenderedPageBreak/>
        <w:drawing>
          <wp:inline distT="0" distB="0" distL="0" distR="0" wp14:anchorId="54EF4AC4" wp14:editId="34D68C05">
            <wp:extent cx="5943600" cy="3792714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6DAA" w14:textId="77777777" w:rsidR="0079104C" w:rsidRPr="00873A26" w:rsidRDefault="0079104C" w:rsidP="0079104C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  <w:r w:rsidRPr="00873A26">
        <w:rPr>
          <w:rFonts w:ascii="Arial" w:hAnsi="Arial" w:cs="Arial"/>
          <w:b/>
          <w:bCs/>
        </w:rPr>
        <w:lastRenderedPageBreak/>
        <w:t>Supplementary Fig. 7: Gating strategies</w:t>
      </w:r>
    </w:p>
    <w:p w14:paraId="19A23B09" w14:textId="43B6D735" w:rsidR="00B818D2" w:rsidRPr="00873A26" w:rsidRDefault="0079104C" w:rsidP="0079104C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  <w:sectPr w:rsidR="00B818D2" w:rsidRPr="00873A26" w:rsidSect="0079104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73A26">
        <w:rPr>
          <w:rFonts w:ascii="Arial" w:hAnsi="Arial" w:cs="Arial"/>
        </w:rPr>
        <w:t xml:space="preserve">Gating strategies for CRISPR GD2-CAR knock-in T cells into </w:t>
      </w:r>
      <w:r w:rsidRPr="00873A26">
        <w:rPr>
          <w:rFonts w:ascii="Arial" w:hAnsi="Arial" w:cs="Arial"/>
          <w:i/>
          <w:iCs/>
        </w:rPr>
        <w:t xml:space="preserve">TRAC </w:t>
      </w:r>
      <w:r w:rsidRPr="00873A26">
        <w:rPr>
          <w:rFonts w:ascii="Arial" w:hAnsi="Arial" w:cs="Arial"/>
        </w:rPr>
        <w:t xml:space="preserve">(a), for viability of edited vs. non-edited T cells after knock-in GD2-CAR-DHFR-FS and MTX selection on day 7 (b), for phenotype, </w:t>
      </w:r>
      <w:proofErr w:type="gramStart"/>
      <w:r w:rsidRPr="00873A26">
        <w:rPr>
          <w:rFonts w:ascii="Arial" w:hAnsi="Arial" w:cs="Arial"/>
        </w:rPr>
        <w:t>memory</w:t>
      </w:r>
      <w:proofErr w:type="gramEnd"/>
      <w:r w:rsidRPr="00873A26">
        <w:rPr>
          <w:rFonts w:ascii="Arial" w:hAnsi="Arial" w:cs="Arial"/>
        </w:rPr>
        <w:t xml:space="preserve"> and exhaustion marker characterization (c) and activation marker and intracellular cytokines post co-culture with GD2 expressing cell lines (d).</w:t>
      </w:r>
    </w:p>
    <w:p w14:paraId="3E65997E" w14:textId="6A3CD864" w:rsidR="00596272" w:rsidRPr="00873A26" w:rsidRDefault="0079104C" w:rsidP="00204BFE">
      <w:pPr>
        <w:tabs>
          <w:tab w:val="left" w:pos="5498"/>
        </w:tabs>
        <w:rPr>
          <w:rFonts w:ascii="Arial" w:hAnsi="Arial" w:cs="Arial"/>
        </w:rPr>
        <w:sectPr w:rsidR="00596272" w:rsidRPr="00873A26" w:rsidSect="00B818D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73A26">
        <w:rPr>
          <w:rFonts w:ascii="Arial" w:hAnsi="Arial" w:cs="Arial"/>
          <w:noProof/>
          <w:lang w:val="de-DE" w:eastAsia="de-DE"/>
        </w:rPr>
        <w:lastRenderedPageBreak/>
        <w:drawing>
          <wp:anchor distT="0" distB="0" distL="114300" distR="114300" simplePos="0" relativeHeight="251671552" behindDoc="0" locked="0" layoutInCell="1" allowOverlap="1" wp14:anchorId="01F335E2" wp14:editId="7B80FF60">
            <wp:simplePos x="0" y="0"/>
            <wp:positionH relativeFrom="margin">
              <wp:posOffset>-1905</wp:posOffset>
            </wp:positionH>
            <wp:positionV relativeFrom="margin">
              <wp:posOffset>103596</wp:posOffset>
            </wp:positionV>
            <wp:extent cx="6220460" cy="5943600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85F94" w14:textId="77777777" w:rsidR="0079104C" w:rsidRPr="00873A26" w:rsidRDefault="0079104C" w:rsidP="0079104C">
      <w:pPr>
        <w:rPr>
          <w:rFonts w:ascii="Arial" w:hAnsi="Arial" w:cs="Arial"/>
        </w:rPr>
      </w:pPr>
    </w:p>
    <w:p w14:paraId="5F390EE2" w14:textId="4CAB7F3B" w:rsidR="0079104C" w:rsidRPr="00873A26" w:rsidRDefault="0079104C" w:rsidP="0079104C">
      <w:pPr>
        <w:rPr>
          <w:rFonts w:ascii="Arial" w:hAnsi="Arial" w:cs="Arial"/>
        </w:rPr>
      </w:pPr>
    </w:p>
    <w:p w14:paraId="2821F5B7" w14:textId="1FB78A15" w:rsidR="0079104C" w:rsidRPr="00873A26" w:rsidRDefault="0079104C" w:rsidP="0079104C">
      <w:pPr>
        <w:rPr>
          <w:rFonts w:ascii="Arial" w:hAnsi="Arial" w:cs="Arial"/>
        </w:rPr>
        <w:sectPr w:rsidR="0079104C" w:rsidRPr="00873A26" w:rsidSect="0059627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4B4C1E" w14:textId="77777777" w:rsidR="0079104C" w:rsidRPr="00873A26" w:rsidRDefault="0079104C" w:rsidP="0079104C">
      <w:pPr>
        <w:tabs>
          <w:tab w:val="left" w:pos="5498"/>
        </w:tabs>
        <w:spacing w:line="276" w:lineRule="auto"/>
        <w:jc w:val="both"/>
        <w:rPr>
          <w:rFonts w:ascii="Arial" w:hAnsi="Arial" w:cs="Arial"/>
          <w:b/>
          <w:bCs/>
        </w:rPr>
      </w:pPr>
      <w:r w:rsidRPr="00873A26">
        <w:rPr>
          <w:rFonts w:ascii="Arial" w:hAnsi="Arial" w:cs="Arial"/>
          <w:b/>
          <w:bCs/>
        </w:rPr>
        <w:lastRenderedPageBreak/>
        <w:t>Supplementary Fig. 8: CAR and tumor antigen expression</w:t>
      </w:r>
    </w:p>
    <w:p w14:paraId="7DB40B23" w14:textId="77777777" w:rsidR="0079104C" w:rsidRPr="00873A26" w:rsidRDefault="0079104C" w:rsidP="0079104C">
      <w:pPr>
        <w:tabs>
          <w:tab w:val="left" w:pos="1760"/>
        </w:tabs>
        <w:spacing w:line="276" w:lineRule="auto"/>
        <w:jc w:val="both"/>
        <w:rPr>
          <w:rFonts w:ascii="Arial" w:hAnsi="Arial" w:cs="Arial"/>
        </w:rPr>
      </w:pPr>
      <w:r w:rsidRPr="00873A26">
        <w:rPr>
          <w:rFonts w:ascii="Arial" w:hAnsi="Arial" w:cs="Arial"/>
        </w:rPr>
        <w:t>CAR expression levels of viral transduced GD2-CAR and CRISPR knock-in GD2-CAR-DHFR-FS as indicated by histograms (a), median fluorescence intensity (MFI, b) and coefficient of variation (c) (</w:t>
      </w:r>
      <w:r w:rsidRPr="00873A26">
        <w:rPr>
          <w:rFonts w:ascii="Arial" w:hAnsi="Arial" w:cs="Arial"/>
          <w:i/>
          <w:iCs/>
        </w:rPr>
        <w:t>n</w:t>
      </w:r>
      <w:r w:rsidRPr="00873A26">
        <w:rPr>
          <w:rFonts w:ascii="Arial" w:hAnsi="Arial" w:cs="Arial"/>
        </w:rPr>
        <w:t xml:space="preserve"> = 3 independent donors from Fig. 3). Differences were evaluated for statistical significance by paired, two-tailed </w:t>
      </w:r>
      <w:r w:rsidRPr="00873A26">
        <w:rPr>
          <w:rFonts w:ascii="Arial" w:hAnsi="Arial" w:cs="Arial"/>
          <w:i/>
          <w:iCs/>
        </w:rPr>
        <w:t>t</w:t>
      </w:r>
      <w:r w:rsidRPr="00873A26">
        <w:rPr>
          <w:rFonts w:ascii="Arial" w:hAnsi="Arial" w:cs="Arial"/>
        </w:rPr>
        <w:t xml:space="preserve"> tests. d, GD2 antigen levels on tumor cell lines described in Fig. 4. Molecule count/cell determined via </w:t>
      </w:r>
      <w:proofErr w:type="spellStart"/>
      <w:r w:rsidRPr="00873A26">
        <w:rPr>
          <w:rFonts w:ascii="Arial" w:hAnsi="Arial" w:cs="Arial"/>
        </w:rPr>
        <w:t>Quantibrite</w:t>
      </w:r>
      <w:proofErr w:type="spellEnd"/>
      <w:r w:rsidRPr="00873A26">
        <w:rPr>
          <w:rFonts w:ascii="Arial" w:hAnsi="Arial" w:cs="Arial"/>
        </w:rPr>
        <w:t xml:space="preserve"> beads (</w:t>
      </w:r>
      <w:r w:rsidRPr="00873A26">
        <w:rPr>
          <w:rFonts w:ascii="Arial" w:hAnsi="Arial" w:cs="Arial"/>
          <w:i/>
          <w:iCs/>
        </w:rPr>
        <w:t>n</w:t>
      </w:r>
      <w:r w:rsidRPr="00873A26">
        <w:rPr>
          <w:rFonts w:ascii="Arial" w:hAnsi="Arial" w:cs="Arial"/>
        </w:rPr>
        <w:t xml:space="preserve"> = 3 independent experiments). </w:t>
      </w:r>
      <w:proofErr w:type="spellStart"/>
      <w:r w:rsidRPr="00873A26">
        <w:rPr>
          <w:rFonts w:ascii="Arial" w:hAnsi="Arial" w:cs="Arial"/>
        </w:rPr>
        <w:t>e+f</w:t>
      </w:r>
      <w:proofErr w:type="spellEnd"/>
      <w:r w:rsidRPr="00873A26">
        <w:rPr>
          <w:rFonts w:ascii="Arial" w:hAnsi="Arial" w:cs="Arial"/>
        </w:rPr>
        <w:t xml:space="preserve">, IL2 (e) and </w:t>
      </w:r>
      <w:proofErr w:type="spellStart"/>
      <w:r w:rsidRPr="00873A26">
        <w:rPr>
          <w:rFonts w:ascii="Arial" w:hAnsi="Arial" w:cs="Arial"/>
        </w:rPr>
        <w:t>IFNg</w:t>
      </w:r>
      <w:proofErr w:type="spellEnd"/>
      <w:r w:rsidRPr="00873A26">
        <w:rPr>
          <w:rFonts w:ascii="Arial" w:hAnsi="Arial" w:cs="Arial"/>
        </w:rPr>
        <w:t xml:space="preserve"> (f) secretion 24 hours after co-culture with respective GD2 antigen expressing tumor cell lines assessed via ELISA (</w:t>
      </w:r>
      <w:r w:rsidRPr="00873A26">
        <w:rPr>
          <w:rFonts w:ascii="Arial" w:hAnsi="Arial" w:cs="Arial"/>
          <w:i/>
          <w:iCs/>
        </w:rPr>
        <w:t>n</w:t>
      </w:r>
      <w:r w:rsidRPr="00873A26">
        <w:rPr>
          <w:rFonts w:ascii="Arial" w:hAnsi="Arial" w:cs="Arial"/>
        </w:rPr>
        <w:t xml:space="preserve"> = 2 independent donors, each donor was analyzed using technical triplicates). g, Intracellular cytokine (TNF-a, IL-2, IFN-g) and activation marker (CD107a, CD69) expression after 6 hours of co-culture with respective GD2 expressing tumor cell lines. Shown here is the marker positive cell frequency gated on CD4+ CAR+ T cells (</w:t>
      </w:r>
      <w:r w:rsidRPr="00873A26">
        <w:rPr>
          <w:rFonts w:ascii="Arial" w:hAnsi="Arial" w:cs="Arial"/>
          <w:i/>
          <w:iCs/>
        </w:rPr>
        <w:t>n</w:t>
      </w:r>
      <w:r w:rsidRPr="00873A26">
        <w:rPr>
          <w:rFonts w:ascii="Arial" w:hAnsi="Arial" w:cs="Arial"/>
        </w:rPr>
        <w:t xml:space="preserve"> = 2 independent donors, each donor was analyzed using </w:t>
      </w:r>
      <w:proofErr w:type="gramStart"/>
      <w:r w:rsidRPr="00873A26">
        <w:rPr>
          <w:rFonts w:ascii="Arial" w:hAnsi="Arial" w:cs="Arial"/>
        </w:rPr>
        <w:t>technical  triplicates</w:t>
      </w:r>
      <w:proofErr w:type="gramEnd"/>
      <w:r w:rsidRPr="00873A26">
        <w:rPr>
          <w:rFonts w:ascii="Arial" w:hAnsi="Arial" w:cs="Arial"/>
        </w:rPr>
        <w:t>). Error bars indicate SD.</w:t>
      </w:r>
    </w:p>
    <w:p w14:paraId="5ABE4D50" w14:textId="69A5FEF5" w:rsidR="00596272" w:rsidRPr="00873A26" w:rsidRDefault="00596272" w:rsidP="00596272">
      <w:pPr>
        <w:tabs>
          <w:tab w:val="left" w:pos="5498"/>
        </w:tabs>
        <w:rPr>
          <w:rFonts w:ascii="Arial" w:hAnsi="Arial" w:cs="Arial"/>
        </w:rPr>
        <w:sectPr w:rsidR="00596272" w:rsidRPr="00873A26" w:rsidSect="0079104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502FC1" w14:textId="33DCA6C1" w:rsidR="0038213C" w:rsidRPr="00873A26" w:rsidRDefault="0038213C" w:rsidP="0038213C">
      <w:pPr>
        <w:tabs>
          <w:tab w:val="left" w:pos="5498"/>
        </w:tabs>
        <w:spacing w:line="276" w:lineRule="auto"/>
        <w:jc w:val="both"/>
        <w:rPr>
          <w:rFonts w:ascii="Arial" w:hAnsi="Arial" w:cs="Arial"/>
        </w:rPr>
      </w:pPr>
    </w:p>
    <w:p w14:paraId="312E9ACE" w14:textId="5A2459CD" w:rsidR="0038213C" w:rsidRPr="00873A26" w:rsidRDefault="0038213C" w:rsidP="00204BFE">
      <w:pPr>
        <w:tabs>
          <w:tab w:val="left" w:pos="5498"/>
        </w:tabs>
        <w:rPr>
          <w:rFonts w:ascii="Arial" w:hAnsi="Arial" w:cs="Arial"/>
        </w:rPr>
      </w:pPr>
    </w:p>
    <w:p w14:paraId="7A474334" w14:textId="31D54A41" w:rsidR="002B2C98" w:rsidRPr="00873A26" w:rsidRDefault="002B2C98" w:rsidP="00D817AA">
      <w:pPr>
        <w:tabs>
          <w:tab w:val="left" w:pos="5498"/>
        </w:tabs>
        <w:rPr>
          <w:rFonts w:ascii="Arial" w:hAnsi="Arial" w:cs="Arial"/>
          <w:b/>
          <w:bCs/>
        </w:rPr>
      </w:pPr>
    </w:p>
    <w:p w14:paraId="561C601F" w14:textId="6ABC9CFF" w:rsidR="00B760A5" w:rsidRPr="00873A26" w:rsidRDefault="0079104C" w:rsidP="00D817AA">
      <w:pPr>
        <w:tabs>
          <w:tab w:val="left" w:pos="5498"/>
        </w:tabs>
        <w:rPr>
          <w:rFonts w:ascii="Arial" w:hAnsi="Arial" w:cs="Arial"/>
          <w:b/>
          <w:bCs/>
        </w:rPr>
      </w:pPr>
      <w:r w:rsidRPr="00873A26">
        <w:rPr>
          <w:rFonts w:ascii="Arial" w:hAnsi="Arial" w:cs="Arial"/>
          <w:b/>
          <w:bCs/>
          <w:noProof/>
          <w:lang w:val="de-DE" w:eastAsia="de-DE"/>
        </w:rPr>
        <w:drawing>
          <wp:anchor distT="0" distB="0" distL="114300" distR="114300" simplePos="0" relativeHeight="251670528" behindDoc="0" locked="0" layoutInCell="1" allowOverlap="1" wp14:anchorId="30BF810B" wp14:editId="5D70EB6D">
            <wp:simplePos x="0" y="0"/>
            <wp:positionH relativeFrom="margin">
              <wp:posOffset>60960</wp:posOffset>
            </wp:positionH>
            <wp:positionV relativeFrom="margin">
              <wp:posOffset>132080</wp:posOffset>
            </wp:positionV>
            <wp:extent cx="8087360" cy="4848860"/>
            <wp:effectExtent l="0" t="0" r="254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8736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F26813" w14:textId="77777777" w:rsidR="000C7557" w:rsidRPr="00873A26" w:rsidRDefault="000C7557" w:rsidP="00D817AA">
      <w:pPr>
        <w:tabs>
          <w:tab w:val="left" w:pos="5498"/>
        </w:tabs>
        <w:rPr>
          <w:rFonts w:ascii="Arial" w:hAnsi="Arial" w:cs="Arial"/>
          <w:b/>
          <w:bCs/>
        </w:rPr>
        <w:sectPr w:rsidR="000C7557" w:rsidRPr="00873A26" w:rsidSect="000C755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C0AEB3B" w14:textId="3B06E8C3" w:rsidR="00A512F6" w:rsidRPr="00873A26" w:rsidRDefault="00D817AA" w:rsidP="00A512F6">
      <w:pPr>
        <w:tabs>
          <w:tab w:val="left" w:pos="5498"/>
        </w:tabs>
        <w:jc w:val="both"/>
        <w:rPr>
          <w:rFonts w:ascii="Arial" w:hAnsi="Arial" w:cs="Arial"/>
        </w:rPr>
      </w:pPr>
      <w:r w:rsidRPr="00873A26">
        <w:rPr>
          <w:rFonts w:ascii="Arial" w:hAnsi="Arial" w:cs="Arial"/>
          <w:b/>
          <w:bCs/>
        </w:rPr>
        <w:lastRenderedPageBreak/>
        <w:t>Supplementary</w:t>
      </w:r>
      <w:r w:rsidR="007B3001" w:rsidRPr="00873A26">
        <w:rPr>
          <w:rFonts w:ascii="Arial" w:hAnsi="Arial" w:cs="Arial"/>
          <w:b/>
          <w:bCs/>
        </w:rPr>
        <w:t xml:space="preserve"> Fig. </w:t>
      </w:r>
      <w:r w:rsidR="002B2C98" w:rsidRPr="00873A26">
        <w:rPr>
          <w:rFonts w:ascii="Arial" w:hAnsi="Arial" w:cs="Arial"/>
          <w:b/>
          <w:bCs/>
        </w:rPr>
        <w:t>9</w:t>
      </w:r>
      <w:r w:rsidR="007B3001" w:rsidRPr="00873A26">
        <w:rPr>
          <w:rFonts w:ascii="Arial" w:hAnsi="Arial" w:cs="Arial"/>
          <w:b/>
          <w:bCs/>
        </w:rPr>
        <w:t xml:space="preserve">: </w:t>
      </w:r>
      <w:proofErr w:type="spellStart"/>
      <w:r w:rsidR="00A512F6" w:rsidRPr="00873A26">
        <w:rPr>
          <w:rFonts w:ascii="Arial" w:hAnsi="Arial" w:cs="Arial"/>
          <w:b/>
          <w:bCs/>
        </w:rPr>
        <w:t>rhAmpSeq</w:t>
      </w:r>
      <w:proofErr w:type="spellEnd"/>
      <w:r w:rsidR="00A512F6" w:rsidRPr="00873A26">
        <w:rPr>
          <w:rFonts w:ascii="Arial" w:hAnsi="Arial" w:cs="Arial"/>
          <w:b/>
          <w:bCs/>
        </w:rPr>
        <w:t xml:space="preserve"> sequencing quality control metrics and </w:t>
      </w:r>
      <w:proofErr w:type="spellStart"/>
      <w:r w:rsidR="00A512F6" w:rsidRPr="00873A26">
        <w:rPr>
          <w:rFonts w:ascii="Arial" w:hAnsi="Arial" w:cs="Arial"/>
          <w:b/>
          <w:bCs/>
        </w:rPr>
        <w:t>CRISPAltRations</w:t>
      </w:r>
      <w:proofErr w:type="spellEnd"/>
      <w:r w:rsidR="00A512F6" w:rsidRPr="00873A26">
        <w:rPr>
          <w:rFonts w:ascii="Arial" w:hAnsi="Arial" w:cs="Arial"/>
          <w:b/>
          <w:bCs/>
        </w:rPr>
        <w:t xml:space="preserve"> results for Donors 1 and 2</w:t>
      </w:r>
    </w:p>
    <w:p w14:paraId="2445F660" w14:textId="77777777" w:rsidR="00F444F7" w:rsidRPr="00873A26" w:rsidRDefault="00A512F6" w:rsidP="00F444F7">
      <w:pPr>
        <w:tabs>
          <w:tab w:val="left" w:pos="1760"/>
        </w:tabs>
        <w:spacing w:line="276" w:lineRule="auto"/>
        <w:jc w:val="both"/>
        <w:rPr>
          <w:rFonts w:ascii="Arial" w:hAnsi="Arial" w:cs="Arial"/>
        </w:rPr>
      </w:pPr>
      <w:proofErr w:type="gramStart"/>
      <w:r w:rsidRPr="00873A26">
        <w:rPr>
          <w:rFonts w:ascii="Arial" w:hAnsi="Arial" w:cs="Arial"/>
        </w:rPr>
        <w:t>a,</w:t>
      </w:r>
      <w:proofErr w:type="gramEnd"/>
      <w:r w:rsidRPr="00873A26">
        <w:rPr>
          <w:rFonts w:ascii="Arial" w:hAnsi="Arial" w:cs="Arial"/>
        </w:rPr>
        <w:t xml:space="preserve"> Genomic distribution of predicted off–target sites indicating no cutting within an Exon. b, Percentage of total reads that passed QC, were </w:t>
      </w:r>
      <w:proofErr w:type="gramStart"/>
      <w:r w:rsidRPr="00873A26">
        <w:rPr>
          <w:rFonts w:ascii="Arial" w:hAnsi="Arial" w:cs="Arial"/>
        </w:rPr>
        <w:t>merged</w:t>
      </w:r>
      <w:proofErr w:type="gramEnd"/>
      <w:r w:rsidRPr="00873A26">
        <w:rPr>
          <w:rFonts w:ascii="Arial" w:hAnsi="Arial" w:cs="Arial"/>
        </w:rPr>
        <w:t xml:space="preserve"> and mapped exceeded 95%, and primer dimers were found in &lt;1% of samples. c, Total read counts per </w:t>
      </w:r>
      <w:proofErr w:type="gramStart"/>
      <w:r w:rsidRPr="00873A26">
        <w:rPr>
          <w:rFonts w:ascii="Arial" w:hAnsi="Arial" w:cs="Arial"/>
        </w:rPr>
        <w:t>sample  and</w:t>
      </w:r>
      <w:proofErr w:type="gramEnd"/>
      <w:r w:rsidRPr="00873A26">
        <w:rPr>
          <w:rFonts w:ascii="Arial" w:hAnsi="Arial" w:cs="Arial"/>
        </w:rPr>
        <w:t xml:space="preserve"> d, per target indicating sufficient coverage. For OT 30 and 31 (both located on </w:t>
      </w:r>
      <w:proofErr w:type="spellStart"/>
      <w:r w:rsidRPr="00873A26">
        <w:rPr>
          <w:rFonts w:ascii="Arial" w:hAnsi="Arial" w:cs="Arial"/>
        </w:rPr>
        <w:t>choromosome</w:t>
      </w:r>
      <w:proofErr w:type="spellEnd"/>
      <w:r w:rsidRPr="00873A26">
        <w:rPr>
          <w:rFonts w:ascii="Arial" w:hAnsi="Arial" w:cs="Arial"/>
        </w:rPr>
        <w:t xml:space="preserve"> Y) results from the female Donor 1 were excluded from the analysis. e-g, </w:t>
      </w:r>
      <w:proofErr w:type="spellStart"/>
      <w:r w:rsidRPr="00873A26">
        <w:rPr>
          <w:rFonts w:ascii="Arial" w:hAnsi="Arial" w:cs="Arial"/>
        </w:rPr>
        <w:t>CRISPAltRations</w:t>
      </w:r>
      <w:proofErr w:type="spellEnd"/>
      <w:r w:rsidRPr="00873A26">
        <w:rPr>
          <w:rFonts w:ascii="Arial" w:hAnsi="Arial" w:cs="Arial"/>
        </w:rPr>
        <w:t xml:space="preserve"> results as shown in Figure 6 c-e for Donors 1 and 2 of the large-scale experiments.</w:t>
      </w:r>
      <w:r w:rsidR="00F444F7" w:rsidRPr="00873A26">
        <w:rPr>
          <w:rFonts w:ascii="Arial" w:hAnsi="Arial" w:cs="Arial"/>
        </w:rPr>
        <w:t xml:space="preserve"> Error bars indicate SD.</w:t>
      </w:r>
    </w:p>
    <w:p w14:paraId="69EEF3DF" w14:textId="2B09947F" w:rsidR="00A512F6" w:rsidRPr="00873A26" w:rsidRDefault="00A512F6" w:rsidP="00A512F6">
      <w:pPr>
        <w:tabs>
          <w:tab w:val="left" w:pos="5498"/>
        </w:tabs>
        <w:jc w:val="both"/>
        <w:rPr>
          <w:rFonts w:ascii="Arial" w:hAnsi="Arial" w:cs="Arial"/>
        </w:rPr>
      </w:pPr>
    </w:p>
    <w:p w14:paraId="6D29E44A" w14:textId="33AB704B" w:rsidR="00BB0218" w:rsidRPr="00873A26" w:rsidRDefault="00BB0218" w:rsidP="00A512F6">
      <w:pPr>
        <w:tabs>
          <w:tab w:val="left" w:pos="5498"/>
        </w:tabs>
        <w:rPr>
          <w:rFonts w:ascii="Arial" w:hAnsi="Arial" w:cs="Arial"/>
        </w:rPr>
      </w:pPr>
    </w:p>
    <w:p w14:paraId="52FFA9B6" w14:textId="351E9B5C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723AF601" w14:textId="5AFC7F8B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23B5E904" w14:textId="14B8F90D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17371CDA" w14:textId="385A825B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0347A884" w14:textId="6F18800E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19F58A75" w14:textId="7BCD6E29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13081BED" w14:textId="3923FE7B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34E6950B" w14:textId="0CF0911B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03FB5E94" w14:textId="5D67F5DB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784FC532" w14:textId="274D0BEC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51CF20D8" w14:textId="122BDC95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37B9F900" w14:textId="749249AB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2B2108B4" w14:textId="2D57A44E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1646FFAF" w14:textId="3CCB8AA8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67931DB4" w14:textId="11E777F5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77F1A540" w14:textId="0C5D91BF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7CAD0BD9" w14:textId="15AC7E45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1574C90D" w14:textId="3C51C31A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27B68BF2" w14:textId="2123920A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6CA65C47" w14:textId="452EF70B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35C84686" w14:textId="5F46613D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2A0D43D8" w14:textId="59F07169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783BAEF8" w14:textId="24B45A87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3601BF64" w14:textId="7C182AB4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462B3141" w14:textId="020D59D1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553B5A2D" w14:textId="60FF537A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3E326C14" w14:textId="2F68FF4D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6A17041D" w14:textId="1005AFE5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4539921F" w14:textId="4CA7965D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5440453A" w14:textId="40AC9AF0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38C0AD00" w14:textId="52B99B3C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35853C84" w14:textId="536F671F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73D401ED" w14:textId="275ACFFE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61EA1684" w14:textId="6C6EBE96" w:rsidR="00B42CA5" w:rsidRPr="00873A26" w:rsidRDefault="00B42CA5" w:rsidP="00A512F6">
      <w:pPr>
        <w:tabs>
          <w:tab w:val="left" w:pos="5498"/>
        </w:tabs>
        <w:rPr>
          <w:rFonts w:ascii="Arial" w:hAnsi="Arial" w:cs="Arial"/>
        </w:rPr>
      </w:pPr>
    </w:p>
    <w:p w14:paraId="2EFDA70F" w14:textId="59806662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  <w:r w:rsidRPr="00873A26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DE495F2" wp14:editId="4AF19592">
            <wp:extent cx="5943600" cy="3170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5FEA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6EBEBBD9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008DA3FD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1EFF38A1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7C79938D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2FAFA301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7E479F30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189C6689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4D3AB710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368C5DDE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2C660A3F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65D4EEBC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4E6B06B7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04ED0470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2896EB74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0D21CC92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118275F8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41A86D00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0DED08FD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6950D049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0775EDCD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2A5DB078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44156B89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047A7259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49335EA6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1701556E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418C9E34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2B6D80D9" w14:textId="77777777" w:rsidR="00910480" w:rsidRPr="00873A26" w:rsidRDefault="00910480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</w:p>
    <w:p w14:paraId="6F926B43" w14:textId="0C41A6CB" w:rsidR="00B42CA5" w:rsidRPr="00873A26" w:rsidRDefault="00B42CA5" w:rsidP="00B42CA5">
      <w:pPr>
        <w:tabs>
          <w:tab w:val="left" w:pos="5498"/>
        </w:tabs>
        <w:jc w:val="both"/>
        <w:rPr>
          <w:rFonts w:ascii="Arial" w:hAnsi="Arial" w:cs="Arial"/>
          <w:b/>
          <w:bCs/>
        </w:rPr>
      </w:pPr>
      <w:r w:rsidRPr="00873A26">
        <w:rPr>
          <w:rFonts w:ascii="Arial" w:hAnsi="Arial" w:cs="Arial"/>
          <w:b/>
          <w:bCs/>
        </w:rPr>
        <w:lastRenderedPageBreak/>
        <w:t xml:space="preserve">Supplementary Fig. </w:t>
      </w:r>
      <w:r w:rsidR="002B2C98" w:rsidRPr="00873A26">
        <w:rPr>
          <w:rFonts w:ascii="Arial" w:hAnsi="Arial" w:cs="Arial"/>
          <w:b/>
          <w:bCs/>
        </w:rPr>
        <w:t>10</w:t>
      </w:r>
      <w:r w:rsidRPr="00873A26">
        <w:rPr>
          <w:rFonts w:ascii="Arial" w:hAnsi="Arial" w:cs="Arial"/>
          <w:b/>
          <w:bCs/>
        </w:rPr>
        <w:t xml:space="preserve">: </w:t>
      </w:r>
      <w:r w:rsidR="006B27E1" w:rsidRPr="00873A26">
        <w:rPr>
          <w:rFonts w:ascii="Arial" w:hAnsi="Arial" w:cs="Arial"/>
          <w:b/>
          <w:bCs/>
        </w:rPr>
        <w:t>TLA</w:t>
      </w:r>
      <w:r w:rsidRPr="00873A26">
        <w:rPr>
          <w:rFonts w:ascii="Arial" w:hAnsi="Arial" w:cs="Arial"/>
          <w:b/>
          <w:bCs/>
        </w:rPr>
        <w:t xml:space="preserve"> confirms on-target </w:t>
      </w:r>
      <w:proofErr w:type="gramStart"/>
      <w:r w:rsidRPr="00873A26">
        <w:rPr>
          <w:rFonts w:ascii="Arial" w:hAnsi="Arial" w:cs="Arial"/>
          <w:b/>
          <w:bCs/>
        </w:rPr>
        <w:t>insertion</w:t>
      </w:r>
      <w:proofErr w:type="gramEnd"/>
    </w:p>
    <w:p w14:paraId="363EF5AB" w14:textId="7C1DA55E" w:rsidR="00B42CA5" w:rsidRPr="00B42CA5" w:rsidRDefault="00B42CA5" w:rsidP="00B42CA5">
      <w:pPr>
        <w:tabs>
          <w:tab w:val="left" w:pos="5498"/>
        </w:tabs>
        <w:jc w:val="both"/>
        <w:rPr>
          <w:rFonts w:ascii="Arial" w:hAnsi="Arial" w:cs="Arial"/>
        </w:rPr>
      </w:pPr>
      <w:r w:rsidRPr="00873A26">
        <w:rPr>
          <w:rFonts w:ascii="Arial" w:hAnsi="Arial" w:cs="Arial"/>
        </w:rPr>
        <w:t xml:space="preserve">a-d, Genome-wide insertion site analysis indicates targeted insertion into </w:t>
      </w:r>
      <w:r w:rsidRPr="00873A26">
        <w:rPr>
          <w:rFonts w:ascii="Arial" w:hAnsi="Arial" w:cs="Arial"/>
          <w:i/>
          <w:iCs/>
        </w:rPr>
        <w:t>TRAC</w:t>
      </w:r>
      <w:r w:rsidRPr="00873A26">
        <w:rPr>
          <w:rFonts w:ascii="Arial" w:hAnsi="Arial" w:cs="Arial"/>
        </w:rPr>
        <w:t xml:space="preserve"> locus at chromosome 14 across non-enriched (</w:t>
      </w:r>
      <w:proofErr w:type="spellStart"/>
      <w:r w:rsidRPr="00873A26">
        <w:rPr>
          <w:rFonts w:ascii="Arial" w:hAnsi="Arial" w:cs="Arial"/>
        </w:rPr>
        <w:t>a+c</w:t>
      </w:r>
      <w:proofErr w:type="spellEnd"/>
      <w:r w:rsidRPr="00873A26">
        <w:rPr>
          <w:rFonts w:ascii="Arial" w:hAnsi="Arial" w:cs="Arial"/>
        </w:rPr>
        <w:t>) and enriched (</w:t>
      </w:r>
      <w:proofErr w:type="spellStart"/>
      <w:r w:rsidRPr="00873A26">
        <w:rPr>
          <w:rFonts w:ascii="Arial" w:hAnsi="Arial" w:cs="Arial"/>
        </w:rPr>
        <w:t>b+d</w:t>
      </w:r>
      <w:proofErr w:type="spellEnd"/>
      <w:r w:rsidRPr="00873A26">
        <w:rPr>
          <w:rFonts w:ascii="Arial" w:hAnsi="Arial" w:cs="Arial"/>
        </w:rPr>
        <w:t>) samples from</w:t>
      </w:r>
      <w:r w:rsidR="00A07DF1" w:rsidRPr="00873A26">
        <w:rPr>
          <w:rFonts w:ascii="Arial" w:hAnsi="Arial" w:cs="Arial"/>
        </w:rPr>
        <w:t xml:space="preserve"> </w:t>
      </w:r>
      <w:r w:rsidR="00E95929" w:rsidRPr="00873A26">
        <w:rPr>
          <w:rFonts w:ascii="Arial" w:hAnsi="Arial" w:cs="Arial"/>
        </w:rPr>
        <w:t xml:space="preserve">two </w:t>
      </w:r>
      <w:r w:rsidR="00A07DF1" w:rsidRPr="00873A26">
        <w:rPr>
          <w:rFonts w:ascii="Arial" w:hAnsi="Arial" w:cs="Arial"/>
        </w:rPr>
        <w:t xml:space="preserve">additional, </w:t>
      </w:r>
      <w:r w:rsidRPr="00873A26">
        <w:rPr>
          <w:rFonts w:ascii="Arial" w:hAnsi="Arial" w:cs="Arial"/>
        </w:rPr>
        <w:t>independent donors.</w:t>
      </w:r>
    </w:p>
    <w:sectPr w:rsidR="00B42CA5" w:rsidRPr="00B42CA5" w:rsidSect="000C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21AB3" w14:textId="77777777" w:rsidR="00544BB6" w:rsidRDefault="00544BB6" w:rsidP="00A80C31">
      <w:r>
        <w:separator/>
      </w:r>
    </w:p>
  </w:endnote>
  <w:endnote w:type="continuationSeparator" w:id="0">
    <w:p w14:paraId="3FCBABA3" w14:textId="77777777" w:rsidR="00544BB6" w:rsidRDefault="00544BB6" w:rsidP="00A80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Yu Gothic Light"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79495831"/>
      <w:docPartObj>
        <w:docPartGallery w:val="Page Numbers (Bottom of Page)"/>
        <w:docPartUnique/>
      </w:docPartObj>
    </w:sdtPr>
    <w:sdtContent>
      <w:p w14:paraId="13CC3CCE" w14:textId="49BE4EEB" w:rsidR="00AA1DD6" w:rsidRDefault="00AA1DD6" w:rsidP="003B290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16</w:t>
        </w:r>
        <w:r>
          <w:rPr>
            <w:rStyle w:val="PageNumber"/>
          </w:rPr>
          <w:fldChar w:fldCharType="end"/>
        </w:r>
      </w:p>
    </w:sdtContent>
  </w:sdt>
  <w:p w14:paraId="188079C5" w14:textId="77777777" w:rsidR="00AA1DD6" w:rsidRDefault="00AA1D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37710474"/>
      <w:docPartObj>
        <w:docPartGallery w:val="Page Numbers (Bottom of Page)"/>
        <w:docPartUnique/>
      </w:docPartObj>
    </w:sdtPr>
    <w:sdtContent>
      <w:p w14:paraId="07756B50" w14:textId="76351B1F" w:rsidR="00AA1DD6" w:rsidRDefault="00AA1DD6" w:rsidP="003B290E">
        <w:pPr>
          <w:pStyle w:val="Footer"/>
          <w:framePr w:wrap="none" w:vAnchor="text" w:hAnchor="margin" w:xAlign="center" w:y="1"/>
          <w:rPr>
            <w:rStyle w:val="PageNumber"/>
          </w:rPr>
        </w:pPr>
        <w:r w:rsidRPr="00A80C31">
          <w:rPr>
            <w:rStyle w:val="PageNumber"/>
            <w:rFonts w:ascii="Arial" w:hAnsi="Arial" w:cs="Arial"/>
          </w:rPr>
          <w:fldChar w:fldCharType="begin"/>
        </w:r>
        <w:r w:rsidRPr="00A80C31">
          <w:rPr>
            <w:rStyle w:val="PageNumber"/>
            <w:rFonts w:ascii="Arial" w:hAnsi="Arial" w:cs="Arial"/>
          </w:rPr>
          <w:instrText xml:space="preserve"> </w:instrText>
        </w:r>
        <w:r>
          <w:rPr>
            <w:rStyle w:val="PageNumber"/>
            <w:rFonts w:ascii="Arial" w:hAnsi="Arial" w:cs="Arial"/>
          </w:rPr>
          <w:instrText>PAGE</w:instrText>
        </w:r>
        <w:r w:rsidRPr="00A80C31">
          <w:rPr>
            <w:rStyle w:val="PageNumber"/>
            <w:rFonts w:ascii="Arial" w:hAnsi="Arial" w:cs="Arial"/>
          </w:rPr>
          <w:instrText xml:space="preserve"> </w:instrText>
        </w:r>
        <w:r w:rsidRPr="00A80C31">
          <w:rPr>
            <w:rStyle w:val="PageNumber"/>
            <w:rFonts w:ascii="Arial" w:hAnsi="Arial" w:cs="Arial"/>
          </w:rPr>
          <w:fldChar w:fldCharType="separate"/>
        </w:r>
        <w:r w:rsidR="00A7692F">
          <w:rPr>
            <w:rStyle w:val="PageNumber"/>
            <w:rFonts w:ascii="Arial" w:hAnsi="Arial" w:cs="Arial"/>
            <w:noProof/>
          </w:rPr>
          <w:t>49</w:t>
        </w:r>
        <w:r w:rsidRPr="00A80C31">
          <w:rPr>
            <w:rStyle w:val="PageNumber"/>
            <w:rFonts w:ascii="Arial" w:hAnsi="Arial" w:cs="Arial"/>
          </w:rPr>
          <w:fldChar w:fldCharType="end"/>
        </w:r>
      </w:p>
    </w:sdtContent>
  </w:sdt>
  <w:p w14:paraId="66DB55BF" w14:textId="77777777" w:rsidR="00AA1DD6" w:rsidRDefault="00AA1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E8706" w14:textId="77777777" w:rsidR="00544BB6" w:rsidRDefault="00544BB6" w:rsidP="00A80C31">
      <w:r>
        <w:separator/>
      </w:r>
    </w:p>
  </w:footnote>
  <w:footnote w:type="continuationSeparator" w:id="0">
    <w:p w14:paraId="43CF507D" w14:textId="77777777" w:rsidR="00544BB6" w:rsidRDefault="00544BB6" w:rsidP="00A80C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612F"/>
    <w:multiLevelType w:val="hybridMultilevel"/>
    <w:tmpl w:val="A06E4E20"/>
    <w:lvl w:ilvl="0" w:tplc="27F6500E">
      <w:start w:val="67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E5D52"/>
    <w:multiLevelType w:val="multilevel"/>
    <w:tmpl w:val="DFC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4447D"/>
    <w:multiLevelType w:val="hybridMultilevel"/>
    <w:tmpl w:val="BD9A3ABC"/>
    <w:lvl w:ilvl="0" w:tplc="D6FC2A4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593459">
    <w:abstractNumId w:val="1"/>
  </w:num>
  <w:num w:numId="2" w16cid:durableId="2126342896">
    <w:abstractNumId w:val="0"/>
  </w:num>
  <w:num w:numId="3" w16cid:durableId="543293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61"/>
    <w:rsid w:val="0000193C"/>
    <w:rsid w:val="00001F8A"/>
    <w:rsid w:val="00002811"/>
    <w:rsid w:val="0000646A"/>
    <w:rsid w:val="00010126"/>
    <w:rsid w:val="00017E2F"/>
    <w:rsid w:val="0002017C"/>
    <w:rsid w:val="00020AF9"/>
    <w:rsid w:val="00021380"/>
    <w:rsid w:val="00023826"/>
    <w:rsid w:val="00030EF5"/>
    <w:rsid w:val="000331C0"/>
    <w:rsid w:val="00034E4D"/>
    <w:rsid w:val="00036572"/>
    <w:rsid w:val="00036B3C"/>
    <w:rsid w:val="00036CB2"/>
    <w:rsid w:val="00037319"/>
    <w:rsid w:val="00042F20"/>
    <w:rsid w:val="0004399F"/>
    <w:rsid w:val="00044BEE"/>
    <w:rsid w:val="000601B7"/>
    <w:rsid w:val="00070751"/>
    <w:rsid w:val="00071DD7"/>
    <w:rsid w:val="0007545F"/>
    <w:rsid w:val="000766D2"/>
    <w:rsid w:val="00092263"/>
    <w:rsid w:val="00097B6C"/>
    <w:rsid w:val="000A3B27"/>
    <w:rsid w:val="000A7AA8"/>
    <w:rsid w:val="000B2AE1"/>
    <w:rsid w:val="000B67AC"/>
    <w:rsid w:val="000B702A"/>
    <w:rsid w:val="000C08D6"/>
    <w:rsid w:val="000C6D0B"/>
    <w:rsid w:val="000C7557"/>
    <w:rsid w:val="000D1737"/>
    <w:rsid w:val="000D217C"/>
    <w:rsid w:val="000E5EF5"/>
    <w:rsid w:val="000E7D2D"/>
    <w:rsid w:val="000F2D85"/>
    <w:rsid w:val="00107165"/>
    <w:rsid w:val="00110F15"/>
    <w:rsid w:val="001110AF"/>
    <w:rsid w:val="001162A8"/>
    <w:rsid w:val="001228AF"/>
    <w:rsid w:val="00122CD7"/>
    <w:rsid w:val="00130491"/>
    <w:rsid w:val="00131414"/>
    <w:rsid w:val="0013309F"/>
    <w:rsid w:val="0013370F"/>
    <w:rsid w:val="00134E70"/>
    <w:rsid w:val="00135132"/>
    <w:rsid w:val="00135189"/>
    <w:rsid w:val="00135EFE"/>
    <w:rsid w:val="001363CB"/>
    <w:rsid w:val="00142D84"/>
    <w:rsid w:val="001503A0"/>
    <w:rsid w:val="00152166"/>
    <w:rsid w:val="00157917"/>
    <w:rsid w:val="0016588E"/>
    <w:rsid w:val="001662E5"/>
    <w:rsid w:val="00172218"/>
    <w:rsid w:val="00175721"/>
    <w:rsid w:val="00183012"/>
    <w:rsid w:val="00184F69"/>
    <w:rsid w:val="00186ADD"/>
    <w:rsid w:val="00186B66"/>
    <w:rsid w:val="00196DB0"/>
    <w:rsid w:val="001A326F"/>
    <w:rsid w:val="001A4DB8"/>
    <w:rsid w:val="001B713D"/>
    <w:rsid w:val="001B7958"/>
    <w:rsid w:val="001C2A84"/>
    <w:rsid w:val="001F029D"/>
    <w:rsid w:val="001F276F"/>
    <w:rsid w:val="001F2806"/>
    <w:rsid w:val="001F4053"/>
    <w:rsid w:val="001F4B5E"/>
    <w:rsid w:val="001F6B69"/>
    <w:rsid w:val="001F76EB"/>
    <w:rsid w:val="001F7930"/>
    <w:rsid w:val="0020178F"/>
    <w:rsid w:val="0020330D"/>
    <w:rsid w:val="00204BFE"/>
    <w:rsid w:val="0020580A"/>
    <w:rsid w:val="00211863"/>
    <w:rsid w:val="002166FE"/>
    <w:rsid w:val="0021770A"/>
    <w:rsid w:val="0022001F"/>
    <w:rsid w:val="00222872"/>
    <w:rsid w:val="002261C9"/>
    <w:rsid w:val="00230ED0"/>
    <w:rsid w:val="002317B9"/>
    <w:rsid w:val="00231C84"/>
    <w:rsid w:val="00236113"/>
    <w:rsid w:val="00244AD2"/>
    <w:rsid w:val="0024671D"/>
    <w:rsid w:val="00251D2F"/>
    <w:rsid w:val="002525BA"/>
    <w:rsid w:val="00256329"/>
    <w:rsid w:val="00261BA5"/>
    <w:rsid w:val="0026268D"/>
    <w:rsid w:val="00265ABD"/>
    <w:rsid w:val="0027070B"/>
    <w:rsid w:val="002726F9"/>
    <w:rsid w:val="002839A2"/>
    <w:rsid w:val="0028517F"/>
    <w:rsid w:val="00296B4D"/>
    <w:rsid w:val="002A6593"/>
    <w:rsid w:val="002B268B"/>
    <w:rsid w:val="002B2C98"/>
    <w:rsid w:val="002B5486"/>
    <w:rsid w:val="002B688D"/>
    <w:rsid w:val="002B6CAF"/>
    <w:rsid w:val="002C0605"/>
    <w:rsid w:val="002C17BF"/>
    <w:rsid w:val="002C5C61"/>
    <w:rsid w:val="002D65C0"/>
    <w:rsid w:val="002D7EA9"/>
    <w:rsid w:val="002E417D"/>
    <w:rsid w:val="002E4D76"/>
    <w:rsid w:val="002E7FCC"/>
    <w:rsid w:val="002F1FFB"/>
    <w:rsid w:val="002F2885"/>
    <w:rsid w:val="002F5919"/>
    <w:rsid w:val="0030081F"/>
    <w:rsid w:val="00306A64"/>
    <w:rsid w:val="00331667"/>
    <w:rsid w:val="00331E0B"/>
    <w:rsid w:val="00336FC3"/>
    <w:rsid w:val="00340986"/>
    <w:rsid w:val="00341757"/>
    <w:rsid w:val="00341AE2"/>
    <w:rsid w:val="00344209"/>
    <w:rsid w:val="003456FD"/>
    <w:rsid w:val="003504FF"/>
    <w:rsid w:val="00353328"/>
    <w:rsid w:val="00363EB1"/>
    <w:rsid w:val="00364A9F"/>
    <w:rsid w:val="00365342"/>
    <w:rsid w:val="00367FDA"/>
    <w:rsid w:val="00376104"/>
    <w:rsid w:val="00376CAC"/>
    <w:rsid w:val="0037756F"/>
    <w:rsid w:val="0038213C"/>
    <w:rsid w:val="003861E5"/>
    <w:rsid w:val="0038627C"/>
    <w:rsid w:val="00386D7E"/>
    <w:rsid w:val="003924E8"/>
    <w:rsid w:val="00397C96"/>
    <w:rsid w:val="003A69AF"/>
    <w:rsid w:val="003B290E"/>
    <w:rsid w:val="003C3904"/>
    <w:rsid w:val="003D1DF8"/>
    <w:rsid w:val="003E2B85"/>
    <w:rsid w:val="003E336F"/>
    <w:rsid w:val="003E653F"/>
    <w:rsid w:val="003F087E"/>
    <w:rsid w:val="003F1EA8"/>
    <w:rsid w:val="003F2703"/>
    <w:rsid w:val="003F2D31"/>
    <w:rsid w:val="003F7760"/>
    <w:rsid w:val="0040050F"/>
    <w:rsid w:val="004071E8"/>
    <w:rsid w:val="004075DC"/>
    <w:rsid w:val="00414A75"/>
    <w:rsid w:val="0041640D"/>
    <w:rsid w:val="004175AE"/>
    <w:rsid w:val="00427740"/>
    <w:rsid w:val="00431876"/>
    <w:rsid w:val="00432A75"/>
    <w:rsid w:val="00440F39"/>
    <w:rsid w:val="0044197A"/>
    <w:rsid w:val="00454B30"/>
    <w:rsid w:val="004628DC"/>
    <w:rsid w:val="004654AB"/>
    <w:rsid w:val="00466BA8"/>
    <w:rsid w:val="00466D77"/>
    <w:rsid w:val="00473301"/>
    <w:rsid w:val="0048058A"/>
    <w:rsid w:val="004816C5"/>
    <w:rsid w:val="004817BA"/>
    <w:rsid w:val="00482477"/>
    <w:rsid w:val="00486A1A"/>
    <w:rsid w:val="0049130B"/>
    <w:rsid w:val="00495709"/>
    <w:rsid w:val="004A13E7"/>
    <w:rsid w:val="004B1D0F"/>
    <w:rsid w:val="004B2467"/>
    <w:rsid w:val="004B3D07"/>
    <w:rsid w:val="004B670A"/>
    <w:rsid w:val="004C0FCE"/>
    <w:rsid w:val="004D3B4B"/>
    <w:rsid w:val="004D3EB8"/>
    <w:rsid w:val="004D3EED"/>
    <w:rsid w:val="004D44D6"/>
    <w:rsid w:val="004E03D1"/>
    <w:rsid w:val="004E1712"/>
    <w:rsid w:val="004F20C1"/>
    <w:rsid w:val="004F23CD"/>
    <w:rsid w:val="004F4C61"/>
    <w:rsid w:val="004F58DD"/>
    <w:rsid w:val="005018FE"/>
    <w:rsid w:val="005023A2"/>
    <w:rsid w:val="00502E6F"/>
    <w:rsid w:val="00503D1D"/>
    <w:rsid w:val="00507C35"/>
    <w:rsid w:val="0051377F"/>
    <w:rsid w:val="005153EF"/>
    <w:rsid w:val="00515DF4"/>
    <w:rsid w:val="0051788A"/>
    <w:rsid w:val="0052095B"/>
    <w:rsid w:val="00520DBA"/>
    <w:rsid w:val="00524562"/>
    <w:rsid w:val="00527244"/>
    <w:rsid w:val="0053028C"/>
    <w:rsid w:val="00537174"/>
    <w:rsid w:val="00537838"/>
    <w:rsid w:val="00542FDE"/>
    <w:rsid w:val="0054468C"/>
    <w:rsid w:val="00544BB6"/>
    <w:rsid w:val="0055025D"/>
    <w:rsid w:val="005540AB"/>
    <w:rsid w:val="0055440E"/>
    <w:rsid w:val="00561E6C"/>
    <w:rsid w:val="00562878"/>
    <w:rsid w:val="00565015"/>
    <w:rsid w:val="005723FF"/>
    <w:rsid w:val="00573B3A"/>
    <w:rsid w:val="00576E3F"/>
    <w:rsid w:val="0058085E"/>
    <w:rsid w:val="00583326"/>
    <w:rsid w:val="00583DEA"/>
    <w:rsid w:val="00595041"/>
    <w:rsid w:val="00596272"/>
    <w:rsid w:val="005A01F8"/>
    <w:rsid w:val="005A308F"/>
    <w:rsid w:val="005A3737"/>
    <w:rsid w:val="005A3B19"/>
    <w:rsid w:val="005A4975"/>
    <w:rsid w:val="005C2CC7"/>
    <w:rsid w:val="005C783E"/>
    <w:rsid w:val="005D29AE"/>
    <w:rsid w:val="005D3696"/>
    <w:rsid w:val="005D40D1"/>
    <w:rsid w:val="005E0632"/>
    <w:rsid w:val="005E19CD"/>
    <w:rsid w:val="005E2181"/>
    <w:rsid w:val="005E74B4"/>
    <w:rsid w:val="005E7F59"/>
    <w:rsid w:val="005F3AFC"/>
    <w:rsid w:val="005F41A9"/>
    <w:rsid w:val="005F4881"/>
    <w:rsid w:val="00600831"/>
    <w:rsid w:val="0060084E"/>
    <w:rsid w:val="00600B4F"/>
    <w:rsid w:val="00602F73"/>
    <w:rsid w:val="006252C9"/>
    <w:rsid w:val="00625A90"/>
    <w:rsid w:val="00625AFD"/>
    <w:rsid w:val="006268F7"/>
    <w:rsid w:val="00626CFE"/>
    <w:rsid w:val="00630FF1"/>
    <w:rsid w:val="00632574"/>
    <w:rsid w:val="0064047B"/>
    <w:rsid w:val="006417F1"/>
    <w:rsid w:val="006419CC"/>
    <w:rsid w:val="00650F86"/>
    <w:rsid w:val="00651048"/>
    <w:rsid w:val="00656ADC"/>
    <w:rsid w:val="00661C5F"/>
    <w:rsid w:val="0066289F"/>
    <w:rsid w:val="00666729"/>
    <w:rsid w:val="0067755B"/>
    <w:rsid w:val="00680C75"/>
    <w:rsid w:val="00681B12"/>
    <w:rsid w:val="0068222E"/>
    <w:rsid w:val="006846F3"/>
    <w:rsid w:val="00685A3E"/>
    <w:rsid w:val="0068709E"/>
    <w:rsid w:val="00687DA0"/>
    <w:rsid w:val="0069114E"/>
    <w:rsid w:val="006A3B87"/>
    <w:rsid w:val="006A4A0D"/>
    <w:rsid w:val="006B19A4"/>
    <w:rsid w:val="006B27E1"/>
    <w:rsid w:val="006C00C5"/>
    <w:rsid w:val="006C2BA3"/>
    <w:rsid w:val="006C322C"/>
    <w:rsid w:val="006D013E"/>
    <w:rsid w:val="006D24F9"/>
    <w:rsid w:val="006E0BF9"/>
    <w:rsid w:val="006E7718"/>
    <w:rsid w:val="006F2D60"/>
    <w:rsid w:val="006F7018"/>
    <w:rsid w:val="007001D3"/>
    <w:rsid w:val="007003EA"/>
    <w:rsid w:val="00706D67"/>
    <w:rsid w:val="00707B9B"/>
    <w:rsid w:val="007108C8"/>
    <w:rsid w:val="00711BBA"/>
    <w:rsid w:val="00711CDA"/>
    <w:rsid w:val="00711ED2"/>
    <w:rsid w:val="007147F4"/>
    <w:rsid w:val="007253EE"/>
    <w:rsid w:val="007302A7"/>
    <w:rsid w:val="007335A8"/>
    <w:rsid w:val="00742257"/>
    <w:rsid w:val="007438FA"/>
    <w:rsid w:val="00764C68"/>
    <w:rsid w:val="00764FBE"/>
    <w:rsid w:val="00766A41"/>
    <w:rsid w:val="007717D0"/>
    <w:rsid w:val="00776B99"/>
    <w:rsid w:val="007771A8"/>
    <w:rsid w:val="0078041A"/>
    <w:rsid w:val="00785233"/>
    <w:rsid w:val="0079104C"/>
    <w:rsid w:val="007B3001"/>
    <w:rsid w:val="007C5166"/>
    <w:rsid w:val="007C6341"/>
    <w:rsid w:val="007C7292"/>
    <w:rsid w:val="007D3BE5"/>
    <w:rsid w:val="007D4919"/>
    <w:rsid w:val="007E05E8"/>
    <w:rsid w:val="007E6F15"/>
    <w:rsid w:val="007F172E"/>
    <w:rsid w:val="007F7DBE"/>
    <w:rsid w:val="00804FCC"/>
    <w:rsid w:val="00812395"/>
    <w:rsid w:val="0081520B"/>
    <w:rsid w:val="00820729"/>
    <w:rsid w:val="00822521"/>
    <w:rsid w:val="0082459F"/>
    <w:rsid w:val="00824A9F"/>
    <w:rsid w:val="00825115"/>
    <w:rsid w:val="0083212E"/>
    <w:rsid w:val="00834D89"/>
    <w:rsid w:val="008509F6"/>
    <w:rsid w:val="00851202"/>
    <w:rsid w:val="0086277B"/>
    <w:rsid w:val="008705CD"/>
    <w:rsid w:val="00873A26"/>
    <w:rsid w:val="00876474"/>
    <w:rsid w:val="00886463"/>
    <w:rsid w:val="0088757D"/>
    <w:rsid w:val="0089457C"/>
    <w:rsid w:val="008952C3"/>
    <w:rsid w:val="008959DA"/>
    <w:rsid w:val="008A3613"/>
    <w:rsid w:val="008A4313"/>
    <w:rsid w:val="008A6F47"/>
    <w:rsid w:val="008B0D28"/>
    <w:rsid w:val="008B6D02"/>
    <w:rsid w:val="008C6B2E"/>
    <w:rsid w:val="008D553D"/>
    <w:rsid w:val="008D7D53"/>
    <w:rsid w:val="008E120C"/>
    <w:rsid w:val="008E2606"/>
    <w:rsid w:val="008F5283"/>
    <w:rsid w:val="008F7C20"/>
    <w:rsid w:val="009036BA"/>
    <w:rsid w:val="00910480"/>
    <w:rsid w:val="0091579A"/>
    <w:rsid w:val="00915894"/>
    <w:rsid w:val="0092178B"/>
    <w:rsid w:val="009240FE"/>
    <w:rsid w:val="00926F9D"/>
    <w:rsid w:val="00927C30"/>
    <w:rsid w:val="00930961"/>
    <w:rsid w:val="0094294A"/>
    <w:rsid w:val="00955005"/>
    <w:rsid w:val="00962921"/>
    <w:rsid w:val="0096610C"/>
    <w:rsid w:val="0099187B"/>
    <w:rsid w:val="00992265"/>
    <w:rsid w:val="009A021E"/>
    <w:rsid w:val="009A24C1"/>
    <w:rsid w:val="009A72DB"/>
    <w:rsid w:val="009B4D23"/>
    <w:rsid w:val="009C2E1A"/>
    <w:rsid w:val="009D0BB4"/>
    <w:rsid w:val="009D461D"/>
    <w:rsid w:val="009D7B73"/>
    <w:rsid w:val="009E3DCF"/>
    <w:rsid w:val="009E5295"/>
    <w:rsid w:val="00A026EB"/>
    <w:rsid w:val="00A06B84"/>
    <w:rsid w:val="00A07DF1"/>
    <w:rsid w:val="00A12751"/>
    <w:rsid w:val="00A14330"/>
    <w:rsid w:val="00A210C3"/>
    <w:rsid w:val="00A262A3"/>
    <w:rsid w:val="00A30DD1"/>
    <w:rsid w:val="00A318F8"/>
    <w:rsid w:val="00A32A35"/>
    <w:rsid w:val="00A34EC8"/>
    <w:rsid w:val="00A35D53"/>
    <w:rsid w:val="00A40CC7"/>
    <w:rsid w:val="00A41888"/>
    <w:rsid w:val="00A42574"/>
    <w:rsid w:val="00A44601"/>
    <w:rsid w:val="00A50FF1"/>
    <w:rsid w:val="00A511ED"/>
    <w:rsid w:val="00A512F6"/>
    <w:rsid w:val="00A51C71"/>
    <w:rsid w:val="00A5222C"/>
    <w:rsid w:val="00A55472"/>
    <w:rsid w:val="00A67D7D"/>
    <w:rsid w:val="00A726EC"/>
    <w:rsid w:val="00A72724"/>
    <w:rsid w:val="00A7692F"/>
    <w:rsid w:val="00A80C31"/>
    <w:rsid w:val="00A82FF7"/>
    <w:rsid w:val="00A838B3"/>
    <w:rsid w:val="00A84D81"/>
    <w:rsid w:val="00A90D34"/>
    <w:rsid w:val="00A96607"/>
    <w:rsid w:val="00AA1DD6"/>
    <w:rsid w:val="00AA41B6"/>
    <w:rsid w:val="00AA5307"/>
    <w:rsid w:val="00AA6DF1"/>
    <w:rsid w:val="00AB4120"/>
    <w:rsid w:val="00AC1503"/>
    <w:rsid w:val="00AC552B"/>
    <w:rsid w:val="00AC76F4"/>
    <w:rsid w:val="00AD4CE3"/>
    <w:rsid w:val="00AD7699"/>
    <w:rsid w:val="00AE7878"/>
    <w:rsid w:val="00AE7BCE"/>
    <w:rsid w:val="00AE7C85"/>
    <w:rsid w:val="00AF1409"/>
    <w:rsid w:val="00AF54D1"/>
    <w:rsid w:val="00B0021B"/>
    <w:rsid w:val="00B012EB"/>
    <w:rsid w:val="00B123DA"/>
    <w:rsid w:val="00B13518"/>
    <w:rsid w:val="00B1626D"/>
    <w:rsid w:val="00B16DCB"/>
    <w:rsid w:val="00B228E5"/>
    <w:rsid w:val="00B234F7"/>
    <w:rsid w:val="00B25DCA"/>
    <w:rsid w:val="00B27A20"/>
    <w:rsid w:val="00B3777D"/>
    <w:rsid w:val="00B42CA5"/>
    <w:rsid w:val="00B44FAF"/>
    <w:rsid w:val="00B462E9"/>
    <w:rsid w:val="00B5194F"/>
    <w:rsid w:val="00B577B4"/>
    <w:rsid w:val="00B72840"/>
    <w:rsid w:val="00B72F09"/>
    <w:rsid w:val="00B74891"/>
    <w:rsid w:val="00B760A5"/>
    <w:rsid w:val="00B7639F"/>
    <w:rsid w:val="00B80E22"/>
    <w:rsid w:val="00B818D2"/>
    <w:rsid w:val="00B90DC8"/>
    <w:rsid w:val="00B9101E"/>
    <w:rsid w:val="00B929F5"/>
    <w:rsid w:val="00B979FB"/>
    <w:rsid w:val="00BA206C"/>
    <w:rsid w:val="00BA211B"/>
    <w:rsid w:val="00BA3164"/>
    <w:rsid w:val="00BB0218"/>
    <w:rsid w:val="00BB3475"/>
    <w:rsid w:val="00BB3BC1"/>
    <w:rsid w:val="00BC4878"/>
    <w:rsid w:val="00BC534B"/>
    <w:rsid w:val="00BD40A6"/>
    <w:rsid w:val="00BE0CE3"/>
    <w:rsid w:val="00BE15B9"/>
    <w:rsid w:val="00BE29B5"/>
    <w:rsid w:val="00BE2D0C"/>
    <w:rsid w:val="00BE5290"/>
    <w:rsid w:val="00BF27E0"/>
    <w:rsid w:val="00BF67F0"/>
    <w:rsid w:val="00C0045F"/>
    <w:rsid w:val="00C01E5F"/>
    <w:rsid w:val="00C04E9A"/>
    <w:rsid w:val="00C1192D"/>
    <w:rsid w:val="00C12F09"/>
    <w:rsid w:val="00C14E84"/>
    <w:rsid w:val="00C15FBF"/>
    <w:rsid w:val="00C20AE4"/>
    <w:rsid w:val="00C2340D"/>
    <w:rsid w:val="00C23B79"/>
    <w:rsid w:val="00C312E6"/>
    <w:rsid w:val="00C34D24"/>
    <w:rsid w:val="00C35ADC"/>
    <w:rsid w:val="00C47BC8"/>
    <w:rsid w:val="00C5796F"/>
    <w:rsid w:val="00C63CFB"/>
    <w:rsid w:val="00C63DE4"/>
    <w:rsid w:val="00C64CAF"/>
    <w:rsid w:val="00C74983"/>
    <w:rsid w:val="00C75A1E"/>
    <w:rsid w:val="00C75ACA"/>
    <w:rsid w:val="00C77802"/>
    <w:rsid w:val="00C85895"/>
    <w:rsid w:val="00C8798F"/>
    <w:rsid w:val="00C87B1C"/>
    <w:rsid w:val="00C87EAB"/>
    <w:rsid w:val="00C919FB"/>
    <w:rsid w:val="00C93361"/>
    <w:rsid w:val="00C947EA"/>
    <w:rsid w:val="00CA2DF5"/>
    <w:rsid w:val="00CA69F9"/>
    <w:rsid w:val="00CC120D"/>
    <w:rsid w:val="00CC5038"/>
    <w:rsid w:val="00CD5929"/>
    <w:rsid w:val="00CF0214"/>
    <w:rsid w:val="00CF3A1D"/>
    <w:rsid w:val="00CF50E7"/>
    <w:rsid w:val="00D005DC"/>
    <w:rsid w:val="00D02A1C"/>
    <w:rsid w:val="00D0799D"/>
    <w:rsid w:val="00D14BD6"/>
    <w:rsid w:val="00D16EC8"/>
    <w:rsid w:val="00D17AA1"/>
    <w:rsid w:val="00D2291F"/>
    <w:rsid w:val="00D24E9D"/>
    <w:rsid w:val="00D261D5"/>
    <w:rsid w:val="00D27698"/>
    <w:rsid w:val="00D31AF1"/>
    <w:rsid w:val="00D3426D"/>
    <w:rsid w:val="00D37D4C"/>
    <w:rsid w:val="00D43DDA"/>
    <w:rsid w:val="00D52706"/>
    <w:rsid w:val="00D550A2"/>
    <w:rsid w:val="00D55519"/>
    <w:rsid w:val="00D579B0"/>
    <w:rsid w:val="00D61C90"/>
    <w:rsid w:val="00D61EF8"/>
    <w:rsid w:val="00D62145"/>
    <w:rsid w:val="00D6681C"/>
    <w:rsid w:val="00D701D9"/>
    <w:rsid w:val="00D713A2"/>
    <w:rsid w:val="00D73F92"/>
    <w:rsid w:val="00D756F1"/>
    <w:rsid w:val="00D817AA"/>
    <w:rsid w:val="00D83867"/>
    <w:rsid w:val="00D860F7"/>
    <w:rsid w:val="00D91314"/>
    <w:rsid w:val="00D91F57"/>
    <w:rsid w:val="00DB7BFA"/>
    <w:rsid w:val="00DC0372"/>
    <w:rsid w:val="00DC62EA"/>
    <w:rsid w:val="00DC74FC"/>
    <w:rsid w:val="00DD26DF"/>
    <w:rsid w:val="00DD2759"/>
    <w:rsid w:val="00DD471F"/>
    <w:rsid w:val="00DF2E6A"/>
    <w:rsid w:val="00E00711"/>
    <w:rsid w:val="00E058B0"/>
    <w:rsid w:val="00E05BE0"/>
    <w:rsid w:val="00E077E6"/>
    <w:rsid w:val="00E1252F"/>
    <w:rsid w:val="00E1283F"/>
    <w:rsid w:val="00E2010A"/>
    <w:rsid w:val="00E2277F"/>
    <w:rsid w:val="00E22996"/>
    <w:rsid w:val="00E34EFE"/>
    <w:rsid w:val="00E421FE"/>
    <w:rsid w:val="00E4750C"/>
    <w:rsid w:val="00E502C3"/>
    <w:rsid w:val="00E5231E"/>
    <w:rsid w:val="00E60288"/>
    <w:rsid w:val="00E614A8"/>
    <w:rsid w:val="00E626F0"/>
    <w:rsid w:val="00E64112"/>
    <w:rsid w:val="00E729B3"/>
    <w:rsid w:val="00E90ACC"/>
    <w:rsid w:val="00E919D6"/>
    <w:rsid w:val="00E92A5E"/>
    <w:rsid w:val="00E93BF9"/>
    <w:rsid w:val="00E94C25"/>
    <w:rsid w:val="00E95929"/>
    <w:rsid w:val="00E960EA"/>
    <w:rsid w:val="00E96BA2"/>
    <w:rsid w:val="00EA00FF"/>
    <w:rsid w:val="00EA048C"/>
    <w:rsid w:val="00EA0765"/>
    <w:rsid w:val="00EA7921"/>
    <w:rsid w:val="00EB15E5"/>
    <w:rsid w:val="00EB71E3"/>
    <w:rsid w:val="00EB7A5B"/>
    <w:rsid w:val="00EC25B3"/>
    <w:rsid w:val="00ED1F31"/>
    <w:rsid w:val="00EE227A"/>
    <w:rsid w:val="00EE3658"/>
    <w:rsid w:val="00EE6905"/>
    <w:rsid w:val="00EF2B23"/>
    <w:rsid w:val="00EF483C"/>
    <w:rsid w:val="00EF6BE5"/>
    <w:rsid w:val="00EF6D9F"/>
    <w:rsid w:val="00F01F49"/>
    <w:rsid w:val="00F05E66"/>
    <w:rsid w:val="00F07305"/>
    <w:rsid w:val="00F25576"/>
    <w:rsid w:val="00F369F0"/>
    <w:rsid w:val="00F36B4F"/>
    <w:rsid w:val="00F444F7"/>
    <w:rsid w:val="00F51DCB"/>
    <w:rsid w:val="00F644E3"/>
    <w:rsid w:val="00F65974"/>
    <w:rsid w:val="00F73E7C"/>
    <w:rsid w:val="00F74173"/>
    <w:rsid w:val="00F74645"/>
    <w:rsid w:val="00F7578E"/>
    <w:rsid w:val="00F8092F"/>
    <w:rsid w:val="00F830B2"/>
    <w:rsid w:val="00F8518F"/>
    <w:rsid w:val="00F87609"/>
    <w:rsid w:val="00F8761F"/>
    <w:rsid w:val="00F91D82"/>
    <w:rsid w:val="00F9278A"/>
    <w:rsid w:val="00FA1C9E"/>
    <w:rsid w:val="00FA606A"/>
    <w:rsid w:val="00FC14A6"/>
    <w:rsid w:val="00FC15EB"/>
    <w:rsid w:val="00FD2071"/>
    <w:rsid w:val="00FD56B5"/>
    <w:rsid w:val="00FD6425"/>
    <w:rsid w:val="00FF1BBD"/>
    <w:rsid w:val="00FF1EE0"/>
    <w:rsid w:val="00FF348F"/>
    <w:rsid w:val="00FF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B62648"/>
  <w15:docId w15:val="{C5FBBA69-55A8-594D-9DEC-82023222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001"/>
  </w:style>
  <w:style w:type="paragraph" w:styleId="Heading2">
    <w:name w:val="heading 2"/>
    <w:basedOn w:val="Normal"/>
    <w:link w:val="Heading2Char"/>
    <w:uiPriority w:val="9"/>
    <w:qFormat/>
    <w:rsid w:val="004F4C6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4C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F4C6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4F4C61"/>
    <w:rPr>
      <w:i/>
      <w:iCs/>
    </w:rPr>
  </w:style>
  <w:style w:type="character" w:styleId="Strong">
    <w:name w:val="Strong"/>
    <w:basedOn w:val="DefaultParagraphFont"/>
    <w:uiPriority w:val="22"/>
    <w:qFormat/>
    <w:rsid w:val="004F4C6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177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77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77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7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70A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36B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3D0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3D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3D07"/>
    <w:rPr>
      <w:color w:val="954F72" w:themeColor="followedHyperlink"/>
      <w:u w:val="single"/>
    </w:rPr>
  </w:style>
  <w:style w:type="character" w:customStyle="1" w:styleId="markedcontent">
    <w:name w:val="markedcontent"/>
    <w:basedOn w:val="DefaultParagraphFont"/>
    <w:rsid w:val="00EA7921"/>
  </w:style>
  <w:style w:type="character" w:customStyle="1" w:styleId="c-headershow-text">
    <w:name w:val="c-header__show-text"/>
    <w:basedOn w:val="DefaultParagraphFont"/>
    <w:rsid w:val="00A318F8"/>
  </w:style>
  <w:style w:type="paragraph" w:styleId="Footer">
    <w:name w:val="footer"/>
    <w:basedOn w:val="Normal"/>
    <w:link w:val="FooterChar"/>
    <w:uiPriority w:val="99"/>
    <w:unhideWhenUsed/>
    <w:rsid w:val="00A80C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C31"/>
  </w:style>
  <w:style w:type="character" w:styleId="PageNumber">
    <w:name w:val="page number"/>
    <w:basedOn w:val="DefaultParagraphFont"/>
    <w:uiPriority w:val="99"/>
    <w:semiHidden/>
    <w:unhideWhenUsed/>
    <w:rsid w:val="00A80C31"/>
  </w:style>
  <w:style w:type="paragraph" w:styleId="Header">
    <w:name w:val="header"/>
    <w:basedOn w:val="Normal"/>
    <w:link w:val="HeaderChar"/>
    <w:uiPriority w:val="99"/>
    <w:unhideWhenUsed/>
    <w:rsid w:val="00A80C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C31"/>
  </w:style>
  <w:style w:type="character" w:styleId="PlaceholderText">
    <w:name w:val="Placeholder Text"/>
    <w:basedOn w:val="DefaultParagraphFont"/>
    <w:uiPriority w:val="99"/>
    <w:semiHidden/>
    <w:rsid w:val="00BB3BC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5DC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DCA"/>
    <w:rPr>
      <w:rFonts w:ascii="Lucida Grande" w:hAnsi="Lucida Grande"/>
      <w:sz w:val="18"/>
      <w:szCs w:val="18"/>
    </w:rPr>
  </w:style>
  <w:style w:type="character" w:customStyle="1" w:styleId="apple-converted-space">
    <w:name w:val="apple-converted-space"/>
    <w:basedOn w:val="DefaultParagraphFont"/>
    <w:rsid w:val="00A82FF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C0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Hyatt Balke Want</dc:creator>
  <cp:keywords/>
  <dc:description/>
  <cp:lastModifiedBy>Hyatt Balke Want</cp:lastModifiedBy>
  <cp:revision>2</cp:revision>
  <cp:lastPrinted>2022-08-20T03:02:00Z</cp:lastPrinted>
  <dcterms:created xsi:type="dcterms:W3CDTF">2023-06-19T19:47:00Z</dcterms:created>
  <dcterms:modified xsi:type="dcterms:W3CDTF">2023-06-19T19:47:00Z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0d0a5f51-ffc4-35f2-a87b-51128ba678f9</vt:lpwstr>
  </property>
  <property fmtid="{D5CDD505-2E9C-101B-9397-08002B2CF9AE}" pid="4" name="Mendeley Citation Style_1">
    <vt:lpwstr>http://www.zotero.org/styles/nature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http://www.zotero.org/styles/cell</vt:lpwstr>
  </property>
  <property fmtid="{D5CDD505-2E9C-101B-9397-08002B2CF9AE}" pid="10" name="Mendeley Recent Style Name 2_1">
    <vt:lpwstr>Cell</vt:lpwstr>
  </property>
  <property fmtid="{D5CDD505-2E9C-101B-9397-08002B2CF9AE}" pid="11" name="Mendeley Recent Style Id 3_1">
    <vt:lpwstr>http://www.zotero.org/styles/der-internist</vt:lpwstr>
  </property>
  <property fmtid="{D5CDD505-2E9C-101B-9397-08002B2CF9AE}" pid="12" name="Mendeley Recent Style Name 3_1">
    <vt:lpwstr>Der Internist (German)</vt:lpwstr>
  </property>
  <property fmtid="{D5CDD505-2E9C-101B-9397-08002B2CF9AE}" pid="13" name="Mendeley Recent Style Id 4_1">
    <vt:lpwstr>http://www.zotero.org/styles/harvard1</vt:lpwstr>
  </property>
  <property fmtid="{D5CDD505-2E9C-101B-9397-08002B2CF9AE}" pid="14" name="Mendeley Recent Style Name 4_1">
    <vt:lpwstr>Harvard reference format 1 (deprecated)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http://www.zotero.org/styles/modern-language-association</vt:lpwstr>
  </property>
  <property fmtid="{D5CDD505-2E9C-101B-9397-08002B2CF9AE}" pid="18" name="Mendeley Recent Style Name 6_1">
    <vt:lpwstr>Modern Language Association 8th edition</vt:lpwstr>
  </property>
  <property fmtid="{D5CDD505-2E9C-101B-9397-08002B2CF9AE}" pid="19" name="Mendeley Recent Style Id 7_1">
    <vt:lpwstr>http://www.zotero.org/styles/national-library-of-medicine</vt:lpwstr>
  </property>
  <property fmtid="{D5CDD505-2E9C-101B-9397-08002B2CF9AE}" pid="20" name="Mendeley Recent Style Name 7_1">
    <vt:lpwstr>National Library of Medicine</vt:lpwstr>
  </property>
  <property fmtid="{D5CDD505-2E9C-101B-9397-08002B2CF9AE}" pid="21" name="Mendeley Recent Style Id 8_1">
    <vt:lpwstr>http://www.zotero.org/styles/nature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http://www.zotero.org/styles/vancouver</vt:lpwstr>
  </property>
  <property fmtid="{D5CDD505-2E9C-101B-9397-08002B2CF9AE}" pid="24" name="Mendeley Recent Style Name 9_1">
    <vt:lpwstr>Vancouver</vt:lpwstr>
  </property>
</Properties>
</file>