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Look w:val="04A0" w:firstRow="1" w:lastRow="0" w:firstColumn="1" w:lastColumn="0" w:noHBand="0" w:noVBand="1"/>
      </w:tblPr>
      <w:tblGrid>
        <w:gridCol w:w="4500"/>
        <w:gridCol w:w="4860"/>
      </w:tblGrid>
      <w:tr w:rsidR="0029315B" w:rsidRPr="00B11635" w14:paraId="2AB718B3" w14:textId="77777777" w:rsidTr="0029315B">
        <w:trPr>
          <w:trHeight w:val="320"/>
        </w:trPr>
        <w:tc>
          <w:tcPr>
            <w:tcW w:w="4500" w:type="dxa"/>
            <w:tcBorders>
              <w:top w:val="nil"/>
              <w:left w:val="nil"/>
              <w:bottom w:val="nil"/>
              <w:right w:val="nil"/>
            </w:tcBorders>
            <w:shd w:val="clear" w:color="auto" w:fill="auto"/>
            <w:noWrap/>
            <w:vAlign w:val="bottom"/>
          </w:tcPr>
          <w:p w14:paraId="1C488E65" w14:textId="44E55D05" w:rsidR="0029315B" w:rsidRPr="00B11635" w:rsidRDefault="0029315B" w:rsidP="0029315B">
            <w:pPr>
              <w:rPr>
                <w:rFonts w:ascii="Arial" w:eastAsia="Times New Roman" w:hAnsi="Arial" w:cs="Arial"/>
                <w:b/>
                <w:bCs/>
                <w:color w:val="000000"/>
                <w:kern w:val="0"/>
                <w14:ligatures w14:val="none"/>
              </w:rPr>
            </w:pPr>
            <w:r w:rsidRPr="00B11635">
              <w:rPr>
                <w:rFonts w:ascii="Arial" w:eastAsia="Times New Roman" w:hAnsi="Arial" w:cs="Arial"/>
                <w:b/>
                <w:bCs/>
                <w:color w:val="000000"/>
                <w:kern w:val="0"/>
                <w14:ligatures w14:val="none"/>
              </w:rPr>
              <w:t>Suppl</w:t>
            </w:r>
            <w:r w:rsidR="002627E7" w:rsidRPr="00B11635">
              <w:rPr>
                <w:rFonts w:ascii="Arial" w:eastAsia="Times New Roman" w:hAnsi="Arial" w:cs="Arial"/>
                <w:b/>
                <w:bCs/>
                <w:color w:val="000000"/>
                <w:kern w:val="0"/>
                <w14:ligatures w14:val="none"/>
              </w:rPr>
              <w:t>emental</w:t>
            </w:r>
            <w:r w:rsidRPr="00B11635">
              <w:rPr>
                <w:rFonts w:ascii="Arial" w:eastAsia="Times New Roman" w:hAnsi="Arial" w:cs="Arial"/>
                <w:b/>
                <w:bCs/>
                <w:color w:val="000000"/>
                <w:kern w:val="0"/>
                <w14:ligatures w14:val="none"/>
              </w:rPr>
              <w:t xml:space="preserve"> Fig</w:t>
            </w:r>
            <w:r w:rsidR="002627E7" w:rsidRPr="00B11635">
              <w:rPr>
                <w:rFonts w:ascii="Arial" w:eastAsia="Times New Roman" w:hAnsi="Arial" w:cs="Arial"/>
                <w:b/>
                <w:bCs/>
                <w:color w:val="000000"/>
                <w:kern w:val="0"/>
                <w14:ligatures w14:val="none"/>
              </w:rPr>
              <w:t>ure</w:t>
            </w:r>
            <w:r w:rsidRPr="00B11635">
              <w:rPr>
                <w:rFonts w:ascii="Arial" w:eastAsia="Times New Roman" w:hAnsi="Arial" w:cs="Arial"/>
                <w:b/>
                <w:bCs/>
                <w:color w:val="000000"/>
                <w:kern w:val="0"/>
                <w14:ligatures w14:val="none"/>
              </w:rPr>
              <w:t xml:space="preserve"> 1</w:t>
            </w:r>
          </w:p>
          <w:p w14:paraId="5F5B0FF6" w14:textId="65AFADB9" w:rsidR="0029315B" w:rsidRPr="00B11635" w:rsidRDefault="0029315B" w:rsidP="0029315B">
            <w:pPr>
              <w:rPr>
                <w:rFonts w:ascii="Arial" w:eastAsia="Times New Roman" w:hAnsi="Arial" w:cs="Arial"/>
                <w:b/>
                <w:bCs/>
                <w:color w:val="000000"/>
                <w:kern w:val="0"/>
                <w14:ligatures w14:val="none"/>
              </w:rPr>
            </w:pPr>
          </w:p>
        </w:tc>
        <w:tc>
          <w:tcPr>
            <w:tcW w:w="4860" w:type="dxa"/>
            <w:tcBorders>
              <w:top w:val="nil"/>
              <w:left w:val="nil"/>
              <w:bottom w:val="nil"/>
              <w:right w:val="nil"/>
            </w:tcBorders>
            <w:shd w:val="clear" w:color="auto" w:fill="auto"/>
            <w:noWrap/>
            <w:vAlign w:val="bottom"/>
          </w:tcPr>
          <w:p w14:paraId="438043D5" w14:textId="06592802" w:rsidR="0029315B" w:rsidRPr="00B11635" w:rsidRDefault="0029315B" w:rsidP="0029315B">
            <w:pPr>
              <w:rPr>
                <w:rFonts w:ascii="Arial" w:eastAsia="Times New Roman" w:hAnsi="Arial" w:cs="Arial"/>
                <w:color w:val="000000"/>
                <w:kern w:val="0"/>
                <w14:ligatures w14:val="none"/>
              </w:rPr>
            </w:pPr>
          </w:p>
        </w:tc>
      </w:tr>
      <w:tr w:rsidR="0029315B" w:rsidRPr="00B11635" w14:paraId="00F1CF2B" w14:textId="77777777" w:rsidTr="0029315B">
        <w:trPr>
          <w:trHeight w:val="320"/>
        </w:trPr>
        <w:tc>
          <w:tcPr>
            <w:tcW w:w="4500" w:type="dxa"/>
            <w:tcBorders>
              <w:top w:val="nil"/>
              <w:left w:val="nil"/>
              <w:bottom w:val="nil"/>
              <w:right w:val="nil"/>
            </w:tcBorders>
            <w:shd w:val="clear" w:color="auto" w:fill="auto"/>
            <w:noWrap/>
            <w:vAlign w:val="bottom"/>
          </w:tcPr>
          <w:p w14:paraId="4D3B4818" w14:textId="11CEC242" w:rsidR="0029315B" w:rsidRPr="00B11635" w:rsidRDefault="0029315B" w:rsidP="0029315B">
            <w:pPr>
              <w:rPr>
                <w:rFonts w:ascii="Arial" w:eastAsia="Times New Roman" w:hAnsi="Arial" w:cs="Arial"/>
                <w:b/>
                <w:bCs/>
                <w:color w:val="000000"/>
                <w:kern w:val="0"/>
                <w14:ligatures w14:val="none"/>
              </w:rPr>
            </w:pPr>
          </w:p>
        </w:tc>
        <w:tc>
          <w:tcPr>
            <w:tcW w:w="4860" w:type="dxa"/>
            <w:tcBorders>
              <w:top w:val="nil"/>
              <w:left w:val="nil"/>
              <w:bottom w:val="nil"/>
              <w:right w:val="nil"/>
            </w:tcBorders>
            <w:shd w:val="clear" w:color="auto" w:fill="auto"/>
            <w:noWrap/>
            <w:vAlign w:val="bottom"/>
          </w:tcPr>
          <w:p w14:paraId="76499BFA" w14:textId="04B794A9" w:rsidR="0029315B" w:rsidRPr="00B11635" w:rsidRDefault="0029315B" w:rsidP="0029315B">
            <w:pPr>
              <w:rPr>
                <w:rFonts w:ascii="Arial" w:eastAsia="Times New Roman" w:hAnsi="Arial" w:cs="Arial"/>
                <w:color w:val="000000"/>
                <w:kern w:val="0"/>
                <w14:ligatures w14:val="none"/>
              </w:rPr>
            </w:pPr>
          </w:p>
        </w:tc>
      </w:tr>
      <w:tr w:rsidR="0029315B" w:rsidRPr="00B11635" w14:paraId="3D3177CF" w14:textId="77777777" w:rsidTr="0029315B">
        <w:trPr>
          <w:trHeight w:val="320"/>
        </w:trPr>
        <w:tc>
          <w:tcPr>
            <w:tcW w:w="4500" w:type="dxa"/>
            <w:tcBorders>
              <w:top w:val="nil"/>
              <w:left w:val="nil"/>
              <w:bottom w:val="nil"/>
              <w:right w:val="nil"/>
            </w:tcBorders>
            <w:shd w:val="clear" w:color="auto" w:fill="auto"/>
            <w:noWrap/>
            <w:vAlign w:val="bottom"/>
          </w:tcPr>
          <w:p w14:paraId="57A55626" w14:textId="2AB7E78A" w:rsidR="0029315B" w:rsidRPr="00B11635" w:rsidRDefault="0029315B" w:rsidP="0029315B">
            <w:pPr>
              <w:rPr>
                <w:rFonts w:ascii="Arial" w:eastAsia="Times New Roman" w:hAnsi="Arial" w:cs="Arial"/>
                <w:b/>
                <w:bCs/>
                <w:color w:val="000000"/>
                <w:kern w:val="0"/>
                <w14:ligatures w14:val="none"/>
              </w:rPr>
            </w:pPr>
          </w:p>
        </w:tc>
        <w:tc>
          <w:tcPr>
            <w:tcW w:w="4860" w:type="dxa"/>
            <w:tcBorders>
              <w:top w:val="nil"/>
              <w:left w:val="nil"/>
              <w:bottom w:val="nil"/>
              <w:right w:val="nil"/>
            </w:tcBorders>
            <w:shd w:val="clear" w:color="auto" w:fill="auto"/>
            <w:noWrap/>
            <w:vAlign w:val="bottom"/>
          </w:tcPr>
          <w:p w14:paraId="7CE6CC1D" w14:textId="43FF0D8E" w:rsidR="0029315B" w:rsidRPr="00B11635" w:rsidRDefault="0029315B" w:rsidP="0029315B">
            <w:pPr>
              <w:rPr>
                <w:rFonts w:ascii="Arial" w:eastAsia="Times New Roman" w:hAnsi="Arial" w:cs="Arial"/>
                <w:color w:val="000000"/>
                <w:kern w:val="0"/>
                <w14:ligatures w14:val="none"/>
              </w:rPr>
            </w:pPr>
          </w:p>
        </w:tc>
      </w:tr>
    </w:tbl>
    <w:p w14:paraId="430A3AEA" w14:textId="0D57DFE5" w:rsidR="00B055D2" w:rsidRPr="00B11635" w:rsidRDefault="0029315B">
      <w:pPr>
        <w:rPr>
          <w:rFonts w:ascii="Arial" w:hAnsi="Arial" w:cs="Arial"/>
        </w:rPr>
      </w:pPr>
      <w:r w:rsidRPr="00B11635">
        <w:rPr>
          <w:rFonts w:ascii="Arial" w:hAnsi="Arial" w:cs="Arial"/>
          <w:noProof/>
        </w:rPr>
        <w:drawing>
          <wp:inline distT="0" distB="0" distL="0" distR="0" wp14:anchorId="419B8978" wp14:editId="2CF54B69">
            <wp:extent cx="5822315" cy="2530549"/>
            <wp:effectExtent l="0" t="0" r="0" b="0"/>
            <wp:docPr id="170416956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69566" name="Picture 1" descr="A screenshot of a graph&#10;&#10;Description automatically generated"/>
                    <pic:cNvPicPr/>
                  </pic:nvPicPr>
                  <pic:blipFill rotWithShape="1">
                    <a:blip r:embed="rId4" cstate="print">
                      <a:extLst>
                        <a:ext uri="{28A0092B-C50C-407E-A947-70E740481C1C}">
                          <a14:useLocalDpi xmlns:a14="http://schemas.microsoft.com/office/drawing/2010/main" val="0"/>
                        </a:ext>
                      </a:extLst>
                    </a:blip>
                    <a:srcRect b="69251"/>
                    <a:stretch/>
                  </pic:blipFill>
                  <pic:spPr bwMode="auto">
                    <a:xfrm>
                      <a:off x="0" y="0"/>
                      <a:ext cx="5822315" cy="2530549"/>
                    </a:xfrm>
                    <a:prstGeom prst="rect">
                      <a:avLst/>
                    </a:prstGeom>
                    <a:ln>
                      <a:noFill/>
                    </a:ln>
                    <a:extLst>
                      <a:ext uri="{53640926-AAD7-44D8-BBD7-CCE9431645EC}">
                        <a14:shadowObscured xmlns:a14="http://schemas.microsoft.com/office/drawing/2010/main"/>
                      </a:ext>
                    </a:extLst>
                  </pic:spPr>
                </pic:pic>
              </a:graphicData>
            </a:graphic>
          </wp:inline>
        </w:drawing>
      </w:r>
    </w:p>
    <w:p w14:paraId="553F6E6A" w14:textId="77777777" w:rsidR="0029315B" w:rsidRPr="00B11635" w:rsidRDefault="0029315B">
      <w:pPr>
        <w:rPr>
          <w:rFonts w:ascii="Arial" w:hAnsi="Arial" w:cs="Arial"/>
        </w:rPr>
      </w:pPr>
    </w:p>
    <w:p w14:paraId="082FF067" w14:textId="67A63C27" w:rsidR="007E0BC1" w:rsidRPr="00245601" w:rsidRDefault="007E0BC1" w:rsidP="007E0BC1">
      <w:pPr>
        <w:spacing w:line="480" w:lineRule="auto"/>
        <w:jc w:val="both"/>
        <w:rPr>
          <w:rFonts w:ascii="Arial" w:hAnsi="Arial" w:cs="Arial"/>
        </w:rPr>
      </w:pPr>
      <w:r w:rsidRPr="00245601">
        <w:rPr>
          <w:rFonts w:ascii="Arial" w:hAnsi="Arial" w:cs="Arial"/>
        </w:rPr>
        <w:t>Supplemental Figure 1: Flow cytometry of H3.3 K27M additional cell lines.</w:t>
      </w:r>
      <w:r>
        <w:rPr>
          <w:rFonts w:ascii="Arial" w:hAnsi="Arial" w:cs="Arial"/>
        </w:rPr>
        <w:t xml:space="preserve"> Control cell line shown in gray, tumor cell line in blue. Histogram displaying fluorescence intensity.</w:t>
      </w:r>
    </w:p>
    <w:p w14:paraId="0453C814" w14:textId="77777777" w:rsidR="0029315B" w:rsidRPr="00B11635" w:rsidRDefault="0029315B">
      <w:pPr>
        <w:rPr>
          <w:rFonts w:ascii="Arial" w:hAnsi="Arial" w:cs="Arial"/>
          <w:b/>
          <w:bCs/>
        </w:rPr>
      </w:pPr>
      <w:r w:rsidRPr="00B11635">
        <w:rPr>
          <w:rFonts w:ascii="Arial" w:hAnsi="Arial" w:cs="Arial"/>
          <w:b/>
          <w:bCs/>
        </w:rPr>
        <w:br w:type="page"/>
      </w:r>
    </w:p>
    <w:p w14:paraId="0E3F08F4" w14:textId="731D6C67" w:rsidR="0029315B" w:rsidRPr="00B11635" w:rsidRDefault="0029315B">
      <w:pPr>
        <w:rPr>
          <w:rFonts w:ascii="Arial" w:hAnsi="Arial" w:cs="Arial"/>
          <w:b/>
          <w:bCs/>
        </w:rPr>
      </w:pPr>
      <w:r w:rsidRPr="00B11635">
        <w:rPr>
          <w:rFonts w:ascii="Arial" w:hAnsi="Arial" w:cs="Arial"/>
          <w:b/>
          <w:bCs/>
        </w:rPr>
        <w:lastRenderedPageBreak/>
        <w:t>Suppl</w:t>
      </w:r>
      <w:r w:rsidR="002627E7" w:rsidRPr="00B11635">
        <w:rPr>
          <w:rFonts w:ascii="Arial" w:hAnsi="Arial" w:cs="Arial"/>
          <w:b/>
          <w:bCs/>
        </w:rPr>
        <w:t>emental</w:t>
      </w:r>
      <w:r w:rsidRPr="00B11635">
        <w:rPr>
          <w:rFonts w:ascii="Arial" w:hAnsi="Arial" w:cs="Arial"/>
          <w:b/>
          <w:bCs/>
        </w:rPr>
        <w:t xml:space="preserve"> Fig</w:t>
      </w:r>
      <w:r w:rsidR="002627E7" w:rsidRPr="00B11635">
        <w:rPr>
          <w:rFonts w:ascii="Arial" w:hAnsi="Arial" w:cs="Arial"/>
          <w:b/>
          <w:bCs/>
        </w:rPr>
        <w:t>ure</w:t>
      </w:r>
      <w:r w:rsidRPr="00B11635">
        <w:rPr>
          <w:rFonts w:ascii="Arial" w:hAnsi="Arial" w:cs="Arial"/>
          <w:b/>
          <w:bCs/>
        </w:rPr>
        <w:t xml:space="preserve"> 2</w:t>
      </w:r>
      <w:r w:rsidRPr="00B11635">
        <w:rPr>
          <w:rFonts w:ascii="Arial" w:hAnsi="Arial" w:cs="Arial"/>
          <w:b/>
          <w:bCs/>
          <w:noProof/>
        </w:rPr>
        <w:drawing>
          <wp:inline distT="0" distB="0" distL="0" distR="0" wp14:anchorId="00CDF379" wp14:editId="11DDD280">
            <wp:extent cx="5486400" cy="7100082"/>
            <wp:effectExtent l="0" t="0" r="0" b="0"/>
            <wp:docPr id="1307307813" name="Picture 2" descr="A collage of images of different types of cel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07813" name="Picture 2" descr="A collage of images of different types of cells&#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92822" cy="7108393"/>
                    </a:xfrm>
                    <a:prstGeom prst="rect">
                      <a:avLst/>
                    </a:prstGeom>
                  </pic:spPr>
                </pic:pic>
              </a:graphicData>
            </a:graphic>
          </wp:inline>
        </w:drawing>
      </w:r>
    </w:p>
    <w:p w14:paraId="5CFCC2EF" w14:textId="77777777" w:rsidR="008A574C" w:rsidRDefault="008A574C" w:rsidP="007E0BC1">
      <w:pPr>
        <w:spacing w:line="480" w:lineRule="auto"/>
        <w:jc w:val="both"/>
        <w:rPr>
          <w:rFonts w:ascii="Arial" w:hAnsi="Arial" w:cs="Arial"/>
        </w:rPr>
      </w:pPr>
    </w:p>
    <w:p w14:paraId="18C13C98" w14:textId="12297F13" w:rsidR="007E0BC1" w:rsidRPr="00245601" w:rsidRDefault="007E0BC1" w:rsidP="007E0BC1">
      <w:pPr>
        <w:spacing w:line="480" w:lineRule="auto"/>
        <w:jc w:val="both"/>
        <w:rPr>
          <w:rFonts w:ascii="Arial" w:hAnsi="Arial" w:cs="Arial"/>
        </w:rPr>
      </w:pPr>
      <w:r w:rsidRPr="00245601">
        <w:rPr>
          <w:rFonts w:ascii="Arial" w:hAnsi="Arial" w:cs="Arial"/>
        </w:rPr>
        <w:t>Supplemental Figure 2: Immunofluorescence of H3 wild type and mutant cell lines.</w:t>
      </w:r>
      <w:r>
        <w:rPr>
          <w:rFonts w:ascii="Arial" w:hAnsi="Arial" w:cs="Arial"/>
        </w:rPr>
        <w:t xml:space="preserve"> Blue indicates </w:t>
      </w:r>
      <w:proofErr w:type="spellStart"/>
      <w:r>
        <w:rPr>
          <w:rFonts w:ascii="Arial" w:hAnsi="Arial" w:cs="Arial"/>
        </w:rPr>
        <w:t>Dapi</w:t>
      </w:r>
      <w:proofErr w:type="spellEnd"/>
      <w:r>
        <w:rPr>
          <w:rFonts w:ascii="Arial" w:hAnsi="Arial" w:cs="Arial"/>
        </w:rPr>
        <w:t xml:space="preserve"> stain, green indicates GD2 stain. Scale bar is 50 micrometers.</w:t>
      </w:r>
    </w:p>
    <w:p w14:paraId="14D1F83E" w14:textId="47178C9B" w:rsidR="0029315B" w:rsidRDefault="0029315B">
      <w:pPr>
        <w:rPr>
          <w:rFonts w:ascii="Arial" w:hAnsi="Arial" w:cs="Arial"/>
          <w:b/>
          <w:bCs/>
        </w:rPr>
      </w:pPr>
      <w:r w:rsidRPr="00B11635">
        <w:rPr>
          <w:rFonts w:ascii="Arial" w:hAnsi="Arial" w:cs="Arial"/>
          <w:b/>
          <w:bCs/>
        </w:rPr>
        <w:lastRenderedPageBreak/>
        <w:t>Suppl</w:t>
      </w:r>
      <w:r w:rsidR="00E22E6F" w:rsidRPr="00B11635">
        <w:rPr>
          <w:rFonts w:ascii="Arial" w:hAnsi="Arial" w:cs="Arial"/>
          <w:b/>
          <w:bCs/>
        </w:rPr>
        <w:t>emental</w:t>
      </w:r>
      <w:r w:rsidRPr="00B11635">
        <w:rPr>
          <w:rFonts w:ascii="Arial" w:hAnsi="Arial" w:cs="Arial"/>
          <w:b/>
          <w:bCs/>
        </w:rPr>
        <w:t xml:space="preserve"> Fig</w:t>
      </w:r>
      <w:r w:rsidR="00E22E6F" w:rsidRPr="00B11635">
        <w:rPr>
          <w:rFonts w:ascii="Arial" w:hAnsi="Arial" w:cs="Arial"/>
          <w:b/>
          <w:bCs/>
        </w:rPr>
        <w:t>ure</w:t>
      </w:r>
      <w:r w:rsidRPr="00B11635">
        <w:rPr>
          <w:rFonts w:ascii="Arial" w:hAnsi="Arial" w:cs="Arial"/>
          <w:b/>
          <w:bCs/>
        </w:rPr>
        <w:t xml:space="preserve"> 3</w:t>
      </w:r>
    </w:p>
    <w:p w14:paraId="63237B4E" w14:textId="77777777" w:rsidR="006F74EA" w:rsidRDefault="006F74EA">
      <w:pPr>
        <w:rPr>
          <w:rFonts w:ascii="Arial" w:hAnsi="Arial" w:cs="Arial"/>
          <w:b/>
          <w:bCs/>
        </w:rPr>
      </w:pPr>
    </w:p>
    <w:p w14:paraId="4EEFE146" w14:textId="0D972838" w:rsidR="007B4A57" w:rsidRDefault="007B4A57">
      <w:pPr>
        <w:rPr>
          <w:rFonts w:ascii="Arial" w:hAnsi="Arial" w:cs="Arial"/>
          <w:b/>
          <w:bCs/>
        </w:rPr>
      </w:pPr>
      <w:r>
        <w:rPr>
          <w:noProof/>
        </w:rPr>
        <w:drawing>
          <wp:inline distT="0" distB="0" distL="0" distR="0" wp14:anchorId="7AEEA789" wp14:editId="00D15DFD">
            <wp:extent cx="5943600" cy="3145790"/>
            <wp:effectExtent l="0" t="0" r="0" b="3810"/>
            <wp:docPr id="113957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74563" name=""/>
                    <pic:cNvPicPr/>
                  </pic:nvPicPr>
                  <pic:blipFill>
                    <a:blip r:embed="rId6"/>
                    <a:stretch>
                      <a:fillRect/>
                    </a:stretch>
                  </pic:blipFill>
                  <pic:spPr>
                    <a:xfrm>
                      <a:off x="0" y="0"/>
                      <a:ext cx="5943600" cy="3145790"/>
                    </a:xfrm>
                    <a:prstGeom prst="rect">
                      <a:avLst/>
                    </a:prstGeom>
                  </pic:spPr>
                </pic:pic>
              </a:graphicData>
            </a:graphic>
          </wp:inline>
        </w:drawing>
      </w:r>
    </w:p>
    <w:p w14:paraId="6563822C" w14:textId="1AD01E60" w:rsidR="006F74EA" w:rsidRPr="006F74EA" w:rsidRDefault="006F74EA" w:rsidP="008A574C">
      <w:pPr>
        <w:spacing w:line="480" w:lineRule="auto"/>
        <w:rPr>
          <w:rFonts w:ascii="Arial" w:hAnsi="Arial" w:cs="Arial"/>
        </w:rPr>
      </w:pPr>
      <w:r w:rsidRPr="006F74EA">
        <w:rPr>
          <w:rFonts w:ascii="Arial" w:hAnsi="Arial" w:cs="Arial"/>
        </w:rPr>
        <w:t xml:space="preserve">Supplemental figure 3: </w:t>
      </w:r>
      <w:r w:rsidR="007B4A57">
        <w:rPr>
          <w:rFonts w:ascii="Arial" w:hAnsi="Arial" w:cs="Arial"/>
          <w:color w:val="000000" w:themeColor="text1"/>
        </w:rPr>
        <w:t>LASSO, Ridge, and Elastic-net</w:t>
      </w:r>
      <w:r w:rsidRPr="006F74EA">
        <w:rPr>
          <w:rFonts w:ascii="Arial" w:hAnsi="Arial" w:cs="Arial"/>
          <w:color w:val="000000" w:themeColor="text1"/>
        </w:rPr>
        <w:t xml:space="preserve"> penalized linear regression modeling to integrate mutational, copy-number, and RNA-level data modalities</w:t>
      </w:r>
      <w:r>
        <w:rPr>
          <w:rFonts w:ascii="Arial" w:hAnsi="Arial" w:cs="Arial"/>
          <w:color w:val="000000" w:themeColor="text1"/>
        </w:rPr>
        <w:t xml:space="preserve"> from </w:t>
      </w:r>
      <w:r w:rsidR="00D02353">
        <w:rPr>
          <w:rFonts w:ascii="Arial" w:hAnsi="Arial" w:cs="Arial"/>
          <w:color w:val="000000" w:themeColor="text1"/>
        </w:rPr>
        <w:t xml:space="preserve">175 </w:t>
      </w:r>
      <w:r w:rsidR="007B4A57">
        <w:rPr>
          <w:rFonts w:ascii="Arial" w:hAnsi="Arial" w:cs="Arial"/>
          <w:color w:val="000000" w:themeColor="text1"/>
        </w:rPr>
        <w:t>DMG patient</w:t>
      </w:r>
      <w:r w:rsidR="00D02353">
        <w:rPr>
          <w:rFonts w:ascii="Arial" w:hAnsi="Arial" w:cs="Arial"/>
          <w:color w:val="000000" w:themeColor="text1"/>
        </w:rPr>
        <w:t>s</w:t>
      </w:r>
      <w:r>
        <w:rPr>
          <w:rFonts w:ascii="Arial" w:hAnsi="Arial" w:cs="Arial"/>
          <w:color w:val="000000" w:themeColor="text1"/>
        </w:rPr>
        <w:t xml:space="preserve"> from </w:t>
      </w:r>
      <w:proofErr w:type="spellStart"/>
      <w:r w:rsidR="00D02353">
        <w:rPr>
          <w:rFonts w:ascii="Arial" w:hAnsi="Arial" w:cs="Arial"/>
          <w:color w:val="000000" w:themeColor="text1"/>
        </w:rPr>
        <w:t>OpenPBTA</w:t>
      </w:r>
      <w:proofErr w:type="spellEnd"/>
      <w:r w:rsidR="00D02353">
        <w:rPr>
          <w:rFonts w:ascii="Arial" w:hAnsi="Arial" w:cs="Arial"/>
          <w:color w:val="000000" w:themeColor="text1"/>
        </w:rPr>
        <w:t xml:space="preserve"> v12</w:t>
      </w:r>
      <w:r>
        <w:rPr>
          <w:rFonts w:ascii="Arial" w:hAnsi="Arial" w:cs="Arial"/>
          <w:color w:val="000000" w:themeColor="text1"/>
        </w:rPr>
        <w:t xml:space="preserve">. </w:t>
      </w:r>
      <w:r w:rsidR="007B4A57" w:rsidRPr="007B4A57">
        <w:rPr>
          <w:rFonts w:ascii="Arial" w:hAnsi="Arial" w:cs="Arial"/>
          <w:color w:val="000000" w:themeColor="text1"/>
        </w:rPr>
        <w:t xml:space="preserve">a) Alpha optimization plot running ten-fold penalized linear regression of mutational, copy-number and transcriptomic profiles to identify alpha value with minimized cross-validation error. b) Lasso regression mean-squared error (MSE) of penalized fit at different regularization penalty (lambda) values. Values on top of plot indicate number of variables that are included as lambda increases. c) Ridge regression mean-squared error (MSE) of penalized fit at different regularization penalty (lambda) values. Values on top of plot indicate number of variables that are included as lambda increases. </w:t>
      </w:r>
      <w:r w:rsidR="00BE6768">
        <w:rPr>
          <w:rFonts w:ascii="Arial" w:hAnsi="Arial" w:cs="Arial"/>
          <w:color w:val="000000" w:themeColor="text1"/>
        </w:rPr>
        <w:t>d</w:t>
      </w:r>
      <w:r w:rsidR="007B4A57" w:rsidRPr="007B4A57">
        <w:rPr>
          <w:rFonts w:ascii="Arial" w:hAnsi="Arial" w:cs="Arial"/>
          <w:color w:val="000000" w:themeColor="text1"/>
        </w:rPr>
        <w:t>) Elastic-net regression mean-squared error (MSE) of penalized fit at different regularization penalty (lambda) values using optimal alpha value from (a). Values on top of plot indicate number of variables that are included as lambda increases.</w:t>
      </w:r>
    </w:p>
    <w:p w14:paraId="258E1166" w14:textId="563E2BED" w:rsidR="006F74EA" w:rsidRDefault="006F74EA">
      <w:pPr>
        <w:rPr>
          <w:rFonts w:ascii="Arial" w:hAnsi="Arial" w:cs="Arial"/>
          <w:b/>
          <w:bCs/>
        </w:rPr>
      </w:pPr>
    </w:p>
    <w:p w14:paraId="2C3DF948" w14:textId="2A2813F1" w:rsidR="006F74EA" w:rsidRPr="00B11635" w:rsidRDefault="006F74EA">
      <w:pPr>
        <w:rPr>
          <w:rFonts w:ascii="Arial" w:hAnsi="Arial" w:cs="Arial"/>
          <w:b/>
          <w:bCs/>
        </w:rPr>
      </w:pPr>
      <w:r w:rsidRPr="00B11635">
        <w:rPr>
          <w:rFonts w:ascii="Arial" w:hAnsi="Arial" w:cs="Arial"/>
          <w:b/>
          <w:bCs/>
        </w:rPr>
        <w:t xml:space="preserve">Supplemental Figure </w:t>
      </w:r>
      <w:r>
        <w:rPr>
          <w:rFonts w:ascii="Arial" w:hAnsi="Arial" w:cs="Arial"/>
          <w:b/>
          <w:bCs/>
        </w:rPr>
        <w:t>4</w:t>
      </w:r>
    </w:p>
    <w:p w14:paraId="7FD342E2" w14:textId="06BAC5B3" w:rsidR="0029315B" w:rsidRPr="00B11635" w:rsidRDefault="0029315B">
      <w:pPr>
        <w:rPr>
          <w:rFonts w:ascii="Arial" w:hAnsi="Arial" w:cs="Arial"/>
          <w:b/>
          <w:bCs/>
        </w:rPr>
      </w:pPr>
      <w:r w:rsidRPr="00B11635">
        <w:rPr>
          <w:rFonts w:ascii="Arial" w:hAnsi="Arial" w:cs="Arial"/>
          <w:b/>
          <w:bCs/>
          <w:noProof/>
        </w:rPr>
        <w:drawing>
          <wp:inline distT="0" distB="0" distL="0" distR="0" wp14:anchorId="463F08AB" wp14:editId="24BA855C">
            <wp:extent cx="5943600" cy="2190307"/>
            <wp:effectExtent l="0" t="0" r="0" b="0"/>
            <wp:docPr id="613284614" name="Picture 3" descr="A screenshot of a cell phon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84614" name="Picture 3" descr="A screenshot of a cell phone screen&#10;&#10;Description automatically generated"/>
                    <pic:cNvPicPr/>
                  </pic:nvPicPr>
                  <pic:blipFill rotWithShape="1">
                    <a:blip r:embed="rId7" cstate="print">
                      <a:extLst>
                        <a:ext uri="{28A0092B-C50C-407E-A947-70E740481C1C}">
                          <a14:useLocalDpi xmlns:a14="http://schemas.microsoft.com/office/drawing/2010/main" val="0"/>
                        </a:ext>
                      </a:extLst>
                    </a:blip>
                    <a:srcRect b="71524"/>
                    <a:stretch/>
                  </pic:blipFill>
                  <pic:spPr bwMode="auto">
                    <a:xfrm>
                      <a:off x="0" y="0"/>
                      <a:ext cx="5943600" cy="2190307"/>
                    </a:xfrm>
                    <a:prstGeom prst="rect">
                      <a:avLst/>
                    </a:prstGeom>
                    <a:ln>
                      <a:noFill/>
                    </a:ln>
                    <a:extLst>
                      <a:ext uri="{53640926-AAD7-44D8-BBD7-CCE9431645EC}">
                        <a14:shadowObscured xmlns:a14="http://schemas.microsoft.com/office/drawing/2010/main"/>
                      </a:ext>
                    </a:extLst>
                  </pic:spPr>
                </pic:pic>
              </a:graphicData>
            </a:graphic>
          </wp:inline>
        </w:drawing>
      </w:r>
    </w:p>
    <w:p w14:paraId="0EF39FA2" w14:textId="02E77BD2" w:rsidR="007E0BC1" w:rsidRPr="00245601" w:rsidRDefault="007E0BC1" w:rsidP="007E0BC1">
      <w:pPr>
        <w:spacing w:line="480" w:lineRule="auto"/>
        <w:jc w:val="both"/>
        <w:rPr>
          <w:rFonts w:ascii="Arial" w:hAnsi="Arial" w:cs="Arial"/>
        </w:rPr>
      </w:pPr>
      <w:r w:rsidRPr="00245601">
        <w:rPr>
          <w:rFonts w:ascii="Arial" w:hAnsi="Arial" w:cs="Arial"/>
        </w:rPr>
        <w:t xml:space="preserve">Supplemental Figure 3: </w:t>
      </w:r>
      <w:r w:rsidRPr="00245601">
        <w:rPr>
          <w:rFonts w:ascii="Arial" w:hAnsi="Arial" w:cs="Arial"/>
          <w:i/>
          <w:iCs/>
        </w:rPr>
        <w:t>In vitro</w:t>
      </w:r>
      <w:r w:rsidRPr="00245601">
        <w:rPr>
          <w:rFonts w:ascii="Arial" w:hAnsi="Arial" w:cs="Arial"/>
        </w:rPr>
        <w:t xml:space="preserve"> cytotoxicity of GD2-directed CAR T cells. </w:t>
      </w:r>
      <w:r>
        <w:rPr>
          <w:rFonts w:ascii="Arial" w:hAnsi="Arial" w:cs="Arial"/>
        </w:rPr>
        <w:t xml:space="preserve">Cytotoxicity determined using luciferase assay after 48 hours of co-incubation. GD2-directed CAR T cells in blue, control CD19-directed CAR T cells in red, each shown at E:T ratios of 10:1 and 5:1. </w:t>
      </w:r>
    </w:p>
    <w:p w14:paraId="46800282" w14:textId="37ED1E34" w:rsidR="0029315B" w:rsidRPr="00B11635" w:rsidRDefault="0029315B">
      <w:pPr>
        <w:rPr>
          <w:rFonts w:ascii="Arial" w:hAnsi="Arial" w:cs="Arial"/>
          <w:b/>
          <w:bCs/>
        </w:rPr>
      </w:pPr>
      <w:r w:rsidRPr="00B11635">
        <w:rPr>
          <w:rFonts w:ascii="Arial" w:hAnsi="Arial" w:cs="Arial"/>
          <w:b/>
          <w:bCs/>
        </w:rPr>
        <w:br w:type="page"/>
      </w:r>
    </w:p>
    <w:p w14:paraId="1EAC76BA" w14:textId="339A72E7" w:rsidR="0029315B" w:rsidRPr="00B11635" w:rsidRDefault="0029315B">
      <w:pPr>
        <w:rPr>
          <w:rFonts w:ascii="Arial" w:hAnsi="Arial" w:cs="Arial"/>
          <w:b/>
          <w:bCs/>
        </w:rPr>
      </w:pPr>
      <w:r w:rsidRPr="00B11635">
        <w:rPr>
          <w:rFonts w:ascii="Arial" w:hAnsi="Arial" w:cs="Arial"/>
          <w:b/>
          <w:bCs/>
        </w:rPr>
        <w:lastRenderedPageBreak/>
        <w:t>Suppl</w:t>
      </w:r>
      <w:r w:rsidR="00B11635" w:rsidRPr="00B11635">
        <w:rPr>
          <w:rFonts w:ascii="Arial" w:hAnsi="Arial" w:cs="Arial"/>
          <w:b/>
          <w:bCs/>
        </w:rPr>
        <w:t>emental</w:t>
      </w:r>
      <w:r w:rsidRPr="00B11635">
        <w:rPr>
          <w:rFonts w:ascii="Arial" w:hAnsi="Arial" w:cs="Arial"/>
          <w:b/>
          <w:bCs/>
        </w:rPr>
        <w:t xml:space="preserve"> Table 1</w:t>
      </w:r>
    </w:p>
    <w:p w14:paraId="5E991BA3" w14:textId="77777777" w:rsidR="0029315B" w:rsidRPr="00B11635" w:rsidRDefault="0029315B">
      <w:pPr>
        <w:rPr>
          <w:rFonts w:ascii="Arial" w:hAnsi="Arial" w:cs="Arial"/>
          <w:b/>
          <w:bCs/>
        </w:rPr>
      </w:pPr>
    </w:p>
    <w:tbl>
      <w:tblPr>
        <w:tblStyle w:val="TableGrid"/>
        <w:tblW w:w="0" w:type="auto"/>
        <w:jc w:val="center"/>
        <w:tblLayout w:type="fixed"/>
        <w:tblLook w:val="04A0" w:firstRow="1" w:lastRow="0" w:firstColumn="1" w:lastColumn="0" w:noHBand="0" w:noVBand="1"/>
      </w:tblPr>
      <w:tblGrid>
        <w:gridCol w:w="1525"/>
        <w:gridCol w:w="7825"/>
      </w:tblGrid>
      <w:tr w:rsidR="0029315B" w:rsidRPr="00B11635" w14:paraId="2ECA6D3F" w14:textId="77777777" w:rsidTr="0029315B">
        <w:trPr>
          <w:trHeight w:val="3815"/>
          <w:jc w:val="center"/>
        </w:trPr>
        <w:tc>
          <w:tcPr>
            <w:tcW w:w="1525" w:type="dxa"/>
          </w:tcPr>
          <w:p w14:paraId="0C25C6D2" w14:textId="7F209296" w:rsidR="0029315B" w:rsidRPr="00B11635" w:rsidRDefault="0029315B">
            <w:pPr>
              <w:rPr>
                <w:rFonts w:ascii="Arial" w:hAnsi="Arial" w:cs="Arial"/>
                <w:b/>
                <w:bCs/>
              </w:rPr>
            </w:pPr>
            <w:r w:rsidRPr="00B11635">
              <w:rPr>
                <w:rFonts w:ascii="Arial" w:hAnsi="Arial" w:cs="Arial"/>
                <w:b/>
                <w:bCs/>
                <w:color w:val="000000"/>
              </w:rPr>
              <w:t>Original sequence</w:t>
            </w:r>
          </w:p>
        </w:tc>
        <w:tc>
          <w:tcPr>
            <w:tcW w:w="7825" w:type="dxa"/>
          </w:tcPr>
          <w:p w14:paraId="2049157F" w14:textId="72BA263D" w:rsidR="0029315B" w:rsidRPr="00B11635" w:rsidRDefault="0029315B" w:rsidP="0029315B">
            <w:pPr>
              <w:rPr>
                <w:rFonts w:ascii="Arial" w:hAnsi="Arial" w:cs="Arial"/>
              </w:rPr>
            </w:pPr>
            <w:r w:rsidRPr="00B11635">
              <w:rPr>
                <w:rFonts w:ascii="Arial" w:hAnsi="Arial" w:cs="Arial"/>
              </w:rPr>
              <w:t>AUGGAGUUCGGGCUGAGUUGGCUGUUCCUGGUGGCUAUCCUGAAGGGCGUGCAGUGCUCUCGGGACAUCCUGCUGACCCAGACACCCCUGUCCCUGCCAGUGUCUCUGGGCGACCAGGCCUCUAUCAGCUGCCGCAGCUCCCAGUCUCUGGUGCACCGGAACGGCAAUACCUACCUGCACUGGUAUCUGCAGAAGCCCGGCCAGAGCCCUAAGCUGCUGAUCCACAAGGUGAGCAACAGAUUCUCCGGCGUGCCCGACAGGUUUUCCGGCUCUGGCAGCGGCACCGAUUUCACACUGAAGAUCUCCAGAGUGGAGGCCGAGGACCUGGGCGUGUACUUCUGCUCCCAGUCUACCCACGUGCCACCUCUGACCUUUGGCGCAGGAACAAAGCUGGAGCUGAAGAGGGCAGAUGCAGCACCAACAGUGUCUAUCUUUCCAGGAAGCGGAGGAGGAGGAUCCGGAGGAGAGGUGAAGCUGCAGCAGUCUGGACCUAGCCUGGUGGAGCCAGGAGCCUCUGUGAUGAUCAGCUGUAAGGCCUCCGGCUCUAGCUUCACCGGCUAUAACAUGAAUUGGGUGCGCCAGAACAUCGGCAAGAGCCUGGAGUGGAUCGGCGCCAUCGACCCUUACUAUGGCGGCACAUCCUACAAUCAGAAGUUUAAGGGCCGGGCCACCCUGACAGUGGACAAGUCCUCUAGCACCGCCUAUAUGCACCUGAAGUCCCUGACAUCUGAGGAUAGCGCCGUGUACUAUUGCGUGUCUGGCAUGGAGUACUGGGGCCAGGGCACCAGCGUGACAGUGUCCUCUGCCAAGACCACACCACCCUCCGUGUAUGGAAGGGUGACCGUGAGCUCCGCCGAGCCAAAGUCCUGUGAUAAGACCCACACAUGCCCUCCAUGUCCUGGCUCUAUCUACAUCUGGGCACCACUGGCAGGAACCUGCGGCGUGCUGCUGCUGUCCCUGGUCAUCACCCUGUACUGUAAGAGAGGCAGGAAGAAGCUGCUGUAUAUCUUCAAGCAGCCCUUCAUGCGGCCCGUGCAGACCACACAGGAGGAGGACGGCUGCAGCUGUAGGUUCCCAGAAGAGGAGGAGGGAGGAUGUGAGCUGCGCGUGAAGUUUAGCCGGUCCGCCGAUGCACCUGCAUACCAGCAGGGCCAGAAUCAGCUGUAUAACGAGCUGAAUCUGGGCCGGAGAGAGGAGUACGACGUGCUGGAUAAGAGGAGGGGACGGGAUCCCGAGAUGGGAGGCAAGCCCCGGAGAAAGAACCCUCAGGAGGGCCUGUACAAUGAGCUGCAGAAGGACAAGAUGGCCGAGGCCUAUAGCGAGAUCGGCAUGAAGGGAGAGAGGCGCCGGGGCAAGGGACACGAUGGCCUGUAUCAGGGCCUGUCCACCGCUACCAAGGAUACCUAUGAUGCUCUGCACAUGCAGGCUCUGCCCCCCCGA</w:t>
            </w:r>
          </w:p>
        </w:tc>
      </w:tr>
      <w:tr w:rsidR="0029315B" w:rsidRPr="00B11635" w14:paraId="66103FAE" w14:textId="77777777" w:rsidTr="0029315B">
        <w:trPr>
          <w:jc w:val="center"/>
        </w:trPr>
        <w:tc>
          <w:tcPr>
            <w:tcW w:w="1525" w:type="dxa"/>
          </w:tcPr>
          <w:p w14:paraId="26CDE800" w14:textId="2BE19485" w:rsidR="0029315B" w:rsidRPr="00B11635" w:rsidRDefault="0029315B">
            <w:pPr>
              <w:rPr>
                <w:rFonts w:ascii="Arial" w:hAnsi="Arial" w:cs="Arial"/>
                <w:b/>
                <w:bCs/>
              </w:rPr>
            </w:pPr>
            <w:r w:rsidRPr="00B11635">
              <w:rPr>
                <w:rFonts w:ascii="Arial" w:hAnsi="Arial" w:cs="Arial"/>
                <w:b/>
                <w:bCs/>
                <w:color w:val="000000"/>
              </w:rPr>
              <w:t>Frameshift 1</w:t>
            </w:r>
          </w:p>
        </w:tc>
        <w:tc>
          <w:tcPr>
            <w:tcW w:w="7825" w:type="dxa"/>
          </w:tcPr>
          <w:p w14:paraId="444A00DF" w14:textId="05E1733B" w:rsidR="0029315B" w:rsidRPr="00B11635" w:rsidRDefault="00F576A0">
            <w:pPr>
              <w:rPr>
                <w:rFonts w:ascii="Arial" w:hAnsi="Arial" w:cs="Arial"/>
              </w:rPr>
            </w:pPr>
            <w:r w:rsidRPr="00B11635">
              <w:rPr>
                <w:rFonts w:ascii="Arial" w:hAnsi="Arial" w:cs="Arial"/>
              </w:rPr>
              <w:t>AUGGAGUUCGGGCUGAGUUGGCUGUUCCUGGUGGCUAUCCUGAAGGGCGUGCAGUGCUCUCGGGACAUCCUGCUGACCCAGACACCCCUGUCCCUGCCAGUGUCUCUGGGCGACCAGGCCUCUAUCAGCUGCCGCAGCUCCCAGUCUCUGGUGCACCGGAACGGCAAUACCUACCUGCACUGGUAUCUGCAGAAGCCCGGCCAGAGCCCUAAGCUGCUGAUCCACAAGGUGAGCAACAGAUUCUCCGGCGUGCCCGACAGGUUUCCGGCUCUGGCAGCGGCACCGAUUUCACACUGAAGAUCUCCAGAGUGGAGGCCGAGGACCUGGGCGUGUACUUCUGCUCCCAGUCUACCCACGUGCCACCUCUGACCUUUGGCGCAGGAACAAAGCUGGAGCUGAAGAGGGCAGAUGCAGCACCAACAGUGUCUAUC</w:t>
            </w:r>
            <w:r w:rsidRPr="00B11635">
              <w:rPr>
                <w:rFonts w:ascii="Arial" w:hAnsi="Arial" w:cs="Arial"/>
              </w:rPr>
              <w:lastRenderedPageBreak/>
              <w:t>UUUCCAGGAAGCGGAGGAGGAGGAUCCGGAGGAGAGGUGAAGCUGCAGCAGUCUGGACCUAGCCUGGUGGAGCCAGGAGCCUCUGUGAUGAUCAGCUGUAAGGCCUCCGGCUCUAGCUUCACCGGCUAUAACAUGAAUUGGGUGCGCCAGAACAUCGGCAAGAGCCUGGAGUGGAUCGGCGCCAUCGACCCUUACUAUGGCGGCACAUCCUACAAUCAGAAGUUUAAGGGCCGGGCCACCCUGACAGUGGACAAGUCCUCUAGCACCGCCUAUAUGCACCUGAAGUCCCUGACAUCUGAGGAUAGCGCCGUGUACUAUUGCGUGUCUGGCAUGGAGUACUGGGGCCAGGGCACCAGCGUGACAGUGUCCUCUGCCAAGACCACACCACCCUCCGUGUAUGGAAGGGUGACCGUGAGCUCCGCCGAGCCAAAGUCCUGUGAUAAGACCCACACAUGCCCUCCAUGUCCUGGCUCUAUCUACAUCUGGGCACCACUGGCAGGAACCUGCGGCGUGCUGCUGCUGUCCCUGGUCAUCACCCUGUACUGUAAGAGAGGCAGGAAGAAGCUGCUGUAUAUCUUCAAGCAGCCCUUCAUGCGGCCCGUGCAGACCACACAGGAGGAGGACGGCUGCAGCUGUAGGUUCCCAGAAGAGGAGGAGGGAGGAUGUGAGCUGCGCGUGAAGUUUAGCCGGUCCGCCGAUGCACCUGCAUACCAGCAGGGCCAGAAUCAGCUGUAUAACGAGCUGAAUCUGGGCCGGAGAGAGGAGUACGACGUGCUGGAUAAGAGGAGGGGACGGGAUCCCGAGAUGGGAGGCAAGCCCCGGAGAAAGAACCCUCAGGAGGGCCUGUACAAUGAGCUGCAGAAGGACAAGAUGGCCGAGGCCUAUAGCGAGAUCGGCAUGAAGGGAGAGAGGCGCCGGGGCAAGGGACACGAUGGCCUGUAUCAGGGCCUGUCCACCGCUACCAAGGAUACCUAUGAUGCUCUGCACAUGCAGGCUCUGCCCCCCCGA</w:t>
            </w:r>
          </w:p>
        </w:tc>
      </w:tr>
      <w:tr w:rsidR="0029315B" w:rsidRPr="00B11635" w14:paraId="1E6545DF" w14:textId="77777777" w:rsidTr="0029315B">
        <w:trPr>
          <w:jc w:val="center"/>
        </w:trPr>
        <w:tc>
          <w:tcPr>
            <w:tcW w:w="1525" w:type="dxa"/>
          </w:tcPr>
          <w:p w14:paraId="1867D9CB" w14:textId="683E0079" w:rsidR="0029315B" w:rsidRPr="00B11635" w:rsidRDefault="0029315B">
            <w:pPr>
              <w:rPr>
                <w:rFonts w:ascii="Arial" w:hAnsi="Arial" w:cs="Arial"/>
                <w:b/>
                <w:bCs/>
              </w:rPr>
            </w:pPr>
            <w:r w:rsidRPr="00B11635">
              <w:rPr>
                <w:rFonts w:ascii="Arial" w:hAnsi="Arial" w:cs="Arial"/>
                <w:b/>
                <w:bCs/>
                <w:color w:val="000000"/>
              </w:rPr>
              <w:t>Frameshift 2</w:t>
            </w:r>
          </w:p>
        </w:tc>
        <w:tc>
          <w:tcPr>
            <w:tcW w:w="7825" w:type="dxa"/>
          </w:tcPr>
          <w:p w14:paraId="631B0395" w14:textId="4C01A658" w:rsidR="0029315B" w:rsidRPr="00B11635" w:rsidRDefault="00F576A0">
            <w:pPr>
              <w:rPr>
                <w:rFonts w:ascii="Arial" w:hAnsi="Arial" w:cs="Arial"/>
              </w:rPr>
            </w:pPr>
            <w:r w:rsidRPr="00B11635">
              <w:rPr>
                <w:rFonts w:ascii="Arial" w:hAnsi="Arial" w:cs="Arial"/>
              </w:rPr>
              <w:t>AUGGAGUUCGGGCUGAGUUGGCUGUUCCUGGUGGCUAUCCUGAAGGGCGUGCAGUGCUCUCGGGACAUCCUGCUGACCCAGACACCCCUGUCCCUGCCAGUGUCUCUGGGCGACCAGGCCUCUAUCAGCUGCCGCAGCUCCCAGUCUCUGGUGCACCGGAACGGCAAUACCUACCUGCACUGGUAUCUGCAGAAGCCCGGCCAGAGCCCUAAGCUGCUGAUCCACAAGGUGAGCAACAGAUUCUCCGGCGUGCCCGACAGGUUUUCCGGCUCUGGCAGCGGCACCGAUUUCACACUGAAGAUCUCCAGAGUGGAGGCCGAGGACCUGGGCGUGUACUUCUGCUCCCAGUCUACCCACGUGCCACCUCUGACCUUUGGCGCAGGAACAAAGCUGGAGCUGAAGAGGGCAGAUGCAGCACCAACAGUGUCUAUCUUUCAGGAAGCGGAGGAGGAGGAUCCGGAGGAGAGGUGAAGCUGCAGCAGUCUGGACCUAGCCUGGUGGAGCCAGGAGCCUCUGUGAUGAUCAGCUGUAAGGCCUCCGGCUCUAGCUUCACCGGCUAUAACAUGAAUUGGGUGCGCCAGAACAUCGGCAAGAGCCUGGAGUGGAUCGGCGCCAUCGACCCUUACUAUGGCGGCACAUCCUACAAUCAGAAGUUUAAGGGCCGGGCCACCCUGACAGUGGACAAGUCCUCUAGCACCGCCUAUAUGCACCUGAAGUCCCUGACAUCUGAGGAUAGCGCCGUGUACUAUUGCGUGUCUGGCAUGGAGUACUGGGGCCAGGGCACCAGCGUGACAGUGUCCUCUGCCAAGACCACACCACCCUCCGUGUAUGGAAGGGUGACCGUGAGCUCCGCCGAGCCAAAGUCCUGUGAUAAGACCCACACAUGCCCUCCAUGUCCUGGCUCUAUCUACAUCUGGGCACCACUGGCAGGAACCUGCGGCGUGCUG</w:t>
            </w:r>
            <w:r w:rsidRPr="00B11635">
              <w:rPr>
                <w:rFonts w:ascii="Arial" w:hAnsi="Arial" w:cs="Arial"/>
              </w:rPr>
              <w:lastRenderedPageBreak/>
              <w:t>CUGCUGUCCCUGGUCAUCACCCUGUACUGUAAGAGAGGCAGGAAGAAGCUGCUGUAUAUCUUCAAGCAGCCCUUCAUGCGGCCCGUGCAGACCACACAGGAGGAGGACGGCUGCAGCUGUAGGUUCCCAGAAGAGGAGGAGGGAGGAUGUGAGCUGCGCGUGAAGUUUAGCCGGUCCGCCGAUGCACCUGCAUACCAGCAGGGCCAGAAUCAGCUGUAUAACGAGCUGAAUCUGGGCCGGAGAGAGGAGUACGACGUGCUGGAUAAGAGGAGGGGACGGGAUCCCGAGAUGGGAGGCAAGCCCCGGAGAAAGAACCCUCAGGAGGGCCUGUACAAUGAGCUGCAGAAGGACAAGAUGGCCGAGGCCUAUAGCGAGAUCGGCAUGAAGGGAGAGAGGCGCCGGGGCAAGGGACACGAUGGCCUGUAUCAGGGCCUGUCCACCGCUACCAAGGAUACCUAUGAUGCUCUGCACAUGCAGGCUCUGCCCCCCCGA</w:t>
            </w:r>
          </w:p>
        </w:tc>
      </w:tr>
    </w:tbl>
    <w:p w14:paraId="780BDD6E" w14:textId="77777777" w:rsidR="0029315B" w:rsidRDefault="0029315B">
      <w:pPr>
        <w:rPr>
          <w:rFonts w:ascii="Arial" w:hAnsi="Arial" w:cs="Arial"/>
          <w:b/>
          <w:bCs/>
        </w:rPr>
      </w:pPr>
    </w:p>
    <w:p w14:paraId="598588E1" w14:textId="77777777" w:rsidR="007E0BC1" w:rsidRPr="00245601" w:rsidRDefault="007E0BC1" w:rsidP="007E0BC1">
      <w:pPr>
        <w:spacing w:line="480" w:lineRule="auto"/>
        <w:jc w:val="both"/>
        <w:rPr>
          <w:rFonts w:ascii="Arial" w:hAnsi="Arial" w:cs="Arial"/>
        </w:rPr>
      </w:pPr>
      <w:r w:rsidRPr="00245601">
        <w:rPr>
          <w:rFonts w:ascii="Arial" w:hAnsi="Arial" w:cs="Arial"/>
        </w:rPr>
        <w:t xml:space="preserve">Supplemental table 1: Alternative open reading frames (ORFs) identified from potential mRNA </w:t>
      </w:r>
      <w:proofErr w:type="gramStart"/>
      <w:r w:rsidRPr="00245601">
        <w:rPr>
          <w:rFonts w:ascii="Arial" w:hAnsi="Arial" w:cs="Arial"/>
        </w:rPr>
        <w:t>frame-shifting</w:t>
      </w:r>
      <w:proofErr w:type="gramEnd"/>
      <w:r w:rsidRPr="00245601">
        <w:rPr>
          <w:rFonts w:ascii="Arial" w:hAnsi="Arial" w:cs="Arial"/>
        </w:rPr>
        <w:t>.</w:t>
      </w:r>
    </w:p>
    <w:p w14:paraId="02D2514C" w14:textId="77777777" w:rsidR="007E0BC1" w:rsidRPr="00B11635" w:rsidRDefault="007E0BC1">
      <w:pPr>
        <w:rPr>
          <w:rFonts w:ascii="Arial" w:hAnsi="Arial" w:cs="Arial"/>
          <w:b/>
          <w:bCs/>
        </w:rPr>
      </w:pPr>
    </w:p>
    <w:sectPr w:rsidR="007E0BC1" w:rsidRPr="00B116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15B"/>
    <w:rsid w:val="00000F49"/>
    <w:rsid w:val="000113C4"/>
    <w:rsid w:val="000249BF"/>
    <w:rsid w:val="000410F4"/>
    <w:rsid w:val="00071A19"/>
    <w:rsid w:val="00071F5A"/>
    <w:rsid w:val="00072715"/>
    <w:rsid w:val="00072CF5"/>
    <w:rsid w:val="000777E6"/>
    <w:rsid w:val="000A2D4A"/>
    <w:rsid w:val="000A6340"/>
    <w:rsid w:val="000B31C8"/>
    <w:rsid w:val="000F3AD4"/>
    <w:rsid w:val="00111802"/>
    <w:rsid w:val="00117DA0"/>
    <w:rsid w:val="00121FD3"/>
    <w:rsid w:val="0018364A"/>
    <w:rsid w:val="001862C1"/>
    <w:rsid w:val="001B5429"/>
    <w:rsid w:val="00220B23"/>
    <w:rsid w:val="002431E2"/>
    <w:rsid w:val="002627E7"/>
    <w:rsid w:val="00267271"/>
    <w:rsid w:val="002729E8"/>
    <w:rsid w:val="0028059D"/>
    <w:rsid w:val="0029315B"/>
    <w:rsid w:val="00297F27"/>
    <w:rsid w:val="002A5F9F"/>
    <w:rsid w:val="002D0075"/>
    <w:rsid w:val="002D0EFE"/>
    <w:rsid w:val="002D3A75"/>
    <w:rsid w:val="002E0CE9"/>
    <w:rsid w:val="002E7596"/>
    <w:rsid w:val="0031372B"/>
    <w:rsid w:val="00315383"/>
    <w:rsid w:val="00315F97"/>
    <w:rsid w:val="0032144C"/>
    <w:rsid w:val="003368DC"/>
    <w:rsid w:val="00346256"/>
    <w:rsid w:val="003840FB"/>
    <w:rsid w:val="003C011C"/>
    <w:rsid w:val="003D1B8D"/>
    <w:rsid w:val="003F712C"/>
    <w:rsid w:val="0041295B"/>
    <w:rsid w:val="00414D8B"/>
    <w:rsid w:val="00426DE7"/>
    <w:rsid w:val="00431B33"/>
    <w:rsid w:val="00437AA7"/>
    <w:rsid w:val="00460B34"/>
    <w:rsid w:val="004D69C7"/>
    <w:rsid w:val="004D7948"/>
    <w:rsid w:val="004F1450"/>
    <w:rsid w:val="004F4FF5"/>
    <w:rsid w:val="0050500C"/>
    <w:rsid w:val="00506EE1"/>
    <w:rsid w:val="0052049F"/>
    <w:rsid w:val="00543B92"/>
    <w:rsid w:val="00573872"/>
    <w:rsid w:val="0058494C"/>
    <w:rsid w:val="005D6ED0"/>
    <w:rsid w:val="00602450"/>
    <w:rsid w:val="0064050D"/>
    <w:rsid w:val="006545C1"/>
    <w:rsid w:val="006646A8"/>
    <w:rsid w:val="00676FDD"/>
    <w:rsid w:val="00697697"/>
    <w:rsid w:val="006D7C86"/>
    <w:rsid w:val="006F61DB"/>
    <w:rsid w:val="006F74EA"/>
    <w:rsid w:val="007137AC"/>
    <w:rsid w:val="00714D9C"/>
    <w:rsid w:val="00736969"/>
    <w:rsid w:val="007543D5"/>
    <w:rsid w:val="007703A9"/>
    <w:rsid w:val="00782652"/>
    <w:rsid w:val="007B3931"/>
    <w:rsid w:val="007B4A57"/>
    <w:rsid w:val="007B7A9D"/>
    <w:rsid w:val="007D03F8"/>
    <w:rsid w:val="007E0BC1"/>
    <w:rsid w:val="007E3C43"/>
    <w:rsid w:val="007E4577"/>
    <w:rsid w:val="0081194E"/>
    <w:rsid w:val="00814A09"/>
    <w:rsid w:val="00815477"/>
    <w:rsid w:val="00815F92"/>
    <w:rsid w:val="00824EBB"/>
    <w:rsid w:val="008460CF"/>
    <w:rsid w:val="00877476"/>
    <w:rsid w:val="0088520D"/>
    <w:rsid w:val="008A574C"/>
    <w:rsid w:val="008C20EE"/>
    <w:rsid w:val="008C3A60"/>
    <w:rsid w:val="009206D4"/>
    <w:rsid w:val="00923D5B"/>
    <w:rsid w:val="00933641"/>
    <w:rsid w:val="009371C8"/>
    <w:rsid w:val="00943891"/>
    <w:rsid w:val="00952595"/>
    <w:rsid w:val="009833DD"/>
    <w:rsid w:val="009D6EBE"/>
    <w:rsid w:val="009F1319"/>
    <w:rsid w:val="009F485B"/>
    <w:rsid w:val="00A02CDA"/>
    <w:rsid w:val="00A1313F"/>
    <w:rsid w:val="00A25594"/>
    <w:rsid w:val="00A354DF"/>
    <w:rsid w:val="00A60BD6"/>
    <w:rsid w:val="00A628FC"/>
    <w:rsid w:val="00A77FCC"/>
    <w:rsid w:val="00AB056C"/>
    <w:rsid w:val="00AB2889"/>
    <w:rsid w:val="00AB5EC1"/>
    <w:rsid w:val="00AD25AA"/>
    <w:rsid w:val="00B055D2"/>
    <w:rsid w:val="00B10759"/>
    <w:rsid w:val="00B11635"/>
    <w:rsid w:val="00B202F1"/>
    <w:rsid w:val="00B27CBD"/>
    <w:rsid w:val="00B50224"/>
    <w:rsid w:val="00B6655B"/>
    <w:rsid w:val="00B72366"/>
    <w:rsid w:val="00BA0FE4"/>
    <w:rsid w:val="00BA3B1C"/>
    <w:rsid w:val="00BB5F11"/>
    <w:rsid w:val="00BB7A6E"/>
    <w:rsid w:val="00BC6D50"/>
    <w:rsid w:val="00BD1478"/>
    <w:rsid w:val="00BE1557"/>
    <w:rsid w:val="00BE6768"/>
    <w:rsid w:val="00C015DA"/>
    <w:rsid w:val="00C01BB4"/>
    <w:rsid w:val="00C255B8"/>
    <w:rsid w:val="00C31100"/>
    <w:rsid w:val="00C41DBE"/>
    <w:rsid w:val="00C4253C"/>
    <w:rsid w:val="00C46F87"/>
    <w:rsid w:val="00C606CF"/>
    <w:rsid w:val="00C75828"/>
    <w:rsid w:val="00C81178"/>
    <w:rsid w:val="00CC6704"/>
    <w:rsid w:val="00CD0884"/>
    <w:rsid w:val="00CD2FC8"/>
    <w:rsid w:val="00CE0973"/>
    <w:rsid w:val="00D02353"/>
    <w:rsid w:val="00D17C81"/>
    <w:rsid w:val="00D437AF"/>
    <w:rsid w:val="00D448CC"/>
    <w:rsid w:val="00D64D5A"/>
    <w:rsid w:val="00D77AE7"/>
    <w:rsid w:val="00DA2219"/>
    <w:rsid w:val="00DC1922"/>
    <w:rsid w:val="00DE3692"/>
    <w:rsid w:val="00E20C3A"/>
    <w:rsid w:val="00E22E6F"/>
    <w:rsid w:val="00E46A12"/>
    <w:rsid w:val="00E50EDD"/>
    <w:rsid w:val="00E558EB"/>
    <w:rsid w:val="00E71EA9"/>
    <w:rsid w:val="00EA2A62"/>
    <w:rsid w:val="00EA56D6"/>
    <w:rsid w:val="00EC04A4"/>
    <w:rsid w:val="00F2144B"/>
    <w:rsid w:val="00F276EC"/>
    <w:rsid w:val="00F3218C"/>
    <w:rsid w:val="00F3520D"/>
    <w:rsid w:val="00F45B13"/>
    <w:rsid w:val="00F51090"/>
    <w:rsid w:val="00F576A0"/>
    <w:rsid w:val="00F84849"/>
    <w:rsid w:val="00F92FCD"/>
    <w:rsid w:val="00FA1397"/>
    <w:rsid w:val="00FC4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BA439"/>
  <w15:chartTrackingRefBased/>
  <w15:docId w15:val="{DEDAACEB-90E3-2142-A82C-031454E6D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931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253050">
      <w:bodyDiv w:val="1"/>
      <w:marLeft w:val="0"/>
      <w:marRight w:val="0"/>
      <w:marTop w:val="0"/>
      <w:marBottom w:val="0"/>
      <w:divBdr>
        <w:top w:val="none" w:sz="0" w:space="0" w:color="auto"/>
        <w:left w:val="none" w:sz="0" w:space="0" w:color="auto"/>
        <w:bottom w:val="none" w:sz="0" w:space="0" w:color="auto"/>
        <w:right w:val="none" w:sz="0" w:space="0" w:color="auto"/>
      </w:divBdr>
    </w:div>
    <w:div w:id="1880777311">
      <w:bodyDiv w:val="1"/>
      <w:marLeft w:val="0"/>
      <w:marRight w:val="0"/>
      <w:marTop w:val="0"/>
      <w:marBottom w:val="0"/>
      <w:divBdr>
        <w:top w:val="none" w:sz="0" w:space="0" w:color="auto"/>
        <w:left w:val="none" w:sz="0" w:space="0" w:color="auto"/>
        <w:bottom w:val="none" w:sz="0" w:space="0" w:color="auto"/>
        <w:right w:val="none" w:sz="0" w:space="0" w:color="auto"/>
      </w:divBdr>
    </w:div>
  </w:divs>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935</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Foster, Jessica B</cp:lastModifiedBy>
  <cp:revision>4</cp:revision>
  <dcterms:created xsi:type="dcterms:W3CDTF">2025-03-24T20:43:00Z</dcterms:created>
  <dcterms:modified xsi:type="dcterms:W3CDTF">2025-03-24T20:44:00Z</dcterms:modified>
</cp:coreProperties>
</file>