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6DE1" w:rsidRDefault="00E96DE1" w:rsidP="00E96DE1">
      <w:pPr>
        <w:spacing w:after="0" w:line="480" w:lineRule="auto"/>
        <w:jc w:val="both"/>
        <w:rPr>
          <w:rFonts w:ascii="Times New Roman" w:eastAsia="Times New Roman" w:hAnsi="Times New Roman" w:cs="Times New Roman"/>
          <w:sz w:val="22"/>
          <w:szCs w:val="22"/>
        </w:rPr>
      </w:pPr>
      <w:bookmarkStart w:id="0" w:name="_GoBack"/>
      <w:bookmarkEnd w:id="0"/>
      <w:proofErr w:type="gramStart"/>
      <w:r w:rsidRPr="436737E3">
        <w:rPr>
          <w:rFonts w:ascii="Times New Roman" w:eastAsia="Times New Roman" w:hAnsi="Times New Roman" w:cs="Times New Roman"/>
          <w:b/>
          <w:bCs/>
          <w:color w:val="242424"/>
          <w:sz w:val="22"/>
          <w:szCs w:val="22"/>
        </w:rPr>
        <w:t>Supplemental Table 1</w:t>
      </w:r>
      <w:r w:rsidRPr="436737E3">
        <w:rPr>
          <w:rFonts w:ascii="Times New Roman" w:eastAsia="Times New Roman" w:hAnsi="Times New Roman" w:cs="Times New Roman"/>
          <w:color w:val="242424"/>
          <w:sz w:val="22"/>
          <w:szCs w:val="22"/>
        </w:rPr>
        <w:t>.</w:t>
      </w:r>
      <w:proofErr w:type="gramEnd"/>
      <w:r w:rsidRPr="436737E3">
        <w:rPr>
          <w:rFonts w:ascii="Times New Roman" w:eastAsia="Times New Roman" w:hAnsi="Times New Roman" w:cs="Times New Roman"/>
          <w:color w:val="242424"/>
          <w:sz w:val="22"/>
          <w:szCs w:val="22"/>
        </w:rPr>
        <w:t xml:space="preserve"> </w:t>
      </w:r>
      <w:r w:rsidRPr="436737E3">
        <w:rPr>
          <w:rFonts w:ascii="Times New Roman" w:eastAsia="Times New Roman" w:hAnsi="Times New Roman" w:cs="Times New Roman"/>
          <w:b/>
          <w:bCs/>
          <w:color w:val="242424"/>
          <w:sz w:val="22"/>
          <w:szCs w:val="22"/>
        </w:rPr>
        <w:t>Characteristics of unpublished prostate cancer CAR-T related studies:</w:t>
      </w:r>
      <w:r w:rsidRPr="436737E3">
        <w:rPr>
          <w:rFonts w:ascii="Times New Roman" w:eastAsia="Times New Roman" w:hAnsi="Times New Roman" w:cs="Times New Roman"/>
          <w:color w:val="242424"/>
          <w:sz w:val="22"/>
          <w:szCs w:val="22"/>
        </w:rPr>
        <w:t xml:space="preserve"> author, year, country, study design, treatment and control group sizes, and intervention.</w:t>
      </w:r>
    </w:p>
    <w:p w:rsidR="00E96DE1" w:rsidRDefault="00E96DE1" w:rsidP="00E96DE1">
      <w:pPr>
        <w:spacing w:after="0" w:line="360" w:lineRule="auto"/>
        <w:jc w:val="both"/>
        <w:rPr>
          <w:rFonts w:ascii="Times New Roman" w:eastAsia="Times New Roman" w:hAnsi="Times New Roman" w:cs="Times New Roman"/>
          <w:color w:val="242424"/>
          <w:sz w:val="14"/>
          <w:szCs w:val="14"/>
        </w:rPr>
      </w:pPr>
    </w:p>
    <w:tbl>
      <w:tblPr>
        <w:tblStyle w:val="TableGrid"/>
        <w:tblW w:w="0" w:type="auto"/>
        <w:tblInd w:w="-46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94"/>
        <w:gridCol w:w="1669"/>
        <w:gridCol w:w="977"/>
        <w:gridCol w:w="1513"/>
        <w:gridCol w:w="982"/>
        <w:gridCol w:w="1073"/>
        <w:gridCol w:w="887"/>
        <w:gridCol w:w="800"/>
        <w:gridCol w:w="2066"/>
        <w:gridCol w:w="624"/>
        <w:gridCol w:w="1782"/>
        <w:gridCol w:w="1408"/>
      </w:tblGrid>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Trial</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Trial Name</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Phase/Status</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Endpoints</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Disease</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CAR-T Type</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CAR-T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LD</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Number of doses</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Cohort size</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Phase design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Safety evaluation period</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NCT05354375 </w:t>
            </w:r>
            <w:r w:rsidRPr="436737E3">
              <w:rPr>
                <w:rFonts w:ascii="Times New Roman" w:eastAsia="Times New Roman" w:hAnsi="Times New Roman" w:cs="Times New Roman"/>
                <w:color w:val="000000" w:themeColor="text1"/>
                <w:sz w:val="14"/>
                <w:szCs w:val="14"/>
                <w:vertAlign w:val="superscript"/>
              </w:rPr>
              <w:t>35</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Clinical Study of PSMA-targeted CAR-T Cells in the Treatment of Castration-resistant Prostate Cancer</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Recruiting</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Adverse event (AE), and effectiveness</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PFS, and OS</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mCRCP</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PSMA</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Single infusion</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20</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Dose escalation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3 months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NCT04768608 </w:t>
            </w:r>
            <w:r w:rsidRPr="436737E3">
              <w:rPr>
                <w:rFonts w:ascii="Times New Roman" w:eastAsia="Times New Roman" w:hAnsi="Times New Roman" w:cs="Times New Roman"/>
                <w:color w:val="000000" w:themeColor="text1"/>
                <w:sz w:val="14"/>
                <w:szCs w:val="14"/>
                <w:vertAlign w:val="superscript"/>
              </w:rPr>
              <w:t>36</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PD1 Integrated Anti-PSMA CART in Treating Patients With Castrate-Resistant Prostate Cancer</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Completed</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AE</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PSA, Radiographic response rate, persistence CART cells </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mCRCP</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PSMA</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3</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28 days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NCT06228404 </w:t>
            </w:r>
            <w:r w:rsidRPr="436737E3">
              <w:rPr>
                <w:rFonts w:ascii="Times New Roman" w:eastAsia="Times New Roman" w:hAnsi="Times New Roman" w:cs="Times New Roman"/>
                <w:color w:val="000000" w:themeColor="text1"/>
                <w:sz w:val="14"/>
                <w:szCs w:val="14"/>
                <w:vertAlign w:val="superscript"/>
              </w:rPr>
              <w:t>37</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Clinical Study of Safety and Efficacy of Enhanced PSMA CAR- T in Refractory CRPC</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Recruiting</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w:t>
            </w:r>
            <w:r w:rsidRPr="436737E3">
              <w:rPr>
                <w:rFonts w:ascii="Times New Roman" w:eastAsia="Times New Roman" w:hAnsi="Times New Roman" w:cs="Times New Roman"/>
                <w:b/>
                <w:bCs/>
                <w:color w:val="242424"/>
                <w:sz w:val="14"/>
                <w:szCs w:val="14"/>
              </w:rPr>
              <w:t>Primary:</w:t>
            </w:r>
            <w:r w:rsidRPr="436737E3">
              <w:rPr>
                <w:rFonts w:ascii="Times New Roman" w:eastAsia="Times New Roman" w:hAnsi="Times New Roman" w:cs="Times New Roman"/>
                <w:color w:val="242424"/>
                <w:sz w:val="14"/>
                <w:szCs w:val="14"/>
              </w:rPr>
              <w:t xml:space="preserve"> safety and efficacy of enhanced autologous PSMA-CAR T, DLT within 28 days</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PSA response</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mCRPC</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PSMA</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Second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18</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3+3 dose escalation design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Within 28 Days After Enhanced autologous PSMA-CAR T Infusion</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NCT04053062</w:t>
            </w:r>
            <w:r w:rsidRPr="436737E3">
              <w:rPr>
                <w:rFonts w:ascii="Times New Roman" w:eastAsia="Times New Roman" w:hAnsi="Times New Roman" w:cs="Times New Roman"/>
                <w:b/>
                <w:bCs/>
                <w:color w:val="242424"/>
                <w:sz w:val="14"/>
                <w:szCs w:val="14"/>
              </w:rPr>
              <w:t xml:space="preserve"> </w:t>
            </w:r>
            <w:r w:rsidRPr="436737E3">
              <w:rPr>
                <w:rFonts w:ascii="Times New Roman" w:eastAsia="Times New Roman" w:hAnsi="Times New Roman" w:cs="Times New Roman"/>
                <w:color w:val="000000" w:themeColor="text1"/>
                <w:sz w:val="14"/>
                <w:szCs w:val="14"/>
                <w:vertAlign w:val="superscript"/>
              </w:rPr>
              <w:t>38</w:t>
            </w:r>
            <w:r w:rsidRPr="436737E3">
              <w:rPr>
                <w:rFonts w:ascii="Times New Roman" w:eastAsia="Times New Roman" w:hAnsi="Times New Roman" w:cs="Times New Roman"/>
                <w:b/>
                <w:bCs/>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LIGHT-PSMA-CART in Treating Patients With Castrate-Resistant Prostate Cancer</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Suspended</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Toxicity profile, AE</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PSA response rate, Radiographic response rate</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CRPC</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PSMA</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12</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3+3 dose escalation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28 days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NCT04633148 </w:t>
            </w:r>
            <w:r w:rsidRPr="436737E3">
              <w:rPr>
                <w:rFonts w:ascii="Times New Roman" w:eastAsia="Times New Roman" w:hAnsi="Times New Roman" w:cs="Times New Roman"/>
                <w:color w:val="000000" w:themeColor="text1"/>
                <w:sz w:val="14"/>
                <w:szCs w:val="14"/>
                <w:vertAlign w:val="superscript"/>
              </w:rPr>
              <w:t>39</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Dose-escalating Trial With UniCAR02-T Cells and PSMA Target </w:t>
            </w:r>
            <w:r w:rsidRPr="436737E3">
              <w:rPr>
                <w:rFonts w:ascii="Times New Roman" w:eastAsia="Times New Roman" w:hAnsi="Times New Roman" w:cs="Times New Roman"/>
                <w:color w:val="242424"/>
                <w:sz w:val="14"/>
                <w:szCs w:val="14"/>
              </w:rPr>
              <w:lastRenderedPageBreak/>
              <w:t>Module (</w:t>
            </w:r>
            <w:proofErr w:type="spellStart"/>
            <w:r w:rsidRPr="436737E3">
              <w:rPr>
                <w:rFonts w:ascii="Times New Roman" w:eastAsia="Times New Roman" w:hAnsi="Times New Roman" w:cs="Times New Roman"/>
                <w:color w:val="242424"/>
                <w:sz w:val="14"/>
                <w:szCs w:val="14"/>
              </w:rPr>
              <w:t>TMpPSMA</w:t>
            </w:r>
            <w:proofErr w:type="spellEnd"/>
            <w:r w:rsidRPr="436737E3">
              <w:rPr>
                <w:rFonts w:ascii="Times New Roman" w:eastAsia="Times New Roman" w:hAnsi="Times New Roman" w:cs="Times New Roman"/>
                <w:color w:val="242424"/>
                <w:sz w:val="14"/>
                <w:szCs w:val="14"/>
              </w:rPr>
              <w:t>) in Patients With Progressive Disease After Standard Systemic Therapy in Cancers With Positive PSMA Marker</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lastRenderedPageBreak/>
              <w:t>Terminated</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 xml:space="preserve">Safety and tolerability, DLT, and </w:t>
            </w:r>
            <w:r w:rsidRPr="436737E3">
              <w:rPr>
                <w:rFonts w:ascii="Times New Roman" w:eastAsia="Times New Roman" w:hAnsi="Times New Roman" w:cs="Times New Roman"/>
                <w:color w:val="242424"/>
                <w:sz w:val="14"/>
                <w:szCs w:val="14"/>
              </w:rPr>
              <w:lastRenderedPageBreak/>
              <w:t>MTD</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Recommended phase 2 dose (RP2D), Antitumor activity, PSA response, OS, Influence on Circulating tumor cells (CTC)</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lastRenderedPageBreak/>
              <w:t xml:space="preserve">Progressive disease in cancers with </w:t>
            </w:r>
            <w:r w:rsidRPr="436737E3">
              <w:rPr>
                <w:rFonts w:ascii="Times New Roman" w:eastAsia="Times New Roman" w:hAnsi="Times New Roman" w:cs="Times New Roman"/>
                <w:color w:val="242424"/>
                <w:sz w:val="14"/>
                <w:szCs w:val="14"/>
              </w:rPr>
              <w:lastRenderedPageBreak/>
              <w:t>positive PSMA marker</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lastRenderedPageBreak/>
              <w:t>PSMA</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Second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Single and fractionated doses</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16</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Multiple (specific number not provided)</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DLT period (infusion period of </w:t>
            </w:r>
            <w:proofErr w:type="spellStart"/>
            <w:r w:rsidRPr="436737E3">
              <w:rPr>
                <w:rFonts w:ascii="Times New Roman" w:eastAsia="Times New Roman" w:hAnsi="Times New Roman" w:cs="Times New Roman"/>
                <w:color w:val="242424"/>
                <w:sz w:val="14"/>
                <w:szCs w:val="14"/>
              </w:rPr>
              <w:t>TMpPSMA</w:t>
            </w:r>
            <w:proofErr w:type="spellEnd"/>
            <w:r w:rsidRPr="436737E3">
              <w:rPr>
                <w:rFonts w:ascii="Times New Roman" w:eastAsia="Times New Roman" w:hAnsi="Times New Roman" w:cs="Times New Roman"/>
                <w:color w:val="242424"/>
                <w:sz w:val="14"/>
                <w:szCs w:val="14"/>
              </w:rPr>
              <w:t xml:space="preserve"> + 7 days </w:t>
            </w:r>
            <w:r w:rsidRPr="436737E3">
              <w:rPr>
                <w:rFonts w:ascii="Times New Roman" w:eastAsia="Times New Roman" w:hAnsi="Times New Roman" w:cs="Times New Roman"/>
                <w:color w:val="242424"/>
                <w:sz w:val="14"/>
                <w:szCs w:val="14"/>
              </w:rPr>
              <w:lastRenderedPageBreak/>
              <w:t xml:space="preserve">or + 14 days in patients with </w:t>
            </w:r>
            <w:proofErr w:type="spellStart"/>
            <w:r w:rsidRPr="436737E3">
              <w:rPr>
                <w:rFonts w:ascii="Times New Roman" w:eastAsia="Times New Roman" w:hAnsi="Times New Roman" w:cs="Times New Roman"/>
                <w:color w:val="242424"/>
                <w:sz w:val="14"/>
                <w:szCs w:val="14"/>
              </w:rPr>
              <w:t>with</w:t>
            </w:r>
            <w:proofErr w:type="spellEnd"/>
            <w:r w:rsidRPr="436737E3">
              <w:rPr>
                <w:rFonts w:ascii="Times New Roman" w:eastAsia="Times New Roman" w:hAnsi="Times New Roman" w:cs="Times New Roman"/>
                <w:color w:val="242424"/>
                <w:sz w:val="14"/>
                <w:szCs w:val="14"/>
              </w:rPr>
              <w:t xml:space="preserve"> </w:t>
            </w:r>
            <w:proofErr w:type="spellStart"/>
            <w:r w:rsidRPr="436737E3">
              <w:rPr>
                <w:rFonts w:ascii="Times New Roman" w:eastAsia="Times New Roman" w:hAnsi="Times New Roman" w:cs="Times New Roman"/>
                <w:color w:val="242424"/>
                <w:sz w:val="14"/>
                <w:szCs w:val="14"/>
              </w:rPr>
              <w:t>myelosuppression</w:t>
            </w:r>
            <w:proofErr w:type="spellEnd"/>
            <w:r w:rsidRPr="436737E3">
              <w:rPr>
                <w:rFonts w:ascii="Times New Roman" w:eastAsia="Times New Roman" w:hAnsi="Times New Roman" w:cs="Times New Roman"/>
                <w:color w:val="242424"/>
                <w:sz w:val="14"/>
                <w:szCs w:val="14"/>
              </w:rPr>
              <w:t>)</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lastRenderedPageBreak/>
              <w:t xml:space="preserve">NCT04429451 </w:t>
            </w:r>
            <w:r w:rsidRPr="436737E3">
              <w:rPr>
                <w:rFonts w:ascii="Times New Roman" w:eastAsia="Times New Roman" w:hAnsi="Times New Roman" w:cs="Times New Roman"/>
                <w:color w:val="000000" w:themeColor="text1"/>
                <w:sz w:val="14"/>
                <w:szCs w:val="14"/>
                <w:vertAlign w:val="superscript"/>
              </w:rPr>
              <w:t>40</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PSMA-specific CAR-T Cell Therapy</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Unknown status</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AE</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Antitumor effects, the expansion and persistence of 4SCAR-PSMA T cells, Survival time</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mCRPC</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PSMA</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100</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3 years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NCT05489991 </w:t>
            </w:r>
            <w:r w:rsidRPr="436737E3">
              <w:rPr>
                <w:rFonts w:ascii="Times New Roman" w:eastAsia="Times New Roman" w:hAnsi="Times New Roman" w:cs="Times New Roman"/>
                <w:color w:val="000000" w:themeColor="text1"/>
                <w:sz w:val="14"/>
                <w:szCs w:val="14"/>
                <w:vertAlign w:val="superscript"/>
              </w:rPr>
              <w:t>31</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A Study of TmPSMA-02 Chimeric Antigen Receptor (CAR) T-cells in Patients With Metastatic Castration Resistant Prostate Cancer (</w:t>
            </w:r>
            <w:proofErr w:type="spellStart"/>
            <w:r w:rsidRPr="436737E3">
              <w:rPr>
                <w:rFonts w:ascii="Times New Roman" w:eastAsia="Times New Roman" w:hAnsi="Times New Roman" w:cs="Times New Roman"/>
                <w:color w:val="242424"/>
                <w:sz w:val="14"/>
                <w:szCs w:val="14"/>
              </w:rPr>
              <w:t>mCRPC</w:t>
            </w:r>
            <w:proofErr w:type="spellEnd"/>
            <w:r w:rsidRPr="436737E3">
              <w:rPr>
                <w:rFonts w:ascii="Times New Roman" w:eastAsia="Times New Roman" w:hAnsi="Times New Roman" w:cs="Times New Roman"/>
                <w:color w:val="242424"/>
                <w:sz w:val="14"/>
                <w:szCs w:val="14"/>
              </w:rPr>
              <w:t>)</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Terminated</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safety, DLT, ORR</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Antitumor activity, feasibility</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mCRCP</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TmPSMA-02</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Single infusion</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Dose escalation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Up to 5 years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NCT06046040 </w:t>
            </w:r>
            <w:r w:rsidRPr="436737E3">
              <w:rPr>
                <w:rFonts w:ascii="Times New Roman" w:eastAsia="Times New Roman" w:hAnsi="Times New Roman" w:cs="Times New Roman"/>
                <w:color w:val="000000" w:themeColor="text1"/>
                <w:sz w:val="14"/>
                <w:szCs w:val="14"/>
                <w:vertAlign w:val="superscript"/>
              </w:rPr>
              <w:t>32</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TmPSMA-02 in </w:t>
            </w:r>
            <w:proofErr w:type="spellStart"/>
            <w:r w:rsidRPr="436737E3">
              <w:rPr>
                <w:rFonts w:ascii="Times New Roman" w:eastAsia="Times New Roman" w:hAnsi="Times New Roman" w:cs="Times New Roman"/>
                <w:color w:val="242424"/>
                <w:sz w:val="14"/>
                <w:szCs w:val="14"/>
              </w:rPr>
              <w:t>mCRPC</w:t>
            </w:r>
            <w:proofErr w:type="spellEnd"/>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Recruiting</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w:t>
            </w: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 xml:space="preserve">DLT, Maximum tolerated dose (MTD), </w:t>
            </w:r>
            <w:proofErr w:type="spellStart"/>
            <w:r w:rsidRPr="436737E3">
              <w:rPr>
                <w:rFonts w:ascii="Times New Roman" w:eastAsia="Times New Roman" w:hAnsi="Times New Roman" w:cs="Times New Roman"/>
                <w:color w:val="242424"/>
                <w:sz w:val="14"/>
                <w:szCs w:val="14"/>
              </w:rPr>
              <w:t>amd</w:t>
            </w:r>
            <w:proofErr w:type="spellEnd"/>
            <w:r w:rsidRPr="436737E3">
              <w:rPr>
                <w:rFonts w:ascii="Times New Roman" w:eastAsia="Times New Roman" w:hAnsi="Times New Roman" w:cs="Times New Roman"/>
                <w:color w:val="242424"/>
                <w:sz w:val="14"/>
                <w:szCs w:val="14"/>
              </w:rPr>
              <w:t xml:space="preserve"> AE within 28 days</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Overall response rate (ORR), Duration of response (DOR), Progression Free Survival (PFS), Overall survival (OS), and Change of PSA from baseline</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mCRPC</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TmPSMA-02</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Second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18</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3+3 dose escalation design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DLT and MTD 28 days after TmPSMA-02 CAR T cell infusion and Incidence of AE up to 15 years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lastRenderedPageBreak/>
              <w:t xml:space="preserve">NCT05437315 </w:t>
            </w:r>
            <w:r w:rsidRPr="436737E3">
              <w:rPr>
                <w:rFonts w:ascii="Times New Roman" w:eastAsia="Times New Roman" w:hAnsi="Times New Roman" w:cs="Times New Roman"/>
                <w:color w:val="000000" w:themeColor="text1"/>
                <w:sz w:val="14"/>
                <w:szCs w:val="14"/>
                <w:vertAlign w:val="superscript"/>
              </w:rPr>
              <w:t>26</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disialoganglioside</w:t>
            </w:r>
            <w:proofErr w:type="spellEnd"/>
            <w:r w:rsidRPr="436737E3">
              <w:rPr>
                <w:rFonts w:ascii="Times New Roman" w:eastAsia="Times New Roman" w:hAnsi="Times New Roman" w:cs="Times New Roman"/>
                <w:color w:val="242424"/>
                <w:sz w:val="14"/>
                <w:szCs w:val="14"/>
              </w:rPr>
              <w:t> (GD)2/ PSMA Bi-specific CAR-T Cell Therapy</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Recruiting</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AE</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w:t>
            </w:r>
            <w:proofErr w:type="spellStart"/>
            <w:r w:rsidRPr="436737E3">
              <w:rPr>
                <w:rFonts w:ascii="Times New Roman" w:eastAsia="Times New Roman" w:hAnsi="Times New Roman" w:cs="Times New Roman"/>
                <w:color w:val="242424"/>
                <w:sz w:val="14"/>
                <w:szCs w:val="14"/>
              </w:rPr>
              <w:t>Anti tumor</w:t>
            </w:r>
            <w:proofErr w:type="spellEnd"/>
            <w:r w:rsidRPr="436737E3">
              <w:rPr>
                <w:rFonts w:ascii="Times New Roman" w:eastAsia="Times New Roman" w:hAnsi="Times New Roman" w:cs="Times New Roman"/>
                <w:color w:val="242424"/>
                <w:sz w:val="14"/>
                <w:szCs w:val="14"/>
              </w:rPr>
              <w:t xml:space="preserve"> effects, the expansion and persistence of the CAR-T, and survival time</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GD2 and PSMA positive malignancies</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GD2/ PSMA</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4th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Single infusion</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60</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Dose escalation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6 months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NCT05437341 </w:t>
            </w:r>
            <w:r w:rsidRPr="436737E3">
              <w:rPr>
                <w:rFonts w:ascii="Times New Roman" w:eastAsia="Times New Roman" w:hAnsi="Times New Roman" w:cs="Times New Roman"/>
                <w:color w:val="000000" w:themeColor="text1"/>
                <w:sz w:val="14"/>
                <w:szCs w:val="14"/>
                <w:vertAlign w:val="superscript"/>
              </w:rPr>
              <w:t>27</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PSMA/ CD70 Bi-specific CAR-T Cell Therapy</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Recruiting</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AE</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tumor remission response, the expansion and persistence of the CAR-T, and survival time</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CD70 and PSMA positive malignancies</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Bi-4SCAR-PSMA/CD70</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4th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Single infusion</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60</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Dose escalation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6 months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NCT05805371 </w:t>
            </w:r>
            <w:r w:rsidRPr="436737E3">
              <w:rPr>
                <w:rFonts w:ascii="Times New Roman" w:eastAsia="Times New Roman" w:hAnsi="Times New Roman" w:cs="Times New Roman"/>
                <w:color w:val="000000" w:themeColor="text1"/>
                <w:sz w:val="14"/>
                <w:szCs w:val="14"/>
                <w:vertAlign w:val="superscript"/>
              </w:rPr>
              <w:t>41,70</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PSCA-Targeting CAR-T Cells Plus or Minus Radiation for the Treatment of Patients With PSCA+ Metastatic Castration-Resistant Prostate Cancer</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Recruiting</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Incidence of AE, and 50% PSA level reduction</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Persistence of and expansion of CAR-T cells, PSCA tumor expression, Serum cytokine profile, OS, PFS,  and disease response</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Castration-Resistant Prostate Carcinoma, </w:t>
            </w:r>
            <w:proofErr w:type="spellStart"/>
            <w:r w:rsidRPr="436737E3">
              <w:rPr>
                <w:rFonts w:ascii="Times New Roman" w:eastAsia="Times New Roman" w:hAnsi="Times New Roman" w:cs="Times New Roman"/>
                <w:color w:val="242424"/>
                <w:sz w:val="14"/>
                <w:szCs w:val="14"/>
              </w:rPr>
              <w:t>mCRPC</w:t>
            </w:r>
            <w:proofErr w:type="spellEnd"/>
            <w:r w:rsidRPr="436737E3">
              <w:rPr>
                <w:rFonts w:ascii="Times New Roman" w:eastAsia="Times New Roman" w:hAnsi="Times New Roman" w:cs="Times New Roman"/>
                <w:color w:val="242424"/>
                <w:sz w:val="14"/>
                <w:szCs w:val="14"/>
              </w:rPr>
              <w:t>, Stage IVB Prostate Cancer AJCC v8</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PSCA-targeted</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Second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2 dose levels for the CAR-T cells. Participants in Treatment Plan 1 (TP1) receive 50 million PSCA CAR-T cells every 2 weeks for up to 6 doses. Based on the results from TP1, the number of cycles of CAR-T will be determined for Treatment Plan 2 (TP2), where participants receive PSCA CAR-T therapy after metastasis-directed radiation therapy (MDRT) and LD. 6 infusions.</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21</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gramStart"/>
            <w:r w:rsidRPr="436737E3">
              <w:rPr>
                <w:rFonts w:ascii="Times New Roman" w:eastAsia="Times New Roman" w:hAnsi="Times New Roman" w:cs="Times New Roman"/>
                <w:color w:val="242424"/>
                <w:sz w:val="14"/>
                <w:szCs w:val="14"/>
              </w:rPr>
              <w:t>staggered</w:t>
            </w:r>
            <w:proofErr w:type="gramEnd"/>
            <w:r w:rsidRPr="436737E3">
              <w:rPr>
                <w:rFonts w:ascii="Times New Roman" w:eastAsia="Times New Roman" w:hAnsi="Times New Roman" w:cs="Times New Roman"/>
                <w:color w:val="242424"/>
                <w:sz w:val="14"/>
                <w:szCs w:val="14"/>
              </w:rPr>
              <w:t xml:space="preserve"> cohort design where the first three participants in each treatment plan (TP1 and TP2) are treated sequentially. Subsequent participants are treated in cohorts of three. Based on the results from TP1, the number of cycles of CAR T will be determined for TP2.</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Up to 15 years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NCT05732948 </w:t>
            </w:r>
            <w:r w:rsidRPr="436737E3">
              <w:rPr>
                <w:rFonts w:ascii="Times New Roman" w:eastAsia="Times New Roman" w:hAnsi="Times New Roman" w:cs="Times New Roman"/>
                <w:color w:val="000000" w:themeColor="text1"/>
                <w:sz w:val="14"/>
                <w:szCs w:val="14"/>
                <w:vertAlign w:val="superscript"/>
              </w:rPr>
              <w:t>43</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PD-1 Silent PSMA/PSCA Targeted CAR-T for the Treatment of Prostate Cancer</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Unknown status</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Tumor response</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AE</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mCRPC</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PD-1 silent PSMA/PSCA-targeted CAR-T cells</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Third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12</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Dose escalation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8 weeks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NCT06572956 </w:t>
            </w:r>
            <w:r w:rsidRPr="436737E3">
              <w:rPr>
                <w:rFonts w:ascii="Times New Roman" w:eastAsia="Times New Roman" w:hAnsi="Times New Roman" w:cs="Times New Roman"/>
                <w:color w:val="000000" w:themeColor="text1"/>
                <w:sz w:val="14"/>
                <w:szCs w:val="14"/>
                <w:vertAlign w:val="superscript"/>
              </w:rPr>
              <w:t>46</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Clinical Study on the Safety and Efficacy of CAR-T/CAR-NK Cells in the Treatment of </w:t>
            </w:r>
            <w:r w:rsidRPr="436737E3">
              <w:rPr>
                <w:rFonts w:ascii="Times New Roman" w:eastAsia="Times New Roman" w:hAnsi="Times New Roman" w:cs="Times New Roman"/>
                <w:color w:val="242424"/>
                <w:sz w:val="14"/>
                <w:szCs w:val="14"/>
              </w:rPr>
              <w:lastRenderedPageBreak/>
              <w:t xml:space="preserve">Recurrent Refractory or </w:t>
            </w:r>
            <w:proofErr w:type="spellStart"/>
            <w:r w:rsidRPr="436737E3">
              <w:rPr>
                <w:rFonts w:ascii="Times New Roman" w:eastAsia="Times New Roman" w:hAnsi="Times New Roman" w:cs="Times New Roman"/>
                <w:color w:val="242424"/>
                <w:sz w:val="14"/>
                <w:szCs w:val="14"/>
              </w:rPr>
              <w:t>Unresectable</w:t>
            </w:r>
            <w:proofErr w:type="spellEnd"/>
            <w:r w:rsidRPr="436737E3">
              <w:rPr>
                <w:rFonts w:ascii="Times New Roman" w:eastAsia="Times New Roman" w:hAnsi="Times New Roman" w:cs="Times New Roman"/>
                <w:color w:val="242424"/>
                <w:sz w:val="14"/>
                <w:szCs w:val="14"/>
              </w:rPr>
              <w:t xml:space="preserve"> Solid Tumors</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lastRenderedPageBreak/>
              <w:t>Active/ not recruiting</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Safety and Efficacy</w:t>
            </w:r>
          </w:p>
          <w:p w:rsidR="00E96DE1" w:rsidRDefault="00E96DE1" w:rsidP="00B75839">
            <w:pPr>
              <w:spacing w:line="360" w:lineRule="auto"/>
              <w:jc w:val="both"/>
              <w:rPr>
                <w:rFonts w:ascii="Times New Roman" w:eastAsia="Times New Roman" w:hAnsi="Times New Roman" w:cs="Times New Roman"/>
                <w:color w:val="242424"/>
                <w:sz w:val="14"/>
                <w:szCs w:val="14"/>
              </w:rPr>
            </w:pP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Recurrent refractory or </w:t>
            </w:r>
            <w:proofErr w:type="spellStart"/>
            <w:r w:rsidRPr="436737E3">
              <w:rPr>
                <w:rFonts w:ascii="Times New Roman" w:eastAsia="Times New Roman" w:hAnsi="Times New Roman" w:cs="Times New Roman"/>
                <w:color w:val="242424"/>
                <w:sz w:val="14"/>
                <w:szCs w:val="14"/>
              </w:rPr>
              <w:t>unresectable</w:t>
            </w:r>
            <w:proofErr w:type="spellEnd"/>
            <w:r w:rsidRPr="436737E3">
              <w:rPr>
                <w:rFonts w:ascii="Times New Roman" w:eastAsia="Times New Roman" w:hAnsi="Times New Roman" w:cs="Times New Roman"/>
                <w:color w:val="242424"/>
                <w:sz w:val="14"/>
                <w:szCs w:val="14"/>
              </w:rPr>
              <w:t xml:space="preserve"> </w:t>
            </w:r>
            <w:r w:rsidRPr="436737E3">
              <w:rPr>
                <w:rFonts w:ascii="Times New Roman" w:eastAsia="Times New Roman" w:hAnsi="Times New Roman" w:cs="Times New Roman"/>
                <w:color w:val="242424"/>
                <w:sz w:val="14"/>
                <w:szCs w:val="14"/>
              </w:rPr>
              <w:lastRenderedPageBreak/>
              <w:t>solid tumors</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lastRenderedPageBreak/>
              <w:t>Six-</w:t>
            </w:r>
            <w:proofErr w:type="spellStart"/>
            <w:r w:rsidRPr="436737E3">
              <w:rPr>
                <w:rFonts w:ascii="Times New Roman" w:eastAsia="Times New Roman" w:hAnsi="Times New Roman" w:cs="Times New Roman"/>
                <w:color w:val="242424"/>
                <w:sz w:val="14"/>
                <w:szCs w:val="14"/>
              </w:rPr>
              <w:t>transmembrane</w:t>
            </w:r>
            <w:proofErr w:type="spellEnd"/>
            <w:r w:rsidRPr="436737E3">
              <w:rPr>
                <w:rFonts w:ascii="Times New Roman" w:eastAsia="Times New Roman" w:hAnsi="Times New Roman" w:cs="Times New Roman"/>
                <w:color w:val="242424"/>
                <w:sz w:val="14"/>
                <w:szCs w:val="14"/>
              </w:rPr>
              <w:t xml:space="preserve"> epithelial antigen of </w:t>
            </w:r>
            <w:r w:rsidRPr="436737E3">
              <w:rPr>
                <w:rFonts w:ascii="Times New Roman" w:eastAsia="Times New Roman" w:hAnsi="Times New Roman" w:cs="Times New Roman"/>
                <w:color w:val="242424"/>
                <w:sz w:val="14"/>
                <w:szCs w:val="14"/>
              </w:rPr>
              <w:lastRenderedPageBreak/>
              <w:t>prostate-2 (STEAP2)</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lastRenderedPageBreak/>
              <w:t>Not published</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Single</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10</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lastRenderedPageBreak/>
              <w:t xml:space="preserve">NCT06267729 </w:t>
            </w:r>
            <w:r w:rsidRPr="436737E3">
              <w:rPr>
                <w:rFonts w:ascii="Times New Roman" w:eastAsia="Times New Roman" w:hAnsi="Times New Roman" w:cs="Times New Roman"/>
                <w:color w:val="000000" w:themeColor="text1"/>
                <w:sz w:val="14"/>
                <w:szCs w:val="14"/>
                <w:vertAlign w:val="superscript"/>
              </w:rPr>
              <w:t>47</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Study of AZD0754 in Participants With Metastatic Prostate Cancer (APOLLO)</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Recruiting</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Safety, Cellular Kinetics, and Efficacy</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mCRPC</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STEAP2</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Second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60</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NCT03013712 </w:t>
            </w:r>
            <w:r w:rsidRPr="436737E3">
              <w:rPr>
                <w:rFonts w:ascii="Times New Roman" w:eastAsia="Times New Roman" w:hAnsi="Times New Roman" w:cs="Times New Roman"/>
                <w:color w:val="000000" w:themeColor="text1"/>
                <w:sz w:val="14"/>
                <w:szCs w:val="14"/>
                <w:vertAlign w:val="superscript"/>
              </w:rPr>
              <w:t>73</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A Clinical Research of CAR T Cells Targeting </w:t>
            </w:r>
            <w:proofErr w:type="spellStart"/>
            <w:r w:rsidRPr="436737E3">
              <w:rPr>
                <w:rFonts w:ascii="Times New Roman" w:eastAsia="Times New Roman" w:hAnsi="Times New Roman" w:cs="Times New Roman"/>
                <w:color w:val="242424"/>
                <w:sz w:val="14"/>
                <w:szCs w:val="14"/>
              </w:rPr>
              <w:t>EpCAM</w:t>
            </w:r>
            <w:proofErr w:type="spellEnd"/>
            <w:r w:rsidRPr="436737E3">
              <w:rPr>
                <w:rFonts w:ascii="Times New Roman" w:eastAsia="Times New Roman" w:hAnsi="Times New Roman" w:cs="Times New Roman"/>
                <w:color w:val="242424"/>
                <w:sz w:val="14"/>
                <w:szCs w:val="14"/>
              </w:rPr>
              <w:t xml:space="preserve"> Positive Cancer (CARTEPC)</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Unknown status</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Toxicity profile, AE</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Survival time, Anti-tumor efficacy</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EpCAM</w:t>
            </w:r>
            <w:proofErr w:type="spellEnd"/>
            <w:r w:rsidRPr="436737E3">
              <w:rPr>
                <w:rFonts w:ascii="Times New Roman" w:eastAsia="Times New Roman" w:hAnsi="Times New Roman" w:cs="Times New Roman"/>
                <w:color w:val="242424"/>
                <w:sz w:val="14"/>
                <w:szCs w:val="14"/>
              </w:rPr>
              <w:t>-positive epithelial tumors including prostate cancer</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EpCAM</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3</w:t>
            </w:r>
            <w:r w:rsidRPr="436737E3">
              <w:rPr>
                <w:rFonts w:ascii="Times New Roman" w:eastAsia="Times New Roman" w:hAnsi="Times New Roman" w:cs="Times New Roman"/>
                <w:color w:val="242424"/>
                <w:sz w:val="14"/>
                <w:szCs w:val="14"/>
                <w:vertAlign w:val="superscript"/>
              </w:rPr>
              <w:t>rd</w:t>
            </w:r>
            <w:r w:rsidRPr="436737E3">
              <w:rPr>
                <w:rFonts w:ascii="Times New Roman" w:eastAsia="Times New Roman" w:hAnsi="Times New Roman" w:cs="Times New Roman"/>
                <w:color w:val="242424"/>
                <w:sz w:val="14"/>
                <w:szCs w:val="14"/>
              </w:rPr>
              <w:t xml:space="preserve">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60</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Dose escalation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Up to 24 months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NCT04691713 </w:t>
            </w:r>
            <w:r w:rsidRPr="436737E3">
              <w:rPr>
                <w:rFonts w:ascii="Times New Roman" w:eastAsia="Times New Roman" w:hAnsi="Times New Roman" w:cs="Times New Roman"/>
                <w:color w:val="000000" w:themeColor="text1"/>
                <w:sz w:val="14"/>
                <w:szCs w:val="14"/>
                <w:vertAlign w:val="superscript"/>
              </w:rPr>
              <w:t>74</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CD276 CAR-T for Patients With Advanced CD276+ Solid Tumors</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Unknown status</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ORR</w:t>
            </w:r>
          </w:p>
          <w:p w:rsidR="00E96DE1" w:rsidRDefault="00E96DE1" w:rsidP="00B75839">
            <w:pPr>
              <w:spacing w:line="360" w:lineRule="auto"/>
              <w:jc w:val="both"/>
              <w:rPr>
                <w:rFonts w:ascii="Times New Roman" w:eastAsia="Times New Roman" w:hAnsi="Times New Roman" w:cs="Times New Roman"/>
                <w:color w:val="242424"/>
                <w:sz w:val="14"/>
                <w:szCs w:val="14"/>
              </w:rPr>
            </w:pP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Advanced CD276+ Solid Tumors</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CD276</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5</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3 months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NCT05022849 </w:t>
            </w:r>
            <w:r w:rsidRPr="436737E3">
              <w:rPr>
                <w:rFonts w:ascii="Times New Roman" w:eastAsia="Times New Roman" w:hAnsi="Times New Roman" w:cs="Times New Roman"/>
                <w:color w:val="000000" w:themeColor="text1"/>
                <w:sz w:val="14"/>
                <w:szCs w:val="14"/>
                <w:vertAlign w:val="superscript"/>
              </w:rPr>
              <w:t>52</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A Study of JNJ-75229414 for Metastatic Castration-resistant Prostate Cancer Participants</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Active/ not recruiting</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AE, and DLT</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Maximum Observe Plasma Concentration (</w:t>
            </w:r>
            <w:proofErr w:type="spellStart"/>
            <w:r w:rsidRPr="436737E3">
              <w:rPr>
                <w:rFonts w:ascii="Times New Roman" w:eastAsia="Times New Roman" w:hAnsi="Times New Roman" w:cs="Times New Roman"/>
                <w:color w:val="242424"/>
                <w:sz w:val="14"/>
                <w:szCs w:val="14"/>
              </w:rPr>
              <w:t>Cmax</w:t>
            </w:r>
            <w:proofErr w:type="spellEnd"/>
            <w:r w:rsidRPr="436737E3">
              <w:rPr>
                <w:rFonts w:ascii="Times New Roman" w:eastAsia="Times New Roman" w:hAnsi="Times New Roman" w:cs="Times New Roman"/>
                <w:color w:val="242424"/>
                <w:sz w:val="14"/>
                <w:szCs w:val="14"/>
              </w:rPr>
              <w:t>),  T Cell Expansion and Persistence, ORR,</w:t>
            </w:r>
            <w:r w:rsidRPr="436737E3">
              <w:rPr>
                <w:rFonts w:ascii="Arial" w:eastAsia="Arial" w:hAnsi="Arial" w:cs="Arial"/>
                <w:color w:val="1B1B1B"/>
                <w:sz w:val="14"/>
                <w:szCs w:val="14"/>
              </w:rPr>
              <w:t xml:space="preserve"> </w:t>
            </w:r>
            <w:r w:rsidRPr="436737E3">
              <w:rPr>
                <w:rFonts w:ascii="Times New Roman" w:eastAsia="Times New Roman" w:hAnsi="Times New Roman" w:cs="Times New Roman"/>
                <w:color w:val="242424"/>
                <w:sz w:val="14"/>
                <w:szCs w:val="14"/>
              </w:rPr>
              <w:t>Disease Control Rate (DCR), Duration of Response (</w:t>
            </w:r>
            <w:proofErr w:type="spellStart"/>
            <w:r w:rsidRPr="436737E3">
              <w:rPr>
                <w:rFonts w:ascii="Times New Roman" w:eastAsia="Times New Roman" w:hAnsi="Times New Roman" w:cs="Times New Roman"/>
                <w:color w:val="242424"/>
                <w:sz w:val="14"/>
                <w:szCs w:val="14"/>
              </w:rPr>
              <w:t>DoR</w:t>
            </w:r>
            <w:proofErr w:type="spellEnd"/>
            <w:r w:rsidRPr="436737E3">
              <w:rPr>
                <w:rFonts w:ascii="Times New Roman" w:eastAsia="Times New Roman" w:hAnsi="Times New Roman" w:cs="Times New Roman"/>
                <w:color w:val="242424"/>
                <w:sz w:val="14"/>
                <w:szCs w:val="14"/>
              </w:rPr>
              <w:t>), Time to response (TTR)</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mCRCP</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KLK2</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Single infusion</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15</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Dose escalation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9 months up to 15 years</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NCT04427449 </w:t>
            </w:r>
            <w:r w:rsidRPr="436737E3">
              <w:rPr>
                <w:rFonts w:ascii="Times New Roman" w:eastAsia="Times New Roman" w:hAnsi="Times New Roman" w:cs="Times New Roman"/>
                <w:color w:val="000000" w:themeColor="text1"/>
                <w:sz w:val="14"/>
                <w:szCs w:val="14"/>
                <w:vertAlign w:val="superscript"/>
              </w:rPr>
              <w:t>54</w:t>
            </w:r>
            <w:r w:rsidRPr="436737E3">
              <w:rPr>
                <w:rFonts w:ascii="Times New Roman" w:eastAsia="Times New Roman" w:hAnsi="Times New Roman" w:cs="Times New Roman"/>
                <w:color w:val="242424"/>
                <w:sz w:val="14"/>
                <w:szCs w:val="14"/>
              </w:rPr>
              <w:t xml:space="preserve"> </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4SCAR-CD44v6 T Cell Therapy Targeting Cancer</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Unknown status</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AE</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Secondary:</w:t>
            </w:r>
            <w:r w:rsidRPr="436737E3">
              <w:rPr>
                <w:rFonts w:ascii="Times New Roman" w:eastAsia="Times New Roman" w:hAnsi="Times New Roman" w:cs="Times New Roman"/>
                <w:color w:val="242424"/>
                <w:sz w:val="14"/>
                <w:szCs w:val="14"/>
              </w:rPr>
              <w:t xml:space="preserve"> Safety of infusion, and clinical response</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CD44v6 positive solid tumor population</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4SCAR-CD44v6</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4th generation</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Yes/ Flu/Cy</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100</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Dose escalation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 year</w:t>
            </w:r>
          </w:p>
        </w:tc>
      </w:tr>
      <w:tr w:rsidR="00E96DE1" w:rsidTr="00B75839">
        <w:trPr>
          <w:trHeight w:val="300"/>
        </w:trPr>
        <w:tc>
          <w:tcPr>
            <w:tcW w:w="135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lastRenderedPageBreak/>
              <w:t xml:space="preserve">NCT04107142 </w:t>
            </w:r>
            <w:r w:rsidRPr="436737E3">
              <w:rPr>
                <w:rFonts w:ascii="Times New Roman" w:eastAsia="Times New Roman" w:hAnsi="Times New Roman" w:cs="Times New Roman"/>
                <w:color w:val="000000" w:themeColor="text1"/>
                <w:sz w:val="14"/>
                <w:szCs w:val="14"/>
                <w:vertAlign w:val="superscript"/>
              </w:rPr>
              <w:t>75</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proofErr w:type="spellStart"/>
            <w:r w:rsidRPr="436737E3">
              <w:rPr>
                <w:rFonts w:ascii="Times New Roman" w:eastAsia="Times New Roman" w:hAnsi="Times New Roman" w:cs="Times New Roman"/>
                <w:color w:val="242424"/>
                <w:sz w:val="14"/>
                <w:szCs w:val="14"/>
              </w:rPr>
              <w:t>Haplo</w:t>
            </w:r>
            <w:proofErr w:type="spellEnd"/>
            <w:r w:rsidRPr="436737E3">
              <w:rPr>
                <w:rFonts w:ascii="Times New Roman" w:eastAsia="Times New Roman" w:hAnsi="Times New Roman" w:cs="Times New Roman"/>
                <w:color w:val="242424"/>
                <w:sz w:val="14"/>
                <w:szCs w:val="14"/>
              </w:rPr>
              <w:t xml:space="preserve"> / Allogeneic NKG2DL-targeting Chimeric Antigen Receptor-grafted </w:t>
            </w:r>
            <w:proofErr w:type="spellStart"/>
            <w:r w:rsidRPr="436737E3">
              <w:rPr>
                <w:rFonts w:ascii="Times New Roman" w:eastAsia="Times New Roman" w:hAnsi="Times New Roman" w:cs="Times New Roman"/>
                <w:color w:val="242424"/>
                <w:sz w:val="14"/>
                <w:szCs w:val="14"/>
              </w:rPr>
              <w:t>γδ</w:t>
            </w:r>
            <w:proofErr w:type="spellEnd"/>
            <w:r w:rsidRPr="436737E3">
              <w:rPr>
                <w:rFonts w:ascii="Times New Roman" w:eastAsia="Times New Roman" w:hAnsi="Times New Roman" w:cs="Times New Roman"/>
                <w:color w:val="242424"/>
                <w:sz w:val="14"/>
                <w:szCs w:val="14"/>
              </w:rPr>
              <w:t xml:space="preserve"> T Cells for Relapsed or Refractory Solid </w:t>
            </w:r>
            <w:proofErr w:type="spellStart"/>
            <w:r w:rsidRPr="436737E3">
              <w:rPr>
                <w:rFonts w:ascii="Times New Roman" w:eastAsia="Times New Roman" w:hAnsi="Times New Roman" w:cs="Times New Roman"/>
                <w:color w:val="242424"/>
                <w:sz w:val="14"/>
                <w:szCs w:val="14"/>
              </w:rPr>
              <w:t>Tumour</w:t>
            </w:r>
            <w:proofErr w:type="spellEnd"/>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Unknown status</w:t>
            </w:r>
          </w:p>
        </w:tc>
        <w:tc>
          <w:tcPr>
            <w:tcW w:w="162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Primary: </w:t>
            </w:r>
            <w:r w:rsidRPr="436737E3">
              <w:rPr>
                <w:rFonts w:ascii="Times New Roman" w:eastAsia="Times New Roman" w:hAnsi="Times New Roman" w:cs="Times New Roman"/>
                <w:color w:val="242424"/>
                <w:sz w:val="14"/>
                <w:szCs w:val="14"/>
              </w:rPr>
              <w:t>DLT</w:t>
            </w:r>
          </w:p>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b/>
                <w:bCs/>
                <w:color w:val="242424"/>
                <w:sz w:val="14"/>
                <w:szCs w:val="14"/>
              </w:rPr>
              <w:t xml:space="preserve">Secondary: </w:t>
            </w:r>
            <w:r w:rsidRPr="436737E3">
              <w:rPr>
                <w:rFonts w:ascii="Times New Roman" w:eastAsia="Times New Roman" w:hAnsi="Times New Roman" w:cs="Times New Roman"/>
                <w:color w:val="242424"/>
                <w:sz w:val="14"/>
                <w:szCs w:val="14"/>
              </w:rPr>
              <w:t>AE, efficacy, PFS</w:t>
            </w:r>
          </w:p>
        </w:tc>
        <w:tc>
          <w:tcPr>
            <w:tcW w:w="99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Solid tumors including prostate cancer</w:t>
            </w:r>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 xml:space="preserve">grafted </w:t>
            </w:r>
            <w:proofErr w:type="spellStart"/>
            <w:r w:rsidRPr="436737E3">
              <w:rPr>
                <w:rFonts w:ascii="Times New Roman" w:eastAsia="Times New Roman" w:hAnsi="Times New Roman" w:cs="Times New Roman"/>
                <w:color w:val="242424"/>
                <w:sz w:val="14"/>
                <w:szCs w:val="14"/>
              </w:rPr>
              <w:t>γδ</w:t>
            </w:r>
            <w:proofErr w:type="spellEnd"/>
          </w:p>
        </w:tc>
        <w:tc>
          <w:tcPr>
            <w:tcW w:w="90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2</w:t>
            </w:r>
            <w:r w:rsidRPr="436737E3">
              <w:rPr>
                <w:rFonts w:ascii="Times New Roman" w:eastAsia="Times New Roman" w:hAnsi="Times New Roman" w:cs="Times New Roman"/>
                <w:color w:val="242424"/>
                <w:sz w:val="14"/>
                <w:szCs w:val="14"/>
                <w:vertAlign w:val="superscript"/>
              </w:rPr>
              <w:t>nd</w:t>
            </w:r>
            <w:r w:rsidRPr="436737E3">
              <w:rPr>
                <w:rFonts w:ascii="Times New Roman" w:eastAsia="Times New Roman" w:hAnsi="Times New Roman" w:cs="Times New Roman"/>
                <w:color w:val="242424"/>
                <w:sz w:val="14"/>
                <w:szCs w:val="14"/>
              </w:rPr>
              <w:t xml:space="preserve"> generation </w:t>
            </w:r>
          </w:p>
        </w:tc>
        <w:tc>
          <w:tcPr>
            <w:tcW w:w="81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Not published</w:t>
            </w:r>
          </w:p>
        </w:tc>
        <w:tc>
          <w:tcPr>
            <w:tcW w:w="23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Single infusion</w:t>
            </w:r>
          </w:p>
        </w:tc>
        <w:tc>
          <w:tcPr>
            <w:tcW w:w="63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10</w:t>
            </w:r>
          </w:p>
        </w:tc>
        <w:tc>
          <w:tcPr>
            <w:tcW w:w="198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Dose escalation</w:t>
            </w:r>
          </w:p>
        </w:tc>
        <w:tc>
          <w:tcPr>
            <w:tcW w:w="1440" w:type="dxa"/>
            <w:tcMar>
              <w:left w:w="105" w:type="dxa"/>
              <w:right w:w="105" w:type="dxa"/>
            </w:tcMar>
          </w:tcPr>
          <w:p w:rsidR="00E96DE1" w:rsidRDefault="00E96DE1" w:rsidP="00B75839">
            <w:pPr>
              <w:spacing w:line="360" w:lineRule="auto"/>
              <w:jc w:val="both"/>
              <w:rPr>
                <w:rFonts w:ascii="Times New Roman" w:eastAsia="Times New Roman" w:hAnsi="Times New Roman" w:cs="Times New Roman"/>
                <w:color w:val="242424"/>
                <w:sz w:val="14"/>
                <w:szCs w:val="14"/>
              </w:rPr>
            </w:pPr>
            <w:r w:rsidRPr="436737E3">
              <w:rPr>
                <w:rFonts w:ascii="Times New Roman" w:eastAsia="Times New Roman" w:hAnsi="Times New Roman" w:cs="Times New Roman"/>
                <w:color w:val="242424"/>
                <w:sz w:val="14"/>
                <w:szCs w:val="14"/>
              </w:rPr>
              <w:t>6 months to 2 years</w:t>
            </w:r>
          </w:p>
        </w:tc>
      </w:tr>
    </w:tbl>
    <w:p w:rsidR="00E96DE1" w:rsidRDefault="00E96DE1" w:rsidP="00E96DE1">
      <w:pPr>
        <w:spacing w:after="0" w:line="360" w:lineRule="auto"/>
        <w:jc w:val="both"/>
        <w:rPr>
          <w:rFonts w:ascii="Times New Roman" w:eastAsia="Times New Roman" w:hAnsi="Times New Roman" w:cs="Times New Roman"/>
          <w:color w:val="242424"/>
          <w:sz w:val="14"/>
          <w:szCs w:val="14"/>
        </w:rPr>
      </w:pPr>
    </w:p>
    <w:p w:rsidR="00E96DE1" w:rsidRDefault="00E96DE1" w:rsidP="00E96DE1"/>
    <w:p w:rsidR="00774E2C" w:rsidRDefault="00774E2C"/>
    <w:sectPr w:rsidR="00774E2C">
      <w:headerReference w:type="default" r:id="rId5"/>
      <w:footerReference w:type="default" r:id="rId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6A0" w:firstRow="1" w:lastRow="0" w:firstColumn="1" w:lastColumn="0" w:noHBand="1" w:noVBand="1"/>
    </w:tblPr>
    <w:tblGrid>
      <w:gridCol w:w="4800"/>
      <w:gridCol w:w="4800"/>
      <w:gridCol w:w="4800"/>
    </w:tblGrid>
    <w:tr w:rsidR="436737E3" w:rsidTr="436737E3">
      <w:trPr>
        <w:trHeight w:val="300"/>
      </w:trPr>
      <w:tc>
        <w:tcPr>
          <w:tcW w:w="4800" w:type="dxa"/>
        </w:tcPr>
        <w:p w:rsidR="436737E3" w:rsidRDefault="00E96DE1" w:rsidP="436737E3">
          <w:pPr>
            <w:pStyle w:val="Header"/>
            <w:ind w:left="-115"/>
          </w:pPr>
        </w:p>
      </w:tc>
      <w:tc>
        <w:tcPr>
          <w:tcW w:w="4800" w:type="dxa"/>
        </w:tcPr>
        <w:p w:rsidR="436737E3" w:rsidRDefault="00E96DE1" w:rsidP="436737E3">
          <w:pPr>
            <w:pStyle w:val="Header"/>
            <w:jc w:val="center"/>
          </w:pPr>
          <w:r>
            <w:fldChar w:fldCharType="begin"/>
          </w:r>
          <w:r>
            <w:instrText>PAGE</w:instrText>
          </w:r>
          <w:r>
            <w:fldChar w:fldCharType="separate"/>
          </w:r>
          <w:r>
            <w:rPr>
              <w:noProof/>
            </w:rPr>
            <w:t>1</w:t>
          </w:r>
          <w:r>
            <w:fldChar w:fldCharType="end"/>
          </w:r>
        </w:p>
      </w:tc>
      <w:tc>
        <w:tcPr>
          <w:tcW w:w="4800" w:type="dxa"/>
        </w:tcPr>
        <w:p w:rsidR="436737E3" w:rsidRDefault="00E96DE1" w:rsidP="436737E3">
          <w:pPr>
            <w:pStyle w:val="Header"/>
            <w:ind w:right="-115"/>
            <w:jc w:val="right"/>
          </w:pPr>
        </w:p>
      </w:tc>
    </w:tr>
  </w:tbl>
  <w:p w:rsidR="436737E3" w:rsidRDefault="00E96DE1" w:rsidP="436737E3">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6A0" w:firstRow="1" w:lastRow="0" w:firstColumn="1" w:lastColumn="0" w:noHBand="1" w:noVBand="1"/>
    </w:tblPr>
    <w:tblGrid>
      <w:gridCol w:w="4800"/>
      <w:gridCol w:w="4800"/>
      <w:gridCol w:w="4800"/>
    </w:tblGrid>
    <w:tr w:rsidR="436737E3" w:rsidTr="436737E3">
      <w:trPr>
        <w:trHeight w:val="300"/>
      </w:trPr>
      <w:tc>
        <w:tcPr>
          <w:tcW w:w="4800" w:type="dxa"/>
        </w:tcPr>
        <w:p w:rsidR="436737E3" w:rsidRDefault="00E96DE1" w:rsidP="436737E3">
          <w:pPr>
            <w:pStyle w:val="Header"/>
            <w:ind w:left="-115"/>
          </w:pPr>
        </w:p>
      </w:tc>
      <w:tc>
        <w:tcPr>
          <w:tcW w:w="4800" w:type="dxa"/>
        </w:tcPr>
        <w:p w:rsidR="436737E3" w:rsidRDefault="00E96DE1" w:rsidP="436737E3">
          <w:pPr>
            <w:pStyle w:val="Header"/>
            <w:jc w:val="center"/>
          </w:pPr>
        </w:p>
      </w:tc>
      <w:tc>
        <w:tcPr>
          <w:tcW w:w="4800" w:type="dxa"/>
        </w:tcPr>
        <w:p w:rsidR="436737E3" w:rsidRDefault="00E96DE1" w:rsidP="436737E3">
          <w:pPr>
            <w:pStyle w:val="Header"/>
            <w:ind w:right="-115"/>
            <w:jc w:val="right"/>
          </w:pPr>
        </w:p>
      </w:tc>
    </w:tr>
  </w:tbl>
  <w:p w:rsidR="436737E3" w:rsidRDefault="00E96DE1" w:rsidP="436737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DE1"/>
    <w:rsid w:val="00774E2C"/>
    <w:rsid w:val="00E9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DE1"/>
    <w:pPr>
      <w:spacing w:after="160" w:line="279" w:lineRule="auto"/>
    </w:pPr>
    <w:rPr>
      <w:rFonts w:eastAsiaTheme="minorEastAsia"/>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6D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DE1"/>
    <w:rPr>
      <w:rFonts w:eastAsiaTheme="minorEastAsia"/>
      <w:sz w:val="24"/>
      <w:szCs w:val="24"/>
      <w:lang w:eastAsia="ja-JP"/>
    </w:rPr>
  </w:style>
  <w:style w:type="paragraph" w:styleId="Footer">
    <w:name w:val="footer"/>
    <w:basedOn w:val="Normal"/>
    <w:link w:val="FooterChar"/>
    <w:uiPriority w:val="99"/>
    <w:unhideWhenUsed/>
    <w:rsid w:val="00E96D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DE1"/>
    <w:rPr>
      <w:rFonts w:eastAsiaTheme="minorEastAsia"/>
      <w:sz w:val="24"/>
      <w:szCs w:val="24"/>
      <w:lang w:eastAsia="ja-JP"/>
    </w:rPr>
  </w:style>
  <w:style w:type="table" w:styleId="TableGrid">
    <w:name w:val="Table Grid"/>
    <w:basedOn w:val="TableNormal"/>
    <w:uiPriority w:val="59"/>
    <w:rsid w:val="00E96DE1"/>
    <w:pPr>
      <w:spacing w:after="0" w:line="240" w:lineRule="auto"/>
    </w:pPr>
    <w:rPr>
      <w:rFonts w:eastAsiaTheme="minorEastAsia"/>
      <w:sz w:val="24"/>
      <w:szCs w:val="24"/>
      <w:lang w:eastAsia="ja-JP"/>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DE1"/>
    <w:pPr>
      <w:spacing w:after="160" w:line="279" w:lineRule="auto"/>
    </w:pPr>
    <w:rPr>
      <w:rFonts w:eastAsiaTheme="minorEastAsia"/>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6D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DE1"/>
    <w:rPr>
      <w:rFonts w:eastAsiaTheme="minorEastAsia"/>
      <w:sz w:val="24"/>
      <w:szCs w:val="24"/>
      <w:lang w:eastAsia="ja-JP"/>
    </w:rPr>
  </w:style>
  <w:style w:type="paragraph" w:styleId="Footer">
    <w:name w:val="footer"/>
    <w:basedOn w:val="Normal"/>
    <w:link w:val="FooterChar"/>
    <w:uiPriority w:val="99"/>
    <w:unhideWhenUsed/>
    <w:rsid w:val="00E96D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DE1"/>
    <w:rPr>
      <w:rFonts w:eastAsiaTheme="minorEastAsia"/>
      <w:sz w:val="24"/>
      <w:szCs w:val="24"/>
      <w:lang w:eastAsia="ja-JP"/>
    </w:rPr>
  </w:style>
  <w:style w:type="table" w:styleId="TableGrid">
    <w:name w:val="Table Grid"/>
    <w:basedOn w:val="TableNormal"/>
    <w:uiPriority w:val="59"/>
    <w:rsid w:val="00E96DE1"/>
    <w:pPr>
      <w:spacing w:after="0" w:line="240" w:lineRule="auto"/>
    </w:pPr>
    <w:rPr>
      <w:rFonts w:eastAsiaTheme="minorEastAsia"/>
      <w:sz w:val="24"/>
      <w:szCs w:val="24"/>
      <w:lang w:eastAsia="ja-JP"/>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1098</Words>
  <Characters>6263</Characters>
  <Application>Microsoft Office Word</Application>
  <DocSecurity>0</DocSecurity>
  <Lines>52</Lines>
  <Paragraphs>14</Paragraphs>
  <ScaleCrop>false</ScaleCrop>
  <Company/>
  <LinksUpToDate>false</LinksUpToDate>
  <CharactersWithSpaces>7347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Ariel Cual</dc:creator>
  <cp:lastModifiedBy>Ariel Cual</cp:lastModifiedBy>
  <cp:revision>1</cp:revision>
  <dcterms:created xsi:type="dcterms:W3CDTF">2026-02-06T11:07:00Z</dcterms:created>
  <dcterms:modified xsi:type="dcterms:W3CDTF">2026-02-06T11:07:00Z</dcterms:modified>
</cp:coreProperties>
</file>