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E785" w14:textId="77777777" w:rsidR="007D2BF0" w:rsidRDefault="007D2BF0"/>
    <w:p w14:paraId="1AE1BF5A" w14:textId="77777777" w:rsidR="007D2BF0" w:rsidRDefault="007D2BF0"/>
    <w:p w14:paraId="68F9D780" w14:textId="1F65AE70" w:rsidR="00446708" w:rsidRDefault="007D2BF0">
      <w:r>
        <w:rPr>
          <w:noProof/>
        </w:rPr>
        <mc:AlternateContent>
          <mc:Choice Requires="wps">
            <w:drawing>
              <wp:anchor distT="0" distB="0" distL="114300" distR="114300" simplePos="0" relativeHeight="251659264" behindDoc="0" locked="0" layoutInCell="1" allowOverlap="1" wp14:anchorId="2FD50B4A" wp14:editId="741E8ADE">
                <wp:simplePos x="0" y="0"/>
                <wp:positionH relativeFrom="column">
                  <wp:posOffset>-238484</wp:posOffset>
                </wp:positionH>
                <wp:positionV relativeFrom="paragraph">
                  <wp:posOffset>1033255</wp:posOffset>
                </wp:positionV>
                <wp:extent cx="6364941" cy="1785104"/>
                <wp:effectExtent l="0" t="0" r="0" b="0"/>
                <wp:wrapNone/>
                <wp:docPr id="5" name="TextBox 4">
                  <a:extLst xmlns:a="http://schemas.openxmlformats.org/drawingml/2006/main">
                    <a:ext uri="{FF2B5EF4-FFF2-40B4-BE49-F238E27FC236}">
                      <a16:creationId xmlns:a16="http://schemas.microsoft.com/office/drawing/2014/main" id="{3A1D4763-65BC-1487-6E05-B37834C6F8B9}"/>
                    </a:ext>
                  </a:extLst>
                </wp:docPr>
                <wp:cNvGraphicFramePr/>
                <a:graphic xmlns:a="http://schemas.openxmlformats.org/drawingml/2006/main">
                  <a:graphicData uri="http://schemas.microsoft.com/office/word/2010/wordprocessingShape">
                    <wps:wsp>
                      <wps:cNvSpPr txBox="1"/>
                      <wps:spPr>
                        <a:xfrm>
                          <a:off x="0" y="0"/>
                          <a:ext cx="6364941" cy="1785104"/>
                        </a:xfrm>
                        <a:prstGeom prst="rect">
                          <a:avLst/>
                        </a:prstGeom>
                        <a:noFill/>
                      </wps:spPr>
                      <wps:txbx>
                        <w:txbxContent>
                          <w:p w14:paraId="0FF18F6D" w14:textId="77777777" w:rsidR="007D2BF0" w:rsidRPr="007D2BF0" w:rsidRDefault="007D2BF0" w:rsidP="007D2BF0">
                            <w:pPr>
                              <w:rPr>
                                <w:rFonts w:ascii="Times New Roman" w:eastAsia="+mn-ea" w:hAnsi="Times New Roman" w:cs="Times New Roman"/>
                                <w:b/>
                                <w:bCs/>
                                <w:color w:val="000000"/>
                                <w:kern w:val="24"/>
                                <w:sz w:val="28"/>
                                <w:szCs w:val="28"/>
                              </w:rPr>
                            </w:pPr>
                            <w:r w:rsidRPr="007D2BF0">
                              <w:rPr>
                                <w:rFonts w:ascii="Times New Roman" w:eastAsia="+mn-ea" w:hAnsi="Times New Roman" w:cs="Times New Roman"/>
                                <w:b/>
                                <w:bCs/>
                                <w:color w:val="000000"/>
                                <w:kern w:val="24"/>
                                <w:sz w:val="28"/>
                                <w:szCs w:val="28"/>
                              </w:rPr>
                              <w:t xml:space="preserve">Supplemental Information </w:t>
                            </w:r>
                          </w:p>
                          <w:p w14:paraId="245AD42E" w14:textId="77777777" w:rsidR="007D2BF0" w:rsidRPr="007D2BF0" w:rsidRDefault="007D2BF0" w:rsidP="007D2BF0">
                            <w:pPr>
                              <w:rPr>
                                <w:rFonts w:ascii="Times New Roman" w:eastAsia="+mn-ea" w:hAnsi="Times New Roman" w:cs="Times New Roman"/>
                                <w:b/>
                                <w:bCs/>
                                <w:color w:val="000000"/>
                                <w:kern w:val="24"/>
                                <w:sz w:val="28"/>
                                <w:szCs w:val="28"/>
                                <w14:ligatures w14:val="none"/>
                              </w:rPr>
                            </w:pPr>
                          </w:p>
                          <w:p w14:paraId="4117F46E" w14:textId="77777777" w:rsidR="007D2BF0" w:rsidRPr="007D2BF0" w:rsidRDefault="007D2BF0" w:rsidP="007D2BF0">
                            <w:pPr>
                              <w:rPr>
                                <w:rFonts w:ascii="Times New Roman" w:eastAsia="+mn-ea" w:hAnsi="Times New Roman" w:cs="Times New Roman"/>
                                <w:b/>
                                <w:bCs/>
                                <w:color w:val="000000"/>
                                <w:kern w:val="24"/>
                                <w:sz w:val="28"/>
                                <w:szCs w:val="28"/>
                              </w:rPr>
                            </w:pPr>
                            <w:r w:rsidRPr="007D2BF0">
                              <w:rPr>
                                <w:rFonts w:ascii="Times New Roman" w:eastAsia="+mn-ea" w:hAnsi="Times New Roman" w:cs="Times New Roman"/>
                                <w:b/>
                                <w:bCs/>
                                <w:color w:val="000000"/>
                                <w:kern w:val="24"/>
                                <w:sz w:val="28"/>
                                <w:szCs w:val="28"/>
                              </w:rPr>
                              <w:t>IL-21-reprogrammed Vδ1 T cells exert killing against solid tumors which is enhanced by CAR arming for off-the-shelf immunotherapy</w:t>
                            </w:r>
                          </w:p>
                          <w:p w14:paraId="205186B5" w14:textId="77777777" w:rsidR="007D2BF0" w:rsidRPr="007D2BF0" w:rsidRDefault="007D2BF0" w:rsidP="007D2BF0">
                            <w:pPr>
                              <w:rPr>
                                <w:rFonts w:ascii="Times New Roman" w:eastAsia="+mn-ea" w:hAnsi="Times New Roman" w:cs="Times New Roman"/>
                                <w:b/>
                                <w:bCs/>
                                <w:color w:val="000000"/>
                                <w:kern w:val="24"/>
                                <w:sz w:val="28"/>
                                <w:szCs w:val="28"/>
                              </w:rPr>
                            </w:pPr>
                          </w:p>
                          <w:p w14:paraId="4F0903C4" w14:textId="77777777" w:rsidR="007D2BF0" w:rsidRPr="007D2BF0" w:rsidRDefault="007D2BF0" w:rsidP="007D2BF0">
                            <w:pPr>
                              <w:rPr>
                                <w:rFonts w:ascii="Times New Roman" w:eastAsia="+mn-ea" w:hAnsi="Times New Roman" w:cs="Times New Roman"/>
                                <w:color w:val="000000"/>
                                <w:kern w:val="24"/>
                              </w:rPr>
                            </w:pPr>
                            <w:r w:rsidRPr="007D2BF0">
                              <w:rPr>
                                <w:rFonts w:ascii="Times New Roman" w:eastAsia="+mn-ea" w:hAnsi="Times New Roman" w:cs="Times New Roman"/>
                                <w:color w:val="000000"/>
                                <w:kern w:val="24"/>
                              </w:rPr>
                              <w:t xml:space="preserve">Ana L. Portillo, Misaal Mehboob, Genesis Snyder, Adnan Moinuddin, Tyrah M. Ritchie, Elizabeth Balint, Allyson E. Moore, Mohammadamin Sookhaklari, Jonathan L. Bramson, Dean A. Lee, Meisam Kararoudi, and Ali A. Ashkar </w:t>
                            </w:r>
                          </w:p>
                        </w:txbxContent>
                      </wps:txbx>
                      <wps:bodyPr wrap="square">
                        <a:spAutoFit/>
                      </wps:bodyPr>
                    </wps:wsp>
                  </a:graphicData>
                </a:graphic>
              </wp:anchor>
            </w:drawing>
          </mc:Choice>
          <mc:Fallback>
            <w:pict>
              <v:shapetype w14:anchorId="2FD50B4A" id="_x0000_t202" coordsize="21600,21600" o:spt="202" path="m,l,21600r21600,l21600,xe">
                <v:stroke joinstyle="miter"/>
                <v:path gradientshapeok="t" o:connecttype="rect"/>
              </v:shapetype>
              <v:shape id="TextBox 4" o:spid="_x0000_s1026" type="#_x0000_t202" style="position:absolute;margin-left:-18.8pt;margin-top:81.35pt;width:501.2pt;height:14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" filled="f" stroked="f">
                <v:textbox style="mso-fit-shape-to-text:t">
                  <w:txbxContent>
                    <w:p w14:paraId="0FF18F6D" w14:textId="77777777" w:rsidR="007D2BF0" w:rsidRPr="007D2BF0" w:rsidRDefault="007D2BF0" w:rsidP="007D2BF0">
                      <w:pPr>
                        <w:rPr>
                          <w:rFonts w:ascii="Times New Roman" w:eastAsia="+mn-ea" w:hAnsi="Times New Roman" w:cs="Times New Roman"/>
                          <w:b/>
                          <w:bCs/>
                          <w:color w:val="000000"/>
                          <w:kern w:val="24"/>
                          <w:sz w:val="28"/>
                          <w:szCs w:val="28"/>
                        </w:rPr>
                      </w:pPr>
                      <w:r w:rsidRPr="007D2BF0">
                        <w:rPr>
                          <w:rFonts w:ascii="Times New Roman" w:eastAsia="+mn-ea" w:hAnsi="Times New Roman" w:cs="Times New Roman"/>
                          <w:b/>
                          <w:bCs/>
                          <w:color w:val="000000"/>
                          <w:kern w:val="24"/>
                          <w:sz w:val="28"/>
                          <w:szCs w:val="28"/>
                        </w:rPr>
                        <w:t xml:space="preserve">Supplemental Information </w:t>
                      </w:r>
                    </w:p>
                    <w:p w14:paraId="245AD42E" w14:textId="77777777" w:rsidR="007D2BF0" w:rsidRPr="007D2BF0" w:rsidRDefault="007D2BF0" w:rsidP="007D2BF0">
                      <w:pPr>
                        <w:rPr>
                          <w:rFonts w:ascii="Times New Roman" w:eastAsia="+mn-ea" w:hAnsi="Times New Roman" w:cs="Times New Roman"/>
                          <w:b/>
                          <w:bCs/>
                          <w:color w:val="000000"/>
                          <w:kern w:val="24"/>
                          <w:sz w:val="28"/>
                          <w:szCs w:val="28"/>
                          <w14:ligatures w14:val="none"/>
                        </w:rPr>
                      </w:pPr>
                    </w:p>
                    <w:p w14:paraId="4117F46E" w14:textId="77777777" w:rsidR="007D2BF0" w:rsidRPr="007D2BF0" w:rsidRDefault="007D2BF0" w:rsidP="007D2BF0">
                      <w:pPr>
                        <w:rPr>
                          <w:rFonts w:ascii="Times New Roman" w:eastAsia="+mn-ea" w:hAnsi="Times New Roman" w:cs="Times New Roman"/>
                          <w:b/>
                          <w:bCs/>
                          <w:color w:val="000000"/>
                          <w:kern w:val="24"/>
                          <w:sz w:val="28"/>
                          <w:szCs w:val="28"/>
                        </w:rPr>
                      </w:pPr>
                      <w:r w:rsidRPr="007D2BF0">
                        <w:rPr>
                          <w:rFonts w:ascii="Times New Roman" w:eastAsia="+mn-ea" w:hAnsi="Times New Roman" w:cs="Times New Roman"/>
                          <w:b/>
                          <w:bCs/>
                          <w:color w:val="000000"/>
                          <w:kern w:val="24"/>
                          <w:sz w:val="28"/>
                          <w:szCs w:val="28"/>
                        </w:rPr>
                        <w:t>IL-21-reprogrammed Vδ1 T cells exert killing against solid tumors which is enhanced by CAR arming for off-the-shelf immunotherapy</w:t>
                      </w:r>
                    </w:p>
                    <w:p w14:paraId="205186B5" w14:textId="77777777" w:rsidR="007D2BF0" w:rsidRPr="007D2BF0" w:rsidRDefault="007D2BF0" w:rsidP="007D2BF0">
                      <w:pPr>
                        <w:rPr>
                          <w:rFonts w:ascii="Times New Roman" w:eastAsia="+mn-ea" w:hAnsi="Times New Roman" w:cs="Times New Roman"/>
                          <w:b/>
                          <w:bCs/>
                          <w:color w:val="000000"/>
                          <w:kern w:val="24"/>
                          <w:sz w:val="28"/>
                          <w:szCs w:val="28"/>
                        </w:rPr>
                      </w:pPr>
                    </w:p>
                    <w:p w14:paraId="4F0903C4" w14:textId="77777777" w:rsidR="007D2BF0" w:rsidRPr="007D2BF0" w:rsidRDefault="007D2BF0" w:rsidP="007D2BF0">
                      <w:pPr>
                        <w:rPr>
                          <w:rFonts w:ascii="Times New Roman" w:eastAsia="+mn-ea" w:hAnsi="Times New Roman" w:cs="Times New Roman"/>
                          <w:color w:val="000000"/>
                          <w:kern w:val="24"/>
                        </w:rPr>
                      </w:pPr>
                      <w:r w:rsidRPr="007D2BF0">
                        <w:rPr>
                          <w:rFonts w:ascii="Times New Roman" w:eastAsia="+mn-ea" w:hAnsi="Times New Roman" w:cs="Times New Roman"/>
                          <w:color w:val="000000"/>
                          <w:kern w:val="24"/>
                        </w:rPr>
                        <w:t xml:space="preserve">Ana L. Portillo, Misaal Mehboob, Genesis Snyder, Adnan Moinuddin, Tyrah M. Ritchie, Elizabeth Balint, Allyson E. Moore, Mohammadamin Sookhaklari, Jonathan L. Bramson, Dean A. Lee, Meisam Kararoudi, and Ali A. Ashkar </w:t>
                      </w:r>
                    </w:p>
                  </w:txbxContent>
                </v:textbox>
              </v:shape>
            </w:pict>
          </mc:Fallback>
        </mc:AlternateContent>
      </w:r>
    </w:p>
    <w:p w14:paraId="0771E50D" w14:textId="77777777" w:rsidR="007D2BF0" w:rsidRPr="007D2BF0" w:rsidRDefault="007D2BF0" w:rsidP="007D2BF0"/>
    <w:p w14:paraId="666BA6FB" w14:textId="77777777" w:rsidR="007D2BF0" w:rsidRPr="007D2BF0" w:rsidRDefault="007D2BF0" w:rsidP="007D2BF0"/>
    <w:p w14:paraId="3B03079E" w14:textId="77777777" w:rsidR="007D2BF0" w:rsidRPr="007D2BF0" w:rsidRDefault="007D2BF0" w:rsidP="007D2BF0"/>
    <w:p w14:paraId="2A6148D4" w14:textId="77777777" w:rsidR="007D2BF0" w:rsidRPr="007D2BF0" w:rsidRDefault="007D2BF0" w:rsidP="007D2BF0"/>
    <w:p w14:paraId="6A9FCE62" w14:textId="77777777" w:rsidR="007D2BF0" w:rsidRPr="007D2BF0" w:rsidRDefault="007D2BF0" w:rsidP="007D2BF0"/>
    <w:p w14:paraId="729B1A56" w14:textId="77777777" w:rsidR="007D2BF0" w:rsidRPr="007D2BF0" w:rsidRDefault="007D2BF0" w:rsidP="007D2BF0"/>
    <w:p w14:paraId="2CF7A1C5" w14:textId="77777777" w:rsidR="007D2BF0" w:rsidRPr="007D2BF0" w:rsidRDefault="007D2BF0" w:rsidP="007D2BF0"/>
    <w:p w14:paraId="7FAC5891" w14:textId="77777777" w:rsidR="007D2BF0" w:rsidRPr="007D2BF0" w:rsidRDefault="007D2BF0" w:rsidP="007D2BF0"/>
    <w:p w14:paraId="40A5DF70" w14:textId="77777777" w:rsidR="007D2BF0" w:rsidRPr="007D2BF0" w:rsidRDefault="007D2BF0" w:rsidP="007D2BF0"/>
    <w:p w14:paraId="73B05F22" w14:textId="77777777" w:rsidR="007D2BF0" w:rsidRPr="007D2BF0" w:rsidRDefault="007D2BF0" w:rsidP="007D2BF0"/>
    <w:p w14:paraId="0DDC7D03" w14:textId="77777777" w:rsidR="007D2BF0" w:rsidRPr="007D2BF0" w:rsidRDefault="007D2BF0" w:rsidP="007D2BF0"/>
    <w:p w14:paraId="4DE67704" w14:textId="77777777" w:rsidR="007D2BF0" w:rsidRPr="007D2BF0" w:rsidRDefault="007D2BF0" w:rsidP="007D2BF0"/>
    <w:p w14:paraId="04D2FC54" w14:textId="77777777" w:rsidR="007D2BF0" w:rsidRPr="007D2BF0" w:rsidRDefault="007D2BF0" w:rsidP="007D2BF0"/>
    <w:p w14:paraId="4867865D" w14:textId="77777777" w:rsidR="007D2BF0" w:rsidRPr="007D2BF0" w:rsidRDefault="007D2BF0" w:rsidP="007D2BF0"/>
    <w:p w14:paraId="30591660" w14:textId="77777777" w:rsidR="007D2BF0" w:rsidRPr="007D2BF0" w:rsidRDefault="007D2BF0" w:rsidP="007D2BF0"/>
    <w:p w14:paraId="20625B7B" w14:textId="77777777" w:rsidR="007D2BF0" w:rsidRPr="007D2BF0" w:rsidRDefault="007D2BF0" w:rsidP="007D2BF0"/>
    <w:p w14:paraId="03B16540" w14:textId="77777777" w:rsidR="007D2BF0" w:rsidRPr="007D2BF0" w:rsidRDefault="007D2BF0" w:rsidP="007D2BF0"/>
    <w:p w14:paraId="7C5006A2" w14:textId="77777777" w:rsidR="007D2BF0" w:rsidRPr="007D2BF0" w:rsidRDefault="007D2BF0" w:rsidP="007D2BF0"/>
    <w:p w14:paraId="27C87E75" w14:textId="77777777" w:rsidR="007D2BF0" w:rsidRPr="007D2BF0" w:rsidRDefault="007D2BF0" w:rsidP="007D2BF0"/>
    <w:p w14:paraId="390CC191" w14:textId="77777777" w:rsidR="007D2BF0" w:rsidRPr="007D2BF0" w:rsidRDefault="007D2BF0" w:rsidP="007D2BF0"/>
    <w:p w14:paraId="4C5CCFCF" w14:textId="77777777" w:rsidR="007D2BF0" w:rsidRDefault="007D2BF0" w:rsidP="007D2BF0"/>
    <w:p w14:paraId="659394C8" w14:textId="77777777" w:rsidR="007D2BF0" w:rsidRDefault="007D2BF0" w:rsidP="007D2BF0">
      <w:pPr>
        <w:jc w:val="center"/>
      </w:pPr>
    </w:p>
    <w:p w14:paraId="4653AC60" w14:textId="77777777" w:rsidR="007D2BF0" w:rsidRDefault="007D2BF0" w:rsidP="007D2BF0">
      <w:pPr>
        <w:jc w:val="center"/>
      </w:pPr>
    </w:p>
    <w:p w14:paraId="504FC55E" w14:textId="77777777" w:rsidR="007D2BF0" w:rsidRDefault="007D2BF0" w:rsidP="007D2BF0">
      <w:pPr>
        <w:jc w:val="center"/>
      </w:pPr>
    </w:p>
    <w:p w14:paraId="60ED0290" w14:textId="77777777" w:rsidR="007D2BF0" w:rsidRDefault="007D2BF0" w:rsidP="007D2BF0">
      <w:pPr>
        <w:jc w:val="center"/>
      </w:pPr>
    </w:p>
    <w:p w14:paraId="2A027D98" w14:textId="77777777" w:rsidR="007D2BF0" w:rsidRDefault="007D2BF0" w:rsidP="007D2BF0">
      <w:pPr>
        <w:jc w:val="center"/>
      </w:pPr>
    </w:p>
    <w:p w14:paraId="53C80E47" w14:textId="77777777" w:rsidR="007D2BF0" w:rsidRDefault="007D2BF0" w:rsidP="007D2BF0">
      <w:pPr>
        <w:jc w:val="center"/>
      </w:pPr>
    </w:p>
    <w:p w14:paraId="5EC95B50" w14:textId="77777777" w:rsidR="007D2BF0" w:rsidRDefault="007D2BF0" w:rsidP="007D2BF0">
      <w:pPr>
        <w:jc w:val="center"/>
      </w:pPr>
    </w:p>
    <w:p w14:paraId="1BBC668B" w14:textId="77777777" w:rsidR="007D2BF0" w:rsidRDefault="007D2BF0" w:rsidP="007D2BF0">
      <w:pPr>
        <w:jc w:val="center"/>
      </w:pPr>
    </w:p>
    <w:p w14:paraId="683CC7C8" w14:textId="77777777" w:rsidR="007D2BF0" w:rsidRDefault="007D2BF0" w:rsidP="007D2BF0">
      <w:pPr>
        <w:jc w:val="center"/>
      </w:pPr>
    </w:p>
    <w:p w14:paraId="09686A2B" w14:textId="77777777" w:rsidR="007D2BF0" w:rsidRDefault="007D2BF0" w:rsidP="007D2BF0">
      <w:pPr>
        <w:jc w:val="center"/>
      </w:pPr>
    </w:p>
    <w:p w14:paraId="57643FE4" w14:textId="77777777" w:rsidR="007D2BF0" w:rsidRDefault="007D2BF0" w:rsidP="007D2BF0">
      <w:pPr>
        <w:jc w:val="center"/>
      </w:pPr>
    </w:p>
    <w:p w14:paraId="197E009A" w14:textId="77777777" w:rsidR="007D2BF0" w:rsidRDefault="007D2BF0" w:rsidP="007D2BF0">
      <w:pPr>
        <w:jc w:val="center"/>
      </w:pPr>
    </w:p>
    <w:p w14:paraId="53DBA624" w14:textId="77777777" w:rsidR="007D2BF0" w:rsidRDefault="007D2BF0" w:rsidP="007D2BF0">
      <w:pPr>
        <w:jc w:val="center"/>
      </w:pPr>
    </w:p>
    <w:p w14:paraId="0499FBEC" w14:textId="77777777" w:rsidR="007D2BF0" w:rsidRDefault="007D2BF0" w:rsidP="007D2BF0">
      <w:pPr>
        <w:jc w:val="center"/>
      </w:pPr>
    </w:p>
    <w:p w14:paraId="2D4934AC" w14:textId="77777777" w:rsidR="007D2BF0" w:rsidRDefault="007D2BF0" w:rsidP="007D2BF0">
      <w:pPr>
        <w:jc w:val="center"/>
      </w:pPr>
    </w:p>
    <w:p w14:paraId="16891AD0" w14:textId="77777777" w:rsidR="007D2BF0" w:rsidRDefault="007D2BF0" w:rsidP="007D2BF0">
      <w:pPr>
        <w:jc w:val="center"/>
      </w:pPr>
    </w:p>
    <w:p w14:paraId="51060F3B" w14:textId="77777777" w:rsidR="007D2BF0" w:rsidRDefault="007D2BF0" w:rsidP="007D2BF0">
      <w:pPr>
        <w:jc w:val="center"/>
      </w:pPr>
    </w:p>
    <w:p w14:paraId="716CAA9A" w14:textId="77777777" w:rsidR="007D2BF0" w:rsidRDefault="007D2BF0" w:rsidP="007D2BF0">
      <w:pPr>
        <w:jc w:val="center"/>
      </w:pPr>
    </w:p>
    <w:p w14:paraId="6B7B7548" w14:textId="77777777" w:rsidR="007D2BF0" w:rsidRDefault="007D2BF0" w:rsidP="007D2BF0">
      <w:pPr>
        <w:jc w:val="center"/>
      </w:pPr>
    </w:p>
    <w:p w14:paraId="1E284C60" w14:textId="77777777" w:rsidR="007D2BF0" w:rsidRDefault="007D2BF0" w:rsidP="007D2BF0"/>
    <w:p w14:paraId="02CE71EB" w14:textId="5CFC7CE1" w:rsidR="007D2BF0" w:rsidRDefault="007D2BF0" w:rsidP="007D2BF0">
      <w:pPr>
        <w:jc w:val="center"/>
      </w:pPr>
      <w:r w:rsidRPr="007D2BF0">
        <w:rPr>
          <w:noProof/>
        </w:rPr>
        <w:lastRenderedPageBreak/>
        <mc:AlternateContent>
          <mc:Choice Requires="wps">
            <w:drawing>
              <wp:anchor distT="0" distB="0" distL="114300" distR="114300" simplePos="0" relativeHeight="251662336" behindDoc="0" locked="0" layoutInCell="1" allowOverlap="1" wp14:anchorId="4E5E7A90" wp14:editId="5D4FB9D3">
                <wp:simplePos x="0" y="0"/>
                <wp:positionH relativeFrom="column">
                  <wp:posOffset>0</wp:posOffset>
                </wp:positionH>
                <wp:positionV relativeFrom="paragraph">
                  <wp:posOffset>-635</wp:posOffset>
                </wp:positionV>
                <wp:extent cx="5664949" cy="276999"/>
                <wp:effectExtent l="0" t="0" r="0" b="0"/>
                <wp:wrapNone/>
                <wp:docPr id="4" name="TextBox 3">
                  <a:extLst xmlns:a="http://schemas.openxmlformats.org/drawingml/2006/main">
                    <a:ext uri="{FF2B5EF4-FFF2-40B4-BE49-F238E27FC236}">
                      <a16:creationId xmlns:a16="http://schemas.microsoft.com/office/drawing/2014/main" id="{A54E0096-1C68-32D5-74BA-7F426F65B37F}"/>
                    </a:ext>
                  </a:extLst>
                </wp:docPr>
                <wp:cNvGraphicFramePr/>
                <a:graphic xmlns:a="http://schemas.openxmlformats.org/drawingml/2006/main">
                  <a:graphicData uri="http://schemas.microsoft.com/office/word/2010/wordprocessingShape">
                    <wps:wsp>
                      <wps:cNvSpPr txBox="1"/>
                      <wps:spPr>
                        <a:xfrm>
                          <a:off x="0" y="0"/>
                          <a:ext cx="5664949" cy="276999"/>
                        </a:xfrm>
                        <a:prstGeom prst="rect">
                          <a:avLst/>
                        </a:prstGeom>
                        <a:noFill/>
                      </wps:spPr>
                      <wps:txbx>
                        <w:txbxContent>
                          <w:p w14:paraId="773A29D9" w14:textId="77777777" w:rsidR="007D2BF0" w:rsidRPr="007D2BF0" w:rsidRDefault="007D2BF0" w:rsidP="007D2BF0">
                            <w:pPr>
                              <w:rPr>
                                <w:rFonts w:ascii="Times New Roman" w:hAnsi="Times New Roman" w:cs="Times New Roman"/>
                                <w:b/>
                                <w:bCs/>
                                <w:color w:val="000000" w:themeColor="text1"/>
                                <w:kern w:val="24"/>
                                <w:lang w:val="en-US"/>
                                <w14:ligatures w14:val="none"/>
                              </w:rPr>
                            </w:pPr>
                            <w:r w:rsidRPr="007D2BF0">
                              <w:rPr>
                                <w:rFonts w:ascii="Times New Roman" w:hAnsi="Times New Roman" w:cs="Times New Roman"/>
                                <w:b/>
                                <w:bCs/>
                                <w:color w:val="000000" w:themeColor="text1"/>
                                <w:kern w:val="24"/>
                                <w:lang w:val="en-US"/>
                              </w:rPr>
                              <w:t xml:space="preserve">Table 1. Phenotypic characteristics of expanded </w:t>
                            </w:r>
                            <w:r w:rsidRPr="007D2BF0">
                              <w:rPr>
                                <w:rFonts w:ascii="Cambria Math" w:hAnsi="Cambria Math" w:cs="Cambria Math"/>
                                <w:b/>
                                <w:bCs/>
                                <w:color w:val="000000" w:themeColor="text1"/>
                                <w:kern w:val="24"/>
                                <w:lang w:val="en-US"/>
                              </w:rPr>
                              <w:t>𝛾</w:t>
                            </w:r>
                            <w:r w:rsidRPr="007D2BF0">
                              <w:rPr>
                                <w:rFonts w:ascii="Times New Roman" w:hAnsi="Times New Roman" w:cs="Times New Roman"/>
                                <w:b/>
                                <w:bCs/>
                                <w:color w:val="000000" w:themeColor="text1"/>
                                <w:kern w:val="24"/>
                                <w:lang w:val="en-US"/>
                              </w:rPr>
                              <w:t>δ T cells used in functional assays.</w:t>
                            </w:r>
                          </w:p>
                        </w:txbxContent>
                      </wps:txbx>
                      <wps:bodyPr wrap="none" rtlCol="0">
                        <a:spAutoFit/>
                      </wps:bodyPr>
                    </wps:wsp>
                  </a:graphicData>
                </a:graphic>
              </wp:anchor>
            </w:drawing>
          </mc:Choice>
          <mc:Fallback>
            <w:pict>
              <v:shape w14:anchorId="4E5E7A90" id="TextBox 3" o:spid="_x0000_s1027" type="#_x0000_t202" style="position:absolute;left:0;text-align:left;margin-left:0;margin-top:-.05pt;width:446.05pt;height:21.8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" filled="f" stroked="f">
                <v:textbox style="mso-fit-shape-to-text:t">
                  <w:txbxContent>
                    <w:p w14:paraId="773A29D9" w14:textId="77777777" w:rsidR="007D2BF0" w:rsidRPr="007D2BF0" w:rsidRDefault="007D2BF0" w:rsidP="007D2BF0">
                      <w:pPr>
                        <w:rPr>
                          <w:rFonts w:ascii="Times New Roman" w:hAnsi="Times New Roman" w:cs="Times New Roman"/>
                          <w:b/>
                          <w:bCs/>
                          <w:color w:val="000000" w:themeColor="text1"/>
                          <w:kern w:val="24"/>
                          <w:lang w:val="en-US"/>
                          <w14:ligatures w14:val="none"/>
                        </w:rPr>
                      </w:pPr>
                      <w:r w:rsidRPr="007D2BF0">
                        <w:rPr>
                          <w:rFonts w:ascii="Times New Roman" w:hAnsi="Times New Roman" w:cs="Times New Roman"/>
                          <w:b/>
                          <w:bCs/>
                          <w:color w:val="000000" w:themeColor="text1"/>
                          <w:kern w:val="24"/>
                          <w:lang w:val="en-US"/>
                        </w:rPr>
                        <w:t xml:space="preserve">Table 1. Phenotypic characteristics of expanded </w:t>
                      </w:r>
                      <w:r w:rsidRPr="007D2BF0">
                        <w:rPr>
                          <w:rFonts w:ascii="Cambria Math" w:hAnsi="Cambria Math" w:cs="Cambria Math"/>
                          <w:b/>
                          <w:bCs/>
                          <w:color w:val="000000" w:themeColor="text1"/>
                          <w:kern w:val="24"/>
                          <w:lang w:val="en-US"/>
                        </w:rPr>
                        <w:t>𝛾</w:t>
                      </w:r>
                      <w:r w:rsidRPr="007D2BF0">
                        <w:rPr>
                          <w:rFonts w:ascii="Times New Roman" w:hAnsi="Times New Roman" w:cs="Times New Roman"/>
                          <w:b/>
                          <w:bCs/>
                          <w:color w:val="000000" w:themeColor="text1"/>
                          <w:kern w:val="24"/>
                          <w:lang w:val="en-US"/>
                        </w:rPr>
                        <w:t>δ T cells used in functional assays.</w:t>
                      </w:r>
                    </w:p>
                  </w:txbxContent>
                </v:textbox>
              </v:shape>
            </w:pict>
          </mc:Fallback>
        </mc:AlternateContent>
      </w:r>
    </w:p>
    <w:p w14:paraId="7A2C6905" w14:textId="77777777" w:rsidR="007D2BF0" w:rsidRPr="007D2BF0" w:rsidRDefault="007D2BF0" w:rsidP="007D2BF0"/>
    <w:tbl>
      <w:tblPr>
        <w:tblpPr w:leftFromText="180" w:rightFromText="180" w:vertAnchor="text" w:horzAnchor="margin" w:tblpXSpec="center" w:tblpY="136"/>
        <w:tblW w:w="9292"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093"/>
        <w:gridCol w:w="1261"/>
        <w:gridCol w:w="1261"/>
        <w:gridCol w:w="1103"/>
        <w:gridCol w:w="952"/>
        <w:gridCol w:w="1130"/>
        <w:gridCol w:w="1231"/>
        <w:gridCol w:w="1261"/>
      </w:tblGrid>
      <w:tr w:rsidR="00EB3744" w:rsidRPr="00EB3744" w14:paraId="703E04F2" w14:textId="77777777" w:rsidTr="00983BCB">
        <w:trPr>
          <w:trHeight w:val="658"/>
        </w:trPr>
        <w:tc>
          <w:tcPr>
            <w:tcW w:w="1093"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57B218A6" w14:textId="77777777" w:rsidR="00EB3744" w:rsidRPr="00EB3744" w:rsidRDefault="00EB3744" w:rsidP="00983BCB">
            <w:pPr>
              <w:tabs>
                <w:tab w:val="left" w:pos="5718"/>
              </w:tabs>
              <w:jc w:val="center"/>
              <w:rPr>
                <w:lang w:val="en-US"/>
              </w:rPr>
            </w:pPr>
            <w:r w:rsidRPr="00EB3744">
              <w:rPr>
                <w:lang w:val="en-US"/>
              </w:rPr>
              <w:t>Donor</w:t>
            </w:r>
          </w:p>
        </w:tc>
        <w:tc>
          <w:tcPr>
            <w:tcW w:w="1261"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66686A46" w14:textId="77777777" w:rsidR="00EB3744" w:rsidRPr="00EB3744" w:rsidRDefault="00EB3744" w:rsidP="00983BCB">
            <w:pPr>
              <w:tabs>
                <w:tab w:val="left" w:pos="5718"/>
              </w:tabs>
              <w:jc w:val="center"/>
              <w:rPr>
                <w:lang w:val="en-US"/>
              </w:rPr>
            </w:pPr>
            <w:r w:rsidRPr="00EB3744">
              <w:rPr>
                <w:lang w:val="en-US"/>
              </w:rPr>
              <w:t>% CD3+</w:t>
            </w:r>
          </w:p>
        </w:tc>
        <w:tc>
          <w:tcPr>
            <w:tcW w:w="1261"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4EC1F4B1" w14:textId="77777777" w:rsidR="00EB3744" w:rsidRPr="00EB3744" w:rsidRDefault="00EB3744" w:rsidP="00983BCB">
            <w:pPr>
              <w:tabs>
                <w:tab w:val="left" w:pos="5718"/>
              </w:tabs>
              <w:jc w:val="center"/>
              <w:rPr>
                <w:lang w:val="en-US"/>
              </w:rPr>
            </w:pPr>
            <w:r w:rsidRPr="00EB3744">
              <w:rPr>
                <w:lang w:val="en-US"/>
              </w:rPr>
              <w:t>% CD3-CD56+</w:t>
            </w:r>
          </w:p>
        </w:tc>
        <w:tc>
          <w:tcPr>
            <w:tcW w:w="1103"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01D50E69" w14:textId="77777777" w:rsidR="00EB3744" w:rsidRPr="00EB3744" w:rsidRDefault="00EB3744" w:rsidP="00983BCB">
            <w:pPr>
              <w:tabs>
                <w:tab w:val="left" w:pos="5718"/>
              </w:tabs>
              <w:jc w:val="center"/>
              <w:rPr>
                <w:lang w:val="en-US"/>
              </w:rPr>
            </w:pPr>
            <w:r w:rsidRPr="00EB3744">
              <w:rPr>
                <w:lang w:val="en-US"/>
              </w:rPr>
              <w:t xml:space="preserve">% </w:t>
            </w:r>
            <w:r w:rsidRPr="00EB3744">
              <w:rPr>
                <w:rFonts w:ascii="Arial" w:hAnsi="Arial" w:cs="Arial"/>
                <w:lang w:val="en-US"/>
              </w:rPr>
              <w:t>ɑ</w:t>
            </w:r>
            <w:r w:rsidRPr="00EB3744">
              <w:rPr>
                <w:lang w:val="en-US"/>
              </w:rPr>
              <w:t>β TCR+</w:t>
            </w:r>
          </w:p>
        </w:tc>
        <w:tc>
          <w:tcPr>
            <w:tcW w:w="952"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65967908" w14:textId="77777777" w:rsidR="00EB3744" w:rsidRPr="00EB3744" w:rsidRDefault="00EB3744" w:rsidP="00983BCB">
            <w:pPr>
              <w:tabs>
                <w:tab w:val="left" w:pos="5718"/>
              </w:tabs>
              <w:jc w:val="center"/>
              <w:rPr>
                <w:lang w:val="en-US"/>
              </w:rPr>
            </w:pPr>
            <w:r w:rsidRPr="00EB3744">
              <w:rPr>
                <w:lang w:val="en-US"/>
              </w:rPr>
              <w:t xml:space="preserve">% </w:t>
            </w:r>
            <w:r w:rsidRPr="00EB3744">
              <w:rPr>
                <w:rFonts w:ascii="Cambria Math" w:hAnsi="Cambria Math" w:cs="Cambria Math"/>
                <w:lang w:val="en-US"/>
              </w:rPr>
              <w:t>𝛾</w:t>
            </w:r>
            <w:r w:rsidRPr="00EB3744">
              <w:rPr>
                <w:lang w:val="en-US"/>
              </w:rPr>
              <w:t>δ TCR+</w:t>
            </w:r>
          </w:p>
        </w:tc>
        <w:tc>
          <w:tcPr>
            <w:tcW w:w="1130"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58AE0C29" w14:textId="77777777" w:rsidR="00EB3744" w:rsidRPr="00EB3744" w:rsidRDefault="00EB3744" w:rsidP="00983BCB">
            <w:pPr>
              <w:tabs>
                <w:tab w:val="left" w:pos="5718"/>
              </w:tabs>
              <w:jc w:val="center"/>
              <w:rPr>
                <w:lang w:val="en-US"/>
              </w:rPr>
            </w:pPr>
            <w:r w:rsidRPr="00EB3744">
              <w:rPr>
                <w:lang w:val="en-US"/>
              </w:rPr>
              <w:t>% Vδ1+</w:t>
            </w:r>
          </w:p>
        </w:tc>
        <w:tc>
          <w:tcPr>
            <w:tcW w:w="1231"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28157316" w14:textId="77777777" w:rsidR="00EB3744" w:rsidRPr="00EB3744" w:rsidRDefault="00EB3744" w:rsidP="00983BCB">
            <w:pPr>
              <w:tabs>
                <w:tab w:val="left" w:pos="5718"/>
              </w:tabs>
              <w:jc w:val="center"/>
              <w:rPr>
                <w:lang w:val="en-US"/>
              </w:rPr>
            </w:pPr>
            <w:r w:rsidRPr="00EB3744">
              <w:rPr>
                <w:lang w:val="en-US"/>
              </w:rPr>
              <w:t>% Vδ2+</w:t>
            </w:r>
          </w:p>
        </w:tc>
        <w:tc>
          <w:tcPr>
            <w:tcW w:w="1261" w:type="dxa"/>
            <w:tcBorders>
              <w:top w:val="single" w:sz="8" w:space="0" w:color="000000"/>
              <w:left w:val="single" w:sz="8" w:space="0" w:color="000000"/>
              <w:bottom w:val="single" w:sz="8" w:space="0" w:color="000000"/>
              <w:right w:val="single" w:sz="8" w:space="0" w:color="000000"/>
            </w:tcBorders>
            <w:shd w:val="clear" w:color="auto" w:fill="9E9E9E"/>
            <w:tcMar>
              <w:top w:w="192" w:type="nil"/>
              <w:left w:w="96" w:type="nil"/>
              <w:bottom w:w="96" w:type="nil"/>
              <w:right w:w="192" w:type="nil"/>
            </w:tcMar>
            <w:vAlign w:val="center"/>
          </w:tcPr>
          <w:p w14:paraId="59ECE5F0" w14:textId="77777777" w:rsidR="00EB3744" w:rsidRPr="00EB3744" w:rsidRDefault="00EB3744" w:rsidP="00983BCB">
            <w:pPr>
              <w:tabs>
                <w:tab w:val="left" w:pos="5718"/>
              </w:tabs>
              <w:jc w:val="center"/>
              <w:rPr>
                <w:lang w:val="en-US"/>
              </w:rPr>
            </w:pPr>
            <w:r w:rsidRPr="00EB3744">
              <w:rPr>
                <w:lang w:val="en-US"/>
              </w:rPr>
              <w:t>% Vδ1-Vδ2-</w:t>
            </w:r>
          </w:p>
        </w:tc>
      </w:tr>
      <w:tr w:rsidR="00EB3744" w:rsidRPr="00EB3744" w14:paraId="43C59D4D" w14:textId="77777777" w:rsidTr="00983BCB">
        <w:tblPrEx>
          <w:tblBorders>
            <w:top w:val="none" w:sz="0" w:space="0" w:color="auto"/>
          </w:tblBorders>
        </w:tblPrEx>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1650B32D" w14:textId="77777777" w:rsidR="00EB3744" w:rsidRPr="00EB3744" w:rsidRDefault="00EB3744" w:rsidP="00983BCB">
            <w:pPr>
              <w:tabs>
                <w:tab w:val="left" w:pos="5718"/>
              </w:tabs>
              <w:jc w:val="center"/>
              <w:rPr>
                <w:lang w:val="en-US"/>
              </w:rPr>
            </w:pPr>
            <w:r w:rsidRPr="00EB3744">
              <w:rPr>
                <w:lang w:val="en-US"/>
              </w:rPr>
              <w:t>1</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30F6712F" w14:textId="77777777" w:rsidR="00EB3744" w:rsidRPr="00EB3744" w:rsidRDefault="00EB3744" w:rsidP="00983BCB">
            <w:pPr>
              <w:tabs>
                <w:tab w:val="left" w:pos="5718"/>
              </w:tabs>
              <w:jc w:val="center"/>
              <w:rPr>
                <w:lang w:val="en-US"/>
              </w:rPr>
            </w:pPr>
            <w:r w:rsidRPr="00EB3744">
              <w:rPr>
                <w:lang w:val="en-US"/>
              </w:rPr>
              <w:t>98.7</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960D583" w14:textId="77777777" w:rsidR="00EB3744" w:rsidRPr="00EB3744" w:rsidRDefault="00EB3744" w:rsidP="00983BCB">
            <w:pPr>
              <w:tabs>
                <w:tab w:val="left" w:pos="5718"/>
              </w:tabs>
              <w:jc w:val="center"/>
              <w:rPr>
                <w:lang w:val="en-US"/>
              </w:rPr>
            </w:pPr>
            <w:r w:rsidRPr="00EB3744">
              <w:rPr>
                <w:lang w:val="en-US"/>
              </w:rPr>
              <w:t>1.1</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2EC00B2" w14:textId="77777777" w:rsidR="00EB3744" w:rsidRPr="00EB3744" w:rsidRDefault="00EB3744" w:rsidP="00983BCB">
            <w:pPr>
              <w:tabs>
                <w:tab w:val="left" w:pos="5718"/>
              </w:tabs>
              <w:jc w:val="center"/>
              <w:rPr>
                <w:lang w:val="en-US"/>
              </w:rPr>
            </w:pPr>
            <w:r w:rsidRPr="00EB3744">
              <w:rPr>
                <w:lang w:val="en-US"/>
              </w:rPr>
              <w:t>0</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02E37B1E" w14:textId="77777777" w:rsidR="00EB3744" w:rsidRPr="00EB3744" w:rsidRDefault="00EB3744" w:rsidP="00983BCB">
            <w:pPr>
              <w:tabs>
                <w:tab w:val="left" w:pos="5718"/>
              </w:tabs>
              <w:jc w:val="center"/>
              <w:rPr>
                <w:lang w:val="en-US"/>
              </w:rPr>
            </w:pPr>
            <w:r w:rsidRPr="00EB3744">
              <w:rPr>
                <w:lang w:val="en-US"/>
              </w:rPr>
              <w:t>99.4</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BF6E831" w14:textId="77777777" w:rsidR="00EB3744" w:rsidRPr="00EB3744" w:rsidRDefault="00EB3744" w:rsidP="00983BCB">
            <w:pPr>
              <w:tabs>
                <w:tab w:val="left" w:pos="5718"/>
              </w:tabs>
              <w:jc w:val="center"/>
              <w:rPr>
                <w:lang w:val="en-US"/>
              </w:rPr>
            </w:pPr>
            <w:r w:rsidRPr="00EB3744">
              <w:rPr>
                <w:lang w:val="en-US"/>
              </w:rPr>
              <w:t>97.3</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A3685C7"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8B71C4E" w14:textId="77777777" w:rsidR="00EB3744" w:rsidRPr="00EB3744" w:rsidRDefault="00EB3744" w:rsidP="00983BCB">
            <w:pPr>
              <w:tabs>
                <w:tab w:val="left" w:pos="5718"/>
              </w:tabs>
              <w:jc w:val="center"/>
              <w:rPr>
                <w:lang w:val="en-US"/>
              </w:rPr>
            </w:pPr>
            <w:r w:rsidRPr="00EB3744">
              <w:rPr>
                <w:lang w:val="en-US"/>
              </w:rPr>
              <w:t>2.72</w:t>
            </w:r>
          </w:p>
        </w:tc>
      </w:tr>
      <w:tr w:rsidR="00EB3744" w:rsidRPr="00EB3744" w14:paraId="2374D2D0" w14:textId="77777777" w:rsidTr="00983BCB">
        <w:tblPrEx>
          <w:tblBorders>
            <w:top w:val="none" w:sz="0" w:space="0" w:color="auto"/>
          </w:tblBorders>
        </w:tblPrEx>
        <w:trPr>
          <w:trHeight w:val="307"/>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0F3058F6" w14:textId="77777777" w:rsidR="00EB3744" w:rsidRPr="00EB3744" w:rsidRDefault="00EB3744" w:rsidP="00983BCB">
            <w:pPr>
              <w:tabs>
                <w:tab w:val="left" w:pos="5718"/>
              </w:tabs>
              <w:jc w:val="center"/>
              <w:rPr>
                <w:lang w:val="en-US"/>
              </w:rPr>
            </w:pPr>
            <w:r w:rsidRPr="00EB3744">
              <w:rPr>
                <w:lang w:val="en-US"/>
              </w:rPr>
              <w:t>2</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CD17B81" w14:textId="77777777" w:rsidR="00EB3744" w:rsidRPr="00EB3744" w:rsidRDefault="00EB3744" w:rsidP="00983BCB">
            <w:pPr>
              <w:tabs>
                <w:tab w:val="left" w:pos="5718"/>
              </w:tabs>
              <w:jc w:val="center"/>
              <w:rPr>
                <w:lang w:val="en-US"/>
              </w:rPr>
            </w:pPr>
            <w:r w:rsidRPr="00EB3744">
              <w:rPr>
                <w:lang w:val="en-US"/>
              </w:rPr>
              <w:t>99.4</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B7BEF2A" w14:textId="77777777" w:rsidR="00EB3744" w:rsidRPr="00EB3744" w:rsidRDefault="00EB3744" w:rsidP="00983BCB">
            <w:pPr>
              <w:tabs>
                <w:tab w:val="left" w:pos="5718"/>
              </w:tabs>
              <w:jc w:val="center"/>
              <w:rPr>
                <w:lang w:val="en-US"/>
              </w:rPr>
            </w:pPr>
            <w:r w:rsidRPr="00EB3744">
              <w:rPr>
                <w:lang w:val="en-US"/>
              </w:rPr>
              <w:t>0.31</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C92D5ED" w14:textId="77777777" w:rsidR="00EB3744" w:rsidRPr="00EB3744" w:rsidRDefault="00EB3744" w:rsidP="00983BCB">
            <w:pPr>
              <w:tabs>
                <w:tab w:val="left" w:pos="5718"/>
              </w:tabs>
              <w:jc w:val="center"/>
              <w:rPr>
                <w:lang w:val="en-US"/>
              </w:rPr>
            </w:pPr>
            <w:r w:rsidRPr="00EB3744">
              <w:rPr>
                <w:lang w:val="en-US"/>
              </w:rPr>
              <w:t>5.33</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2825E3BA" w14:textId="77777777" w:rsidR="00EB3744" w:rsidRPr="00EB3744" w:rsidRDefault="00EB3744" w:rsidP="00983BCB">
            <w:pPr>
              <w:tabs>
                <w:tab w:val="left" w:pos="5718"/>
              </w:tabs>
              <w:jc w:val="center"/>
              <w:rPr>
                <w:lang w:val="en-US"/>
              </w:rPr>
            </w:pPr>
            <w:r w:rsidRPr="00EB3744">
              <w:rPr>
                <w:lang w:val="en-US"/>
              </w:rPr>
              <w:t>91.7</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09E2F5C" w14:textId="77777777" w:rsidR="00EB3744" w:rsidRPr="00EB3744" w:rsidRDefault="00EB3744" w:rsidP="00983BCB">
            <w:pPr>
              <w:tabs>
                <w:tab w:val="left" w:pos="5718"/>
              </w:tabs>
              <w:jc w:val="center"/>
              <w:rPr>
                <w:lang w:val="en-US"/>
              </w:rPr>
            </w:pPr>
            <w:r w:rsidRPr="00EB3744">
              <w:rPr>
                <w:lang w:val="en-US"/>
              </w:rPr>
              <w:t>99.0</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F8BBFA0"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0F4349D9" w14:textId="77777777" w:rsidR="00EB3744" w:rsidRPr="00EB3744" w:rsidRDefault="00EB3744" w:rsidP="00983BCB">
            <w:pPr>
              <w:tabs>
                <w:tab w:val="left" w:pos="5718"/>
              </w:tabs>
              <w:jc w:val="center"/>
              <w:rPr>
                <w:lang w:val="en-US"/>
              </w:rPr>
            </w:pPr>
            <w:r w:rsidRPr="00EB3744">
              <w:rPr>
                <w:lang w:val="en-US"/>
              </w:rPr>
              <w:t>1.0</w:t>
            </w:r>
          </w:p>
        </w:tc>
      </w:tr>
      <w:tr w:rsidR="00EB3744" w:rsidRPr="00EB3744" w14:paraId="3694E8B2" w14:textId="77777777" w:rsidTr="00983BCB">
        <w:tblPrEx>
          <w:tblBorders>
            <w:top w:val="none" w:sz="0" w:space="0" w:color="auto"/>
          </w:tblBorders>
        </w:tblPrEx>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53C84C41" w14:textId="77777777" w:rsidR="00EB3744" w:rsidRPr="00EB3744" w:rsidRDefault="00EB3744" w:rsidP="00983BCB">
            <w:pPr>
              <w:tabs>
                <w:tab w:val="left" w:pos="5718"/>
              </w:tabs>
              <w:jc w:val="center"/>
              <w:rPr>
                <w:lang w:val="en-US"/>
              </w:rPr>
            </w:pPr>
            <w:r w:rsidRPr="00EB3744">
              <w:rPr>
                <w:lang w:val="en-US"/>
              </w:rPr>
              <w:t>3</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6223985" w14:textId="77777777" w:rsidR="00EB3744" w:rsidRPr="00EB3744" w:rsidRDefault="00EB3744" w:rsidP="00983BCB">
            <w:pPr>
              <w:tabs>
                <w:tab w:val="left" w:pos="5718"/>
              </w:tabs>
              <w:jc w:val="center"/>
              <w:rPr>
                <w:lang w:val="en-US"/>
              </w:rPr>
            </w:pPr>
            <w:r w:rsidRPr="00EB3744">
              <w:rPr>
                <w:lang w:val="en-US"/>
              </w:rPr>
              <w:t>96.5</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2A059057" w14:textId="77777777" w:rsidR="00EB3744" w:rsidRPr="00EB3744" w:rsidRDefault="00EB3744" w:rsidP="00983BCB">
            <w:pPr>
              <w:tabs>
                <w:tab w:val="left" w:pos="5718"/>
              </w:tabs>
              <w:jc w:val="center"/>
              <w:rPr>
                <w:lang w:val="en-US"/>
              </w:rPr>
            </w:pPr>
            <w:r w:rsidRPr="00EB3744">
              <w:rPr>
                <w:lang w:val="en-US"/>
              </w:rPr>
              <w:t>2.51</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327F1819" w14:textId="77777777" w:rsidR="00EB3744" w:rsidRPr="00EB3744" w:rsidRDefault="00EB3744" w:rsidP="00983BCB">
            <w:pPr>
              <w:tabs>
                <w:tab w:val="left" w:pos="5718"/>
              </w:tabs>
              <w:jc w:val="center"/>
              <w:rPr>
                <w:lang w:val="en-US"/>
              </w:rPr>
            </w:pPr>
            <w:r w:rsidRPr="00EB3744">
              <w:rPr>
                <w:lang w:val="en-US"/>
              </w:rPr>
              <w:t>0.15</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0CC3D4A" w14:textId="77777777" w:rsidR="00EB3744" w:rsidRPr="00EB3744" w:rsidRDefault="00EB3744" w:rsidP="00983BCB">
            <w:pPr>
              <w:tabs>
                <w:tab w:val="left" w:pos="5718"/>
              </w:tabs>
              <w:jc w:val="center"/>
              <w:rPr>
                <w:lang w:val="en-US"/>
              </w:rPr>
            </w:pPr>
            <w:r w:rsidRPr="00EB3744">
              <w:rPr>
                <w:lang w:val="en-US"/>
              </w:rPr>
              <w:t>97.7</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658214A" w14:textId="77777777" w:rsidR="00EB3744" w:rsidRPr="00EB3744" w:rsidRDefault="00EB3744" w:rsidP="00983BCB">
            <w:pPr>
              <w:tabs>
                <w:tab w:val="left" w:pos="5718"/>
              </w:tabs>
              <w:jc w:val="center"/>
              <w:rPr>
                <w:lang w:val="en-US"/>
              </w:rPr>
            </w:pPr>
            <w:r w:rsidRPr="00EB3744">
              <w:rPr>
                <w:lang w:val="en-US"/>
              </w:rPr>
              <w:t>22.5</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3E01F2D1"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BCD1B15" w14:textId="77777777" w:rsidR="00EB3744" w:rsidRPr="00EB3744" w:rsidRDefault="00EB3744" w:rsidP="00983BCB">
            <w:pPr>
              <w:tabs>
                <w:tab w:val="left" w:pos="5718"/>
              </w:tabs>
              <w:jc w:val="center"/>
              <w:rPr>
                <w:lang w:val="en-US"/>
              </w:rPr>
            </w:pPr>
            <w:r w:rsidRPr="00EB3744">
              <w:rPr>
                <w:lang w:val="en-US"/>
              </w:rPr>
              <w:t>77.4</w:t>
            </w:r>
          </w:p>
        </w:tc>
      </w:tr>
      <w:tr w:rsidR="00EB3744" w:rsidRPr="00EB3744" w14:paraId="30F7938E" w14:textId="77777777" w:rsidTr="00983BCB">
        <w:tblPrEx>
          <w:tblBorders>
            <w:top w:val="none" w:sz="0" w:space="0" w:color="auto"/>
          </w:tblBorders>
        </w:tblPrEx>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09AFB615" w14:textId="77777777" w:rsidR="00EB3744" w:rsidRPr="00EB3744" w:rsidRDefault="00EB3744" w:rsidP="00983BCB">
            <w:pPr>
              <w:tabs>
                <w:tab w:val="left" w:pos="5718"/>
              </w:tabs>
              <w:jc w:val="center"/>
              <w:rPr>
                <w:lang w:val="en-US"/>
              </w:rPr>
            </w:pPr>
            <w:r w:rsidRPr="00EB3744">
              <w:rPr>
                <w:lang w:val="en-US"/>
              </w:rPr>
              <w:t>4</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34E8E6B2" w14:textId="77777777" w:rsidR="00EB3744" w:rsidRPr="00EB3744" w:rsidRDefault="00EB3744" w:rsidP="00983BCB">
            <w:pPr>
              <w:tabs>
                <w:tab w:val="left" w:pos="5718"/>
              </w:tabs>
              <w:jc w:val="center"/>
              <w:rPr>
                <w:lang w:val="en-US"/>
              </w:rPr>
            </w:pPr>
            <w:r w:rsidRPr="00EB3744">
              <w:rPr>
                <w:lang w:val="en-US"/>
              </w:rPr>
              <w:t>98.1</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5E714CD" w14:textId="77777777" w:rsidR="00EB3744" w:rsidRPr="00EB3744" w:rsidRDefault="00EB3744" w:rsidP="00983BCB">
            <w:pPr>
              <w:tabs>
                <w:tab w:val="left" w:pos="5718"/>
              </w:tabs>
              <w:jc w:val="center"/>
              <w:rPr>
                <w:lang w:val="en-US"/>
              </w:rPr>
            </w:pPr>
            <w:r w:rsidRPr="00EB3744">
              <w:rPr>
                <w:lang w:val="en-US"/>
              </w:rPr>
              <w:t>0.82</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D15EA04" w14:textId="77777777" w:rsidR="00EB3744" w:rsidRPr="00EB3744" w:rsidRDefault="00EB3744" w:rsidP="00983BCB">
            <w:pPr>
              <w:tabs>
                <w:tab w:val="left" w:pos="5718"/>
              </w:tabs>
              <w:jc w:val="center"/>
              <w:rPr>
                <w:lang w:val="en-US"/>
              </w:rPr>
            </w:pPr>
            <w:r w:rsidRPr="00EB3744">
              <w:rPr>
                <w:lang w:val="en-US"/>
              </w:rPr>
              <w:t>1.87</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CBF8AB8" w14:textId="77777777" w:rsidR="00EB3744" w:rsidRPr="00EB3744" w:rsidRDefault="00EB3744" w:rsidP="00983BCB">
            <w:pPr>
              <w:tabs>
                <w:tab w:val="left" w:pos="5718"/>
              </w:tabs>
              <w:jc w:val="center"/>
              <w:rPr>
                <w:lang w:val="en-US"/>
              </w:rPr>
            </w:pPr>
            <w:r w:rsidRPr="00EB3744">
              <w:rPr>
                <w:lang w:val="en-US"/>
              </w:rPr>
              <w:t>97.7</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B39AB01" w14:textId="77777777" w:rsidR="00EB3744" w:rsidRPr="00EB3744" w:rsidRDefault="00EB3744" w:rsidP="00983BCB">
            <w:pPr>
              <w:tabs>
                <w:tab w:val="left" w:pos="5718"/>
              </w:tabs>
              <w:jc w:val="center"/>
              <w:rPr>
                <w:lang w:val="en-US"/>
              </w:rPr>
            </w:pPr>
            <w:r w:rsidRPr="00EB3744">
              <w:rPr>
                <w:lang w:val="en-US"/>
              </w:rPr>
              <w:t>99.2</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E62306F"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27E901D2" w14:textId="77777777" w:rsidR="00EB3744" w:rsidRPr="00EB3744" w:rsidRDefault="00EB3744" w:rsidP="00983BCB">
            <w:pPr>
              <w:tabs>
                <w:tab w:val="left" w:pos="5718"/>
              </w:tabs>
              <w:jc w:val="center"/>
              <w:rPr>
                <w:lang w:val="en-US"/>
              </w:rPr>
            </w:pPr>
            <w:r w:rsidRPr="00EB3744">
              <w:rPr>
                <w:lang w:val="en-US"/>
              </w:rPr>
              <w:t>0.68</w:t>
            </w:r>
          </w:p>
        </w:tc>
      </w:tr>
      <w:tr w:rsidR="00EB3744" w:rsidRPr="00EB3744" w14:paraId="59E05835" w14:textId="77777777" w:rsidTr="00983BCB">
        <w:tblPrEx>
          <w:tblBorders>
            <w:top w:val="none" w:sz="0" w:space="0" w:color="auto"/>
          </w:tblBorders>
        </w:tblPrEx>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24E48641" w14:textId="77777777" w:rsidR="00EB3744" w:rsidRPr="00EB3744" w:rsidRDefault="00EB3744" w:rsidP="00983BCB">
            <w:pPr>
              <w:tabs>
                <w:tab w:val="left" w:pos="5718"/>
              </w:tabs>
              <w:jc w:val="center"/>
              <w:rPr>
                <w:lang w:val="en-US"/>
              </w:rPr>
            </w:pPr>
            <w:r w:rsidRPr="00EB3744">
              <w:rPr>
                <w:lang w:val="en-US"/>
              </w:rPr>
              <w:t>5</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DFF3304" w14:textId="77777777" w:rsidR="00EB3744" w:rsidRPr="00EB3744" w:rsidRDefault="00EB3744" w:rsidP="00983BCB">
            <w:pPr>
              <w:tabs>
                <w:tab w:val="left" w:pos="5718"/>
              </w:tabs>
              <w:jc w:val="center"/>
              <w:rPr>
                <w:lang w:val="en-US"/>
              </w:rPr>
            </w:pPr>
            <w:r w:rsidRPr="00EB3744">
              <w:rPr>
                <w:lang w:val="en-US"/>
              </w:rPr>
              <w:t>98.8</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25524A0" w14:textId="77777777" w:rsidR="00EB3744" w:rsidRPr="00EB3744" w:rsidRDefault="00EB3744" w:rsidP="00983BCB">
            <w:pPr>
              <w:tabs>
                <w:tab w:val="left" w:pos="5718"/>
              </w:tabs>
              <w:jc w:val="center"/>
              <w:rPr>
                <w:lang w:val="en-US"/>
              </w:rPr>
            </w:pPr>
            <w:r w:rsidRPr="00EB3744">
              <w:rPr>
                <w:lang w:val="en-US"/>
              </w:rPr>
              <w:t>0.72</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76AF7D9" w14:textId="77777777" w:rsidR="00EB3744" w:rsidRPr="00EB3744" w:rsidRDefault="00EB3744" w:rsidP="00983BCB">
            <w:pPr>
              <w:tabs>
                <w:tab w:val="left" w:pos="5718"/>
              </w:tabs>
              <w:jc w:val="center"/>
              <w:rPr>
                <w:lang w:val="en-US"/>
              </w:rPr>
            </w:pPr>
            <w:r w:rsidRPr="00EB3744">
              <w:rPr>
                <w:lang w:val="en-US"/>
              </w:rPr>
              <w:t>0.24</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DB3250F" w14:textId="77777777" w:rsidR="00EB3744" w:rsidRPr="00EB3744" w:rsidRDefault="00EB3744" w:rsidP="00983BCB">
            <w:pPr>
              <w:tabs>
                <w:tab w:val="left" w:pos="5718"/>
              </w:tabs>
              <w:jc w:val="center"/>
              <w:rPr>
                <w:lang w:val="en-US"/>
              </w:rPr>
            </w:pPr>
            <w:r w:rsidRPr="00EB3744">
              <w:rPr>
                <w:lang w:val="en-US"/>
              </w:rPr>
              <w:t>93.6</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0CA19981" w14:textId="77777777" w:rsidR="00EB3744" w:rsidRPr="00EB3744" w:rsidRDefault="00EB3744" w:rsidP="00983BCB">
            <w:pPr>
              <w:tabs>
                <w:tab w:val="left" w:pos="5718"/>
              </w:tabs>
              <w:jc w:val="center"/>
              <w:rPr>
                <w:lang w:val="en-US"/>
              </w:rPr>
            </w:pPr>
            <w:r w:rsidRPr="00EB3744">
              <w:rPr>
                <w:lang w:val="en-US"/>
              </w:rPr>
              <w:t>99.3</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2E8A904E"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4CEBAC8" w14:textId="77777777" w:rsidR="00EB3744" w:rsidRPr="00EB3744" w:rsidRDefault="00EB3744" w:rsidP="00983BCB">
            <w:pPr>
              <w:tabs>
                <w:tab w:val="left" w:pos="5718"/>
              </w:tabs>
              <w:jc w:val="center"/>
              <w:rPr>
                <w:lang w:val="en-US"/>
              </w:rPr>
            </w:pPr>
            <w:r w:rsidRPr="00EB3744">
              <w:rPr>
                <w:lang w:val="en-US"/>
              </w:rPr>
              <w:t>0.24</w:t>
            </w:r>
          </w:p>
        </w:tc>
      </w:tr>
      <w:tr w:rsidR="00EB3744" w:rsidRPr="00EB3744" w14:paraId="4B40D0CB" w14:textId="77777777" w:rsidTr="00983BCB">
        <w:tblPrEx>
          <w:tblBorders>
            <w:top w:val="none" w:sz="0" w:space="0" w:color="auto"/>
          </w:tblBorders>
        </w:tblPrEx>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0EA4C305" w14:textId="77777777" w:rsidR="00EB3744" w:rsidRPr="00EB3744" w:rsidRDefault="00EB3744" w:rsidP="00983BCB">
            <w:pPr>
              <w:tabs>
                <w:tab w:val="left" w:pos="5718"/>
              </w:tabs>
              <w:jc w:val="center"/>
              <w:rPr>
                <w:lang w:val="en-US"/>
              </w:rPr>
            </w:pPr>
            <w:r w:rsidRPr="00EB3744">
              <w:rPr>
                <w:lang w:val="en-US"/>
              </w:rPr>
              <w:t>6</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1DA6185" w14:textId="77777777" w:rsidR="00EB3744" w:rsidRPr="00EB3744" w:rsidRDefault="00EB3744" w:rsidP="00983BCB">
            <w:pPr>
              <w:tabs>
                <w:tab w:val="left" w:pos="5718"/>
              </w:tabs>
              <w:jc w:val="center"/>
              <w:rPr>
                <w:lang w:val="en-US"/>
              </w:rPr>
            </w:pPr>
            <w:r w:rsidRPr="00EB3744">
              <w:rPr>
                <w:lang w:val="en-US"/>
              </w:rPr>
              <w:t>99.4</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1DC08D4" w14:textId="77777777" w:rsidR="00EB3744" w:rsidRPr="00EB3744" w:rsidRDefault="00EB3744" w:rsidP="00983BCB">
            <w:pPr>
              <w:tabs>
                <w:tab w:val="left" w:pos="5718"/>
              </w:tabs>
              <w:jc w:val="center"/>
              <w:rPr>
                <w:lang w:val="en-US"/>
              </w:rPr>
            </w:pPr>
            <w:r w:rsidRPr="00EB3744">
              <w:rPr>
                <w:lang w:val="en-US"/>
              </w:rPr>
              <w:t>0.3</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14B7ADE" w14:textId="77777777" w:rsidR="00EB3744" w:rsidRPr="00EB3744" w:rsidRDefault="00EB3744" w:rsidP="00983BCB">
            <w:pPr>
              <w:tabs>
                <w:tab w:val="left" w:pos="5718"/>
              </w:tabs>
              <w:jc w:val="center"/>
              <w:rPr>
                <w:lang w:val="en-US"/>
              </w:rPr>
            </w:pPr>
            <w:r w:rsidRPr="00EB3744">
              <w:rPr>
                <w:lang w:val="en-US"/>
              </w:rPr>
              <w:t>11.5</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07B565ED" w14:textId="77777777" w:rsidR="00EB3744" w:rsidRPr="00EB3744" w:rsidRDefault="00EB3744" w:rsidP="00983BCB">
            <w:pPr>
              <w:tabs>
                <w:tab w:val="left" w:pos="5718"/>
              </w:tabs>
              <w:jc w:val="center"/>
              <w:rPr>
                <w:lang w:val="en-US"/>
              </w:rPr>
            </w:pPr>
            <w:r w:rsidRPr="00EB3744">
              <w:rPr>
                <w:lang w:val="en-US"/>
              </w:rPr>
              <w:t>87.3</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513EF51" w14:textId="77777777" w:rsidR="00EB3744" w:rsidRPr="00EB3744" w:rsidRDefault="00EB3744" w:rsidP="00983BCB">
            <w:pPr>
              <w:tabs>
                <w:tab w:val="left" w:pos="5718"/>
              </w:tabs>
              <w:jc w:val="center"/>
              <w:rPr>
                <w:lang w:val="en-US"/>
              </w:rPr>
            </w:pPr>
            <w:r w:rsidRPr="00EB3744">
              <w:rPr>
                <w:lang w:val="en-US"/>
              </w:rPr>
              <w:t>40.8</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8D0D56F" w14:textId="77777777" w:rsidR="00EB3744" w:rsidRPr="00EB3744" w:rsidRDefault="00EB3744" w:rsidP="00983BCB">
            <w:pPr>
              <w:tabs>
                <w:tab w:val="left" w:pos="5718"/>
              </w:tabs>
              <w:jc w:val="center"/>
              <w:rPr>
                <w:lang w:val="en-US"/>
              </w:rPr>
            </w:pPr>
            <w:r w:rsidRPr="00EB3744">
              <w:rPr>
                <w:lang w:val="en-US"/>
              </w:rPr>
              <w:t>0</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7E98E973" w14:textId="77777777" w:rsidR="00EB3744" w:rsidRPr="00EB3744" w:rsidRDefault="00EB3744" w:rsidP="00983BCB">
            <w:pPr>
              <w:tabs>
                <w:tab w:val="left" w:pos="5718"/>
              </w:tabs>
              <w:jc w:val="center"/>
              <w:rPr>
                <w:lang w:val="en-US"/>
              </w:rPr>
            </w:pPr>
            <w:r w:rsidRPr="00EB3744">
              <w:rPr>
                <w:lang w:val="en-US"/>
              </w:rPr>
              <w:t>59.1</w:t>
            </w:r>
          </w:p>
        </w:tc>
      </w:tr>
      <w:tr w:rsidR="00EB3744" w:rsidRPr="00EB3744" w14:paraId="13529659" w14:textId="77777777" w:rsidTr="00983BCB">
        <w:trPr>
          <w:trHeight w:val="328"/>
        </w:trPr>
        <w:tc>
          <w:tcPr>
            <w:tcW w:w="1093" w:type="dxa"/>
            <w:tcBorders>
              <w:top w:val="single" w:sz="8" w:space="0" w:color="000000"/>
              <w:left w:val="single" w:sz="8" w:space="0" w:color="000000"/>
              <w:bottom w:val="single" w:sz="8" w:space="0" w:color="000000"/>
              <w:right w:val="single" w:sz="8" w:space="0" w:color="000000"/>
            </w:tcBorders>
            <w:tcMar>
              <w:top w:w="192" w:type="nil"/>
              <w:left w:w="96" w:type="nil"/>
              <w:bottom w:w="96" w:type="nil"/>
              <w:right w:w="192" w:type="nil"/>
            </w:tcMar>
            <w:vAlign w:val="center"/>
          </w:tcPr>
          <w:p w14:paraId="1096EADE" w14:textId="77777777" w:rsidR="00EB3744" w:rsidRPr="00EB3744" w:rsidRDefault="00EB3744" w:rsidP="00983BCB">
            <w:pPr>
              <w:tabs>
                <w:tab w:val="left" w:pos="5718"/>
              </w:tabs>
              <w:jc w:val="center"/>
              <w:rPr>
                <w:lang w:val="en-US"/>
              </w:rPr>
            </w:pPr>
            <w:r w:rsidRPr="00EB3744">
              <w:rPr>
                <w:lang w:val="en-US"/>
              </w:rPr>
              <w:t>7</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08BD0870" w14:textId="77777777" w:rsidR="00EB3744" w:rsidRPr="00EB3744" w:rsidRDefault="00EB3744" w:rsidP="00983BCB">
            <w:pPr>
              <w:tabs>
                <w:tab w:val="left" w:pos="5718"/>
              </w:tabs>
              <w:jc w:val="center"/>
              <w:rPr>
                <w:lang w:val="en-US"/>
              </w:rPr>
            </w:pPr>
            <w:r w:rsidRPr="00EB3744">
              <w:rPr>
                <w:lang w:val="en-US"/>
              </w:rPr>
              <w:t>97.9</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6F97698" w14:textId="77777777" w:rsidR="00EB3744" w:rsidRPr="00EB3744" w:rsidRDefault="00EB3744" w:rsidP="00983BCB">
            <w:pPr>
              <w:tabs>
                <w:tab w:val="left" w:pos="5718"/>
              </w:tabs>
              <w:jc w:val="center"/>
              <w:rPr>
                <w:lang w:val="en-US"/>
              </w:rPr>
            </w:pPr>
            <w:r w:rsidRPr="00EB3744">
              <w:rPr>
                <w:lang w:val="en-US"/>
              </w:rPr>
              <w:t>1.71</w:t>
            </w:r>
          </w:p>
        </w:tc>
        <w:tc>
          <w:tcPr>
            <w:tcW w:w="1103"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3B47911E" w14:textId="77777777" w:rsidR="00EB3744" w:rsidRPr="00EB3744" w:rsidRDefault="00EB3744" w:rsidP="00983BCB">
            <w:pPr>
              <w:tabs>
                <w:tab w:val="left" w:pos="5718"/>
              </w:tabs>
              <w:jc w:val="center"/>
              <w:rPr>
                <w:lang w:val="en-US"/>
              </w:rPr>
            </w:pPr>
            <w:r w:rsidRPr="00EB3744">
              <w:rPr>
                <w:lang w:val="en-US"/>
              </w:rPr>
              <w:t>1.59</w:t>
            </w:r>
          </w:p>
        </w:tc>
        <w:tc>
          <w:tcPr>
            <w:tcW w:w="952"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4396F4F4" w14:textId="77777777" w:rsidR="00EB3744" w:rsidRPr="00EB3744" w:rsidRDefault="00EB3744" w:rsidP="00983BCB">
            <w:pPr>
              <w:tabs>
                <w:tab w:val="left" w:pos="5718"/>
              </w:tabs>
              <w:jc w:val="center"/>
              <w:rPr>
                <w:lang w:val="en-US"/>
              </w:rPr>
            </w:pPr>
            <w:r w:rsidRPr="00EB3744">
              <w:rPr>
                <w:lang w:val="en-US"/>
              </w:rPr>
              <w:t>95.9</w:t>
            </w:r>
          </w:p>
        </w:tc>
        <w:tc>
          <w:tcPr>
            <w:tcW w:w="1130"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1140124E" w14:textId="77777777" w:rsidR="00EB3744" w:rsidRPr="00EB3744" w:rsidRDefault="00EB3744" w:rsidP="00983BCB">
            <w:pPr>
              <w:tabs>
                <w:tab w:val="left" w:pos="5718"/>
              </w:tabs>
              <w:jc w:val="center"/>
              <w:rPr>
                <w:lang w:val="en-US"/>
              </w:rPr>
            </w:pPr>
            <w:r w:rsidRPr="00EB3744">
              <w:rPr>
                <w:lang w:val="en-US"/>
              </w:rPr>
              <w:t>85.2</w:t>
            </w:r>
          </w:p>
        </w:tc>
        <w:tc>
          <w:tcPr>
            <w:tcW w:w="123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620AEFC2" w14:textId="77777777" w:rsidR="00EB3744" w:rsidRPr="00EB3744" w:rsidRDefault="00EB3744" w:rsidP="00983BCB">
            <w:pPr>
              <w:tabs>
                <w:tab w:val="left" w:pos="5718"/>
              </w:tabs>
              <w:jc w:val="center"/>
              <w:rPr>
                <w:lang w:val="en-US"/>
              </w:rPr>
            </w:pPr>
            <w:r w:rsidRPr="00EB3744">
              <w:rPr>
                <w:lang w:val="en-US"/>
              </w:rPr>
              <w:t>0.4</w:t>
            </w:r>
          </w:p>
        </w:tc>
        <w:tc>
          <w:tcPr>
            <w:tcW w:w="1261" w:type="dxa"/>
            <w:tcBorders>
              <w:top w:val="single" w:sz="8" w:space="0" w:color="000000"/>
              <w:left w:val="single" w:sz="8" w:space="0" w:color="000000"/>
              <w:bottom w:val="single" w:sz="8" w:space="0" w:color="000000"/>
              <w:right w:val="single" w:sz="8" w:space="0" w:color="000000"/>
            </w:tcBorders>
            <w:tcMar>
              <w:top w:w="20" w:type="nil"/>
              <w:left w:w="20" w:type="nil"/>
              <w:right w:w="20" w:type="nil"/>
            </w:tcMar>
            <w:vAlign w:val="center"/>
          </w:tcPr>
          <w:p w14:paraId="589CD2DF" w14:textId="77777777" w:rsidR="00EB3744" w:rsidRPr="00EB3744" w:rsidRDefault="00EB3744" w:rsidP="00983BCB">
            <w:pPr>
              <w:tabs>
                <w:tab w:val="left" w:pos="5718"/>
              </w:tabs>
              <w:jc w:val="center"/>
              <w:rPr>
                <w:lang w:val="en-US"/>
              </w:rPr>
            </w:pPr>
            <w:r w:rsidRPr="00EB3744">
              <w:rPr>
                <w:lang w:val="en-US"/>
              </w:rPr>
              <w:t>14.3</w:t>
            </w:r>
          </w:p>
        </w:tc>
      </w:tr>
    </w:tbl>
    <w:p w14:paraId="07853BD8" w14:textId="77777777" w:rsidR="007D2BF0" w:rsidRPr="007D2BF0" w:rsidRDefault="007D2BF0" w:rsidP="007D2BF0"/>
    <w:p w14:paraId="71DC5121" w14:textId="77777777" w:rsidR="007D2BF0" w:rsidRDefault="007D2BF0" w:rsidP="007D2BF0"/>
    <w:p w14:paraId="168D1524" w14:textId="3D70C0AC" w:rsidR="007D2BF0" w:rsidRDefault="007D2BF0" w:rsidP="007D2BF0">
      <w:pPr>
        <w:tabs>
          <w:tab w:val="left" w:pos="5718"/>
        </w:tabs>
      </w:pPr>
      <w:r>
        <w:tab/>
      </w:r>
    </w:p>
    <w:p w14:paraId="6F675EFA" w14:textId="77777777" w:rsidR="007D2BF0" w:rsidRDefault="007D2BF0" w:rsidP="007D2BF0">
      <w:pPr>
        <w:tabs>
          <w:tab w:val="left" w:pos="5718"/>
        </w:tabs>
      </w:pPr>
    </w:p>
    <w:p w14:paraId="6273D9C1" w14:textId="77777777" w:rsidR="007D2BF0" w:rsidRDefault="007D2BF0" w:rsidP="007D2BF0">
      <w:pPr>
        <w:tabs>
          <w:tab w:val="left" w:pos="5718"/>
        </w:tabs>
      </w:pPr>
    </w:p>
    <w:p w14:paraId="6C5B1F8C" w14:textId="77777777" w:rsidR="007D2BF0" w:rsidRDefault="007D2BF0" w:rsidP="007D2BF0">
      <w:pPr>
        <w:tabs>
          <w:tab w:val="left" w:pos="5718"/>
        </w:tabs>
      </w:pPr>
    </w:p>
    <w:p w14:paraId="7743B52B" w14:textId="77777777" w:rsidR="007D2BF0" w:rsidRDefault="007D2BF0" w:rsidP="007D2BF0">
      <w:pPr>
        <w:tabs>
          <w:tab w:val="left" w:pos="5718"/>
        </w:tabs>
      </w:pPr>
    </w:p>
    <w:p w14:paraId="7C23848E" w14:textId="77777777" w:rsidR="007D2BF0" w:rsidRDefault="007D2BF0" w:rsidP="007D2BF0">
      <w:pPr>
        <w:tabs>
          <w:tab w:val="left" w:pos="5718"/>
        </w:tabs>
      </w:pPr>
    </w:p>
    <w:p w14:paraId="3A993975" w14:textId="77777777" w:rsidR="007D2BF0" w:rsidRDefault="007D2BF0" w:rsidP="007D2BF0">
      <w:pPr>
        <w:tabs>
          <w:tab w:val="left" w:pos="5718"/>
        </w:tabs>
      </w:pPr>
    </w:p>
    <w:p w14:paraId="1E07342E" w14:textId="77777777" w:rsidR="007D2BF0" w:rsidRDefault="007D2BF0" w:rsidP="007D2BF0">
      <w:pPr>
        <w:tabs>
          <w:tab w:val="left" w:pos="5718"/>
        </w:tabs>
      </w:pPr>
    </w:p>
    <w:p w14:paraId="0DE76B6B" w14:textId="77777777" w:rsidR="007D2BF0" w:rsidRDefault="007D2BF0" w:rsidP="007D2BF0">
      <w:pPr>
        <w:tabs>
          <w:tab w:val="left" w:pos="5718"/>
        </w:tabs>
      </w:pPr>
    </w:p>
    <w:p w14:paraId="5418A080" w14:textId="77777777" w:rsidR="007D2BF0" w:rsidRDefault="007D2BF0" w:rsidP="007D2BF0">
      <w:pPr>
        <w:tabs>
          <w:tab w:val="left" w:pos="5718"/>
        </w:tabs>
      </w:pPr>
    </w:p>
    <w:p w14:paraId="4E17669F" w14:textId="77777777" w:rsidR="007D2BF0" w:rsidRDefault="007D2BF0" w:rsidP="007D2BF0">
      <w:pPr>
        <w:tabs>
          <w:tab w:val="left" w:pos="5718"/>
        </w:tabs>
      </w:pPr>
    </w:p>
    <w:p w14:paraId="1C41988E" w14:textId="77777777" w:rsidR="007D2BF0" w:rsidRDefault="007D2BF0" w:rsidP="007D2BF0">
      <w:pPr>
        <w:tabs>
          <w:tab w:val="left" w:pos="5718"/>
        </w:tabs>
      </w:pPr>
    </w:p>
    <w:p w14:paraId="0A4A117C" w14:textId="77777777" w:rsidR="007D2BF0" w:rsidRDefault="007D2BF0" w:rsidP="007D2BF0">
      <w:pPr>
        <w:tabs>
          <w:tab w:val="left" w:pos="5718"/>
        </w:tabs>
      </w:pPr>
    </w:p>
    <w:p w14:paraId="099DC17B" w14:textId="77777777" w:rsidR="007D2BF0" w:rsidRDefault="007D2BF0" w:rsidP="007D2BF0">
      <w:pPr>
        <w:tabs>
          <w:tab w:val="left" w:pos="5718"/>
        </w:tabs>
      </w:pPr>
    </w:p>
    <w:p w14:paraId="15FBEE43" w14:textId="77777777" w:rsidR="007D2BF0" w:rsidRDefault="007D2BF0" w:rsidP="007D2BF0">
      <w:pPr>
        <w:tabs>
          <w:tab w:val="left" w:pos="5718"/>
        </w:tabs>
      </w:pPr>
    </w:p>
    <w:p w14:paraId="3391AA05" w14:textId="77777777" w:rsidR="00983BCB" w:rsidRDefault="00983BCB" w:rsidP="007D2BF0">
      <w:pPr>
        <w:tabs>
          <w:tab w:val="left" w:pos="5718"/>
        </w:tabs>
      </w:pPr>
    </w:p>
    <w:p w14:paraId="54450CA3" w14:textId="77777777" w:rsidR="00983BCB" w:rsidRDefault="00983BCB" w:rsidP="007D2BF0">
      <w:pPr>
        <w:tabs>
          <w:tab w:val="left" w:pos="5718"/>
        </w:tabs>
      </w:pPr>
    </w:p>
    <w:p w14:paraId="1A528972" w14:textId="77777777" w:rsidR="00983BCB" w:rsidRDefault="00983BCB" w:rsidP="007D2BF0">
      <w:pPr>
        <w:tabs>
          <w:tab w:val="left" w:pos="5718"/>
        </w:tabs>
      </w:pPr>
    </w:p>
    <w:p w14:paraId="363240FF" w14:textId="77777777" w:rsidR="00983BCB" w:rsidRDefault="00983BCB" w:rsidP="007D2BF0">
      <w:pPr>
        <w:tabs>
          <w:tab w:val="left" w:pos="5718"/>
        </w:tabs>
      </w:pPr>
    </w:p>
    <w:p w14:paraId="74285360" w14:textId="77777777" w:rsidR="00983BCB" w:rsidRDefault="00983BCB" w:rsidP="007D2BF0">
      <w:pPr>
        <w:tabs>
          <w:tab w:val="left" w:pos="5718"/>
        </w:tabs>
      </w:pPr>
    </w:p>
    <w:p w14:paraId="66FBDD2C" w14:textId="77777777" w:rsidR="00983BCB" w:rsidRDefault="00983BCB" w:rsidP="007D2BF0">
      <w:pPr>
        <w:tabs>
          <w:tab w:val="left" w:pos="5718"/>
        </w:tabs>
      </w:pPr>
    </w:p>
    <w:p w14:paraId="0602D5C9" w14:textId="77777777" w:rsidR="00983BCB" w:rsidRDefault="00983BCB" w:rsidP="007D2BF0">
      <w:pPr>
        <w:tabs>
          <w:tab w:val="left" w:pos="5718"/>
        </w:tabs>
      </w:pPr>
    </w:p>
    <w:p w14:paraId="0CD91D65" w14:textId="77777777" w:rsidR="00983BCB" w:rsidRDefault="00983BCB" w:rsidP="007D2BF0">
      <w:pPr>
        <w:tabs>
          <w:tab w:val="left" w:pos="5718"/>
        </w:tabs>
      </w:pPr>
    </w:p>
    <w:p w14:paraId="18453846" w14:textId="77777777" w:rsidR="00983BCB" w:rsidRDefault="00983BCB" w:rsidP="007D2BF0">
      <w:pPr>
        <w:tabs>
          <w:tab w:val="left" w:pos="5718"/>
        </w:tabs>
      </w:pPr>
    </w:p>
    <w:p w14:paraId="53F7319F" w14:textId="77777777" w:rsidR="00983BCB" w:rsidRDefault="00983BCB" w:rsidP="007D2BF0">
      <w:pPr>
        <w:tabs>
          <w:tab w:val="left" w:pos="5718"/>
        </w:tabs>
      </w:pPr>
    </w:p>
    <w:p w14:paraId="671ED851" w14:textId="77777777" w:rsidR="00983BCB" w:rsidRDefault="00983BCB" w:rsidP="007D2BF0">
      <w:pPr>
        <w:tabs>
          <w:tab w:val="left" w:pos="5718"/>
        </w:tabs>
      </w:pPr>
    </w:p>
    <w:p w14:paraId="131CC1AE" w14:textId="77777777" w:rsidR="00983BCB" w:rsidRDefault="00983BCB" w:rsidP="007D2BF0">
      <w:pPr>
        <w:tabs>
          <w:tab w:val="left" w:pos="5718"/>
        </w:tabs>
      </w:pPr>
    </w:p>
    <w:p w14:paraId="7718CCEE" w14:textId="77777777" w:rsidR="00983BCB" w:rsidRDefault="00983BCB" w:rsidP="007D2BF0">
      <w:pPr>
        <w:tabs>
          <w:tab w:val="left" w:pos="5718"/>
        </w:tabs>
      </w:pPr>
    </w:p>
    <w:p w14:paraId="6492A632" w14:textId="77777777" w:rsidR="007D2BF0" w:rsidRDefault="007D2BF0" w:rsidP="007D2BF0">
      <w:pPr>
        <w:tabs>
          <w:tab w:val="left" w:pos="5718"/>
        </w:tabs>
      </w:pPr>
    </w:p>
    <w:p w14:paraId="092C9C98" w14:textId="684AB62D" w:rsidR="007D2BF0" w:rsidRDefault="007D2BF0" w:rsidP="007D2BF0">
      <w:pPr>
        <w:tabs>
          <w:tab w:val="left" w:pos="7576"/>
        </w:tabs>
      </w:pPr>
      <w:r w:rsidRPr="007D2BF0">
        <w:rPr>
          <w:noProof/>
        </w:rPr>
        <w:lastRenderedPageBreak/>
        <mc:AlternateContent>
          <mc:Choice Requires="wps">
            <w:drawing>
              <wp:anchor distT="0" distB="0" distL="114300" distR="114300" simplePos="0" relativeHeight="251664384" behindDoc="0" locked="0" layoutInCell="1" allowOverlap="1" wp14:anchorId="2BAF77CF" wp14:editId="0593F913">
                <wp:simplePos x="0" y="0"/>
                <wp:positionH relativeFrom="column">
                  <wp:posOffset>0</wp:posOffset>
                </wp:positionH>
                <wp:positionV relativeFrom="paragraph">
                  <wp:posOffset>-635</wp:posOffset>
                </wp:positionV>
                <wp:extent cx="4163640" cy="276999"/>
                <wp:effectExtent l="0" t="0" r="0" b="0"/>
                <wp:wrapNone/>
                <wp:docPr id="1904055879" name="TextBox 3"/>
                <wp:cNvGraphicFramePr/>
                <a:graphic xmlns:a="http://schemas.openxmlformats.org/drawingml/2006/main">
                  <a:graphicData uri="http://schemas.microsoft.com/office/word/2010/wordprocessingShape">
                    <wps:wsp>
                      <wps:cNvSpPr txBox="1"/>
                      <wps:spPr>
                        <a:xfrm>
                          <a:off x="0" y="0"/>
                          <a:ext cx="4163640" cy="276999"/>
                        </a:xfrm>
                        <a:prstGeom prst="rect">
                          <a:avLst/>
                        </a:prstGeom>
                        <a:noFill/>
                      </wps:spPr>
                      <wps:txbx>
                        <w:txbxContent>
                          <w:p w14:paraId="10814AB2" w14:textId="77777777" w:rsidR="007D2BF0" w:rsidRPr="007D2BF0" w:rsidRDefault="007D2BF0" w:rsidP="007D2BF0">
                            <w:pPr>
                              <w:rPr>
                                <w:rFonts w:ascii="Times New Roman" w:hAnsi="Times New Roman" w:cs="Times New Roman"/>
                                <w:b/>
                                <w:bCs/>
                                <w:color w:val="000000" w:themeColor="text1"/>
                                <w:kern w:val="24"/>
                                <w:lang w:val="en-US"/>
                                <w14:ligatures w14:val="none"/>
                              </w:rPr>
                            </w:pPr>
                            <w:r w:rsidRPr="007D2BF0">
                              <w:rPr>
                                <w:rFonts w:ascii="Times New Roman" w:hAnsi="Times New Roman" w:cs="Times New Roman"/>
                                <w:b/>
                                <w:bCs/>
                                <w:color w:val="000000" w:themeColor="text1"/>
                                <w:kern w:val="24"/>
                                <w:lang w:val="en-US"/>
                              </w:rPr>
                              <w:t>Table 2. List of antibodies and stains used for flow cytometry.</w:t>
                            </w:r>
                          </w:p>
                        </w:txbxContent>
                      </wps:txbx>
                      <wps:bodyPr wrap="none" rtlCol="0">
                        <a:spAutoFit/>
                      </wps:bodyPr>
                    </wps:wsp>
                  </a:graphicData>
                </a:graphic>
              </wp:anchor>
            </w:drawing>
          </mc:Choice>
          <mc:Fallback>
            <w:pict>
              <v:shape w14:anchorId="2BAF77CF" id="_x0000_s1028" type="#_x0000_t202" style="position:absolute;margin-left:0;margin-top:-.05pt;width:327.85pt;height:21.8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" filled="f" stroked="f">
                <v:textbox style="mso-fit-shape-to-text:t">
                  <w:txbxContent>
                    <w:p w14:paraId="10814AB2" w14:textId="77777777" w:rsidR="007D2BF0" w:rsidRPr="007D2BF0" w:rsidRDefault="007D2BF0" w:rsidP="007D2BF0">
                      <w:pPr>
                        <w:rPr>
                          <w:rFonts w:ascii="Times New Roman" w:hAnsi="Times New Roman" w:cs="Times New Roman"/>
                          <w:b/>
                          <w:bCs/>
                          <w:color w:val="000000" w:themeColor="text1"/>
                          <w:kern w:val="24"/>
                          <w:lang w:val="en-US"/>
                          <w14:ligatures w14:val="none"/>
                        </w:rPr>
                      </w:pPr>
                      <w:r w:rsidRPr="007D2BF0">
                        <w:rPr>
                          <w:rFonts w:ascii="Times New Roman" w:hAnsi="Times New Roman" w:cs="Times New Roman"/>
                          <w:b/>
                          <w:bCs/>
                          <w:color w:val="000000" w:themeColor="text1"/>
                          <w:kern w:val="24"/>
                          <w:lang w:val="en-US"/>
                        </w:rPr>
                        <w:t>Table 2. List of antibodies and stains used for flow cytometry.</w:t>
                      </w:r>
                    </w:p>
                  </w:txbxContent>
                </v:textbox>
              </v:shape>
            </w:pict>
          </mc:Fallback>
        </mc:AlternateContent>
      </w:r>
      <w:r>
        <w:tab/>
      </w:r>
    </w:p>
    <w:p w14:paraId="0832357C" w14:textId="77777777" w:rsidR="007D2BF0" w:rsidRDefault="007D2BF0" w:rsidP="007D2BF0">
      <w:pPr>
        <w:tabs>
          <w:tab w:val="left" w:pos="7576"/>
        </w:tabs>
      </w:pPr>
    </w:p>
    <w:tbl>
      <w:tblPr>
        <w:tblW w:w="9464"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503"/>
        <w:gridCol w:w="1701"/>
        <w:gridCol w:w="3260"/>
      </w:tblGrid>
      <w:tr w:rsidR="00975627" w:rsidRPr="00975627" w14:paraId="790F3B8B" w14:textId="77777777" w:rsidTr="00975627">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vAlign w:val="center"/>
          </w:tcPr>
          <w:p w14:paraId="34E8817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b/>
                <w:bCs/>
                <w:lang w:val="en-US"/>
              </w:rPr>
              <w:t>Antibody</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vAlign w:val="center"/>
          </w:tcPr>
          <w:p w14:paraId="56BAC65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b/>
                <w:bCs/>
                <w:lang w:val="en-US"/>
              </w:rPr>
              <w:t>Clone</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vAlign w:val="center"/>
          </w:tcPr>
          <w:p w14:paraId="5657958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b/>
                <w:bCs/>
                <w:lang w:val="en-US"/>
              </w:rPr>
              <w:t>Company</w:t>
            </w:r>
          </w:p>
        </w:tc>
      </w:tr>
      <w:tr w:rsidR="00975627" w:rsidRPr="00975627" w14:paraId="46A9E848"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86C40DA"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CD56 BV421</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C00C0B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NCAM16.2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3ED0371"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5EF9ED1C"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F40F10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CD56 PE-CF594</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96AFEA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NCAM16.2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8B7D1D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1DB89673" w14:textId="77777777" w:rsidTr="00975627">
        <w:tblPrEx>
          <w:tblBorders>
            <w:top w:val="none" w:sz="0" w:space="0" w:color="auto"/>
          </w:tblBorders>
        </w:tblPrEx>
        <w:trPr>
          <w:trHeight w:val="249"/>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50A3A5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 xml:space="preserve">TIGIT </w:t>
            </w:r>
            <w:proofErr w:type="spellStart"/>
            <w:r w:rsidRPr="00975627">
              <w:rPr>
                <w:rFonts w:ascii="Times New Roman" w:hAnsi="Times New Roman" w:cs="Times New Roman"/>
                <w:lang w:val="en-US"/>
              </w:rPr>
              <w:t>AlexaFlour</w:t>
            </w:r>
            <w:proofErr w:type="spellEnd"/>
            <w:r w:rsidRPr="00975627">
              <w:rPr>
                <w:rFonts w:ascii="Times New Roman" w:hAnsi="Times New Roman" w:cs="Times New Roman"/>
                <w:lang w:val="en-US"/>
              </w:rPr>
              <w:t xml:space="preserve"> 647</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46DF0E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A15153G</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8BFB611"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6224A6BC"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D707F4F"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Perforin PE-Dazzle549</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FD0E91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DG9</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C8C018F"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1921FD35"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31D67B1"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NKp30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A1FD2A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P30-15</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1E068D2"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0A3B2AA5"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7FBA79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NKp44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C58DAF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P44-8</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7D61047"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74D1FCA2"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ADFADE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CD3 APCH7</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21FF02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SK7</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E4C011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7EF87D9C"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6D5BEA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CD3 PerCp-Cy5.5</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100B50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UCHT1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32CF67A"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5508D4A0"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DF7BAF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 xml:space="preserve">ɑβ TCR </w:t>
            </w:r>
            <w:proofErr w:type="spellStart"/>
            <w:r w:rsidRPr="00975627">
              <w:rPr>
                <w:rFonts w:ascii="Times New Roman" w:hAnsi="Times New Roman" w:cs="Times New Roman"/>
                <w:lang w:val="en-US"/>
              </w:rPr>
              <w:t>AlexaFluor</w:t>
            </w:r>
            <w:proofErr w:type="spellEnd"/>
            <w:r w:rsidRPr="00975627">
              <w:rPr>
                <w:rFonts w:ascii="Times New Roman" w:hAnsi="Times New Roman" w:cs="Times New Roman"/>
                <w:lang w:val="en-US"/>
              </w:rPr>
              <w:t xml:space="preserve"> 488</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3CC61C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IP26</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2D01D83"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3D607115"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ED1D42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ɑβ TCR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2C456FF"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IP26</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14A6063"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292CAA97" w14:textId="77777777" w:rsidTr="00975627">
        <w:tblPrEx>
          <w:tblBorders>
            <w:top w:val="none" w:sz="0" w:space="0" w:color="auto"/>
          </w:tblBorders>
        </w:tblPrEx>
        <w:trPr>
          <w:trHeight w:val="249"/>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7DF1888" w14:textId="77777777" w:rsidR="00975627" w:rsidRPr="00975627" w:rsidRDefault="00975627" w:rsidP="00975627">
            <w:pPr>
              <w:tabs>
                <w:tab w:val="left" w:pos="7576"/>
              </w:tabs>
              <w:rPr>
                <w:rFonts w:ascii="Times New Roman" w:hAnsi="Times New Roman" w:cs="Times New Roman"/>
                <w:lang w:val="en-US"/>
              </w:rPr>
            </w:pPr>
            <w:r w:rsidRPr="00975627">
              <w:rPr>
                <w:rFonts w:ascii="Cambria Math" w:hAnsi="Cambria Math" w:cs="Cambria Math"/>
                <w:lang w:val="en-US"/>
              </w:rPr>
              <w:t>𝛾</w:t>
            </w:r>
            <w:r w:rsidRPr="00975627">
              <w:rPr>
                <w:rFonts w:ascii="Times New Roman" w:hAnsi="Times New Roman" w:cs="Times New Roman"/>
                <w:lang w:val="en-US"/>
              </w:rPr>
              <w:t>δ TCR BV650</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4BCF47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FFA877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6CF0FBDE"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199371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Vδ2 PerCp-Cy5.5</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DE2B409"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B6</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D2198D5"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12A84CA6"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3FB615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Vδ1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DD243D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T58.2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6804A1E"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ThermoFisher</w:t>
            </w:r>
            <w:proofErr w:type="spellEnd"/>
          </w:p>
        </w:tc>
      </w:tr>
      <w:tr w:rsidR="00975627" w:rsidRPr="00975627" w14:paraId="29975F31"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D91376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CD107a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708102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H4A3</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B5FE9C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28D6B6F8"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F2B989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IFN-g BV421</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68AB99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4</w:t>
            </w:r>
            <w:proofErr w:type="gramStart"/>
            <w:r w:rsidRPr="00975627">
              <w:rPr>
                <w:rFonts w:ascii="Times New Roman" w:hAnsi="Times New Roman" w:cs="Times New Roman"/>
                <w:lang w:val="en-US"/>
              </w:rPr>
              <w:t>S.B</w:t>
            </w:r>
            <w:proofErr w:type="gramEnd"/>
            <w:r w:rsidRPr="00975627">
              <w:rPr>
                <w:rFonts w:ascii="Times New Roman" w:hAnsi="Times New Roman" w:cs="Times New Roman"/>
                <w:lang w:val="en-US"/>
              </w:rPr>
              <w:t>3</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2FFC289"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60CEF60D"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036209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TNF-ɑ</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78CF8D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Mab11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632AACC"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3424DDC3"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EC2356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NKp46 BV786</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B88753B"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9-E2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D06422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55E82758"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55C448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TIM-3 BV786</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FBDBBD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7D3</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CDC2E4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692EFBA4" w14:textId="77777777" w:rsidTr="00975627">
        <w:tblPrEx>
          <w:tblBorders>
            <w:top w:val="none" w:sz="0" w:space="0" w:color="auto"/>
          </w:tblBorders>
        </w:tblPrEx>
        <w:trPr>
          <w:trHeight w:val="249"/>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63A34CF"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CD14 PE-Cy7</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208BADF"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M5E2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3F5D66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21826363"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A78B4B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CD71 BV711</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3B8DCA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M-A712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5F5607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0670E259"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22BA29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CD98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F0A05BF"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UM7F8</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E8B70B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203171FB"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3A8221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CD69 PE-CF594</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43070D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FN50</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165F9EA"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49DF7528"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3EE7A3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CD158a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ED31CC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HP3E4</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40473E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77395EF8"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C9E4C4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CD158b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FE059D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DX27</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CE27899"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274D7D87"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EFD44A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 xml:space="preserve">CD158e1 </w:t>
            </w:r>
            <w:proofErr w:type="spellStart"/>
            <w:r w:rsidRPr="00975627">
              <w:rPr>
                <w:rFonts w:ascii="Times New Roman" w:hAnsi="Times New Roman" w:cs="Times New Roman"/>
                <w:lang w:val="en-US"/>
              </w:rPr>
              <w:t>AlexaFluor</w:t>
            </w:r>
            <w:proofErr w:type="spellEnd"/>
            <w:r w:rsidRPr="00975627">
              <w:rPr>
                <w:rFonts w:ascii="Times New Roman" w:hAnsi="Times New Roman" w:cs="Times New Roman"/>
                <w:lang w:val="en-US"/>
              </w:rPr>
              <w:t xml:space="preserve"> 700</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540B95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DX9</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F129792"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4867C777"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2D57470"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Granzyme A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1E0E91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CB9</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C5A1F19"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089522B6" w14:textId="77777777" w:rsidTr="00975627">
        <w:tblPrEx>
          <w:tblBorders>
            <w:top w:val="none" w:sz="0" w:space="0" w:color="auto"/>
          </w:tblBorders>
        </w:tblPrEx>
        <w:trPr>
          <w:trHeight w:val="310"/>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05C01B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 xml:space="preserve">Granzyme B </w:t>
            </w:r>
            <w:proofErr w:type="spellStart"/>
            <w:r w:rsidRPr="00975627">
              <w:rPr>
                <w:rFonts w:ascii="Times New Roman" w:hAnsi="Times New Roman" w:cs="Times New Roman"/>
                <w:lang w:val="en-US"/>
              </w:rPr>
              <w:t>AlexaFluor</w:t>
            </w:r>
            <w:proofErr w:type="spellEnd"/>
            <w:r w:rsidRPr="00975627">
              <w:rPr>
                <w:rFonts w:ascii="Times New Roman" w:hAnsi="Times New Roman" w:cs="Times New Roman"/>
                <w:lang w:val="en-US"/>
              </w:rPr>
              <w:t xml:space="preserve"> 700</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4BA890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QA18A28</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3275FDB"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2D86FC69" w14:textId="77777777" w:rsidTr="00975627">
        <w:tblPrEx>
          <w:tblBorders>
            <w:top w:val="none" w:sz="0" w:space="0" w:color="auto"/>
          </w:tblBorders>
        </w:tblPrEx>
        <w:trPr>
          <w:trHeight w:val="249"/>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C6164E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NKG2A PE-Vio770</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F68C20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REA110</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0E7F3F7"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Miltenyi</w:t>
            </w:r>
            <w:proofErr w:type="spellEnd"/>
            <w:r w:rsidRPr="00975627">
              <w:rPr>
                <w:rFonts w:ascii="Times New Roman" w:hAnsi="Times New Roman" w:cs="Times New Roman"/>
                <w:lang w:val="en-US"/>
              </w:rPr>
              <w:t xml:space="preserve"> Biotec</w:t>
            </w:r>
          </w:p>
        </w:tc>
      </w:tr>
      <w:tr w:rsidR="00975627" w:rsidRPr="00975627" w14:paraId="55DCFA1C"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E8E0C0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Glut1 FITC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A70581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202915</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2F115C4"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R&amp;D Systems</w:t>
            </w:r>
          </w:p>
        </w:tc>
      </w:tr>
      <w:tr w:rsidR="00975627" w:rsidRPr="00975627" w14:paraId="7924D09B"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973F252"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NKG2D PerCP-Cy5.5</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023E7B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1D11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C7D2C99"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240C5ED1"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463C126"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CD69 PE-CF594</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1F5856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FN50</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30C906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6776C7C3"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99E2F87"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FasL</w:t>
            </w:r>
            <w:proofErr w:type="spellEnd"/>
            <w:r w:rsidRPr="00975627">
              <w:rPr>
                <w:rFonts w:ascii="Times New Roman" w:hAnsi="Times New Roman" w:cs="Times New Roman"/>
                <w:lang w:val="en-US"/>
              </w:rPr>
              <w:t xml:space="preserve">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491F8FB"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NOK-1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F096BBB"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462CACA0"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2DA741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TRAIL APC</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1A4273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RIK-2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1813DCD"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691186AF" w14:textId="77777777" w:rsidTr="00975627">
        <w:tblPrEx>
          <w:tblBorders>
            <w:top w:val="none" w:sz="0" w:space="0" w:color="auto"/>
          </w:tblBorders>
        </w:tblPrEx>
        <w:trPr>
          <w:trHeight w:val="249"/>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AE75715"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IgG Fc PE</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8049C1D"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QA19A42</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3E5FC6C"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75E8215C"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068E467"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IgG1 PE Cy7</w:t>
            </w:r>
          </w:p>
        </w:tc>
        <w:tc>
          <w:tcPr>
            <w:tcW w:w="1701"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330F34C9"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RMG1-1</w:t>
            </w:r>
          </w:p>
        </w:tc>
        <w:tc>
          <w:tcPr>
            <w:tcW w:w="3260"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6968D60A"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BioLegend</w:t>
            </w:r>
            <w:proofErr w:type="spellEnd"/>
          </w:p>
        </w:tc>
      </w:tr>
      <w:tr w:rsidR="00975627" w:rsidRPr="00975627" w14:paraId="32D03431"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vAlign w:val="center"/>
          </w:tcPr>
          <w:p w14:paraId="6554BD8E"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b/>
                <w:bCs/>
                <w:lang w:val="en-US"/>
              </w:rPr>
              <w:t>Cell stain</w:t>
            </w:r>
          </w:p>
        </w:tc>
        <w:tc>
          <w:tcPr>
            <w:tcW w:w="4961" w:type="dxa"/>
            <w:gridSpan w:val="2"/>
            <w:tcBorders>
              <w:top w:val="single" w:sz="8" w:space="0" w:color="000000"/>
              <w:left w:val="single" w:sz="8" w:space="0" w:color="000000"/>
              <w:bottom w:val="single" w:sz="8" w:space="0" w:color="000000"/>
              <w:right w:val="single" w:sz="8" w:space="0" w:color="000000"/>
            </w:tcBorders>
            <w:tcMar>
              <w:top w:w="144" w:type="nil"/>
              <w:left w:w="20" w:type="nil"/>
              <w:right w:w="144" w:type="nil"/>
            </w:tcMar>
            <w:vAlign w:val="center"/>
          </w:tcPr>
          <w:p w14:paraId="7EF8E971"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b/>
                <w:bCs/>
                <w:lang w:val="en-US"/>
              </w:rPr>
              <w:t>Company</w:t>
            </w:r>
          </w:p>
        </w:tc>
      </w:tr>
      <w:tr w:rsidR="00975627" w:rsidRPr="00975627" w14:paraId="48C9FCB5" w14:textId="77777777" w:rsidTr="00975627">
        <w:tblPrEx>
          <w:tblBorders>
            <w:top w:val="none" w:sz="0" w:space="0" w:color="auto"/>
          </w:tblBorders>
        </w:tblPrEx>
        <w:trPr>
          <w:trHeight w:val="27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786F0BAC"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Fixable Viability Stain 510</w:t>
            </w:r>
          </w:p>
        </w:tc>
        <w:tc>
          <w:tcPr>
            <w:tcW w:w="4961" w:type="dxa"/>
            <w:gridSpan w:val="2"/>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571FB77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BD Biosciences</w:t>
            </w:r>
          </w:p>
        </w:tc>
      </w:tr>
      <w:tr w:rsidR="00975627" w:rsidRPr="00975627" w14:paraId="61FBFBFE" w14:textId="77777777" w:rsidTr="00975627">
        <w:tblPrEx>
          <w:tblBorders>
            <w:top w:val="none" w:sz="0" w:space="0" w:color="auto"/>
          </w:tblBorders>
        </w:tblPrEx>
        <w:trPr>
          <w:trHeight w:val="247"/>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07F07B68"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eFluor780 Fixable Viability Dye</w:t>
            </w:r>
          </w:p>
        </w:tc>
        <w:tc>
          <w:tcPr>
            <w:tcW w:w="4961" w:type="dxa"/>
            <w:gridSpan w:val="2"/>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2FBAFB7B"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eBioscience</w:t>
            </w:r>
            <w:proofErr w:type="spellEnd"/>
          </w:p>
        </w:tc>
      </w:tr>
      <w:tr w:rsidR="00975627" w:rsidRPr="00975627" w14:paraId="7D912D54" w14:textId="77777777" w:rsidTr="00975627">
        <w:trPr>
          <w:trHeight w:val="252"/>
        </w:trPr>
        <w:tc>
          <w:tcPr>
            <w:tcW w:w="4503" w:type="dxa"/>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1AFF1D9C" w14:textId="77777777" w:rsidR="00975627" w:rsidRPr="00975627" w:rsidRDefault="00975627" w:rsidP="00975627">
            <w:pPr>
              <w:tabs>
                <w:tab w:val="left" w:pos="7576"/>
              </w:tabs>
              <w:rPr>
                <w:rFonts w:ascii="Times New Roman" w:hAnsi="Times New Roman" w:cs="Times New Roman"/>
                <w:lang w:val="en-US"/>
              </w:rPr>
            </w:pPr>
            <w:proofErr w:type="spellStart"/>
            <w:r w:rsidRPr="00975627">
              <w:rPr>
                <w:rFonts w:ascii="Times New Roman" w:hAnsi="Times New Roman" w:cs="Times New Roman"/>
                <w:lang w:val="en-US"/>
              </w:rPr>
              <w:t>Vybrant</w:t>
            </w:r>
            <w:proofErr w:type="spellEnd"/>
            <w:r w:rsidRPr="00975627">
              <w:rPr>
                <w:rFonts w:ascii="Times New Roman" w:hAnsi="Times New Roman" w:cs="Times New Roman"/>
                <w:lang w:val="en-US"/>
              </w:rPr>
              <w:t xml:space="preserve"> </w:t>
            </w:r>
            <w:proofErr w:type="spellStart"/>
            <w:r w:rsidRPr="00975627">
              <w:rPr>
                <w:rFonts w:ascii="Times New Roman" w:hAnsi="Times New Roman" w:cs="Times New Roman"/>
                <w:lang w:val="en-US"/>
              </w:rPr>
              <w:t>DiD</w:t>
            </w:r>
            <w:proofErr w:type="spellEnd"/>
            <w:r w:rsidRPr="00975627">
              <w:rPr>
                <w:rFonts w:ascii="Times New Roman" w:hAnsi="Times New Roman" w:cs="Times New Roman"/>
                <w:lang w:val="en-US"/>
              </w:rPr>
              <w:t xml:space="preserve"> Cell-Labeling Solution</w:t>
            </w:r>
          </w:p>
        </w:tc>
        <w:tc>
          <w:tcPr>
            <w:tcW w:w="4961" w:type="dxa"/>
            <w:gridSpan w:val="2"/>
            <w:tcBorders>
              <w:top w:val="single" w:sz="8" w:space="0" w:color="000000"/>
              <w:left w:val="single" w:sz="8" w:space="0" w:color="000000"/>
              <w:bottom w:val="single" w:sz="8" w:space="0" w:color="000000"/>
              <w:right w:val="single" w:sz="8" w:space="0" w:color="000000"/>
            </w:tcBorders>
            <w:tcMar>
              <w:top w:w="144" w:type="nil"/>
              <w:left w:w="20" w:type="nil"/>
              <w:right w:w="144" w:type="nil"/>
            </w:tcMar>
          </w:tcPr>
          <w:p w14:paraId="481FB773" w14:textId="77777777" w:rsidR="00975627" w:rsidRPr="00975627" w:rsidRDefault="00975627" w:rsidP="00975627">
            <w:pPr>
              <w:tabs>
                <w:tab w:val="left" w:pos="7576"/>
              </w:tabs>
              <w:rPr>
                <w:rFonts w:ascii="Times New Roman" w:hAnsi="Times New Roman" w:cs="Times New Roman"/>
                <w:lang w:val="en-US"/>
              </w:rPr>
            </w:pPr>
            <w:r w:rsidRPr="00975627">
              <w:rPr>
                <w:rFonts w:ascii="Times New Roman" w:hAnsi="Times New Roman" w:cs="Times New Roman"/>
                <w:lang w:val="en-US"/>
              </w:rPr>
              <w:t>Invitrogen</w:t>
            </w:r>
          </w:p>
        </w:tc>
      </w:tr>
    </w:tbl>
    <w:p w14:paraId="25B7CB7C" w14:textId="77777777" w:rsidR="007D2BF0" w:rsidRDefault="007D2BF0" w:rsidP="007D2BF0">
      <w:pPr>
        <w:tabs>
          <w:tab w:val="left" w:pos="7576"/>
        </w:tabs>
      </w:pPr>
    </w:p>
    <w:p w14:paraId="678AC971" w14:textId="77777777" w:rsidR="007D2BF0" w:rsidRDefault="007D2BF0" w:rsidP="007D2BF0">
      <w:pPr>
        <w:tabs>
          <w:tab w:val="left" w:pos="7576"/>
        </w:tabs>
      </w:pPr>
    </w:p>
    <w:p w14:paraId="1E99A120" w14:textId="38C46885" w:rsidR="007D2BF0" w:rsidRDefault="007D2BF0" w:rsidP="007D2BF0">
      <w:pPr>
        <w:tabs>
          <w:tab w:val="left" w:pos="7576"/>
        </w:tabs>
      </w:pPr>
    </w:p>
    <w:p w14:paraId="317A067D" w14:textId="77777777" w:rsidR="00E847D3" w:rsidRDefault="00E847D3" w:rsidP="00D853BB">
      <w:pPr>
        <w:tabs>
          <w:tab w:val="left" w:pos="7576"/>
        </w:tabs>
        <w:jc w:val="both"/>
        <w:rPr>
          <w:rFonts w:ascii="Times New Roman" w:hAnsi="Times New Roman" w:cs="Times New Roman"/>
          <w:b/>
          <w:bCs/>
          <w:lang w:val="en-US"/>
        </w:rPr>
      </w:pPr>
    </w:p>
    <w:p w14:paraId="0DDEC092" w14:textId="1D3FBE73" w:rsidR="007D2BF0" w:rsidRPr="007D2BF0" w:rsidRDefault="007D2BF0" w:rsidP="00D853BB">
      <w:pPr>
        <w:tabs>
          <w:tab w:val="left" w:pos="7576"/>
        </w:tabs>
        <w:jc w:val="both"/>
        <w:rPr>
          <w:rFonts w:ascii="Times New Roman" w:hAnsi="Times New Roman" w:cs="Times New Roman"/>
        </w:rPr>
      </w:pPr>
      <w:r w:rsidRPr="007D2BF0">
        <w:rPr>
          <w:rFonts w:ascii="Times New Roman" w:hAnsi="Times New Roman" w:cs="Times New Roman"/>
          <w:b/>
          <w:bCs/>
          <w:lang w:val="en-US"/>
        </w:rPr>
        <w:t>Figure S</w:t>
      </w:r>
      <w:r w:rsidRPr="007D2BF0">
        <w:rPr>
          <w:rFonts w:ascii="Times New Roman" w:hAnsi="Times New Roman" w:cs="Times New Roman"/>
          <w:b/>
          <w:bCs/>
        </w:rPr>
        <w:t xml:space="preserve">1. The effect of cryopreservation and thawing on the cell viability and phenotype of K562 mb-IL-21 expanded cells. </w:t>
      </w:r>
      <w:r w:rsidRPr="007D2BF0">
        <w:rPr>
          <w:rFonts w:ascii="Times New Roman" w:hAnsi="Times New Roman" w:cs="Times New Roman"/>
        </w:rPr>
        <w:t xml:space="preserve">Bulk PBMCs were expanded using K562-mb-IL-21 feeder cells for four weeks prior to freezing. The viability and phenotype of the expanded cells was assessed by flow cytometry prior to freezing and after thawing. A) The percent live cells. B) The percent CD3+ and CD3-CD56+ cells. C) The percent ɑβ TCR+ and </w:t>
      </w:r>
      <w:r w:rsidRPr="007D2BF0">
        <w:rPr>
          <w:rFonts w:ascii="Cambria Math" w:hAnsi="Cambria Math" w:cs="Cambria Math"/>
        </w:rPr>
        <w:t>𝛾</w:t>
      </w:r>
      <w:r w:rsidRPr="007D2BF0">
        <w:rPr>
          <w:rFonts w:ascii="Times New Roman" w:hAnsi="Times New Roman" w:cs="Times New Roman"/>
        </w:rPr>
        <w:t xml:space="preserve">δ TCR+ cells. D) The percent Vδ1+, Vδ2+, and Vδ1-Vδ2- cells. </w:t>
      </w:r>
      <w:r w:rsidRPr="007D2BF0">
        <w:rPr>
          <w:rFonts w:ascii="Times New Roman" w:hAnsi="Times New Roman" w:cs="Times New Roman"/>
          <w:lang w:val="en-US"/>
        </w:rPr>
        <w:t xml:space="preserve">Data represent mean </w:t>
      </w:r>
      <w:r w:rsidRPr="007D2BF0">
        <w:rPr>
          <w:rFonts w:ascii="Times New Roman" w:hAnsi="Times New Roman" w:cs="Times New Roman"/>
        </w:rPr>
        <w:t>± SEM</w:t>
      </w:r>
      <w:r w:rsidRPr="007D2BF0">
        <w:rPr>
          <w:rFonts w:ascii="Times New Roman" w:hAnsi="Times New Roman" w:cs="Times New Roman"/>
          <w:lang w:val="en-US"/>
        </w:rPr>
        <w:t xml:space="preserve"> of four biological replicates per condition.</w:t>
      </w:r>
      <w:r w:rsidRPr="007D2BF0">
        <w:rPr>
          <w:rFonts w:ascii="Times New Roman" w:hAnsi="Times New Roman" w:cs="Times New Roman"/>
        </w:rPr>
        <w:t xml:space="preserve"> ns, not significant A; two-tailed paired t-test, B-D; two-way ANOVA with Sidak’s post hoc tests. </w:t>
      </w:r>
    </w:p>
    <w:p w14:paraId="70E664F2" w14:textId="77777777" w:rsidR="007D2BF0" w:rsidRDefault="007D2BF0" w:rsidP="007D2BF0">
      <w:pPr>
        <w:tabs>
          <w:tab w:val="left" w:pos="7576"/>
        </w:tabs>
      </w:pPr>
    </w:p>
    <w:p w14:paraId="607CF9C9" w14:textId="77777777" w:rsidR="007D2BF0" w:rsidRDefault="007D2BF0" w:rsidP="007D2BF0">
      <w:pPr>
        <w:tabs>
          <w:tab w:val="left" w:pos="7576"/>
        </w:tabs>
      </w:pPr>
    </w:p>
    <w:p w14:paraId="46B603C8" w14:textId="77777777" w:rsidR="007D2BF0" w:rsidRDefault="007D2BF0" w:rsidP="007D2BF0">
      <w:pPr>
        <w:tabs>
          <w:tab w:val="left" w:pos="7576"/>
        </w:tabs>
      </w:pPr>
    </w:p>
    <w:p w14:paraId="59DE7244" w14:textId="2ED62758" w:rsidR="007D2BF0" w:rsidRDefault="007D2BF0" w:rsidP="00461B5B">
      <w:pPr>
        <w:tabs>
          <w:tab w:val="left" w:pos="7576"/>
        </w:tabs>
        <w:jc w:val="both"/>
        <w:rPr>
          <w:rFonts w:ascii="Times New Roman" w:hAnsi="Times New Roman" w:cs="Times New Roman"/>
        </w:rPr>
      </w:pPr>
      <w:r w:rsidRPr="007D2BF0">
        <w:rPr>
          <w:rFonts w:ascii="Times New Roman" w:hAnsi="Times New Roman" w:cs="Times New Roman"/>
          <w:b/>
          <w:bCs/>
        </w:rPr>
        <w:t xml:space="preserve">Figure S2. Expansion of </w:t>
      </w:r>
      <w:proofErr w:type="spellStart"/>
      <w:r w:rsidRPr="007D2BF0">
        <w:rPr>
          <w:rFonts w:ascii="Times New Roman" w:hAnsi="Times New Roman" w:cs="Times New Roman"/>
          <w:b/>
          <w:bCs/>
        </w:rPr>
        <w:t>γδ</w:t>
      </w:r>
      <w:proofErr w:type="spellEnd"/>
      <w:r w:rsidRPr="007D2BF0">
        <w:rPr>
          <w:rFonts w:ascii="Times New Roman" w:hAnsi="Times New Roman" w:cs="Times New Roman"/>
          <w:b/>
          <w:bCs/>
        </w:rPr>
        <w:t xml:space="preserve"> T cells from PBMCs using K562-mb-IL-15 feeder cells. </w:t>
      </w:r>
      <w:r w:rsidRPr="007D2BF0">
        <w:rPr>
          <w:rFonts w:ascii="Times New Roman" w:hAnsi="Times New Roman" w:cs="Times New Roman"/>
        </w:rPr>
        <w:t xml:space="preserve">The expansion of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from PBMCs with K562-mb-IL-15 or K562-mb-IL-21 feeder cells was tracked over five weeks. A) The percent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TCR positive cells out of CD3+ T cells in expanded cultures. B) The percent αβ TCR positive cells out of CD3+ T cells in expanded cultures. C) The proportion of Vδ1+, Vδ2+ and Vδ1-Vδ2- cells of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in co-cultures expanded with K562-mb-IL-15 feeder cells. Data represent mean ± SEM of three biological replicates per condition. ns, not significant </w:t>
      </w:r>
      <w:proofErr w:type="gramStart"/>
      <w:r w:rsidRPr="007D2BF0">
        <w:rPr>
          <w:rFonts w:ascii="Times New Roman" w:hAnsi="Times New Roman" w:cs="Times New Roman"/>
        </w:rPr>
        <w:t>A,B</w:t>
      </w:r>
      <w:proofErr w:type="gramEnd"/>
      <w:r w:rsidRPr="007D2BF0">
        <w:rPr>
          <w:rFonts w:ascii="Times New Roman" w:hAnsi="Times New Roman" w:cs="Times New Roman"/>
        </w:rPr>
        <w:t>; two-way ANOVA with Sidak’s post hoc tests.</w:t>
      </w:r>
    </w:p>
    <w:p w14:paraId="37323A22" w14:textId="6F696D3C" w:rsidR="007D2BF0" w:rsidRDefault="007D2BF0" w:rsidP="007D2BF0">
      <w:pPr>
        <w:tabs>
          <w:tab w:val="left" w:pos="7576"/>
        </w:tabs>
        <w:spacing w:line="480" w:lineRule="auto"/>
        <w:jc w:val="both"/>
        <w:rPr>
          <w:rFonts w:ascii="Times New Roman" w:hAnsi="Times New Roman" w:cs="Times New Roman"/>
        </w:rPr>
      </w:pPr>
    </w:p>
    <w:p w14:paraId="2233F40D" w14:textId="77777777" w:rsidR="007D2BF0" w:rsidRPr="007D2BF0" w:rsidRDefault="007D2BF0" w:rsidP="00E847D3">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S3. </w:t>
      </w:r>
      <w:r w:rsidRPr="007D2BF0">
        <w:rPr>
          <w:rFonts w:ascii="Times New Roman" w:hAnsi="Times New Roman" w:cs="Times New Roman"/>
          <w:b/>
          <w:bCs/>
        </w:rPr>
        <w:t xml:space="preserve">Ex vivo expansion enhances CD56 expression on human </w:t>
      </w:r>
      <w:r w:rsidRPr="007D2BF0">
        <w:rPr>
          <w:rFonts w:ascii="Times New Roman" w:hAnsi="Times New Roman" w:cs="Times New Roman"/>
          <w:b/>
          <w:bCs/>
          <w:lang w:val="el-GR"/>
        </w:rPr>
        <w:t xml:space="preserve">γδ </w:t>
      </w:r>
      <w:r w:rsidRPr="007D2BF0">
        <w:rPr>
          <w:rFonts w:ascii="Times New Roman" w:hAnsi="Times New Roman" w:cs="Times New Roman"/>
          <w:b/>
          <w:bCs/>
        </w:rPr>
        <w:t xml:space="preserve">T cells. </w:t>
      </w:r>
      <w:r w:rsidRPr="007D2BF0">
        <w:rPr>
          <w:rFonts w:ascii="Times New Roman" w:hAnsi="Times New Roman" w:cs="Times New Roman"/>
        </w:rPr>
        <w:t>A)</w:t>
      </w:r>
      <w:r w:rsidRPr="007D2BF0">
        <w:rPr>
          <w:rFonts w:ascii="Times New Roman" w:hAnsi="Times New Roman" w:cs="Times New Roman"/>
          <w:b/>
          <w:bCs/>
        </w:rPr>
        <w:t xml:space="preserve"> </w:t>
      </w:r>
      <w:r w:rsidRPr="007D2BF0">
        <w:rPr>
          <w:rFonts w:ascii="Times New Roman" w:hAnsi="Times New Roman" w:cs="Times New Roman"/>
        </w:rPr>
        <w:t xml:space="preserve">Representative flow plots of CD56 expression in one donor pre- and post-expansion. The percent expression of CD56 on freshly isolated and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was graphed. </w:t>
      </w:r>
      <w:proofErr w:type="gramStart"/>
      <w:r w:rsidRPr="007D2BF0">
        <w:rPr>
          <w:rFonts w:ascii="Times New Roman" w:hAnsi="Times New Roman" w:cs="Times New Roman"/>
        </w:rPr>
        <w:t>B,C</w:t>
      </w:r>
      <w:proofErr w:type="gramEnd"/>
      <w:r w:rsidRPr="007D2BF0">
        <w:rPr>
          <w:rFonts w:ascii="Times New Roman" w:hAnsi="Times New Roman" w:cs="Times New Roman"/>
        </w:rPr>
        <w:t xml:space="preserve">) The percent expression of activation (B) or inhibitory (C) markers on CD56-negative or CD56-positive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was measured by flow cytometry. Data represent mean ± SEM of four to eight biological replicates per condition. *p&lt;0.05, **p&lt;0.01, ***p&lt;0.001. A-C; two-tailed paired t-tests.</w:t>
      </w:r>
    </w:p>
    <w:p w14:paraId="2FF5818D" w14:textId="1E9F7FF5" w:rsidR="007D2BF0" w:rsidRDefault="007D2BF0" w:rsidP="007D2BF0">
      <w:pPr>
        <w:tabs>
          <w:tab w:val="left" w:pos="7576"/>
        </w:tabs>
        <w:spacing w:line="480" w:lineRule="auto"/>
        <w:jc w:val="both"/>
        <w:rPr>
          <w:rFonts w:ascii="Times New Roman" w:hAnsi="Times New Roman" w:cs="Times New Roman"/>
        </w:rPr>
      </w:pPr>
    </w:p>
    <w:p w14:paraId="593964F1" w14:textId="77777777" w:rsidR="007D2BF0" w:rsidRPr="007D2BF0" w:rsidRDefault="007D2BF0" w:rsidP="00E847D3">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S4. Cytotoxicity of zoledronate activated Vδ2 T cells compared to expanded Vδ1 T cells. </w:t>
      </w:r>
      <w:r w:rsidRPr="007D2BF0">
        <w:rPr>
          <w:rFonts w:ascii="Times New Roman" w:hAnsi="Times New Roman" w:cs="Times New Roman"/>
          <w:lang w:val="en-US"/>
        </w:rPr>
        <w:t>Human Vδ2 T cells were expanded using zoledronate in the presence of IL-2 and IL-15 (</w:t>
      </w:r>
      <w:proofErr w:type="spellStart"/>
      <w:r w:rsidRPr="007D2BF0">
        <w:rPr>
          <w:rFonts w:ascii="Times New Roman" w:hAnsi="Times New Roman" w:cs="Times New Roman"/>
          <w:lang w:val="en-US"/>
        </w:rPr>
        <w:t>zol</w:t>
      </w:r>
      <w:proofErr w:type="spellEnd"/>
      <w:r w:rsidRPr="007D2BF0">
        <w:rPr>
          <w:rFonts w:ascii="Times New Roman" w:hAnsi="Times New Roman" w:cs="Times New Roman"/>
          <w:lang w:val="en-US"/>
        </w:rPr>
        <w:t xml:space="preserve"> Vδ2 cells). A) Representative flow plots of the phenotype of </w:t>
      </w:r>
      <w:proofErr w:type="spellStart"/>
      <w:r w:rsidRPr="007D2BF0">
        <w:rPr>
          <w:rFonts w:ascii="Times New Roman" w:hAnsi="Times New Roman" w:cs="Times New Roman"/>
          <w:lang w:val="en-US"/>
        </w:rPr>
        <w:t>zol</w:t>
      </w:r>
      <w:proofErr w:type="spellEnd"/>
      <w:r w:rsidRPr="007D2BF0">
        <w:rPr>
          <w:rFonts w:ascii="Times New Roman" w:hAnsi="Times New Roman" w:cs="Times New Roman"/>
          <w:lang w:val="en-US"/>
        </w:rPr>
        <w:t xml:space="preserve"> Vδ2 and expanded Vδ1 cells. B) The percent of CD3+, CD3-CD56+, ɑβ TCR+, </w:t>
      </w:r>
      <w:r w:rsidRPr="007D2BF0">
        <w:rPr>
          <w:rFonts w:ascii="Cambria Math" w:hAnsi="Cambria Math" w:cs="Cambria Math"/>
          <w:lang w:val="en-US"/>
        </w:rPr>
        <w:t>𝛾</w:t>
      </w:r>
      <w:r w:rsidRPr="007D2BF0">
        <w:rPr>
          <w:rFonts w:ascii="Times New Roman" w:hAnsi="Times New Roman" w:cs="Times New Roman"/>
          <w:lang w:val="en-US"/>
        </w:rPr>
        <w:t xml:space="preserve">δ TCR+, Vδ1+, Vδ2+, and Vδ1-Vδ2- cells was graphed. C) Donor matched Vδ2 T cells and expanded Vδ1 T cells were co-cultured with OVCAR8 cells at different </w:t>
      </w:r>
      <w:proofErr w:type="spellStart"/>
      <w:proofErr w:type="gramStart"/>
      <w:r w:rsidRPr="007D2BF0">
        <w:rPr>
          <w:rFonts w:ascii="Times New Roman" w:hAnsi="Times New Roman" w:cs="Times New Roman"/>
          <w:lang w:val="en-US"/>
        </w:rPr>
        <w:t>effector:target</w:t>
      </w:r>
      <w:proofErr w:type="spellEnd"/>
      <w:proofErr w:type="gramEnd"/>
      <w:r w:rsidRPr="007D2BF0">
        <w:rPr>
          <w:rFonts w:ascii="Times New Roman" w:hAnsi="Times New Roman" w:cs="Times New Roman"/>
          <w:lang w:val="en-US"/>
        </w:rPr>
        <w:t xml:space="preserve"> (</w:t>
      </w:r>
      <w:proofErr w:type="gramStart"/>
      <w:r w:rsidRPr="007D2BF0">
        <w:rPr>
          <w:rFonts w:ascii="Times New Roman" w:hAnsi="Times New Roman" w:cs="Times New Roman"/>
          <w:lang w:val="en-US"/>
        </w:rPr>
        <w:t>E:T</w:t>
      </w:r>
      <w:proofErr w:type="gramEnd"/>
      <w:r w:rsidRPr="007D2BF0">
        <w:rPr>
          <w:rFonts w:ascii="Times New Roman" w:hAnsi="Times New Roman" w:cs="Times New Roman"/>
          <w:lang w:val="en-US"/>
        </w:rPr>
        <w:t xml:space="preserve">) ratios for 5h. The percent specific lysis was calculated and graphed. Data represent ± SEM of three biological replicates per condition. ns, not significant </w:t>
      </w:r>
      <w:r w:rsidRPr="007D2BF0">
        <w:rPr>
          <w:rFonts w:ascii="Times New Roman" w:hAnsi="Times New Roman" w:cs="Times New Roman"/>
        </w:rPr>
        <w:t>****p&lt;0.0001 B, C; Two-way ANOVA with Sidak’s post hoc tests.</w:t>
      </w:r>
    </w:p>
    <w:p w14:paraId="05692161" w14:textId="12BF79BD" w:rsidR="007D2BF0" w:rsidRDefault="007D2BF0" w:rsidP="007D2BF0">
      <w:pPr>
        <w:tabs>
          <w:tab w:val="left" w:pos="7576"/>
        </w:tabs>
        <w:spacing w:line="480" w:lineRule="auto"/>
        <w:jc w:val="both"/>
        <w:rPr>
          <w:rFonts w:ascii="Times New Roman" w:hAnsi="Times New Roman" w:cs="Times New Roman"/>
        </w:rPr>
      </w:pPr>
    </w:p>
    <w:p w14:paraId="6F85C47B" w14:textId="77777777" w:rsidR="007D2BF0" w:rsidRPr="007D2BF0" w:rsidRDefault="007D2BF0" w:rsidP="00E847D3">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S5. </w:t>
      </w:r>
      <w:r w:rsidRPr="007D2BF0">
        <w:rPr>
          <w:rFonts w:ascii="Times New Roman" w:hAnsi="Times New Roman" w:cs="Times New Roman"/>
          <w:b/>
          <w:bCs/>
        </w:rPr>
        <w:t xml:space="preserve">Expanded </w:t>
      </w:r>
      <w:proofErr w:type="spellStart"/>
      <w:r w:rsidRPr="007D2BF0">
        <w:rPr>
          <w:rFonts w:ascii="Times New Roman" w:hAnsi="Times New Roman" w:cs="Times New Roman"/>
          <w:b/>
          <w:bCs/>
        </w:rPr>
        <w:t>γδ</w:t>
      </w:r>
      <w:proofErr w:type="spellEnd"/>
      <w:r w:rsidRPr="007D2BF0">
        <w:rPr>
          <w:rFonts w:ascii="Times New Roman" w:hAnsi="Times New Roman" w:cs="Times New Roman"/>
          <w:b/>
          <w:bCs/>
        </w:rPr>
        <w:t xml:space="preserve"> T cells induce cleaved caspase-3 expression in tumor cells during short-term cytotoxicity assays. </w:t>
      </w:r>
      <w:r w:rsidRPr="007D2BF0">
        <w:rPr>
          <w:rFonts w:ascii="Times New Roman" w:hAnsi="Times New Roman" w:cs="Times New Roman"/>
        </w:rPr>
        <w:t xml:space="preserve">A) Representative flow plots showing apoptotic MDA-MB-231 cells after 5h co-incubation with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compared to the tumor only control. B) Cleaved caspase-3 expression in OVCAR8 and MDA-MB-231 cells after 5h co-incubation with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Data represent mean ± SEM of two to three biological replicates per condition.</w:t>
      </w:r>
    </w:p>
    <w:p w14:paraId="68238F30" w14:textId="77777777" w:rsidR="007D2BF0" w:rsidRDefault="007D2BF0" w:rsidP="007D2BF0">
      <w:pPr>
        <w:tabs>
          <w:tab w:val="left" w:pos="7576"/>
        </w:tabs>
        <w:spacing w:line="480" w:lineRule="auto"/>
        <w:jc w:val="both"/>
        <w:rPr>
          <w:rFonts w:ascii="Times New Roman" w:hAnsi="Times New Roman" w:cs="Times New Roman"/>
        </w:rPr>
      </w:pPr>
    </w:p>
    <w:p w14:paraId="4862DC7E" w14:textId="2ECD783A" w:rsidR="007D2BF0" w:rsidRDefault="007D2BF0" w:rsidP="007D2BF0">
      <w:pPr>
        <w:tabs>
          <w:tab w:val="left" w:pos="7576"/>
        </w:tabs>
        <w:spacing w:line="480" w:lineRule="auto"/>
        <w:jc w:val="both"/>
        <w:rPr>
          <w:rFonts w:ascii="Times New Roman" w:hAnsi="Times New Roman" w:cs="Times New Roman"/>
        </w:rPr>
      </w:pPr>
    </w:p>
    <w:p w14:paraId="0BB4EEAA" w14:textId="77777777" w:rsidR="007D2BF0" w:rsidRPr="007D2BF0" w:rsidRDefault="007D2BF0" w:rsidP="00E847D3">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S6. </w:t>
      </w:r>
      <w:r w:rsidRPr="007D2BF0">
        <w:rPr>
          <w:rFonts w:ascii="Times New Roman" w:hAnsi="Times New Roman" w:cs="Times New Roman"/>
          <w:b/>
          <w:bCs/>
        </w:rPr>
        <w:t xml:space="preserve">Cytokine expression by expanded </w:t>
      </w:r>
      <w:r w:rsidRPr="007D2BF0">
        <w:rPr>
          <w:rFonts w:ascii="Times New Roman" w:hAnsi="Times New Roman" w:cs="Times New Roman"/>
          <w:b/>
          <w:bCs/>
          <w:lang w:val="el-GR"/>
        </w:rPr>
        <w:t xml:space="preserve">γδ </w:t>
      </w:r>
      <w:r w:rsidRPr="007D2BF0">
        <w:rPr>
          <w:rFonts w:ascii="Times New Roman" w:hAnsi="Times New Roman" w:cs="Times New Roman"/>
          <w:b/>
          <w:bCs/>
        </w:rPr>
        <w:t xml:space="preserve">T cells after stimulation with PMA/Ionomycin or cytokine stimulation with IL-12, IL-18, and IL-15. </w:t>
      </w:r>
      <w:r w:rsidRPr="007D2BF0">
        <w:rPr>
          <w:rFonts w:ascii="Times New Roman" w:hAnsi="Times New Roman" w:cs="Times New Roman"/>
        </w:rPr>
        <w:t xml:space="preserve">A) Freshly isolated and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were incubated with PMA/Ionomycin or media only (</w:t>
      </w:r>
      <w:proofErr w:type="spellStart"/>
      <w:r w:rsidRPr="007D2BF0">
        <w:rPr>
          <w:rFonts w:ascii="Times New Roman" w:hAnsi="Times New Roman" w:cs="Times New Roman"/>
        </w:rPr>
        <w:t>unstim</w:t>
      </w:r>
      <w:proofErr w:type="spellEnd"/>
      <w:r w:rsidRPr="007D2BF0">
        <w:rPr>
          <w:rFonts w:ascii="Times New Roman" w:hAnsi="Times New Roman" w:cs="Times New Roman"/>
        </w:rPr>
        <w:t>) for 6h. Flow plots show IFN-γ and TNF-ɑ expression.</w:t>
      </w:r>
      <w:r w:rsidRPr="007D2BF0">
        <w:rPr>
          <w:rFonts w:ascii="Times New Roman" w:hAnsi="Times New Roman" w:cs="Times New Roman"/>
          <w:b/>
          <w:bCs/>
        </w:rPr>
        <w:t xml:space="preserve"> </w:t>
      </w:r>
      <w:proofErr w:type="gramStart"/>
      <w:r w:rsidRPr="007D2BF0">
        <w:rPr>
          <w:rFonts w:ascii="Times New Roman" w:hAnsi="Times New Roman" w:cs="Times New Roman"/>
        </w:rPr>
        <w:t>B,C</w:t>
      </w:r>
      <w:proofErr w:type="gramEnd"/>
      <w:r w:rsidRPr="007D2BF0">
        <w:rPr>
          <w:rFonts w:ascii="Times New Roman" w:hAnsi="Times New Roman" w:cs="Times New Roman"/>
        </w:rPr>
        <w:t xml:space="preserve">)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were incubated with media containing 100 IU/mL IL-2 (</w:t>
      </w:r>
      <w:proofErr w:type="spellStart"/>
      <w:r w:rsidRPr="007D2BF0">
        <w:rPr>
          <w:rFonts w:ascii="Times New Roman" w:hAnsi="Times New Roman" w:cs="Times New Roman"/>
        </w:rPr>
        <w:t>unstim</w:t>
      </w:r>
      <w:proofErr w:type="spellEnd"/>
      <w:r w:rsidRPr="007D2BF0">
        <w:rPr>
          <w:rFonts w:ascii="Times New Roman" w:hAnsi="Times New Roman" w:cs="Times New Roman"/>
        </w:rPr>
        <w:t>) or with IL-12 (10 ng/mL), IL-18 (100 ng/mL), and IL-15 (20 ng/mL) for 24h.</w:t>
      </w:r>
      <w:r w:rsidRPr="007D2BF0">
        <w:rPr>
          <w:rFonts w:ascii="Times New Roman" w:hAnsi="Times New Roman" w:cs="Times New Roman"/>
          <w:b/>
          <w:bCs/>
        </w:rPr>
        <w:t xml:space="preserve"> </w:t>
      </w:r>
      <w:r w:rsidRPr="007D2BF0">
        <w:rPr>
          <w:rFonts w:ascii="Times New Roman" w:hAnsi="Times New Roman" w:cs="Times New Roman"/>
        </w:rPr>
        <w:t>B) Representative flow plots of IFN-γ expression in the Vδ1+ or Vδ1-Vδ2- subsets. C) Percent IFN-γ expression was measured by flow cytometry. Data represent mean ± SEM of three biological replicates per condition. ns, not significant B; two-way ANOVA with Sidak’s post hoc tests.</w:t>
      </w:r>
    </w:p>
    <w:p w14:paraId="1340FC56" w14:textId="0E5C7D7A" w:rsidR="007D2BF0" w:rsidRDefault="007D2BF0" w:rsidP="007D2BF0">
      <w:pPr>
        <w:tabs>
          <w:tab w:val="left" w:pos="7576"/>
        </w:tabs>
        <w:spacing w:line="480" w:lineRule="auto"/>
        <w:jc w:val="both"/>
        <w:rPr>
          <w:rFonts w:ascii="Times New Roman" w:hAnsi="Times New Roman" w:cs="Times New Roman"/>
        </w:rPr>
      </w:pPr>
    </w:p>
    <w:p w14:paraId="397CF3F9" w14:textId="77777777" w:rsidR="007D2BF0" w:rsidRPr="007D2BF0" w:rsidRDefault="007D2BF0" w:rsidP="00E847D3">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S7. The effect of NKG2D, </w:t>
      </w:r>
      <w:r w:rsidRPr="007D2BF0">
        <w:rPr>
          <w:rFonts w:ascii="Times New Roman" w:hAnsi="Times New Roman" w:cs="Times New Roman"/>
          <w:b/>
          <w:bCs/>
          <w:lang w:val="el-GR"/>
        </w:rPr>
        <w:t xml:space="preserve">γδ </w:t>
      </w:r>
      <w:r w:rsidRPr="007D2BF0">
        <w:rPr>
          <w:rFonts w:ascii="Times New Roman" w:hAnsi="Times New Roman" w:cs="Times New Roman"/>
          <w:b/>
          <w:bCs/>
          <w:lang w:val="en-US"/>
        </w:rPr>
        <w:t xml:space="preserve">TCR, and DNAM-1 blocking antibodies on the cytotoxicity of expanded </w:t>
      </w:r>
      <w:r w:rsidRPr="007D2BF0">
        <w:rPr>
          <w:rFonts w:ascii="Times New Roman" w:hAnsi="Times New Roman" w:cs="Times New Roman"/>
          <w:b/>
          <w:bCs/>
          <w:lang w:val="el-GR"/>
        </w:rPr>
        <w:t xml:space="preserve">γδ </w:t>
      </w:r>
      <w:r w:rsidRPr="007D2BF0">
        <w:rPr>
          <w:rFonts w:ascii="Times New Roman" w:hAnsi="Times New Roman" w:cs="Times New Roman"/>
          <w:b/>
          <w:bCs/>
        </w:rPr>
        <w:t xml:space="preserve">T </w:t>
      </w:r>
      <w:r w:rsidRPr="007D2BF0">
        <w:rPr>
          <w:rFonts w:ascii="Times New Roman" w:hAnsi="Times New Roman" w:cs="Times New Roman"/>
          <w:b/>
          <w:bCs/>
          <w:lang w:val="en-US"/>
        </w:rPr>
        <w:t xml:space="preserve">cells. </w:t>
      </w:r>
      <w:r w:rsidRPr="007D2BF0">
        <w:rPr>
          <w:rFonts w:ascii="Times New Roman" w:hAnsi="Times New Roman" w:cs="Times New Roman"/>
          <w:lang w:val="en-US"/>
        </w:rPr>
        <w:t xml:space="preserve">A) The percent specific lysis of expanded </w:t>
      </w:r>
      <w:r w:rsidRPr="007D2BF0">
        <w:rPr>
          <w:rFonts w:ascii="Times New Roman" w:hAnsi="Times New Roman" w:cs="Times New Roman"/>
          <w:b/>
          <w:bCs/>
          <w:lang w:val="el-GR"/>
        </w:rPr>
        <w:t>γδ</w:t>
      </w:r>
      <w:r w:rsidRPr="007D2BF0">
        <w:rPr>
          <w:rFonts w:ascii="Times New Roman" w:hAnsi="Times New Roman" w:cs="Times New Roman"/>
          <w:lang w:val="en-US"/>
        </w:rPr>
        <w:t xml:space="preserve"> T cells against OVCAR8 cells in the presence of NKG2D or </w:t>
      </w:r>
      <w:r w:rsidRPr="007D2BF0">
        <w:rPr>
          <w:rFonts w:ascii="Times New Roman" w:hAnsi="Times New Roman" w:cs="Times New Roman"/>
          <w:lang w:val="el-GR"/>
        </w:rPr>
        <w:t xml:space="preserve">γδ </w:t>
      </w:r>
      <w:r w:rsidRPr="007D2BF0">
        <w:rPr>
          <w:rFonts w:ascii="Times New Roman" w:hAnsi="Times New Roman" w:cs="Times New Roman"/>
          <w:lang w:val="en-US"/>
        </w:rPr>
        <w:t xml:space="preserve">TCR blocking antibodies compared to isotype control. B) The percent specific lysis of expanded </w:t>
      </w:r>
      <w:r w:rsidRPr="007D2BF0">
        <w:rPr>
          <w:rFonts w:ascii="Times New Roman" w:hAnsi="Times New Roman" w:cs="Times New Roman"/>
          <w:b/>
          <w:bCs/>
          <w:lang w:val="el-GR"/>
        </w:rPr>
        <w:t>γδ</w:t>
      </w:r>
      <w:r w:rsidRPr="007D2BF0">
        <w:rPr>
          <w:rFonts w:ascii="Times New Roman" w:hAnsi="Times New Roman" w:cs="Times New Roman"/>
          <w:lang w:val="en-US"/>
        </w:rPr>
        <w:t xml:space="preserve"> T cells against OVCAR8 cells in the presence of NKG2D and </w:t>
      </w:r>
      <w:r w:rsidRPr="007D2BF0">
        <w:rPr>
          <w:rFonts w:ascii="Times New Roman" w:hAnsi="Times New Roman" w:cs="Times New Roman"/>
          <w:lang w:val="el-GR"/>
        </w:rPr>
        <w:t xml:space="preserve">γδ </w:t>
      </w:r>
      <w:r w:rsidRPr="007D2BF0">
        <w:rPr>
          <w:rFonts w:ascii="Times New Roman" w:hAnsi="Times New Roman" w:cs="Times New Roman"/>
          <w:lang w:val="en-US"/>
        </w:rPr>
        <w:t xml:space="preserve">TCR blocking antibodies in combination compared to isotype control. C) The percent specific lysis of expanded </w:t>
      </w:r>
      <w:r w:rsidRPr="007D2BF0">
        <w:rPr>
          <w:rFonts w:ascii="Times New Roman" w:hAnsi="Times New Roman" w:cs="Times New Roman"/>
          <w:b/>
          <w:bCs/>
          <w:lang w:val="el-GR"/>
        </w:rPr>
        <w:t>γδ</w:t>
      </w:r>
      <w:r w:rsidRPr="007D2BF0">
        <w:rPr>
          <w:rFonts w:ascii="Times New Roman" w:hAnsi="Times New Roman" w:cs="Times New Roman"/>
          <w:lang w:val="en-US"/>
        </w:rPr>
        <w:t xml:space="preserve"> T cells against MDA-MB-231 cells in the presence of NKG2D and </w:t>
      </w:r>
      <w:r w:rsidRPr="007D2BF0">
        <w:rPr>
          <w:rFonts w:ascii="Times New Roman" w:hAnsi="Times New Roman" w:cs="Times New Roman"/>
          <w:lang w:val="el-GR"/>
        </w:rPr>
        <w:t xml:space="preserve">γδ </w:t>
      </w:r>
      <w:r w:rsidRPr="007D2BF0">
        <w:rPr>
          <w:rFonts w:ascii="Times New Roman" w:hAnsi="Times New Roman" w:cs="Times New Roman"/>
          <w:lang w:val="en-US"/>
        </w:rPr>
        <w:t xml:space="preserve">TCR blocking antibodies alone or in combination compared to isotype control. D) Representative flow plots and quantification of </w:t>
      </w:r>
      <w:r w:rsidRPr="007D2BF0">
        <w:rPr>
          <w:rFonts w:ascii="Times New Roman" w:hAnsi="Times New Roman" w:cs="Times New Roman"/>
        </w:rPr>
        <w:t xml:space="preserve">DNAM-1 expression on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G) The percent expression of extracellular </w:t>
      </w:r>
      <w:proofErr w:type="spellStart"/>
      <w:r w:rsidRPr="007D2BF0">
        <w:rPr>
          <w:rFonts w:ascii="Times New Roman" w:hAnsi="Times New Roman" w:cs="Times New Roman"/>
        </w:rPr>
        <w:t>FasL</w:t>
      </w:r>
      <w:proofErr w:type="spellEnd"/>
      <w:r w:rsidRPr="007D2BF0">
        <w:rPr>
          <w:rFonts w:ascii="Times New Roman" w:hAnsi="Times New Roman" w:cs="Times New Roman"/>
        </w:rPr>
        <w:t xml:space="preserve"> and TRAIL on expanded </w:t>
      </w:r>
      <w:r w:rsidRPr="007D2BF0">
        <w:rPr>
          <w:rFonts w:ascii="Times New Roman" w:hAnsi="Times New Roman" w:cs="Times New Roman"/>
          <w:lang w:val="el-GR"/>
        </w:rPr>
        <w:t xml:space="preserve">γδ </w:t>
      </w:r>
      <w:r w:rsidRPr="007D2BF0">
        <w:rPr>
          <w:rFonts w:ascii="Times New Roman" w:hAnsi="Times New Roman" w:cs="Times New Roman"/>
        </w:rPr>
        <w:t xml:space="preserve">T cells. H)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 mediated cytotoxicity was assessed after incubation with anti-TRAIL and anti-</w:t>
      </w:r>
      <w:proofErr w:type="spellStart"/>
      <w:r w:rsidRPr="007D2BF0">
        <w:rPr>
          <w:rFonts w:ascii="Times New Roman" w:hAnsi="Times New Roman" w:cs="Times New Roman"/>
        </w:rPr>
        <w:t>FasL</w:t>
      </w:r>
      <w:proofErr w:type="spellEnd"/>
      <w:r w:rsidRPr="007D2BF0">
        <w:rPr>
          <w:rFonts w:ascii="Times New Roman" w:hAnsi="Times New Roman" w:cs="Times New Roman"/>
        </w:rPr>
        <w:t xml:space="preserve"> blocking antibodies alone or in combination with their respective isotype controls. Data represent mean ± SEM of two to four biological replicates per condition. ns, not significant A, C, E, F; One-way ANOVA with Dunnett’s post hoc tests, B; two-tailed paired t-test. </w:t>
      </w:r>
    </w:p>
    <w:p w14:paraId="5C6A48FC" w14:textId="2CC24F86" w:rsidR="007D2BF0" w:rsidRDefault="007D2BF0" w:rsidP="007D2BF0">
      <w:pPr>
        <w:tabs>
          <w:tab w:val="left" w:pos="7576"/>
        </w:tabs>
        <w:spacing w:line="480" w:lineRule="auto"/>
        <w:jc w:val="both"/>
        <w:rPr>
          <w:rFonts w:ascii="Times New Roman" w:hAnsi="Times New Roman" w:cs="Times New Roman"/>
        </w:rPr>
      </w:pPr>
    </w:p>
    <w:p w14:paraId="61734766" w14:textId="77777777" w:rsidR="007D2BF0" w:rsidRPr="007D2BF0" w:rsidRDefault="007D2BF0" w:rsidP="00CF0812">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S8. Representative gating strategy used to determine nutrient receptor expression of </w:t>
      </w:r>
      <w:r w:rsidRPr="007D2BF0">
        <w:rPr>
          <w:rFonts w:ascii="Cambria Math" w:hAnsi="Cambria Math" w:cs="Cambria Math"/>
          <w:b/>
          <w:bCs/>
          <w:lang w:val="en-US"/>
        </w:rPr>
        <w:t>𝛾</w:t>
      </w:r>
      <w:r w:rsidRPr="007D2BF0">
        <w:rPr>
          <w:rFonts w:ascii="Times New Roman" w:hAnsi="Times New Roman" w:cs="Times New Roman"/>
          <w:b/>
          <w:bCs/>
          <w:lang w:val="en-US"/>
        </w:rPr>
        <w:t xml:space="preserve">δ T cells after incubation in media only or the </w:t>
      </w:r>
      <w:proofErr w:type="spellStart"/>
      <w:r w:rsidRPr="007D2BF0">
        <w:rPr>
          <w:rFonts w:ascii="Times New Roman" w:hAnsi="Times New Roman" w:cs="Times New Roman"/>
          <w:b/>
          <w:bCs/>
          <w:lang w:val="en-US"/>
        </w:rPr>
        <w:t>ascTME</w:t>
      </w:r>
      <w:proofErr w:type="spellEnd"/>
      <w:r w:rsidRPr="007D2BF0">
        <w:rPr>
          <w:rFonts w:ascii="Times New Roman" w:hAnsi="Times New Roman" w:cs="Times New Roman"/>
          <w:b/>
          <w:bCs/>
          <w:lang w:val="en-US"/>
        </w:rPr>
        <w:t xml:space="preserve">. </w:t>
      </w:r>
      <w:r w:rsidRPr="007D2BF0">
        <w:rPr>
          <w:rFonts w:ascii="Times New Roman" w:hAnsi="Times New Roman" w:cs="Times New Roman"/>
          <w:lang w:val="en-US"/>
        </w:rPr>
        <w:t xml:space="preserve">A) Representative flow plots for expanded </w:t>
      </w:r>
      <w:r w:rsidRPr="007D2BF0">
        <w:rPr>
          <w:rFonts w:ascii="Cambria Math" w:hAnsi="Cambria Math" w:cs="Cambria Math"/>
          <w:lang w:val="en-US"/>
        </w:rPr>
        <w:t>𝛾</w:t>
      </w:r>
      <w:r w:rsidRPr="007D2BF0">
        <w:rPr>
          <w:rFonts w:ascii="Times New Roman" w:hAnsi="Times New Roman" w:cs="Times New Roman"/>
          <w:lang w:val="en-US"/>
        </w:rPr>
        <w:t xml:space="preserve">δ T cells. B) Representative flow plots for freshly isolated </w:t>
      </w:r>
      <w:r w:rsidRPr="007D2BF0">
        <w:rPr>
          <w:rFonts w:ascii="Cambria Math" w:hAnsi="Cambria Math" w:cs="Cambria Math"/>
          <w:lang w:val="en-US"/>
        </w:rPr>
        <w:t>𝛾</w:t>
      </w:r>
      <w:r w:rsidRPr="007D2BF0">
        <w:rPr>
          <w:rFonts w:ascii="Times New Roman" w:hAnsi="Times New Roman" w:cs="Times New Roman"/>
          <w:lang w:val="en-US"/>
        </w:rPr>
        <w:t>δ T cells.</w:t>
      </w:r>
    </w:p>
    <w:p w14:paraId="5D60DBA7" w14:textId="6C94286E" w:rsidR="007D2BF0" w:rsidRDefault="007D2BF0" w:rsidP="007D2BF0">
      <w:pPr>
        <w:tabs>
          <w:tab w:val="left" w:pos="7576"/>
        </w:tabs>
        <w:spacing w:line="480" w:lineRule="auto"/>
        <w:jc w:val="both"/>
        <w:rPr>
          <w:rFonts w:ascii="Times New Roman" w:hAnsi="Times New Roman" w:cs="Times New Roman"/>
        </w:rPr>
      </w:pPr>
    </w:p>
    <w:p w14:paraId="7CA561F1" w14:textId="77777777" w:rsidR="007D2BF0" w:rsidRPr="007D2BF0" w:rsidRDefault="007D2BF0" w:rsidP="00CF0812">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S9. </w:t>
      </w:r>
      <w:r w:rsidRPr="007D2BF0">
        <w:rPr>
          <w:rFonts w:ascii="Times New Roman" w:hAnsi="Times New Roman" w:cs="Times New Roman"/>
          <w:b/>
          <w:bCs/>
        </w:rPr>
        <w:t xml:space="preserve">Nutrient receptor expression of freshly isolated </w:t>
      </w:r>
      <w:proofErr w:type="spellStart"/>
      <w:r w:rsidRPr="007D2BF0">
        <w:rPr>
          <w:rFonts w:ascii="Times New Roman" w:hAnsi="Times New Roman" w:cs="Times New Roman"/>
          <w:b/>
          <w:bCs/>
        </w:rPr>
        <w:t>γδ</w:t>
      </w:r>
      <w:proofErr w:type="spellEnd"/>
      <w:r w:rsidRPr="007D2BF0">
        <w:rPr>
          <w:rFonts w:ascii="Times New Roman" w:hAnsi="Times New Roman" w:cs="Times New Roman"/>
          <w:b/>
          <w:bCs/>
        </w:rPr>
        <w:t xml:space="preserve"> T cells is reduced in the TME. </w:t>
      </w:r>
      <w:r w:rsidRPr="007D2BF0">
        <w:rPr>
          <w:rFonts w:ascii="Times New Roman" w:hAnsi="Times New Roman" w:cs="Times New Roman"/>
        </w:rPr>
        <w:t xml:space="preserve">Freshly isolated or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were incubated in media with low dose IL-15 (10 ng/mL) or ascites TME (</w:t>
      </w:r>
      <w:proofErr w:type="spellStart"/>
      <w:r w:rsidRPr="007D2BF0">
        <w:rPr>
          <w:rFonts w:ascii="Times New Roman" w:hAnsi="Times New Roman" w:cs="Times New Roman"/>
        </w:rPr>
        <w:t>AscTME</w:t>
      </w:r>
      <w:proofErr w:type="spellEnd"/>
      <w:r w:rsidRPr="007D2BF0">
        <w:rPr>
          <w:rFonts w:ascii="Times New Roman" w:hAnsi="Times New Roman" w:cs="Times New Roman"/>
        </w:rPr>
        <w:t xml:space="preserve">) for three days and extracellular expression of the transferrin transporter CD71, amino acid transporter CD98, and glucose transporter Glut1 was measured. A) Percent expression of CD71 on freshly isolated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B) Percent expression and MFI of CD98 on freshly isolated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C) Percent expression of CD71 by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D) Percent expression and MFI of CD98 on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t>
      </w:r>
      <w:proofErr w:type="gramStart"/>
      <w:r w:rsidRPr="007D2BF0">
        <w:rPr>
          <w:rFonts w:ascii="Times New Roman" w:hAnsi="Times New Roman" w:cs="Times New Roman"/>
        </w:rPr>
        <w:t>E,F</w:t>
      </w:r>
      <w:proofErr w:type="gramEnd"/>
      <w:r w:rsidRPr="007D2BF0">
        <w:rPr>
          <w:rFonts w:ascii="Times New Roman" w:hAnsi="Times New Roman" w:cs="Times New Roman"/>
        </w:rPr>
        <w:t xml:space="preserve">) Percent expression of Glut1 on E) freshly isolated and F)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Data represent mean ± SEM of three to five biological replicates per condition. *p&lt;0.05, ***p&lt;0.001. ns, not significant A-E; two-tailed paired Student’s t-test. </w:t>
      </w:r>
    </w:p>
    <w:p w14:paraId="183FCBA7" w14:textId="77777777" w:rsidR="007D2BF0" w:rsidRDefault="007D2BF0" w:rsidP="007D2BF0">
      <w:pPr>
        <w:tabs>
          <w:tab w:val="left" w:pos="7576"/>
        </w:tabs>
        <w:spacing w:line="480" w:lineRule="auto"/>
        <w:jc w:val="both"/>
        <w:rPr>
          <w:rFonts w:ascii="Times New Roman" w:hAnsi="Times New Roman" w:cs="Times New Roman"/>
        </w:rPr>
      </w:pPr>
    </w:p>
    <w:p w14:paraId="23084ABC" w14:textId="11B76FBF" w:rsidR="007D2BF0" w:rsidRDefault="007D2BF0" w:rsidP="007D2BF0">
      <w:pPr>
        <w:tabs>
          <w:tab w:val="left" w:pos="7576"/>
        </w:tabs>
        <w:spacing w:line="480" w:lineRule="auto"/>
        <w:jc w:val="both"/>
        <w:rPr>
          <w:rFonts w:ascii="Times New Roman" w:hAnsi="Times New Roman" w:cs="Times New Roman"/>
        </w:rPr>
      </w:pPr>
    </w:p>
    <w:p w14:paraId="13F1DC18" w14:textId="77777777" w:rsidR="007D2BF0" w:rsidRPr="007D2BF0" w:rsidRDefault="007D2BF0" w:rsidP="00CF0812">
      <w:pPr>
        <w:tabs>
          <w:tab w:val="left" w:pos="7576"/>
        </w:tabs>
        <w:jc w:val="both"/>
        <w:rPr>
          <w:rFonts w:ascii="Times New Roman" w:hAnsi="Times New Roman" w:cs="Times New Roman"/>
        </w:rPr>
      </w:pPr>
      <w:r w:rsidRPr="007D2BF0">
        <w:rPr>
          <w:rFonts w:ascii="Times New Roman" w:hAnsi="Times New Roman" w:cs="Times New Roman"/>
          <w:b/>
          <w:bCs/>
          <w:lang w:val="en-US"/>
        </w:rPr>
        <w:lastRenderedPageBreak/>
        <w:t xml:space="preserve">Figure S10. </w:t>
      </w:r>
      <w:r w:rsidRPr="007D2BF0">
        <w:rPr>
          <w:rFonts w:ascii="Times New Roman" w:hAnsi="Times New Roman" w:cs="Times New Roman"/>
          <w:b/>
          <w:bCs/>
        </w:rPr>
        <w:t xml:space="preserve">Nutrient receptor expression of zoledronate activated Vδ2 T cells compared to expanded </w:t>
      </w:r>
      <w:r w:rsidRPr="007D2BF0">
        <w:rPr>
          <w:rFonts w:ascii="Cambria Math" w:hAnsi="Cambria Math" w:cs="Cambria Math"/>
          <w:b/>
          <w:bCs/>
        </w:rPr>
        <w:t>𝛾</w:t>
      </w:r>
      <w:r w:rsidRPr="007D2BF0">
        <w:rPr>
          <w:rFonts w:ascii="Times New Roman" w:hAnsi="Times New Roman" w:cs="Times New Roman"/>
          <w:b/>
          <w:bCs/>
        </w:rPr>
        <w:t xml:space="preserve">δ T cells in the TME. </w:t>
      </w:r>
      <w:r w:rsidRPr="007D2BF0">
        <w:rPr>
          <w:rFonts w:ascii="Times New Roman" w:hAnsi="Times New Roman" w:cs="Times New Roman"/>
        </w:rPr>
        <w:t xml:space="preserve">Donor matched zoledronate activated Vδ2 T cells or expanded </w:t>
      </w:r>
      <w:proofErr w:type="spellStart"/>
      <w:r w:rsidRPr="007D2BF0">
        <w:rPr>
          <w:rFonts w:ascii="Times New Roman" w:hAnsi="Times New Roman" w:cs="Times New Roman"/>
        </w:rPr>
        <w:t>γδ</w:t>
      </w:r>
      <w:proofErr w:type="spellEnd"/>
      <w:r w:rsidRPr="007D2BF0">
        <w:rPr>
          <w:rFonts w:ascii="Times New Roman" w:hAnsi="Times New Roman" w:cs="Times New Roman"/>
        </w:rPr>
        <w:t xml:space="preserve"> T cells were incubated in media with low dose IL-15 (10 ng/mL) or ascites (</w:t>
      </w:r>
      <w:proofErr w:type="spellStart"/>
      <w:r w:rsidRPr="007D2BF0">
        <w:rPr>
          <w:rFonts w:ascii="Times New Roman" w:hAnsi="Times New Roman" w:cs="Times New Roman"/>
        </w:rPr>
        <w:t>AscTME</w:t>
      </w:r>
      <w:proofErr w:type="spellEnd"/>
      <w:r w:rsidRPr="007D2BF0">
        <w:rPr>
          <w:rFonts w:ascii="Times New Roman" w:hAnsi="Times New Roman" w:cs="Times New Roman"/>
        </w:rPr>
        <w:t xml:space="preserve">) for three days and nutrient receptor expression was measured. A) Representative flow plots of CD71 expression. B) Percent expression of CD71. C) Representative flow plots of CD98 expression. D) MFI of CD98. E) Representative flow plots of Glut1 expression. F) Percent expression of Glut1. Data represent mean ± SEM of two biological replicates per condition. </w:t>
      </w:r>
    </w:p>
    <w:p w14:paraId="05F66F80" w14:textId="651D7341" w:rsidR="007D2BF0" w:rsidRDefault="007D2BF0" w:rsidP="00CF0812">
      <w:pPr>
        <w:tabs>
          <w:tab w:val="left" w:pos="7576"/>
        </w:tabs>
        <w:spacing w:line="480" w:lineRule="auto"/>
        <w:jc w:val="center"/>
        <w:rPr>
          <w:rFonts w:ascii="Times New Roman" w:hAnsi="Times New Roman" w:cs="Times New Roman"/>
        </w:rPr>
      </w:pPr>
    </w:p>
    <w:p w14:paraId="3ADA1847" w14:textId="77777777" w:rsidR="007D2BF0" w:rsidRDefault="007D2BF0" w:rsidP="00CF0812">
      <w:pPr>
        <w:tabs>
          <w:tab w:val="left" w:pos="7576"/>
        </w:tabs>
        <w:jc w:val="both"/>
        <w:rPr>
          <w:rFonts w:ascii="Times New Roman" w:hAnsi="Times New Roman" w:cs="Times New Roman"/>
          <w:lang w:val="en-US"/>
        </w:rPr>
      </w:pPr>
      <w:r w:rsidRPr="007D2BF0">
        <w:rPr>
          <w:rFonts w:ascii="Times New Roman" w:hAnsi="Times New Roman" w:cs="Times New Roman"/>
          <w:b/>
          <w:bCs/>
          <w:lang w:val="en-US"/>
        </w:rPr>
        <w:t xml:space="preserve">Figure S11. </w:t>
      </w:r>
      <w:r w:rsidRPr="007D2BF0">
        <w:rPr>
          <w:rFonts w:ascii="Times New Roman" w:hAnsi="Times New Roman" w:cs="Times New Roman"/>
          <w:b/>
          <w:bCs/>
        </w:rPr>
        <w:t>Fold growth of engineered cells post-thaw</w:t>
      </w:r>
      <w:r w:rsidRPr="007D2BF0">
        <w:rPr>
          <w:rFonts w:ascii="Times New Roman" w:hAnsi="Times New Roman" w:cs="Times New Roman"/>
          <w:b/>
          <w:bCs/>
          <w:lang w:val="en-US"/>
        </w:rPr>
        <w:t xml:space="preserve">. </w:t>
      </w:r>
      <w:r w:rsidRPr="007D2BF0">
        <w:rPr>
          <w:rFonts w:ascii="Times New Roman" w:hAnsi="Times New Roman" w:cs="Times New Roman"/>
          <w:lang w:val="en-US"/>
        </w:rPr>
        <w:t>Engineered cells were thawed and further expanded for 21 days by co-culturing with irradiated K562-mb-IL-21 cells and IL-2 (100 U/mL). Viable cells were counted by trypan blue exclusion every 7 days and fold growth was graphed.</w:t>
      </w:r>
    </w:p>
    <w:p w14:paraId="0C12D941" w14:textId="77777777" w:rsidR="00CF0812" w:rsidRDefault="00CF0812" w:rsidP="00CF0812">
      <w:pPr>
        <w:tabs>
          <w:tab w:val="left" w:pos="7576"/>
        </w:tabs>
        <w:jc w:val="both"/>
        <w:rPr>
          <w:rFonts w:ascii="Times New Roman" w:hAnsi="Times New Roman" w:cs="Times New Roman"/>
          <w:lang w:val="en-US"/>
        </w:rPr>
      </w:pPr>
    </w:p>
    <w:p w14:paraId="13E4A7AF" w14:textId="77777777" w:rsidR="00CF0812" w:rsidRPr="007D2BF0" w:rsidRDefault="00CF0812" w:rsidP="00CF0812">
      <w:pPr>
        <w:tabs>
          <w:tab w:val="left" w:pos="7576"/>
        </w:tabs>
        <w:jc w:val="both"/>
        <w:rPr>
          <w:rFonts w:ascii="Times New Roman" w:hAnsi="Times New Roman" w:cs="Times New Roman"/>
        </w:rPr>
      </w:pPr>
    </w:p>
    <w:p w14:paraId="11AA21FE" w14:textId="77777777" w:rsidR="007D2BF0" w:rsidRPr="007D2BF0" w:rsidRDefault="007D2BF0" w:rsidP="00CF0812">
      <w:pPr>
        <w:tabs>
          <w:tab w:val="left" w:pos="7576"/>
        </w:tabs>
        <w:jc w:val="both"/>
        <w:rPr>
          <w:rFonts w:ascii="Times New Roman" w:hAnsi="Times New Roman" w:cs="Times New Roman"/>
        </w:rPr>
      </w:pPr>
      <w:r w:rsidRPr="007D2BF0">
        <w:rPr>
          <w:rFonts w:ascii="Times New Roman" w:hAnsi="Times New Roman" w:cs="Times New Roman"/>
          <w:b/>
          <w:bCs/>
          <w:lang w:val="en-US"/>
        </w:rPr>
        <w:t>Figure S12. Representative flow plots showing the cytotoxicity of HER2 CAR/AAVS1 KO V</w:t>
      </w:r>
      <w:r w:rsidRPr="007D2BF0">
        <w:rPr>
          <w:rFonts w:ascii="Times New Roman" w:hAnsi="Times New Roman" w:cs="Times New Roman"/>
          <w:b/>
          <w:bCs/>
          <w:lang w:val="el-GR"/>
        </w:rPr>
        <w:t xml:space="preserve">δ1 </w:t>
      </w:r>
      <w:r w:rsidRPr="007D2BF0">
        <w:rPr>
          <w:rFonts w:ascii="Times New Roman" w:hAnsi="Times New Roman" w:cs="Times New Roman"/>
          <w:b/>
          <w:bCs/>
          <w:lang w:val="en-US"/>
        </w:rPr>
        <w:t>T cells compared to control V</w:t>
      </w:r>
      <w:r w:rsidRPr="007D2BF0">
        <w:rPr>
          <w:rFonts w:ascii="Times New Roman" w:hAnsi="Times New Roman" w:cs="Times New Roman"/>
          <w:b/>
          <w:bCs/>
          <w:lang w:val="el-GR"/>
        </w:rPr>
        <w:t xml:space="preserve">δ1 </w:t>
      </w:r>
      <w:r w:rsidRPr="007D2BF0">
        <w:rPr>
          <w:rFonts w:ascii="Times New Roman" w:hAnsi="Times New Roman" w:cs="Times New Roman"/>
          <w:b/>
          <w:bCs/>
          <w:lang w:val="en-US"/>
        </w:rPr>
        <w:t xml:space="preserve">T cells against SKBR3 cells. </w:t>
      </w:r>
      <w:r w:rsidRPr="007D2BF0">
        <w:rPr>
          <w:rFonts w:ascii="Times New Roman" w:hAnsi="Times New Roman" w:cs="Times New Roman"/>
          <w:lang w:val="en-US"/>
        </w:rPr>
        <w:t xml:space="preserve">Effector cells were co-cultured with CFSE-positive SKBR3 target cells at a 1:1 effector to target ratio for 5 h. A dead cell gate (eFluor780+ events) was applied to CFSE-positive target cells to determine dead tumor cells in each condition. </w:t>
      </w:r>
    </w:p>
    <w:p w14:paraId="61097DE7" w14:textId="3370E287" w:rsidR="007D2BF0" w:rsidRDefault="007D2BF0" w:rsidP="00CF0812">
      <w:pPr>
        <w:tabs>
          <w:tab w:val="left" w:pos="7576"/>
        </w:tabs>
        <w:spacing w:line="480" w:lineRule="auto"/>
        <w:jc w:val="center"/>
        <w:rPr>
          <w:rFonts w:ascii="Times New Roman" w:hAnsi="Times New Roman" w:cs="Times New Roman"/>
        </w:rPr>
      </w:pPr>
    </w:p>
    <w:p w14:paraId="296CE86D" w14:textId="77777777" w:rsidR="007D2BF0" w:rsidRPr="007D2BF0" w:rsidRDefault="007D2BF0" w:rsidP="00CF0812">
      <w:pPr>
        <w:tabs>
          <w:tab w:val="left" w:pos="7576"/>
        </w:tabs>
        <w:jc w:val="both"/>
        <w:rPr>
          <w:rFonts w:ascii="Times New Roman" w:hAnsi="Times New Roman" w:cs="Times New Roman"/>
        </w:rPr>
      </w:pPr>
      <w:r w:rsidRPr="007D2BF0">
        <w:rPr>
          <w:rFonts w:ascii="Times New Roman" w:hAnsi="Times New Roman" w:cs="Times New Roman"/>
          <w:b/>
          <w:bCs/>
          <w:lang w:val="en-US"/>
        </w:rPr>
        <w:t xml:space="preserve">Figure S13. Percent change in body weight after adoptive transfer of HER2 CAR/AAVS1 KO Vδ1 T cells or control Vδ1 T cells compared to tumor only control mice. </w:t>
      </w:r>
      <w:r w:rsidRPr="007D2BF0">
        <w:rPr>
          <w:rFonts w:ascii="Times New Roman" w:hAnsi="Times New Roman" w:cs="Times New Roman"/>
          <w:lang w:val="en-US"/>
        </w:rPr>
        <w:t xml:space="preserve">Body weight change was tracked for each group. Data represent mean ± SEM. </w:t>
      </w:r>
    </w:p>
    <w:p w14:paraId="3A8E91E3" w14:textId="77777777" w:rsidR="007D2BF0" w:rsidRPr="007D2BF0" w:rsidRDefault="007D2BF0" w:rsidP="007D2BF0">
      <w:pPr>
        <w:tabs>
          <w:tab w:val="left" w:pos="7576"/>
        </w:tabs>
        <w:spacing w:line="480" w:lineRule="auto"/>
        <w:jc w:val="both"/>
        <w:rPr>
          <w:rFonts w:ascii="Times New Roman" w:hAnsi="Times New Roman" w:cs="Times New Roman"/>
        </w:rPr>
      </w:pPr>
    </w:p>
    <w:sectPr w:rsidR="007D2BF0" w:rsidRPr="007D2BF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6BBB" w14:textId="77777777" w:rsidR="005A47B2" w:rsidRDefault="005A47B2" w:rsidP="007D2BF0">
      <w:r>
        <w:separator/>
      </w:r>
    </w:p>
  </w:endnote>
  <w:endnote w:type="continuationSeparator" w:id="0">
    <w:p w14:paraId="43CF1E27" w14:textId="77777777" w:rsidR="005A47B2" w:rsidRDefault="005A47B2" w:rsidP="007D2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C406" w14:textId="77777777" w:rsidR="005A47B2" w:rsidRDefault="005A47B2" w:rsidP="007D2BF0">
      <w:r>
        <w:separator/>
      </w:r>
    </w:p>
  </w:footnote>
  <w:footnote w:type="continuationSeparator" w:id="0">
    <w:p w14:paraId="232D9D1F" w14:textId="77777777" w:rsidR="005A47B2" w:rsidRDefault="005A47B2" w:rsidP="007D2B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F0"/>
    <w:rsid w:val="00040735"/>
    <w:rsid w:val="000E3DB0"/>
    <w:rsid w:val="001D5215"/>
    <w:rsid w:val="00446708"/>
    <w:rsid w:val="00461B5B"/>
    <w:rsid w:val="0050017B"/>
    <w:rsid w:val="005A47B2"/>
    <w:rsid w:val="007561A0"/>
    <w:rsid w:val="007D2BF0"/>
    <w:rsid w:val="00850B14"/>
    <w:rsid w:val="00975627"/>
    <w:rsid w:val="00983BCB"/>
    <w:rsid w:val="00CC7732"/>
    <w:rsid w:val="00CF0812"/>
    <w:rsid w:val="00D853BB"/>
    <w:rsid w:val="00E847D3"/>
    <w:rsid w:val="00EB3744"/>
    <w:rsid w:val="00EB7E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CAEF5"/>
  <w15:chartTrackingRefBased/>
  <w15:docId w15:val="{0CFFB577-F53D-FA48-9BA2-E3823AF8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B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B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B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B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F0"/>
    <w:rPr>
      <w:rFonts w:eastAsiaTheme="majorEastAsia" w:cstheme="majorBidi"/>
      <w:color w:val="272727" w:themeColor="text1" w:themeTint="D8"/>
    </w:rPr>
  </w:style>
  <w:style w:type="paragraph" w:styleId="Title">
    <w:name w:val="Title"/>
    <w:basedOn w:val="Normal"/>
    <w:next w:val="Normal"/>
    <w:link w:val="TitleChar"/>
    <w:uiPriority w:val="10"/>
    <w:qFormat/>
    <w:rsid w:val="007D2B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BF0"/>
    <w:rPr>
      <w:i/>
      <w:iCs/>
      <w:color w:val="404040" w:themeColor="text1" w:themeTint="BF"/>
    </w:rPr>
  </w:style>
  <w:style w:type="paragraph" w:styleId="ListParagraph">
    <w:name w:val="List Paragraph"/>
    <w:basedOn w:val="Normal"/>
    <w:uiPriority w:val="34"/>
    <w:qFormat/>
    <w:rsid w:val="007D2BF0"/>
    <w:pPr>
      <w:ind w:left="720"/>
      <w:contextualSpacing/>
    </w:pPr>
  </w:style>
  <w:style w:type="character" w:styleId="IntenseEmphasis">
    <w:name w:val="Intense Emphasis"/>
    <w:basedOn w:val="DefaultParagraphFont"/>
    <w:uiPriority w:val="21"/>
    <w:qFormat/>
    <w:rsid w:val="007D2BF0"/>
    <w:rPr>
      <w:i/>
      <w:iCs/>
      <w:color w:val="0F4761" w:themeColor="accent1" w:themeShade="BF"/>
    </w:rPr>
  </w:style>
  <w:style w:type="paragraph" w:styleId="IntenseQuote">
    <w:name w:val="Intense Quote"/>
    <w:basedOn w:val="Normal"/>
    <w:next w:val="Normal"/>
    <w:link w:val="IntenseQuoteChar"/>
    <w:uiPriority w:val="30"/>
    <w:qFormat/>
    <w:rsid w:val="007D2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BF0"/>
    <w:rPr>
      <w:i/>
      <w:iCs/>
      <w:color w:val="0F4761" w:themeColor="accent1" w:themeShade="BF"/>
    </w:rPr>
  </w:style>
  <w:style w:type="character" w:styleId="IntenseReference">
    <w:name w:val="Intense Reference"/>
    <w:basedOn w:val="DefaultParagraphFont"/>
    <w:uiPriority w:val="32"/>
    <w:qFormat/>
    <w:rsid w:val="007D2BF0"/>
    <w:rPr>
      <w:b/>
      <w:bCs/>
      <w:smallCaps/>
      <w:color w:val="0F4761" w:themeColor="accent1" w:themeShade="BF"/>
      <w:spacing w:val="5"/>
    </w:rPr>
  </w:style>
  <w:style w:type="paragraph" w:styleId="Header">
    <w:name w:val="header"/>
    <w:basedOn w:val="Normal"/>
    <w:link w:val="HeaderChar"/>
    <w:uiPriority w:val="99"/>
    <w:unhideWhenUsed/>
    <w:rsid w:val="007D2BF0"/>
    <w:pPr>
      <w:tabs>
        <w:tab w:val="center" w:pos="4680"/>
        <w:tab w:val="right" w:pos="9360"/>
      </w:tabs>
    </w:pPr>
  </w:style>
  <w:style w:type="character" w:customStyle="1" w:styleId="HeaderChar">
    <w:name w:val="Header Char"/>
    <w:basedOn w:val="DefaultParagraphFont"/>
    <w:link w:val="Header"/>
    <w:uiPriority w:val="99"/>
    <w:rsid w:val="007D2BF0"/>
  </w:style>
  <w:style w:type="paragraph" w:styleId="Footer">
    <w:name w:val="footer"/>
    <w:basedOn w:val="Normal"/>
    <w:link w:val="FooterChar"/>
    <w:uiPriority w:val="99"/>
    <w:unhideWhenUsed/>
    <w:rsid w:val="007D2BF0"/>
    <w:pPr>
      <w:tabs>
        <w:tab w:val="center" w:pos="4680"/>
        <w:tab w:val="right" w:pos="9360"/>
      </w:tabs>
    </w:pPr>
  </w:style>
  <w:style w:type="character" w:customStyle="1" w:styleId="FooterChar">
    <w:name w:val="Footer Char"/>
    <w:basedOn w:val="DefaultParagraphFont"/>
    <w:link w:val="Footer"/>
    <w:uiPriority w:val="99"/>
    <w:rsid w:val="007D2BF0"/>
  </w:style>
  <w:style w:type="table" w:styleId="TableGrid">
    <w:name w:val="Table Grid"/>
    <w:basedOn w:val="TableNormal"/>
    <w:uiPriority w:val="39"/>
    <w:rsid w:val="00850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501">
      <w:bodyDiv w:val="1"/>
      <w:marLeft w:val="0"/>
      <w:marRight w:val="0"/>
      <w:marTop w:val="0"/>
      <w:marBottom w:val="0"/>
      <w:divBdr>
        <w:top w:val="none" w:sz="0" w:space="0" w:color="auto"/>
        <w:left w:val="none" w:sz="0" w:space="0" w:color="auto"/>
        <w:bottom w:val="none" w:sz="0" w:space="0" w:color="auto"/>
        <w:right w:val="none" w:sz="0" w:space="0" w:color="auto"/>
      </w:divBdr>
    </w:div>
    <w:div w:id="155221092">
      <w:bodyDiv w:val="1"/>
      <w:marLeft w:val="0"/>
      <w:marRight w:val="0"/>
      <w:marTop w:val="0"/>
      <w:marBottom w:val="0"/>
      <w:divBdr>
        <w:top w:val="none" w:sz="0" w:space="0" w:color="auto"/>
        <w:left w:val="none" w:sz="0" w:space="0" w:color="auto"/>
        <w:bottom w:val="none" w:sz="0" w:space="0" w:color="auto"/>
        <w:right w:val="none" w:sz="0" w:space="0" w:color="auto"/>
      </w:divBdr>
    </w:div>
    <w:div w:id="364142454">
      <w:bodyDiv w:val="1"/>
      <w:marLeft w:val="0"/>
      <w:marRight w:val="0"/>
      <w:marTop w:val="0"/>
      <w:marBottom w:val="0"/>
      <w:divBdr>
        <w:top w:val="none" w:sz="0" w:space="0" w:color="auto"/>
        <w:left w:val="none" w:sz="0" w:space="0" w:color="auto"/>
        <w:bottom w:val="none" w:sz="0" w:space="0" w:color="auto"/>
        <w:right w:val="none" w:sz="0" w:space="0" w:color="auto"/>
      </w:divBdr>
    </w:div>
    <w:div w:id="366033584">
      <w:bodyDiv w:val="1"/>
      <w:marLeft w:val="0"/>
      <w:marRight w:val="0"/>
      <w:marTop w:val="0"/>
      <w:marBottom w:val="0"/>
      <w:divBdr>
        <w:top w:val="none" w:sz="0" w:space="0" w:color="auto"/>
        <w:left w:val="none" w:sz="0" w:space="0" w:color="auto"/>
        <w:bottom w:val="none" w:sz="0" w:space="0" w:color="auto"/>
        <w:right w:val="none" w:sz="0" w:space="0" w:color="auto"/>
      </w:divBdr>
    </w:div>
    <w:div w:id="492991507">
      <w:bodyDiv w:val="1"/>
      <w:marLeft w:val="0"/>
      <w:marRight w:val="0"/>
      <w:marTop w:val="0"/>
      <w:marBottom w:val="0"/>
      <w:divBdr>
        <w:top w:val="none" w:sz="0" w:space="0" w:color="auto"/>
        <w:left w:val="none" w:sz="0" w:space="0" w:color="auto"/>
        <w:bottom w:val="none" w:sz="0" w:space="0" w:color="auto"/>
        <w:right w:val="none" w:sz="0" w:space="0" w:color="auto"/>
      </w:divBdr>
    </w:div>
    <w:div w:id="549458662">
      <w:bodyDiv w:val="1"/>
      <w:marLeft w:val="0"/>
      <w:marRight w:val="0"/>
      <w:marTop w:val="0"/>
      <w:marBottom w:val="0"/>
      <w:divBdr>
        <w:top w:val="none" w:sz="0" w:space="0" w:color="auto"/>
        <w:left w:val="none" w:sz="0" w:space="0" w:color="auto"/>
        <w:bottom w:val="none" w:sz="0" w:space="0" w:color="auto"/>
        <w:right w:val="none" w:sz="0" w:space="0" w:color="auto"/>
      </w:divBdr>
    </w:div>
    <w:div w:id="597106349">
      <w:bodyDiv w:val="1"/>
      <w:marLeft w:val="0"/>
      <w:marRight w:val="0"/>
      <w:marTop w:val="0"/>
      <w:marBottom w:val="0"/>
      <w:divBdr>
        <w:top w:val="none" w:sz="0" w:space="0" w:color="auto"/>
        <w:left w:val="none" w:sz="0" w:space="0" w:color="auto"/>
        <w:bottom w:val="none" w:sz="0" w:space="0" w:color="auto"/>
        <w:right w:val="none" w:sz="0" w:space="0" w:color="auto"/>
      </w:divBdr>
    </w:div>
    <w:div w:id="655845196">
      <w:bodyDiv w:val="1"/>
      <w:marLeft w:val="0"/>
      <w:marRight w:val="0"/>
      <w:marTop w:val="0"/>
      <w:marBottom w:val="0"/>
      <w:divBdr>
        <w:top w:val="none" w:sz="0" w:space="0" w:color="auto"/>
        <w:left w:val="none" w:sz="0" w:space="0" w:color="auto"/>
        <w:bottom w:val="none" w:sz="0" w:space="0" w:color="auto"/>
        <w:right w:val="none" w:sz="0" w:space="0" w:color="auto"/>
      </w:divBdr>
    </w:div>
    <w:div w:id="708333799">
      <w:bodyDiv w:val="1"/>
      <w:marLeft w:val="0"/>
      <w:marRight w:val="0"/>
      <w:marTop w:val="0"/>
      <w:marBottom w:val="0"/>
      <w:divBdr>
        <w:top w:val="none" w:sz="0" w:space="0" w:color="auto"/>
        <w:left w:val="none" w:sz="0" w:space="0" w:color="auto"/>
        <w:bottom w:val="none" w:sz="0" w:space="0" w:color="auto"/>
        <w:right w:val="none" w:sz="0" w:space="0" w:color="auto"/>
      </w:divBdr>
    </w:div>
    <w:div w:id="844904564">
      <w:bodyDiv w:val="1"/>
      <w:marLeft w:val="0"/>
      <w:marRight w:val="0"/>
      <w:marTop w:val="0"/>
      <w:marBottom w:val="0"/>
      <w:divBdr>
        <w:top w:val="none" w:sz="0" w:space="0" w:color="auto"/>
        <w:left w:val="none" w:sz="0" w:space="0" w:color="auto"/>
        <w:bottom w:val="none" w:sz="0" w:space="0" w:color="auto"/>
        <w:right w:val="none" w:sz="0" w:space="0" w:color="auto"/>
      </w:divBdr>
    </w:div>
    <w:div w:id="1179468346">
      <w:bodyDiv w:val="1"/>
      <w:marLeft w:val="0"/>
      <w:marRight w:val="0"/>
      <w:marTop w:val="0"/>
      <w:marBottom w:val="0"/>
      <w:divBdr>
        <w:top w:val="none" w:sz="0" w:space="0" w:color="auto"/>
        <w:left w:val="none" w:sz="0" w:space="0" w:color="auto"/>
        <w:bottom w:val="none" w:sz="0" w:space="0" w:color="auto"/>
        <w:right w:val="none" w:sz="0" w:space="0" w:color="auto"/>
      </w:divBdr>
    </w:div>
    <w:div w:id="1333099940">
      <w:bodyDiv w:val="1"/>
      <w:marLeft w:val="0"/>
      <w:marRight w:val="0"/>
      <w:marTop w:val="0"/>
      <w:marBottom w:val="0"/>
      <w:divBdr>
        <w:top w:val="none" w:sz="0" w:space="0" w:color="auto"/>
        <w:left w:val="none" w:sz="0" w:space="0" w:color="auto"/>
        <w:bottom w:val="none" w:sz="0" w:space="0" w:color="auto"/>
        <w:right w:val="none" w:sz="0" w:space="0" w:color="auto"/>
      </w:divBdr>
    </w:div>
    <w:div w:id="2009475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Portillo</dc:creator>
  <cp:keywords/>
  <dc:description/>
  <cp:lastModifiedBy>YOGI YOGI</cp:lastModifiedBy>
  <cp:revision>2</cp:revision>
  <dcterms:created xsi:type="dcterms:W3CDTF">2025-09-11T06:03:00Z</dcterms:created>
  <dcterms:modified xsi:type="dcterms:W3CDTF">2025-09-11T06:03:00Z</dcterms:modified>
</cp:coreProperties>
</file>