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9607E" w14:textId="77777777" w:rsidR="00333C82" w:rsidRPr="007753BB" w:rsidRDefault="00333C82" w:rsidP="00333C82">
      <w:pPr>
        <w:spacing w:after="0" w:line="480" w:lineRule="auto"/>
        <w:jc w:val="both"/>
        <w:rPr>
          <w:rFonts w:ascii="Arial" w:hAnsi="Arial" w:cs="Arial"/>
        </w:rPr>
      </w:pPr>
      <w:r w:rsidRPr="007753BB">
        <w:rPr>
          <w:rFonts w:ascii="Arial" w:hAnsi="Arial" w:cs="Arial"/>
          <w:b/>
          <w:bCs/>
        </w:rPr>
        <w:t>Supplemental Materials &amp; Methods</w:t>
      </w:r>
    </w:p>
    <w:p w14:paraId="48076EBB" w14:textId="77777777" w:rsidR="00333C82" w:rsidRPr="007753BB" w:rsidRDefault="00333C82" w:rsidP="00333C82">
      <w:pPr>
        <w:jc w:val="both"/>
        <w:rPr>
          <w:rFonts w:ascii="Arial" w:hAnsi="Arial" w:cs="Arial"/>
        </w:rPr>
      </w:pPr>
    </w:p>
    <w:p w14:paraId="602FD52C" w14:textId="77777777" w:rsidR="00333C82" w:rsidRPr="007753BB" w:rsidRDefault="00333C82" w:rsidP="00333C82">
      <w:pPr>
        <w:spacing w:after="0" w:line="480" w:lineRule="auto"/>
        <w:jc w:val="both"/>
        <w:rPr>
          <w:rFonts w:ascii="Arial" w:hAnsi="Arial" w:cs="Arial"/>
        </w:rPr>
      </w:pPr>
      <w:r w:rsidRPr="007753BB">
        <w:rPr>
          <w:rFonts w:ascii="Arial" w:hAnsi="Arial" w:cs="Arial"/>
          <w:b/>
        </w:rPr>
        <w:t>Study development and design</w:t>
      </w:r>
      <w:r w:rsidRPr="007753BB">
        <w:rPr>
          <w:rFonts w:ascii="Arial" w:hAnsi="Arial" w:cs="Arial"/>
        </w:rPr>
        <w:t xml:space="preserve"> </w:t>
      </w:r>
    </w:p>
    <w:p w14:paraId="2611DFA3" w14:textId="77777777" w:rsidR="00333C82" w:rsidRPr="007753BB" w:rsidRDefault="00333C82" w:rsidP="00333C82">
      <w:pPr>
        <w:spacing w:after="0" w:line="480" w:lineRule="auto"/>
        <w:jc w:val="both"/>
        <w:rPr>
          <w:rFonts w:ascii="Arial" w:hAnsi="Arial" w:cs="Arial"/>
        </w:rPr>
      </w:pPr>
      <w:r w:rsidRPr="007753BB">
        <w:rPr>
          <w:rFonts w:ascii="Arial" w:hAnsi="Arial" w:cs="Arial"/>
        </w:rPr>
        <w:t xml:space="preserve">The phase 1 clinical trial ‘GD2 Specific CAR and Interleukin-15 Expressing Autologous NKT Cells to Treat Children with Neuroblastoma’ (GINAKIT2; NCT03294954) was reviewed and approved by the Protocol Review Committee, the Institutional Biosafety Committee, and the Institutional Review Board at Baylor College of Medicine (BCM; H-41033) as well as the Recombinant DNA Advisory Board of the National Institutes of Health and the US Food and Drug Administration (FDA) (IND number 17815). The study was conducted in accordance with </w:t>
      </w:r>
      <w:proofErr w:type="gramStart"/>
      <w:r w:rsidRPr="007753BB">
        <w:rPr>
          <w:rFonts w:ascii="Arial" w:hAnsi="Arial" w:cs="Arial"/>
        </w:rPr>
        <w:t>Declaration</w:t>
      </w:r>
      <w:proofErr w:type="gramEnd"/>
      <w:r w:rsidRPr="007753BB">
        <w:rPr>
          <w:rFonts w:ascii="Arial" w:hAnsi="Arial" w:cs="Arial"/>
        </w:rPr>
        <w:t xml:space="preserve"> of Helsinki principles. All participants and/or their legal guardians provided written informed consent/assent upon enrollment and before administration of the cells. The GINAKIT2 study uses standard 3 + 3 dose escalation.</w:t>
      </w:r>
    </w:p>
    <w:p w14:paraId="16BD4436" w14:textId="77777777" w:rsidR="00333C82" w:rsidRPr="007753BB" w:rsidRDefault="00333C82" w:rsidP="00333C82">
      <w:pPr>
        <w:spacing w:after="0" w:line="480" w:lineRule="auto"/>
        <w:jc w:val="both"/>
        <w:rPr>
          <w:rFonts w:ascii="Arial" w:hAnsi="Arial" w:cs="Arial"/>
        </w:rPr>
      </w:pPr>
    </w:p>
    <w:p w14:paraId="75EE96D8" w14:textId="77777777" w:rsidR="00333C82" w:rsidRPr="007753BB" w:rsidRDefault="00333C82" w:rsidP="00333C82">
      <w:pPr>
        <w:spacing w:after="0" w:line="480" w:lineRule="auto"/>
        <w:jc w:val="both"/>
        <w:rPr>
          <w:rFonts w:ascii="Arial" w:hAnsi="Arial" w:cs="Arial"/>
        </w:rPr>
      </w:pPr>
      <w:r w:rsidRPr="007753BB">
        <w:rPr>
          <w:rFonts w:ascii="Arial" w:hAnsi="Arial" w:cs="Arial"/>
          <w:b/>
        </w:rPr>
        <w:t>GD2-CAR.15 NKT cell manufacturing in cGMP setting</w:t>
      </w:r>
      <w:r w:rsidRPr="007753BB">
        <w:rPr>
          <w:rFonts w:ascii="Arial" w:hAnsi="Arial" w:cs="Arial"/>
        </w:rPr>
        <w:t xml:space="preserve"> </w:t>
      </w:r>
    </w:p>
    <w:p w14:paraId="5D1DC465" w14:textId="43015DC3" w:rsidR="00333C82" w:rsidRPr="007753BB" w:rsidRDefault="00333C82" w:rsidP="00333C82">
      <w:pPr>
        <w:spacing w:after="0" w:line="480" w:lineRule="auto"/>
        <w:jc w:val="both"/>
        <w:rPr>
          <w:rFonts w:ascii="Arial" w:hAnsi="Arial" w:cs="Arial"/>
          <w:b/>
        </w:rPr>
      </w:pPr>
      <w:r w:rsidRPr="007753BB">
        <w:rPr>
          <w:rFonts w:ascii="Arial" w:hAnsi="Arial" w:cs="Arial"/>
        </w:rPr>
        <w:t>PBMCs were isolated from peripheral blood leukapheresis products using Ficoll gradient purification, and NKTs were isolated using a special lot of anti-</w:t>
      </w:r>
      <w:proofErr w:type="spellStart"/>
      <w:r w:rsidRPr="007753BB">
        <w:rPr>
          <w:rFonts w:ascii="Arial" w:hAnsi="Arial" w:cs="Arial"/>
        </w:rPr>
        <w:t>iNKT</w:t>
      </w:r>
      <w:proofErr w:type="spellEnd"/>
      <w:r w:rsidRPr="007753BB">
        <w:rPr>
          <w:rFonts w:ascii="Arial" w:hAnsi="Arial" w:cs="Arial"/>
        </w:rPr>
        <w:t xml:space="preserve"> microbeads (</w:t>
      </w:r>
      <w:proofErr w:type="spellStart"/>
      <w:r w:rsidRPr="007753BB">
        <w:rPr>
          <w:rFonts w:ascii="Arial" w:hAnsi="Arial" w:cs="Arial"/>
        </w:rPr>
        <w:t>Miltenyi</w:t>
      </w:r>
      <w:proofErr w:type="spellEnd"/>
      <w:r w:rsidRPr="007753BB">
        <w:rPr>
          <w:rFonts w:ascii="Arial" w:hAnsi="Arial" w:cs="Arial"/>
        </w:rPr>
        <w:t xml:space="preserve"> </w:t>
      </w:r>
      <w:proofErr w:type="spellStart"/>
      <w:r w:rsidRPr="007753BB">
        <w:rPr>
          <w:rFonts w:ascii="Arial" w:hAnsi="Arial" w:cs="Arial"/>
        </w:rPr>
        <w:t>Biotec</w:t>
      </w:r>
      <w:proofErr w:type="spellEnd"/>
      <w:r w:rsidRPr="007753BB">
        <w:rPr>
          <w:rFonts w:ascii="Arial" w:hAnsi="Arial" w:cs="Arial"/>
        </w:rPr>
        <w:t xml:space="preserve">, tested according to FDA guidelines by </w:t>
      </w:r>
      <w:proofErr w:type="spellStart"/>
      <w:r w:rsidRPr="007753BB">
        <w:rPr>
          <w:rFonts w:ascii="Arial" w:hAnsi="Arial" w:cs="Arial"/>
        </w:rPr>
        <w:t>BioReliance</w:t>
      </w:r>
      <w:proofErr w:type="spellEnd"/>
      <w:r w:rsidRPr="007753BB">
        <w:rPr>
          <w:rFonts w:ascii="Arial" w:hAnsi="Arial" w:cs="Arial"/>
        </w:rPr>
        <w:t xml:space="preserve">) and the </w:t>
      </w:r>
      <w:proofErr w:type="spellStart"/>
      <w:r w:rsidRPr="007753BB">
        <w:rPr>
          <w:rFonts w:ascii="Arial" w:hAnsi="Arial" w:cs="Arial"/>
        </w:rPr>
        <w:t>CliniMACS</w:t>
      </w:r>
      <w:proofErr w:type="spellEnd"/>
      <w:r w:rsidRPr="007753BB">
        <w:rPr>
          <w:rFonts w:ascii="Arial" w:hAnsi="Arial" w:cs="Arial"/>
        </w:rPr>
        <w:t xml:space="preserve"> instrument (</w:t>
      </w:r>
      <w:proofErr w:type="spellStart"/>
      <w:r w:rsidRPr="007753BB">
        <w:rPr>
          <w:rFonts w:ascii="Arial" w:hAnsi="Arial" w:cs="Arial"/>
        </w:rPr>
        <w:t>Miltenyi</w:t>
      </w:r>
      <w:proofErr w:type="spellEnd"/>
      <w:r w:rsidRPr="007753BB">
        <w:rPr>
          <w:rFonts w:ascii="Arial" w:hAnsi="Arial" w:cs="Arial"/>
        </w:rPr>
        <w:t xml:space="preserve"> </w:t>
      </w:r>
      <w:proofErr w:type="spellStart"/>
      <w:r w:rsidRPr="007753BB">
        <w:rPr>
          <w:rFonts w:ascii="Arial" w:hAnsi="Arial" w:cs="Arial"/>
        </w:rPr>
        <w:t>Biotec</w:t>
      </w:r>
      <w:proofErr w:type="spellEnd"/>
      <w:r w:rsidRPr="007753BB">
        <w:rPr>
          <w:rFonts w:ascii="Arial" w:hAnsi="Arial" w:cs="Arial"/>
        </w:rPr>
        <w:t>). Enriched NKTs were then stimulated with α-</w:t>
      </w:r>
      <w:proofErr w:type="spellStart"/>
      <w:r w:rsidRPr="007753BB">
        <w:rPr>
          <w:rFonts w:ascii="Arial" w:hAnsi="Arial" w:cs="Arial"/>
        </w:rPr>
        <w:t>galactosylceramide</w:t>
      </w:r>
      <w:proofErr w:type="spellEnd"/>
      <w:r w:rsidRPr="007753BB">
        <w:rPr>
          <w:rFonts w:ascii="Arial" w:hAnsi="Arial" w:cs="Arial"/>
        </w:rPr>
        <w:t xml:space="preserve"> (</w:t>
      </w:r>
      <w:proofErr w:type="spellStart"/>
      <w:r w:rsidRPr="007753BB">
        <w:rPr>
          <w:rFonts w:ascii="Arial" w:hAnsi="Arial" w:cs="Arial"/>
        </w:rPr>
        <w:t>Glycosyn</w:t>
      </w:r>
      <w:proofErr w:type="spellEnd"/>
      <w:r w:rsidRPr="007753BB">
        <w:rPr>
          <w:rFonts w:ascii="Arial" w:hAnsi="Arial" w:cs="Arial"/>
        </w:rPr>
        <w:t xml:space="preserve">, cGMP grade)-pulsed PBMCs and cultured with IL2 and IL21 (NCI, 200 U ml−1 and </w:t>
      </w:r>
      <w:proofErr w:type="spellStart"/>
      <w:r w:rsidRPr="007753BB">
        <w:rPr>
          <w:rFonts w:ascii="Arial" w:hAnsi="Arial" w:cs="Arial"/>
        </w:rPr>
        <w:t>CellGenix</w:t>
      </w:r>
      <w:proofErr w:type="spellEnd"/>
      <w:r w:rsidRPr="007753BB">
        <w:rPr>
          <w:rFonts w:ascii="Arial" w:hAnsi="Arial" w:cs="Arial"/>
        </w:rPr>
        <w:t xml:space="preserve">, 10 ng ml−1, respectively). Cells were transduced with retroviral particles encoding the GD2-CAR.15 construct in </w:t>
      </w:r>
      <w:proofErr w:type="spellStart"/>
      <w:r w:rsidRPr="007753BB">
        <w:rPr>
          <w:rFonts w:ascii="Arial" w:hAnsi="Arial" w:cs="Arial"/>
        </w:rPr>
        <w:t>RetroNectin</w:t>
      </w:r>
      <w:proofErr w:type="spellEnd"/>
      <w:r w:rsidRPr="007753BB">
        <w:rPr>
          <w:rFonts w:ascii="Arial" w:hAnsi="Arial" w:cs="Arial"/>
        </w:rPr>
        <w:t>-coated plates (Takara Bio) for 72 h and then washed, replated, and cultured for 9-15 days. CAR-NKT products that did not expand sufficiently by day 10 were restimulated with α-</w:t>
      </w:r>
      <w:proofErr w:type="spellStart"/>
      <w:r w:rsidRPr="007753BB">
        <w:rPr>
          <w:rFonts w:ascii="Arial" w:hAnsi="Arial" w:cs="Arial"/>
        </w:rPr>
        <w:t>galactosylceramide</w:t>
      </w:r>
      <w:proofErr w:type="spellEnd"/>
      <w:r w:rsidRPr="007753BB">
        <w:rPr>
          <w:rFonts w:ascii="Arial" w:hAnsi="Arial" w:cs="Arial"/>
        </w:rPr>
        <w:t xml:space="preserve">-pulsed PBMCs or </w:t>
      </w:r>
      <w:proofErr w:type="spellStart"/>
      <w:r w:rsidRPr="007753BB">
        <w:rPr>
          <w:rFonts w:ascii="Arial" w:hAnsi="Arial" w:cs="Arial"/>
        </w:rPr>
        <w:t>aAPCs</w:t>
      </w:r>
      <w:proofErr w:type="spellEnd"/>
      <w:r w:rsidRPr="007753BB">
        <w:rPr>
          <w:rFonts w:ascii="Arial" w:hAnsi="Arial" w:cs="Arial"/>
        </w:rPr>
        <w:t xml:space="preserve"> and further expanded</w:t>
      </w:r>
      <w:r w:rsidR="00C953AD">
        <w:rPr>
          <w:rFonts w:ascii="Arial" w:hAnsi="Arial" w:cs="Arial"/>
        </w:rPr>
        <w:t xml:space="preserve"> with </w:t>
      </w:r>
      <w:r w:rsidR="00C953AD" w:rsidRPr="007753BB">
        <w:rPr>
          <w:rFonts w:ascii="Arial" w:hAnsi="Arial" w:cs="Arial"/>
        </w:rPr>
        <w:t xml:space="preserve">IL2 and IL21 (NCI, 200 U ml−1 and </w:t>
      </w:r>
      <w:proofErr w:type="spellStart"/>
      <w:r w:rsidR="00C953AD" w:rsidRPr="007753BB">
        <w:rPr>
          <w:rFonts w:ascii="Arial" w:hAnsi="Arial" w:cs="Arial"/>
        </w:rPr>
        <w:t>CellGenix</w:t>
      </w:r>
      <w:proofErr w:type="spellEnd"/>
      <w:r w:rsidR="00C953AD" w:rsidRPr="007753BB">
        <w:rPr>
          <w:rFonts w:ascii="Arial" w:hAnsi="Arial" w:cs="Arial"/>
        </w:rPr>
        <w:t>, 10 ng ml−1, respectively)</w:t>
      </w:r>
      <w:r w:rsidR="00C953AD">
        <w:rPr>
          <w:rFonts w:ascii="Arial" w:hAnsi="Arial" w:cs="Arial"/>
        </w:rPr>
        <w:t xml:space="preserve"> added to the culture every other day</w:t>
      </w:r>
      <w:r w:rsidRPr="007753BB">
        <w:rPr>
          <w:rFonts w:ascii="Arial" w:hAnsi="Arial" w:cs="Arial"/>
        </w:rPr>
        <w:t xml:space="preserve"> until sufficient numbers were met for the assigned DL. At the end of manufacture, </w:t>
      </w:r>
      <w:r w:rsidRPr="007753BB">
        <w:rPr>
          <w:rFonts w:ascii="Arial" w:hAnsi="Arial" w:cs="Arial"/>
        </w:rPr>
        <w:lastRenderedPageBreak/>
        <w:t>products were evaluated by trypan blue staining and flow cytometry, and GD2-CAR transgene copy number was determined by qPCR.</w:t>
      </w:r>
    </w:p>
    <w:p w14:paraId="5A042E22" w14:textId="77777777" w:rsidR="00333C82" w:rsidRPr="007753BB" w:rsidRDefault="00333C82" w:rsidP="00333C82">
      <w:pPr>
        <w:spacing w:after="0" w:line="480" w:lineRule="auto"/>
        <w:jc w:val="both"/>
        <w:rPr>
          <w:rFonts w:ascii="Arial" w:hAnsi="Arial" w:cs="Arial"/>
          <w:b/>
        </w:rPr>
      </w:pPr>
    </w:p>
    <w:p w14:paraId="6D6AA737" w14:textId="77777777" w:rsidR="00333C82" w:rsidRPr="007753BB" w:rsidRDefault="00333C82" w:rsidP="00333C82">
      <w:pPr>
        <w:spacing w:after="0" w:line="480" w:lineRule="auto"/>
        <w:jc w:val="both"/>
        <w:rPr>
          <w:rFonts w:ascii="Arial" w:hAnsi="Arial" w:cs="Arial"/>
          <w:b/>
        </w:rPr>
      </w:pPr>
      <w:r w:rsidRPr="007753BB">
        <w:rPr>
          <w:rFonts w:ascii="Arial" w:hAnsi="Arial" w:cs="Arial"/>
          <w:b/>
        </w:rPr>
        <w:t>Isolation, transduction, and expansion of NKT cells from healthy donors</w:t>
      </w:r>
    </w:p>
    <w:p w14:paraId="2F9DD328" w14:textId="77777777" w:rsidR="00333C82" w:rsidRPr="007753BB" w:rsidRDefault="00333C82" w:rsidP="00333C82">
      <w:pPr>
        <w:spacing w:after="0" w:line="480" w:lineRule="auto"/>
        <w:jc w:val="both"/>
        <w:rPr>
          <w:rFonts w:ascii="Arial" w:hAnsi="Arial" w:cs="Arial"/>
        </w:rPr>
      </w:pPr>
      <w:r w:rsidRPr="007753BB">
        <w:rPr>
          <w:rFonts w:ascii="Arial" w:hAnsi="Arial" w:cs="Arial"/>
        </w:rPr>
        <w:t>Peripheral blood of healthy donors was purchased from Gulf Coast Regional Blood Center. PBMCs were isolated from buffy coats by Ficoll density gradient centrifugation (GE Healthcare). NKTs were purified using anti-</w:t>
      </w:r>
      <w:proofErr w:type="spellStart"/>
      <w:r w:rsidRPr="007753BB">
        <w:rPr>
          <w:rFonts w:ascii="Arial" w:hAnsi="Arial" w:cs="Arial"/>
        </w:rPr>
        <w:t>iNKT</w:t>
      </w:r>
      <w:proofErr w:type="spellEnd"/>
      <w:r w:rsidRPr="007753BB">
        <w:rPr>
          <w:rFonts w:ascii="Arial" w:hAnsi="Arial" w:cs="Arial"/>
        </w:rPr>
        <w:t xml:space="preserve"> microbeads according to the manufacturer’s instructions (</w:t>
      </w:r>
      <w:proofErr w:type="spellStart"/>
      <w:r w:rsidRPr="007753BB">
        <w:rPr>
          <w:rFonts w:ascii="Arial" w:hAnsi="Arial" w:cs="Arial"/>
        </w:rPr>
        <w:t>Miltenyi</w:t>
      </w:r>
      <w:proofErr w:type="spellEnd"/>
      <w:r w:rsidRPr="007753BB">
        <w:rPr>
          <w:rFonts w:ascii="Arial" w:hAnsi="Arial" w:cs="Arial"/>
        </w:rPr>
        <w:t xml:space="preserve"> </w:t>
      </w:r>
      <w:proofErr w:type="spellStart"/>
      <w:r w:rsidRPr="007753BB">
        <w:rPr>
          <w:rFonts w:ascii="Arial" w:hAnsi="Arial" w:cs="Arial"/>
        </w:rPr>
        <w:t>Biotec</w:t>
      </w:r>
      <w:proofErr w:type="spellEnd"/>
      <w:r w:rsidRPr="007753BB">
        <w:rPr>
          <w:rFonts w:ascii="Arial" w:hAnsi="Arial" w:cs="Arial"/>
        </w:rPr>
        <w:t xml:space="preserve">, 130-094-842), and the negative PBMC fraction was irradiated (40 </w:t>
      </w:r>
      <w:proofErr w:type="spellStart"/>
      <w:r w:rsidRPr="007753BB">
        <w:rPr>
          <w:rFonts w:ascii="Arial" w:hAnsi="Arial" w:cs="Arial"/>
        </w:rPr>
        <w:t>Gy</w:t>
      </w:r>
      <w:proofErr w:type="spellEnd"/>
      <w:r w:rsidRPr="007753BB">
        <w:rPr>
          <w:rFonts w:ascii="Arial" w:hAnsi="Arial" w:cs="Arial"/>
        </w:rPr>
        <w:t>) and aliquoted at 40x10</w:t>
      </w:r>
      <w:r w:rsidRPr="007753BB">
        <w:rPr>
          <w:rFonts w:ascii="Arial" w:hAnsi="Arial" w:cs="Arial"/>
          <w:vertAlign w:val="superscript"/>
        </w:rPr>
        <w:t>6</w:t>
      </w:r>
      <w:r w:rsidRPr="007753BB">
        <w:rPr>
          <w:rFonts w:ascii="Arial" w:hAnsi="Arial" w:cs="Arial"/>
        </w:rPr>
        <w:t xml:space="preserve"> cells/ml for each donor. Approximately 1x10</w:t>
      </w:r>
      <w:r w:rsidRPr="007753BB">
        <w:rPr>
          <w:rFonts w:ascii="Arial" w:hAnsi="Arial" w:cs="Arial"/>
          <w:vertAlign w:val="superscript"/>
        </w:rPr>
        <w:t>6</w:t>
      </w:r>
      <w:r w:rsidRPr="007753BB">
        <w:rPr>
          <w:rFonts w:ascii="Arial" w:hAnsi="Arial" w:cs="Arial"/>
        </w:rPr>
        <w:t xml:space="preserve"> NKTs were stimulated with an aliquot of 5x10</w:t>
      </w:r>
      <w:r w:rsidRPr="007753BB">
        <w:rPr>
          <w:rFonts w:ascii="Arial" w:hAnsi="Arial" w:cs="Arial"/>
          <w:vertAlign w:val="superscript"/>
        </w:rPr>
        <w:t>6</w:t>
      </w:r>
      <w:r w:rsidRPr="007753BB">
        <w:rPr>
          <w:rFonts w:ascii="Arial" w:hAnsi="Arial" w:cs="Arial"/>
        </w:rPr>
        <w:t xml:space="preserve"> autologous PBMCs pulsed with 100 ng/mL α-</w:t>
      </w:r>
      <w:proofErr w:type="spellStart"/>
      <w:r w:rsidRPr="007753BB">
        <w:rPr>
          <w:rFonts w:ascii="Arial" w:hAnsi="Arial" w:cs="Arial"/>
        </w:rPr>
        <w:t>galactosylceramide</w:t>
      </w:r>
      <w:proofErr w:type="spellEnd"/>
      <w:r w:rsidRPr="007753BB">
        <w:rPr>
          <w:rFonts w:ascii="Arial" w:hAnsi="Arial" w:cs="Arial"/>
        </w:rPr>
        <w:t xml:space="preserve"> (α</w:t>
      </w:r>
      <w:proofErr w:type="spellStart"/>
      <w:r w:rsidRPr="007753BB">
        <w:rPr>
          <w:rFonts w:ascii="Arial" w:hAnsi="Arial" w:cs="Arial"/>
        </w:rPr>
        <w:t>GalCer</w:t>
      </w:r>
      <w:proofErr w:type="spellEnd"/>
      <w:r w:rsidRPr="007753BB">
        <w:rPr>
          <w:rFonts w:ascii="Arial" w:hAnsi="Arial" w:cs="Arial"/>
        </w:rPr>
        <w:t>, Avanti Polar Lipids, 86700P-1mg) per well in a 24-well plate. The culture was supplemented every other day with 200 U/mL recombinant IL2 (National Cancer Institute/TECIN™, 23-6019) and 10 ng/mL recombinant human IL21 (</w:t>
      </w:r>
      <w:proofErr w:type="spellStart"/>
      <w:r w:rsidRPr="007753BB">
        <w:rPr>
          <w:rFonts w:ascii="Arial" w:hAnsi="Arial" w:cs="Arial"/>
        </w:rPr>
        <w:t>PeproTech</w:t>
      </w:r>
      <w:proofErr w:type="spellEnd"/>
      <w:r w:rsidRPr="007753BB">
        <w:rPr>
          <w:rFonts w:ascii="Arial" w:hAnsi="Arial" w:cs="Arial"/>
        </w:rPr>
        <w:t xml:space="preserve">, 200-21) in complete RPMI. On day 5, NKTs were transduced with retroviral particles encoding the GD2-CAR.IL15 construct in </w:t>
      </w:r>
      <w:proofErr w:type="spellStart"/>
      <w:r w:rsidRPr="007753BB">
        <w:rPr>
          <w:rFonts w:ascii="Arial" w:hAnsi="Arial" w:cs="Arial"/>
        </w:rPr>
        <w:t>RetroNectin</w:t>
      </w:r>
      <w:proofErr w:type="spellEnd"/>
      <w:r w:rsidRPr="007753BB">
        <w:rPr>
          <w:rFonts w:ascii="Arial" w:hAnsi="Arial" w:cs="Arial"/>
        </w:rPr>
        <w:t xml:space="preserve">-coated plates (Takara Bio) for 48 hours. On day 10, NKTs were restimulated with either autologous PBMCs at a 1:5 ratio or A4-4 </w:t>
      </w:r>
      <w:proofErr w:type="spellStart"/>
      <w:r w:rsidRPr="007753BB">
        <w:rPr>
          <w:rFonts w:ascii="Arial" w:hAnsi="Arial" w:cs="Arial"/>
        </w:rPr>
        <w:t>aAPCs</w:t>
      </w:r>
      <w:proofErr w:type="spellEnd"/>
      <w:r w:rsidRPr="007753BB">
        <w:rPr>
          <w:rFonts w:ascii="Arial" w:hAnsi="Arial" w:cs="Arial"/>
        </w:rPr>
        <w:t xml:space="preserve"> at a 2:1 ratio. NKTs remained in culture for 2, 4, or 10 days after restimulation, then cryopreserved. </w:t>
      </w:r>
    </w:p>
    <w:p w14:paraId="54BA67D8" w14:textId="77777777" w:rsidR="00333C82" w:rsidRPr="007753BB" w:rsidRDefault="00333C82" w:rsidP="00333C82">
      <w:pPr>
        <w:spacing w:after="0" w:line="480" w:lineRule="auto"/>
        <w:jc w:val="both"/>
        <w:rPr>
          <w:rFonts w:ascii="Arial" w:hAnsi="Arial" w:cs="Arial"/>
        </w:rPr>
      </w:pPr>
    </w:p>
    <w:p w14:paraId="0E2E99CC" w14:textId="77777777" w:rsidR="00333C82" w:rsidRPr="007753BB" w:rsidRDefault="00333C82" w:rsidP="00333C82">
      <w:pPr>
        <w:spacing w:after="0" w:line="480" w:lineRule="auto"/>
        <w:jc w:val="both"/>
        <w:rPr>
          <w:rFonts w:ascii="Arial" w:hAnsi="Arial" w:cs="Arial"/>
          <w:b/>
        </w:rPr>
      </w:pPr>
      <w:r w:rsidRPr="007753BB">
        <w:rPr>
          <w:rFonts w:ascii="Arial" w:hAnsi="Arial" w:cs="Arial"/>
          <w:b/>
        </w:rPr>
        <w:t>Flow cytometry analysis</w:t>
      </w:r>
    </w:p>
    <w:p w14:paraId="2CCECFCC" w14:textId="229E64B4" w:rsidR="00333C82" w:rsidRPr="007753BB" w:rsidRDefault="008C0F0D" w:rsidP="008C0F0D">
      <w:pPr>
        <w:spacing w:after="0" w:line="480" w:lineRule="auto"/>
        <w:jc w:val="both"/>
        <w:rPr>
          <w:rFonts w:ascii="Arial" w:hAnsi="Arial" w:cs="Arial"/>
        </w:rPr>
      </w:pPr>
      <w:r>
        <w:rPr>
          <w:rFonts w:ascii="Arial" w:hAnsi="Arial" w:cs="Arial"/>
        </w:rPr>
        <w:t>Clinical assessment of NKTs was performed using the panel previously described</w:t>
      </w:r>
      <w:r>
        <w:rPr>
          <w:rFonts w:ascii="Arial" w:hAnsi="Arial" w:cs="Arial"/>
        </w:rPr>
        <w:fldChar w:fldCharType="begin">
          <w:fldData xml:space="preserve">PEVuZE5vdGU+PENpdGU+PEF1dGhvcj5IZWN6ZXk8L0F1dGhvcj48WWVhcj4yMDIzPC9ZZWFyPjxS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</w:fldData>
        </w:fldChar>
      </w:r>
      <w:r>
        <w:rPr>
          <w:rFonts w:ascii="Arial" w:hAnsi="Arial" w:cs="Arial"/>
        </w:rPr>
        <w:instrText xml:space="preserve"> ADDIN EN.CITE </w:instrText>
      </w:r>
      <w:r>
        <w:rPr>
          <w:rFonts w:ascii="Arial" w:hAnsi="Arial" w:cs="Arial"/>
        </w:rPr>
        <w:fldChar w:fldCharType="begin">
          <w:fldData xml:space="preserve">PEVuZE5vdGU+PENpdGU+PEF1dGhvcj5IZWN6ZXk8L0F1dGhvcj48WWVhcj4yMDIzPC9ZZWFyPjxS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</w:fldData>
        </w:fldChar>
      </w:r>
      <w:r>
        <w:rPr>
          <w:rFonts w:ascii="Arial" w:hAnsi="Arial" w:cs="Arial"/>
        </w:rPr>
        <w:instrText xml:space="preserve"> ADDIN EN.CITE.DATA </w:instrText>
      </w:r>
      <w:r>
        <w:rPr>
          <w:rFonts w:ascii="Arial" w:hAnsi="Arial" w:cs="Arial"/>
        </w:rPr>
      </w:r>
      <w:r>
        <w:rPr>
          <w:rFonts w:ascii="Arial" w:hAnsi="Arial" w:cs="Arial"/>
        </w:rPr>
        <w:fldChar w:fldCharType="end"/>
      </w:r>
      <w:r>
        <w:rPr>
          <w:rFonts w:ascii="Arial" w:hAnsi="Arial" w:cs="Arial"/>
        </w:rPr>
      </w:r>
      <w:r>
        <w:rPr>
          <w:rFonts w:ascii="Arial" w:hAnsi="Arial" w:cs="Arial"/>
        </w:rPr>
        <w:fldChar w:fldCharType="separate"/>
      </w:r>
      <w:r w:rsidRPr="008C0F0D">
        <w:rPr>
          <w:rFonts w:ascii="Arial" w:hAnsi="Arial" w:cs="Arial"/>
          <w:noProof/>
          <w:vertAlign w:val="superscript"/>
        </w:rPr>
        <w:t>1</w:t>
      </w:r>
      <w:r>
        <w:rPr>
          <w:rFonts w:ascii="Arial" w:hAnsi="Arial" w:cs="Arial"/>
        </w:rPr>
        <w:fldChar w:fldCharType="end"/>
      </w:r>
      <w:r>
        <w:rPr>
          <w:rFonts w:ascii="Arial" w:hAnsi="Arial" w:cs="Arial"/>
        </w:rPr>
        <w:t xml:space="preserve">: FITC-conjugated anti-TCR </w:t>
      </w:r>
      <w:r w:rsidRPr="008C0F0D">
        <w:rPr>
          <w:rFonts w:ascii="Arial" w:hAnsi="Arial" w:cs="Arial"/>
        </w:rPr>
        <w:t>Vβ</w:t>
      </w:r>
      <w:r>
        <w:rPr>
          <w:rFonts w:ascii="Arial" w:hAnsi="Arial" w:cs="Arial"/>
        </w:rPr>
        <w:t>11 (Beckman Coulter, C21)</w:t>
      </w:r>
      <w:r w:rsidR="00912834">
        <w:rPr>
          <w:rFonts w:ascii="Arial" w:hAnsi="Arial" w:cs="Arial"/>
        </w:rPr>
        <w:t>,</w:t>
      </w:r>
      <w:r>
        <w:rPr>
          <w:rFonts w:ascii="Arial" w:hAnsi="Arial" w:cs="Arial"/>
        </w:rPr>
        <w:t xml:space="preserve"> PE-conjugated </w:t>
      </w:r>
      <w:r w:rsidRPr="008C0F0D">
        <w:rPr>
          <w:rFonts w:ascii="Arial" w:hAnsi="Arial" w:cs="Arial"/>
        </w:rPr>
        <w:t>anti-</w:t>
      </w:r>
      <w:proofErr w:type="spellStart"/>
      <w:r w:rsidRPr="008C0F0D">
        <w:rPr>
          <w:rFonts w:ascii="Arial" w:hAnsi="Arial" w:cs="Arial"/>
        </w:rPr>
        <w:t>iNKT</w:t>
      </w:r>
      <w:proofErr w:type="spellEnd"/>
      <w:r w:rsidRPr="008C0F0D">
        <w:rPr>
          <w:rFonts w:ascii="Arial" w:hAnsi="Arial" w:cs="Arial"/>
        </w:rPr>
        <w:t xml:space="preserve"> (</w:t>
      </w:r>
      <w:r>
        <w:rPr>
          <w:rFonts w:ascii="Arial" w:hAnsi="Arial" w:cs="Arial"/>
        </w:rPr>
        <w:t>BD Biosciences,</w:t>
      </w:r>
      <w:r w:rsidR="00912834">
        <w:rPr>
          <w:rFonts w:ascii="Arial" w:hAnsi="Arial" w:cs="Arial"/>
        </w:rPr>
        <w:t xml:space="preserve"> </w:t>
      </w:r>
      <w:r w:rsidRPr="008C0F0D">
        <w:rPr>
          <w:rFonts w:ascii="Arial" w:hAnsi="Arial" w:cs="Arial"/>
        </w:rPr>
        <w:t>6B1</w:t>
      </w:r>
      <w:r>
        <w:rPr>
          <w:rFonts w:ascii="Arial" w:hAnsi="Arial" w:cs="Arial"/>
        </w:rPr>
        <w:t>1</w:t>
      </w:r>
      <w:r w:rsidRPr="008C0F0D">
        <w:rPr>
          <w:rFonts w:ascii="Arial" w:hAnsi="Arial" w:cs="Arial"/>
        </w:rPr>
        <w:t>)</w:t>
      </w:r>
      <w:r w:rsidR="00912834">
        <w:rPr>
          <w:rFonts w:ascii="Arial" w:hAnsi="Arial" w:cs="Arial"/>
        </w:rPr>
        <w:t>,</w:t>
      </w:r>
      <w:r>
        <w:rPr>
          <w:rFonts w:ascii="Arial" w:hAnsi="Arial" w:cs="Arial"/>
        </w:rPr>
        <w:t xml:space="preserve"> BV421-conjugated </w:t>
      </w:r>
      <w:r w:rsidRPr="008C0F0D">
        <w:rPr>
          <w:rFonts w:ascii="Arial" w:hAnsi="Arial" w:cs="Arial"/>
        </w:rPr>
        <w:t>anti-CD3 (BD Biosciences</w:t>
      </w:r>
      <w:r>
        <w:rPr>
          <w:rFonts w:ascii="Arial" w:hAnsi="Arial" w:cs="Arial"/>
        </w:rPr>
        <w:t>, SK7)</w:t>
      </w:r>
      <w:r w:rsidR="00912834">
        <w:rPr>
          <w:rFonts w:ascii="Arial" w:hAnsi="Arial" w:cs="Arial"/>
        </w:rPr>
        <w:t>,</w:t>
      </w:r>
      <w:r>
        <w:rPr>
          <w:rFonts w:ascii="Arial" w:hAnsi="Arial" w:cs="Arial"/>
        </w:rPr>
        <w:t xml:space="preserve"> and an anti-idiotype </w:t>
      </w:r>
      <w:r w:rsidRPr="008C0F0D">
        <w:rPr>
          <w:rFonts w:ascii="Arial" w:hAnsi="Arial" w:cs="Arial"/>
        </w:rPr>
        <w:t>GD2-CAR antibody (1A7</w:t>
      </w:r>
      <w:r>
        <w:rPr>
          <w:rFonts w:ascii="Arial" w:hAnsi="Arial" w:cs="Arial"/>
        </w:rPr>
        <w:t xml:space="preserve">) produced in-house using </w:t>
      </w:r>
      <w:r w:rsidRPr="008C0F0D">
        <w:rPr>
          <w:rFonts w:ascii="Arial" w:hAnsi="Arial" w:cs="Arial"/>
        </w:rPr>
        <w:t>murine hybridoma HB-11786 (Am</w:t>
      </w:r>
      <w:r>
        <w:rPr>
          <w:rFonts w:ascii="Arial" w:hAnsi="Arial" w:cs="Arial"/>
        </w:rPr>
        <w:t xml:space="preserve">erican Type Culture Collection) </w:t>
      </w:r>
      <w:r w:rsidRPr="008C0F0D">
        <w:rPr>
          <w:rFonts w:ascii="Arial" w:hAnsi="Arial" w:cs="Arial"/>
        </w:rPr>
        <w:t>and custom</w:t>
      </w:r>
      <w:r w:rsidR="00912834">
        <w:rPr>
          <w:rFonts w:ascii="Arial" w:hAnsi="Arial" w:cs="Arial"/>
        </w:rPr>
        <w:t>-</w:t>
      </w:r>
      <w:r w:rsidRPr="008C0F0D">
        <w:rPr>
          <w:rFonts w:ascii="Arial" w:hAnsi="Arial" w:cs="Arial"/>
        </w:rPr>
        <w:t>conjugated with APC (</w:t>
      </w:r>
      <w:proofErr w:type="spellStart"/>
      <w:r w:rsidRPr="008C0F0D">
        <w:rPr>
          <w:rFonts w:ascii="Arial" w:hAnsi="Arial" w:cs="Arial"/>
        </w:rPr>
        <w:t>BioLegend</w:t>
      </w:r>
      <w:proofErr w:type="spellEnd"/>
      <w:r w:rsidRPr="008C0F0D">
        <w:rPr>
          <w:rFonts w:ascii="Arial" w:hAnsi="Arial" w:cs="Arial"/>
        </w:rPr>
        <w:t>).</w:t>
      </w:r>
      <w:r>
        <w:rPr>
          <w:rFonts w:ascii="Arial" w:hAnsi="Arial" w:cs="Arial"/>
        </w:rPr>
        <w:t xml:space="preserve"> Further c</w:t>
      </w:r>
      <w:r w:rsidR="00333C82" w:rsidRPr="007753BB">
        <w:rPr>
          <w:rFonts w:ascii="Arial" w:hAnsi="Arial" w:cs="Arial"/>
        </w:rPr>
        <w:t>ell subset analysis for the infusion product and patient PBMCs was performed using fluorescently conjugated monoclonal antibodies (</w:t>
      </w:r>
      <w:proofErr w:type="spellStart"/>
      <w:r w:rsidR="00333C82" w:rsidRPr="007753BB">
        <w:rPr>
          <w:rFonts w:ascii="Arial" w:hAnsi="Arial" w:cs="Arial"/>
        </w:rPr>
        <w:t>mAbs</w:t>
      </w:r>
      <w:proofErr w:type="spellEnd"/>
      <w:r w:rsidR="00333C82" w:rsidRPr="007753BB">
        <w:rPr>
          <w:rFonts w:ascii="Arial" w:hAnsi="Arial" w:cs="Arial"/>
        </w:rPr>
        <w:t xml:space="preserve">) for CD56 (APC-R700 conjugated, NCAM16.2), </w:t>
      </w:r>
      <w:proofErr w:type="spellStart"/>
      <w:r w:rsidR="00333C82" w:rsidRPr="007753BB">
        <w:rPr>
          <w:rFonts w:ascii="Arial" w:hAnsi="Arial" w:cs="Arial"/>
        </w:rPr>
        <w:t>γδ</w:t>
      </w:r>
      <w:proofErr w:type="spellEnd"/>
      <w:r w:rsidR="00333C82" w:rsidRPr="007753BB">
        <w:rPr>
          <w:rFonts w:ascii="Arial" w:hAnsi="Arial" w:cs="Arial"/>
        </w:rPr>
        <w:t xml:space="preserve"> TCR (BV750 conjugated, </w:t>
      </w:r>
      <w:r w:rsidR="00333C82" w:rsidRPr="007753BB">
        <w:rPr>
          <w:rFonts w:ascii="Arial" w:hAnsi="Arial" w:cs="Arial"/>
        </w:rPr>
        <w:lastRenderedPageBreak/>
        <w:t xml:space="preserve">11F2), αβ TCR (FITC conjugated, WT31), CD3 (BUV496 conjugated, UCHT1), CD4 (BUV395 conjugated, RPA-T4), CD8 (BV480 conjugated, RPA-T8), CD16 (BUV805 conjugated, 3G8), </w:t>
      </w:r>
      <w:proofErr w:type="spellStart"/>
      <w:r>
        <w:rPr>
          <w:rFonts w:ascii="Arial" w:hAnsi="Arial" w:cs="Arial"/>
        </w:rPr>
        <w:t>iNKT</w:t>
      </w:r>
      <w:proofErr w:type="spellEnd"/>
      <w:r>
        <w:rPr>
          <w:rFonts w:ascii="Arial" w:hAnsi="Arial" w:cs="Arial"/>
        </w:rPr>
        <w:t xml:space="preserve"> (PE conjugated, 6B11)</w:t>
      </w:r>
      <w:r w:rsidR="00A958F4">
        <w:rPr>
          <w:rFonts w:ascii="Arial" w:hAnsi="Arial" w:cs="Arial"/>
        </w:rPr>
        <w:t>,</w:t>
      </w:r>
      <w:r>
        <w:rPr>
          <w:rFonts w:ascii="Arial" w:hAnsi="Arial" w:cs="Arial"/>
        </w:rPr>
        <w:t xml:space="preserve"> </w:t>
      </w:r>
      <w:r w:rsidR="00333C82" w:rsidRPr="007753BB">
        <w:rPr>
          <w:rFonts w:ascii="Arial" w:hAnsi="Arial" w:cs="Arial"/>
        </w:rPr>
        <w:t xml:space="preserve">and fixable viability stain 780 (all from BD Biosciences). </w:t>
      </w:r>
      <w:r w:rsidR="00363E15">
        <w:rPr>
          <w:rFonts w:ascii="Arial" w:hAnsi="Arial" w:cs="Arial"/>
        </w:rPr>
        <w:t xml:space="preserve">For research samples, </w:t>
      </w:r>
      <w:r w:rsidR="00333C82" w:rsidRPr="007753BB">
        <w:rPr>
          <w:rFonts w:ascii="Arial" w:hAnsi="Arial" w:cs="Arial"/>
        </w:rPr>
        <w:t xml:space="preserve">GD2-CAR expression in transduced NKTs was detected with the 14G2a anti-idiotype 1A7 </w:t>
      </w:r>
      <w:proofErr w:type="spellStart"/>
      <w:r w:rsidR="00333C82" w:rsidRPr="007753BB">
        <w:rPr>
          <w:rFonts w:ascii="Arial" w:hAnsi="Arial" w:cs="Arial"/>
        </w:rPr>
        <w:t>mAb</w:t>
      </w:r>
      <w:proofErr w:type="spellEnd"/>
      <w:r w:rsidR="00333C82" w:rsidRPr="007753BB">
        <w:rPr>
          <w:rFonts w:ascii="Arial" w:hAnsi="Arial" w:cs="Arial"/>
        </w:rPr>
        <w:t xml:space="preserve"> (purified from 1A7 mouse hybridoma (ATCC, HB-11786)), which was custom-conjugated to Alexa Fluor 647 by </w:t>
      </w:r>
      <w:proofErr w:type="spellStart"/>
      <w:r w:rsidR="00333C82" w:rsidRPr="007753BB">
        <w:rPr>
          <w:rFonts w:ascii="Arial" w:hAnsi="Arial" w:cs="Arial"/>
        </w:rPr>
        <w:t>BioLegend</w:t>
      </w:r>
      <w:proofErr w:type="spellEnd"/>
      <w:r w:rsidR="00333C82" w:rsidRPr="007753BB">
        <w:rPr>
          <w:rFonts w:ascii="Arial" w:hAnsi="Arial" w:cs="Arial"/>
        </w:rPr>
        <w:t xml:space="preserve">. Processed samples were run on a Symphony A5 five-laser flow cytometer (BD Biosciences) using BD </w:t>
      </w:r>
      <w:proofErr w:type="spellStart"/>
      <w:r w:rsidR="00333C82" w:rsidRPr="007753BB">
        <w:rPr>
          <w:rFonts w:ascii="Arial" w:hAnsi="Arial" w:cs="Arial"/>
        </w:rPr>
        <w:t>FACSDiva</w:t>
      </w:r>
      <w:proofErr w:type="spellEnd"/>
      <w:r w:rsidR="00333C82" w:rsidRPr="007753BB">
        <w:rPr>
          <w:rFonts w:ascii="Arial" w:hAnsi="Arial" w:cs="Arial"/>
        </w:rPr>
        <w:t xml:space="preserve"> software version 6.0 and </w:t>
      </w:r>
      <w:proofErr w:type="spellStart"/>
      <w:r w:rsidR="00333C82" w:rsidRPr="007753BB">
        <w:rPr>
          <w:rFonts w:ascii="Arial" w:hAnsi="Arial" w:cs="Arial"/>
        </w:rPr>
        <w:t>FlowJo</w:t>
      </w:r>
      <w:proofErr w:type="spellEnd"/>
      <w:r w:rsidR="00333C82" w:rsidRPr="007753BB">
        <w:rPr>
          <w:rFonts w:ascii="Arial" w:hAnsi="Arial" w:cs="Arial"/>
        </w:rPr>
        <w:t xml:space="preserve"> 10.8 (Tree Star).</w:t>
      </w:r>
    </w:p>
    <w:p w14:paraId="150690CA" w14:textId="77777777" w:rsidR="00333C82" w:rsidRPr="007753BB" w:rsidRDefault="00333C82" w:rsidP="00333C82">
      <w:pPr>
        <w:spacing w:after="0" w:line="480" w:lineRule="auto"/>
        <w:jc w:val="both"/>
        <w:rPr>
          <w:rFonts w:ascii="Arial" w:hAnsi="Arial" w:cs="Arial"/>
        </w:rPr>
      </w:pPr>
    </w:p>
    <w:p w14:paraId="37ED5A65" w14:textId="77777777" w:rsidR="00333C82" w:rsidRPr="007753BB" w:rsidRDefault="00333C82" w:rsidP="00333C82">
      <w:pPr>
        <w:spacing w:after="0" w:line="480" w:lineRule="auto"/>
        <w:jc w:val="both"/>
        <w:rPr>
          <w:rFonts w:ascii="Arial" w:hAnsi="Arial" w:cs="Arial"/>
          <w:b/>
        </w:rPr>
      </w:pPr>
      <w:r w:rsidRPr="007753BB">
        <w:rPr>
          <w:rFonts w:ascii="Arial" w:hAnsi="Arial" w:cs="Arial"/>
          <w:b/>
        </w:rPr>
        <w:t>Cytokine analysis</w:t>
      </w:r>
    </w:p>
    <w:p w14:paraId="27B19355" w14:textId="77777777" w:rsidR="00333C82" w:rsidRPr="007753BB" w:rsidRDefault="00333C82" w:rsidP="00333C82">
      <w:pPr>
        <w:spacing w:after="0" w:line="480" w:lineRule="auto"/>
        <w:jc w:val="both"/>
        <w:rPr>
          <w:rFonts w:ascii="Arial" w:hAnsi="Arial" w:cs="Arial"/>
        </w:rPr>
      </w:pPr>
      <w:r w:rsidRPr="007753BB">
        <w:rPr>
          <w:rFonts w:ascii="Arial" w:hAnsi="Arial" w:cs="Arial"/>
        </w:rPr>
        <w:t xml:space="preserve">Serum cytokine levels were measured using the </w:t>
      </w:r>
      <w:proofErr w:type="spellStart"/>
      <w:r w:rsidRPr="007753BB">
        <w:rPr>
          <w:rFonts w:ascii="Arial" w:hAnsi="Arial" w:cs="Arial"/>
        </w:rPr>
        <w:t>Milliplex</w:t>
      </w:r>
      <w:proofErr w:type="spellEnd"/>
      <w:r w:rsidRPr="007753BB">
        <w:rPr>
          <w:rFonts w:ascii="Arial" w:hAnsi="Arial" w:cs="Arial"/>
        </w:rPr>
        <w:t xml:space="preserve"> MAP magnetic bead-based human cytokine pre-mixed 38-plex kit (EMD Millipore) on the Luminex 200 system with </w:t>
      </w:r>
      <w:proofErr w:type="spellStart"/>
      <w:r w:rsidRPr="007753BB">
        <w:rPr>
          <w:rFonts w:ascii="Arial" w:hAnsi="Arial" w:cs="Arial"/>
        </w:rPr>
        <w:t>xPONENT</w:t>
      </w:r>
      <w:proofErr w:type="spellEnd"/>
      <w:r w:rsidRPr="007753BB">
        <w:rPr>
          <w:rFonts w:ascii="Arial" w:hAnsi="Arial" w:cs="Arial"/>
        </w:rPr>
        <w:t xml:space="preserve"> software (Luminex) according to the manufacturer’s instructions.</w:t>
      </w:r>
    </w:p>
    <w:p w14:paraId="626DF806" w14:textId="77777777" w:rsidR="00333C82" w:rsidRPr="007753BB" w:rsidRDefault="00333C82" w:rsidP="00333C82">
      <w:pPr>
        <w:spacing w:after="0" w:line="480" w:lineRule="auto"/>
        <w:jc w:val="both"/>
        <w:rPr>
          <w:rFonts w:ascii="Arial" w:hAnsi="Arial" w:cs="Arial"/>
        </w:rPr>
      </w:pPr>
    </w:p>
    <w:p w14:paraId="2FD0D758" w14:textId="77777777" w:rsidR="00333C82" w:rsidRPr="007753BB" w:rsidRDefault="00333C82" w:rsidP="00333C82">
      <w:pPr>
        <w:spacing w:after="0" w:line="480" w:lineRule="auto"/>
        <w:jc w:val="both"/>
        <w:rPr>
          <w:rFonts w:ascii="Arial" w:hAnsi="Arial" w:cs="Arial"/>
          <w:b/>
        </w:rPr>
      </w:pPr>
      <w:r w:rsidRPr="007753BB">
        <w:rPr>
          <w:rFonts w:ascii="Arial" w:hAnsi="Arial" w:cs="Arial"/>
          <w:b/>
          <w:i/>
        </w:rPr>
        <w:t>Ex vivo</w:t>
      </w:r>
      <w:r w:rsidRPr="007753BB">
        <w:rPr>
          <w:rFonts w:ascii="Arial" w:hAnsi="Arial" w:cs="Arial"/>
          <w:b/>
        </w:rPr>
        <w:t xml:space="preserve"> antigen-independent growth assay</w:t>
      </w:r>
    </w:p>
    <w:p w14:paraId="79E22AA6" w14:textId="31021E1F" w:rsidR="00333C82" w:rsidRPr="007753BB" w:rsidRDefault="00333C82" w:rsidP="00333C82">
      <w:pPr>
        <w:spacing w:after="0" w:line="480" w:lineRule="auto"/>
        <w:jc w:val="both"/>
        <w:rPr>
          <w:rFonts w:ascii="Arial" w:hAnsi="Arial" w:cs="Arial"/>
        </w:rPr>
      </w:pPr>
      <w:r w:rsidRPr="007753BB">
        <w:rPr>
          <w:rFonts w:ascii="Arial" w:hAnsi="Arial" w:cs="Arial"/>
        </w:rPr>
        <w:t xml:space="preserve">CAR NKTs were thawed and counted. Immediately after thawing, CAR NKTs </w:t>
      </w:r>
      <w:proofErr w:type="gramStart"/>
      <w:r w:rsidRPr="007753BB">
        <w:rPr>
          <w:rFonts w:ascii="Arial" w:hAnsi="Arial" w:cs="Arial"/>
        </w:rPr>
        <w:t>were</w:t>
      </w:r>
      <w:proofErr w:type="gramEnd"/>
      <w:r w:rsidRPr="007753BB">
        <w:rPr>
          <w:rFonts w:ascii="Arial" w:hAnsi="Arial" w:cs="Arial"/>
        </w:rPr>
        <w:t xml:space="preserve"> plated in complete RPMI media without exogenous cytokines at 2</w:t>
      </w:r>
      <w:r w:rsidR="00430E0B">
        <w:rPr>
          <w:rFonts w:ascii="Arial" w:hAnsi="Arial" w:cs="Arial"/>
        </w:rPr>
        <w:t>.</w:t>
      </w:r>
      <w:r w:rsidRPr="007753BB">
        <w:rPr>
          <w:rFonts w:ascii="Arial" w:hAnsi="Arial" w:cs="Arial"/>
        </w:rPr>
        <w:t>5x10</w:t>
      </w:r>
      <w:r w:rsidR="00430E0B">
        <w:rPr>
          <w:rFonts w:ascii="Arial" w:hAnsi="Arial" w:cs="Arial"/>
          <w:vertAlign w:val="superscript"/>
        </w:rPr>
        <w:t>5</w:t>
      </w:r>
      <w:r w:rsidRPr="007753BB">
        <w:rPr>
          <w:rFonts w:ascii="Arial" w:hAnsi="Arial" w:cs="Arial"/>
        </w:rPr>
        <w:t xml:space="preserve"> cells per well </w:t>
      </w:r>
      <w:r w:rsidR="00430E0B">
        <w:rPr>
          <w:rFonts w:ascii="Arial" w:hAnsi="Arial" w:cs="Arial"/>
        </w:rPr>
        <w:t xml:space="preserve">in </w:t>
      </w:r>
      <w:r w:rsidRPr="007753BB">
        <w:rPr>
          <w:rFonts w:ascii="Arial" w:hAnsi="Arial" w:cs="Arial"/>
        </w:rPr>
        <w:t>24-well plates and cultured for 21 days. To minimize the impact of localized build-up of IL15 that could artificially impact cell growth, media was changed and cells counted twice per week. If cell counts exceeded 3</w:t>
      </w:r>
      <w:r w:rsidR="00430E0B">
        <w:rPr>
          <w:rFonts w:ascii="Arial" w:hAnsi="Arial" w:cs="Arial"/>
        </w:rPr>
        <w:t>.7</w:t>
      </w:r>
      <w:r w:rsidRPr="007753BB">
        <w:rPr>
          <w:rFonts w:ascii="Arial" w:hAnsi="Arial" w:cs="Arial"/>
        </w:rPr>
        <w:t>5x10</w:t>
      </w:r>
      <w:r w:rsidR="00430E0B">
        <w:rPr>
          <w:rFonts w:ascii="Arial" w:hAnsi="Arial" w:cs="Arial"/>
          <w:vertAlign w:val="superscript"/>
        </w:rPr>
        <w:t>5</w:t>
      </w:r>
      <w:r w:rsidRPr="007753BB">
        <w:rPr>
          <w:rFonts w:ascii="Arial" w:hAnsi="Arial" w:cs="Arial"/>
        </w:rPr>
        <w:t xml:space="preserve"> on day 7 or day 14, the culture was diluted back to the starting concentration. </w:t>
      </w:r>
    </w:p>
    <w:p w14:paraId="748B20C8" w14:textId="77777777" w:rsidR="00333C82" w:rsidRPr="007753BB" w:rsidRDefault="00333C82" w:rsidP="00333C82">
      <w:pPr>
        <w:spacing w:after="0" w:line="480" w:lineRule="auto"/>
        <w:jc w:val="both"/>
        <w:rPr>
          <w:rFonts w:ascii="Arial" w:hAnsi="Arial" w:cs="Arial"/>
        </w:rPr>
      </w:pPr>
    </w:p>
    <w:p w14:paraId="187589E0" w14:textId="77777777" w:rsidR="00333C82" w:rsidRPr="007753BB" w:rsidRDefault="00333C82" w:rsidP="00333C82">
      <w:pPr>
        <w:spacing w:after="0" w:line="480" w:lineRule="auto"/>
        <w:jc w:val="both"/>
        <w:rPr>
          <w:rFonts w:ascii="Arial" w:hAnsi="Arial" w:cs="Arial"/>
          <w:b/>
        </w:rPr>
      </w:pPr>
      <w:r>
        <w:rPr>
          <w:rFonts w:ascii="Arial" w:hAnsi="Arial" w:cs="Arial"/>
          <w:b/>
        </w:rPr>
        <w:t>Exome</w:t>
      </w:r>
      <w:r w:rsidRPr="007753BB">
        <w:rPr>
          <w:rFonts w:ascii="Arial" w:hAnsi="Arial" w:cs="Arial"/>
          <w:b/>
        </w:rPr>
        <w:t xml:space="preserve"> sequencing</w:t>
      </w:r>
    </w:p>
    <w:p w14:paraId="70371B88" w14:textId="39C6C900" w:rsidR="00333C82" w:rsidRPr="007753BB" w:rsidRDefault="00333C82" w:rsidP="00333C82">
      <w:pPr>
        <w:spacing w:after="0" w:line="480" w:lineRule="auto"/>
        <w:jc w:val="both"/>
        <w:rPr>
          <w:rFonts w:ascii="Arial" w:hAnsi="Arial" w:cs="Arial"/>
        </w:rPr>
      </w:pPr>
      <w:r w:rsidRPr="007753BB">
        <w:rPr>
          <w:rFonts w:ascii="Arial" w:hAnsi="Arial" w:cs="Arial"/>
        </w:rPr>
        <w:t xml:space="preserve">DNA from tissue samples was extracted using the Qiagen </w:t>
      </w:r>
      <w:proofErr w:type="spellStart"/>
      <w:r w:rsidRPr="007753BB">
        <w:rPr>
          <w:rFonts w:ascii="Arial" w:hAnsi="Arial" w:cs="Arial"/>
        </w:rPr>
        <w:t>DNeasy</w:t>
      </w:r>
      <w:proofErr w:type="spellEnd"/>
      <w:r w:rsidRPr="007753BB">
        <w:rPr>
          <w:rFonts w:ascii="Arial" w:hAnsi="Arial" w:cs="Arial"/>
        </w:rPr>
        <w:t xml:space="preserve"> Blood &amp; Tissue kit according to the manufacturer’s protocol. Briefly, suspended cells or small pieces of tissue (around 2 mm</w:t>
      </w:r>
      <w:r w:rsidRPr="007753BB">
        <w:rPr>
          <w:rFonts w:ascii="Arial" w:hAnsi="Arial" w:cs="Arial"/>
          <w:vertAlign w:val="superscript"/>
        </w:rPr>
        <w:t>3</w:t>
      </w:r>
      <w:r w:rsidRPr="007753BB">
        <w:rPr>
          <w:rFonts w:ascii="Arial" w:hAnsi="Arial" w:cs="Arial"/>
        </w:rPr>
        <w:t xml:space="preserve">) were placed in collection tubes, covered with proteinase K-containing digestion buffer, and </w:t>
      </w:r>
      <w:r w:rsidRPr="007753BB">
        <w:rPr>
          <w:rFonts w:ascii="Arial" w:hAnsi="Arial" w:cs="Arial"/>
        </w:rPr>
        <w:lastRenderedPageBreak/>
        <w:t xml:space="preserve">shaken at 56°C. When the tissue samples were completely dissolved, DNA was bound to spin columns, washed, and eluted into 50–200 </w:t>
      </w:r>
      <w:proofErr w:type="spellStart"/>
      <w:r w:rsidRPr="007753BB">
        <w:rPr>
          <w:rFonts w:ascii="Arial" w:hAnsi="Arial" w:cs="Arial"/>
        </w:rPr>
        <w:t>μl</w:t>
      </w:r>
      <w:proofErr w:type="spellEnd"/>
      <w:r w:rsidRPr="007753BB">
        <w:rPr>
          <w:rFonts w:ascii="Arial" w:hAnsi="Arial" w:cs="Arial"/>
        </w:rPr>
        <w:t xml:space="preserve"> nuclease free water depending on the expected amount of DNA. The DNA concentration was then quantified using a Qubit fluorometer. Next-generation sequencing was performed by </w:t>
      </w:r>
      <w:proofErr w:type="spellStart"/>
      <w:r w:rsidRPr="007753BB">
        <w:rPr>
          <w:rFonts w:ascii="Arial" w:hAnsi="Arial" w:cs="Arial"/>
        </w:rPr>
        <w:t>Novogene</w:t>
      </w:r>
      <w:proofErr w:type="spellEnd"/>
      <w:r w:rsidRPr="007753BB">
        <w:rPr>
          <w:rFonts w:ascii="Arial" w:hAnsi="Arial" w:cs="Arial"/>
        </w:rPr>
        <w:t xml:space="preserve">, Inc. DNA concentration and purity was confirmed prior to PE150 sequencing on an Illumina </w:t>
      </w:r>
      <w:proofErr w:type="spellStart"/>
      <w:r w:rsidRPr="007753BB">
        <w:rPr>
          <w:rFonts w:ascii="Arial" w:hAnsi="Arial" w:cs="Arial"/>
        </w:rPr>
        <w:t>NovaSeq</w:t>
      </w:r>
      <w:proofErr w:type="spellEnd"/>
      <w:r w:rsidRPr="007753BB">
        <w:rPr>
          <w:rFonts w:ascii="Arial" w:hAnsi="Arial" w:cs="Arial"/>
        </w:rPr>
        <w:t xml:space="preserve"> instrument at 100x coverage. Approximately 12GB of raw data was generated per sample, and sequenced reads were mapped to the hg19 human genome assembly. </w:t>
      </w:r>
      <w:r>
        <w:rPr>
          <w:rFonts w:ascii="Arial" w:hAnsi="Arial" w:cs="Arial"/>
        </w:rPr>
        <w:t>Data analysis focused on evaluation for pathogenic or likely pathogenic variants in cancer predisposition genes or genes related to immune disorders</w:t>
      </w:r>
      <w:r>
        <w:rPr>
          <w:rFonts w:ascii="Arial" w:hAnsi="Arial" w:cs="Arial"/>
        </w:rPr>
        <w:fldChar w:fldCharType="begin">
          <w:fldData xml:space="preserve">PEVuZE5vdGU+PENpdGU+PEF1dGhvcj5SaWNoYXJkczwvQXV0aG9yPjxZZWFyPjIwMTU8L1llYXI+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</w:fldData>
        </w:fldChar>
      </w:r>
      <w:r w:rsidR="008C0F0D">
        <w:rPr>
          <w:rFonts w:ascii="Arial" w:hAnsi="Arial" w:cs="Arial"/>
        </w:rPr>
        <w:instrText xml:space="preserve"> ADDIN EN.CITE </w:instrText>
      </w:r>
      <w:r w:rsidR="008C0F0D">
        <w:rPr>
          <w:rFonts w:ascii="Arial" w:hAnsi="Arial" w:cs="Arial"/>
        </w:rPr>
        <w:fldChar w:fldCharType="begin">
          <w:fldData xml:space="preserve">PEVuZE5vdGU+PENpdGU+PEF1dGhvcj5SaWNoYXJkczwvQXV0aG9yPjxZZWFyPjIwMTU8L1llYXI+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</w:fldData>
        </w:fldChar>
      </w:r>
      <w:r w:rsidR="008C0F0D">
        <w:rPr>
          <w:rFonts w:ascii="Arial" w:hAnsi="Arial" w:cs="Arial"/>
        </w:rPr>
        <w:instrText xml:space="preserve"> ADDIN EN.CITE.DATA </w:instrText>
      </w:r>
      <w:r w:rsidR="008C0F0D">
        <w:rPr>
          <w:rFonts w:ascii="Arial" w:hAnsi="Arial" w:cs="Arial"/>
        </w:rPr>
      </w:r>
      <w:r w:rsidR="008C0F0D">
        <w:rPr>
          <w:rFonts w:ascii="Arial" w:hAnsi="Arial" w:cs="Arial"/>
        </w:rPr>
        <w:fldChar w:fldCharType="end"/>
      </w:r>
      <w:r>
        <w:rPr>
          <w:rFonts w:ascii="Arial" w:hAnsi="Arial" w:cs="Arial"/>
        </w:rPr>
      </w:r>
      <w:r>
        <w:rPr>
          <w:rFonts w:ascii="Arial" w:hAnsi="Arial" w:cs="Arial"/>
        </w:rPr>
        <w:fldChar w:fldCharType="separate"/>
      </w:r>
      <w:r w:rsidR="008C0F0D" w:rsidRPr="008C0F0D">
        <w:rPr>
          <w:rFonts w:ascii="Arial" w:hAnsi="Arial" w:cs="Arial"/>
          <w:noProof/>
          <w:vertAlign w:val="superscript"/>
        </w:rPr>
        <w:t>2</w:t>
      </w:r>
      <w:r>
        <w:rPr>
          <w:rFonts w:ascii="Arial" w:hAnsi="Arial" w:cs="Arial"/>
        </w:rPr>
        <w:fldChar w:fldCharType="end"/>
      </w:r>
      <w:r>
        <w:rPr>
          <w:rFonts w:ascii="Arial" w:hAnsi="Arial" w:cs="Arial"/>
        </w:rPr>
        <w:t>.</w:t>
      </w:r>
    </w:p>
    <w:p w14:paraId="0D28235A" w14:textId="77777777" w:rsidR="00333C82" w:rsidRPr="007753BB" w:rsidRDefault="00333C82" w:rsidP="00333C82">
      <w:pPr>
        <w:spacing w:after="0" w:line="480" w:lineRule="auto"/>
        <w:jc w:val="both"/>
        <w:rPr>
          <w:rFonts w:ascii="Arial" w:hAnsi="Arial" w:cs="Arial"/>
        </w:rPr>
      </w:pPr>
    </w:p>
    <w:p w14:paraId="57E0D962" w14:textId="77777777" w:rsidR="00333C82" w:rsidRPr="007753BB" w:rsidRDefault="00333C82" w:rsidP="00333C82">
      <w:pPr>
        <w:spacing w:after="0" w:line="480" w:lineRule="auto"/>
        <w:jc w:val="both"/>
        <w:rPr>
          <w:rFonts w:ascii="Arial" w:hAnsi="Arial" w:cs="Arial"/>
          <w:b/>
        </w:rPr>
      </w:pPr>
      <w:r w:rsidRPr="007753BB">
        <w:rPr>
          <w:rFonts w:ascii="Arial" w:hAnsi="Arial" w:cs="Arial"/>
          <w:b/>
        </w:rPr>
        <w:t>Single-cell RNA-seq library preparation, sequencing, and data analyses</w:t>
      </w:r>
    </w:p>
    <w:p w14:paraId="68006C73" w14:textId="5ED07BD8" w:rsidR="00333C82" w:rsidRDefault="00333C82" w:rsidP="00333C82">
      <w:pPr>
        <w:spacing w:after="0" w:line="480" w:lineRule="auto"/>
        <w:jc w:val="both"/>
        <w:rPr>
          <w:rFonts w:ascii="Arial" w:eastAsia="Times New Roman" w:hAnsi="Arial" w:cs="Arial"/>
          <w:color w:val="000000"/>
        </w:rPr>
      </w:pPr>
      <w:r>
        <w:rPr>
          <w:rFonts w:ascii="Arial" w:eastAsia="Times New Roman" w:hAnsi="Arial" w:cs="Arial"/>
          <w:color w:val="000000"/>
        </w:rPr>
        <w:t xml:space="preserve">Cells were dissociated and RNAseq libraries were prepared according to manufacturer’s protocols using the Chromium Next GEM Single Cell 5’ Reagent Kit v2 (10x Genomics). Briefly, cells were labeled using a 10x Genomics Chromium Controller, and full-length cDNA was synthesized, barcoded, and amplified by PCR. Libraries were sequenced using a </w:t>
      </w:r>
      <w:proofErr w:type="spellStart"/>
      <w:r>
        <w:rPr>
          <w:rFonts w:ascii="Arial" w:eastAsia="Times New Roman" w:hAnsi="Arial" w:cs="Arial"/>
          <w:color w:val="000000"/>
        </w:rPr>
        <w:t>NovaSeq</w:t>
      </w:r>
      <w:proofErr w:type="spellEnd"/>
      <w:r>
        <w:rPr>
          <w:rFonts w:ascii="Arial" w:eastAsia="Times New Roman" w:hAnsi="Arial" w:cs="Arial"/>
          <w:color w:val="000000"/>
        </w:rPr>
        <w:t xml:space="preserve"> 6000 sequencing system (Illumina). The GD2-CAR sequence was indexed with the human reference genome (GRCh38.p13) to generate a chimeric reference before data pre-processing and read alignment. Alignment to the chimeric reference followed the 10x Genomics standard, using Cell Ranger (v7.1.0) and tertiary analysis with Seurat tools</w:t>
      </w:r>
      <w:r>
        <w:rPr>
          <w:rFonts w:ascii="Arial" w:eastAsia="Times New Roman" w:hAnsi="Arial" w:cs="Arial"/>
          <w:color w:val="000000"/>
        </w:rPr>
        <w:fldChar w:fldCharType="begin">
          <w:fldData xml:space="preserve">PEVuZE5vdGU+PENpdGU+PEF1dGhvcj5IYW88L0F1dGhvcj48WWVhcj4yMDIxPC9ZZWFyPjxSZWNO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</w:fldData>
        </w:fldChar>
      </w:r>
      <w:r w:rsidR="008C0F0D">
        <w:rPr>
          <w:rFonts w:ascii="Arial" w:eastAsia="Times New Roman" w:hAnsi="Arial" w:cs="Arial"/>
          <w:color w:val="000000"/>
        </w:rPr>
        <w:instrText xml:space="preserve"> ADDIN EN.CITE </w:instrText>
      </w:r>
      <w:r w:rsidR="008C0F0D">
        <w:rPr>
          <w:rFonts w:ascii="Arial" w:eastAsia="Times New Roman" w:hAnsi="Arial" w:cs="Arial"/>
          <w:color w:val="000000"/>
        </w:rPr>
        <w:fldChar w:fldCharType="begin">
          <w:fldData xml:space="preserve">PEVuZE5vdGU+PENpdGU+PEF1dGhvcj5IYW88L0F1dGhvcj48WWVhcj4yMDIxPC9ZZWFyPjxSZWNO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</w:fldData>
        </w:fldChar>
      </w:r>
      <w:r w:rsidR="008C0F0D">
        <w:rPr>
          <w:rFonts w:ascii="Arial" w:eastAsia="Times New Roman" w:hAnsi="Arial" w:cs="Arial"/>
          <w:color w:val="000000"/>
        </w:rPr>
        <w:instrText xml:space="preserve"> ADDIN EN.CITE.DATA </w:instrText>
      </w:r>
      <w:r w:rsidR="008C0F0D">
        <w:rPr>
          <w:rFonts w:ascii="Arial" w:eastAsia="Times New Roman" w:hAnsi="Arial" w:cs="Arial"/>
          <w:color w:val="000000"/>
        </w:rPr>
      </w:r>
      <w:r w:rsidR="008C0F0D">
        <w:rPr>
          <w:rFonts w:ascii="Arial" w:eastAsia="Times New Roman" w:hAnsi="Arial" w:cs="Arial"/>
          <w:color w:val="000000"/>
        </w:rPr>
        <w:fldChar w:fldCharType="end"/>
      </w:r>
      <w:r>
        <w:rPr>
          <w:rFonts w:ascii="Arial" w:eastAsia="Times New Roman" w:hAnsi="Arial" w:cs="Arial"/>
          <w:color w:val="000000"/>
        </w:rPr>
      </w:r>
      <w:r>
        <w:rPr>
          <w:rFonts w:ascii="Arial" w:eastAsia="Times New Roman" w:hAnsi="Arial" w:cs="Arial"/>
          <w:color w:val="000000"/>
        </w:rPr>
        <w:fldChar w:fldCharType="separate"/>
      </w:r>
      <w:r w:rsidR="008C0F0D" w:rsidRPr="008C0F0D">
        <w:rPr>
          <w:rFonts w:ascii="Arial" w:eastAsia="Times New Roman" w:hAnsi="Arial" w:cs="Arial"/>
          <w:noProof/>
          <w:color w:val="000000"/>
          <w:vertAlign w:val="superscript"/>
        </w:rPr>
        <w:t>3</w:t>
      </w:r>
      <w:r>
        <w:rPr>
          <w:rFonts w:ascii="Arial" w:eastAsia="Times New Roman" w:hAnsi="Arial" w:cs="Arial"/>
          <w:color w:val="000000"/>
        </w:rPr>
        <w:fldChar w:fldCharType="end"/>
      </w:r>
      <w:r>
        <w:rPr>
          <w:rFonts w:ascii="Arial" w:eastAsia="Times New Roman" w:hAnsi="Arial" w:cs="Arial"/>
          <w:color w:val="000000"/>
        </w:rPr>
        <w:t>. Cells with raw UMI &gt; 0 matching the GD2-CAR sequence were identified as CAR+ cells. Before cell clustering, quality controls were conducted in Seurat (v4.0). Genes detected in fewer than 10 cells and cells with &gt;10% mitochondrial raw unique molecular identifiers (UMIs) were removed to exclude low-quality or dying cells. UMI counts were log-normalized. Cells with &lt;1,500 or &gt;7,500 genes were excluded. Doublets were identified using DoubletFinder</w:t>
      </w:r>
      <w:r>
        <w:rPr>
          <w:rFonts w:ascii="Arial" w:eastAsia="Times New Roman" w:hAnsi="Arial" w:cs="Arial"/>
          <w:color w:val="000000"/>
        </w:rPr>
        <w:fldChar w:fldCharType="begin">
          <w:fldData xml:space="preserve">PEVuZE5vdGU+PENpdGU+PEF1dGhvcj5NY0dpbm5pczwvQXV0aG9yPjxZZWFyPjIwMTk8L1llYXI+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</w:fldData>
        </w:fldChar>
      </w:r>
      <w:r w:rsidR="008C0F0D">
        <w:rPr>
          <w:rFonts w:ascii="Arial" w:eastAsia="Times New Roman" w:hAnsi="Arial" w:cs="Arial"/>
          <w:color w:val="000000"/>
        </w:rPr>
        <w:instrText xml:space="preserve"> ADDIN EN.CITE </w:instrText>
      </w:r>
      <w:r w:rsidR="008C0F0D">
        <w:rPr>
          <w:rFonts w:ascii="Arial" w:eastAsia="Times New Roman" w:hAnsi="Arial" w:cs="Arial"/>
          <w:color w:val="000000"/>
        </w:rPr>
        <w:fldChar w:fldCharType="begin">
          <w:fldData xml:space="preserve">PEVuZE5vdGU+PENpdGU+PEF1dGhvcj5NY0dpbm5pczwvQXV0aG9yPjxZZWFyPjIwMTk8L1llYXI+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</w:fldData>
        </w:fldChar>
      </w:r>
      <w:r w:rsidR="008C0F0D">
        <w:rPr>
          <w:rFonts w:ascii="Arial" w:eastAsia="Times New Roman" w:hAnsi="Arial" w:cs="Arial"/>
          <w:color w:val="000000"/>
        </w:rPr>
        <w:instrText xml:space="preserve"> ADDIN EN.CITE.DATA </w:instrText>
      </w:r>
      <w:r w:rsidR="008C0F0D">
        <w:rPr>
          <w:rFonts w:ascii="Arial" w:eastAsia="Times New Roman" w:hAnsi="Arial" w:cs="Arial"/>
          <w:color w:val="000000"/>
        </w:rPr>
      </w:r>
      <w:r w:rsidR="008C0F0D">
        <w:rPr>
          <w:rFonts w:ascii="Arial" w:eastAsia="Times New Roman" w:hAnsi="Arial" w:cs="Arial"/>
          <w:color w:val="000000"/>
        </w:rPr>
        <w:fldChar w:fldCharType="end"/>
      </w:r>
      <w:r>
        <w:rPr>
          <w:rFonts w:ascii="Arial" w:eastAsia="Times New Roman" w:hAnsi="Arial" w:cs="Arial"/>
          <w:color w:val="000000"/>
        </w:rPr>
      </w:r>
      <w:r>
        <w:rPr>
          <w:rFonts w:ascii="Arial" w:eastAsia="Times New Roman" w:hAnsi="Arial" w:cs="Arial"/>
          <w:color w:val="000000"/>
        </w:rPr>
        <w:fldChar w:fldCharType="separate"/>
      </w:r>
      <w:r w:rsidR="008C0F0D" w:rsidRPr="008C0F0D">
        <w:rPr>
          <w:rFonts w:ascii="Arial" w:eastAsia="Times New Roman" w:hAnsi="Arial" w:cs="Arial"/>
          <w:noProof/>
          <w:color w:val="000000"/>
          <w:vertAlign w:val="superscript"/>
        </w:rPr>
        <w:t>4</w:t>
      </w:r>
      <w:r>
        <w:rPr>
          <w:rFonts w:ascii="Arial" w:eastAsia="Times New Roman" w:hAnsi="Arial" w:cs="Arial"/>
          <w:color w:val="000000"/>
        </w:rPr>
        <w:fldChar w:fldCharType="end"/>
      </w:r>
      <w:r w:rsidRPr="000C54F6">
        <w:rPr>
          <w:rFonts w:ascii="Arial" w:eastAsia="Times New Roman" w:hAnsi="Arial" w:cs="Arial"/>
          <w:color w:val="000000"/>
        </w:rPr>
        <w:t>. Cells from patient P5-1</w:t>
      </w:r>
      <w:r>
        <w:rPr>
          <w:rFonts w:ascii="Arial" w:eastAsia="Times New Roman" w:hAnsi="Arial" w:cs="Arial"/>
          <w:color w:val="000000"/>
        </w:rPr>
        <w:t>’s</w:t>
      </w:r>
      <w:r w:rsidRPr="000C54F6">
        <w:rPr>
          <w:rFonts w:ascii="Arial" w:eastAsia="Times New Roman" w:hAnsi="Arial" w:cs="Arial"/>
          <w:color w:val="000000"/>
        </w:rPr>
        <w:t xml:space="preserve"> pre-infusion product were integrated with pre-infusion products from other patients in the GINAKIT2 trial (</w:t>
      </w:r>
      <w:hyperlink r:id="rId4" w:history="1">
        <w:r w:rsidRPr="000C54F6">
          <w:rPr>
            <w:rStyle w:val="Hyperlink"/>
            <w:rFonts w:ascii="Arial" w:eastAsia="Times New Roman" w:hAnsi="Arial" w:cs="Arial"/>
            <w:color w:val="006699"/>
          </w:rPr>
          <w:t>GSE223071</w:t>
        </w:r>
      </w:hyperlink>
      <w:r w:rsidRPr="000C54F6">
        <w:rPr>
          <w:rFonts w:ascii="Arial" w:eastAsia="Times New Roman" w:hAnsi="Arial" w:cs="Arial"/>
          <w:color w:val="000000"/>
        </w:rPr>
        <w:t>: Patient 1, Patient 2, Patient 6, and Patient 7 labeled as P1-1, P1-2, P2-3, and P3-</w:t>
      </w:r>
      <w:r w:rsidRPr="000C54F6">
        <w:rPr>
          <w:rFonts w:ascii="Arial" w:eastAsia="Times New Roman" w:hAnsi="Arial" w:cs="Arial"/>
          <w:color w:val="000000"/>
        </w:rPr>
        <w:lastRenderedPageBreak/>
        <w:t>1, respectively) using harmony</w:t>
      </w:r>
      <w:r>
        <w:rPr>
          <w:rFonts w:ascii="Arial" w:eastAsia="Times New Roman" w:hAnsi="Arial" w:cs="Arial"/>
          <w:color w:val="000000"/>
        </w:rPr>
        <w:fldChar w:fldCharType="begin">
          <w:fldData xml:space="preserve">PEVuZE5vdGU+PENpdGU+PEF1dGhvcj5Lb3JzdW5za3k8L0F1dGhvcj48WWVhcj4yMDE5PC9ZZWFy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</w:fldData>
        </w:fldChar>
      </w:r>
      <w:r w:rsidR="008C0F0D">
        <w:rPr>
          <w:rFonts w:ascii="Arial" w:eastAsia="Times New Roman" w:hAnsi="Arial" w:cs="Arial"/>
          <w:color w:val="000000"/>
        </w:rPr>
        <w:instrText xml:space="preserve"> ADDIN EN.CITE </w:instrText>
      </w:r>
      <w:r w:rsidR="008C0F0D">
        <w:rPr>
          <w:rFonts w:ascii="Arial" w:eastAsia="Times New Roman" w:hAnsi="Arial" w:cs="Arial"/>
          <w:color w:val="000000"/>
        </w:rPr>
        <w:fldChar w:fldCharType="begin">
          <w:fldData xml:space="preserve">PEVuZE5vdGU+PENpdGU+PEF1dGhvcj5Lb3JzdW5za3k8L0F1dGhvcj48WWVhcj4yMDE5PC9ZZWFy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</w:fldData>
        </w:fldChar>
      </w:r>
      <w:r w:rsidR="008C0F0D">
        <w:rPr>
          <w:rFonts w:ascii="Arial" w:eastAsia="Times New Roman" w:hAnsi="Arial" w:cs="Arial"/>
          <w:color w:val="000000"/>
        </w:rPr>
        <w:instrText xml:space="preserve"> ADDIN EN.CITE.DATA </w:instrText>
      </w:r>
      <w:r w:rsidR="008C0F0D">
        <w:rPr>
          <w:rFonts w:ascii="Arial" w:eastAsia="Times New Roman" w:hAnsi="Arial" w:cs="Arial"/>
          <w:color w:val="000000"/>
        </w:rPr>
      </w:r>
      <w:r w:rsidR="008C0F0D">
        <w:rPr>
          <w:rFonts w:ascii="Arial" w:eastAsia="Times New Roman" w:hAnsi="Arial" w:cs="Arial"/>
          <w:color w:val="000000"/>
        </w:rPr>
        <w:fldChar w:fldCharType="end"/>
      </w:r>
      <w:r>
        <w:rPr>
          <w:rFonts w:ascii="Arial" w:eastAsia="Times New Roman" w:hAnsi="Arial" w:cs="Arial"/>
          <w:color w:val="000000"/>
        </w:rPr>
      </w:r>
      <w:r>
        <w:rPr>
          <w:rFonts w:ascii="Arial" w:eastAsia="Times New Roman" w:hAnsi="Arial" w:cs="Arial"/>
          <w:color w:val="000000"/>
        </w:rPr>
        <w:fldChar w:fldCharType="separate"/>
      </w:r>
      <w:r w:rsidR="008C0F0D" w:rsidRPr="008C0F0D">
        <w:rPr>
          <w:rFonts w:ascii="Arial" w:eastAsia="Times New Roman" w:hAnsi="Arial" w:cs="Arial"/>
          <w:noProof/>
          <w:color w:val="000000"/>
          <w:vertAlign w:val="superscript"/>
        </w:rPr>
        <w:t>5</w:t>
      </w:r>
      <w:r>
        <w:rPr>
          <w:rFonts w:ascii="Arial" w:eastAsia="Times New Roman" w:hAnsi="Arial" w:cs="Arial"/>
          <w:color w:val="000000"/>
        </w:rPr>
        <w:fldChar w:fldCharType="end"/>
      </w:r>
      <w:r>
        <w:rPr>
          <w:rFonts w:ascii="Arial" w:eastAsia="Times New Roman" w:hAnsi="Arial" w:cs="Arial"/>
          <w:color w:val="000000"/>
        </w:rPr>
        <w:t>.</w:t>
      </w:r>
      <w:r w:rsidRPr="000C54F6">
        <w:rPr>
          <w:rFonts w:ascii="Arial" w:eastAsia="Times New Roman" w:hAnsi="Arial" w:cs="Arial"/>
          <w:color w:val="000000"/>
        </w:rPr>
        <w:t xml:space="preserve"> The top 2,000 genes with the greatest variability were retained and scaled (linear transformation) for clustering and integration. When clustering CAR</w:t>
      </w:r>
      <w:r>
        <w:rPr>
          <w:rFonts w:ascii="Arial" w:eastAsia="Times New Roman" w:hAnsi="Arial" w:cs="Arial"/>
          <w:color w:val="000000"/>
        </w:rPr>
        <w:t xml:space="preserve"> NKT product samples, principal component analysis (PCA) and unsupervised Louvain clustering analysis with a resolution of 0.5 were performed on the scaled data. A total of 10 clusters were identified from 24 pre-infusion product samples. Cells in each cluster were projected onto a two-dimensional UMAP. The Seurat function </w:t>
      </w:r>
      <w:proofErr w:type="spellStart"/>
      <w:r>
        <w:rPr>
          <w:rFonts w:ascii="Arial" w:eastAsia="Times New Roman" w:hAnsi="Arial" w:cs="Arial"/>
          <w:color w:val="000000"/>
        </w:rPr>
        <w:t>CellCycleScoring</w:t>
      </w:r>
      <w:proofErr w:type="spellEnd"/>
      <w:r>
        <w:rPr>
          <w:rFonts w:ascii="Arial" w:eastAsia="Times New Roman" w:hAnsi="Arial" w:cs="Arial"/>
          <w:color w:val="000000"/>
        </w:rPr>
        <w:t xml:space="preserve"> was used to evaluate differences in cell cycle phase gene expression.</w:t>
      </w:r>
      <w:r w:rsidR="00AF4CC2">
        <w:rPr>
          <w:rFonts w:ascii="Arial" w:eastAsia="Times New Roman" w:hAnsi="Arial" w:cs="Arial"/>
          <w:color w:val="000000"/>
        </w:rPr>
        <w:t xml:space="preserve"> </w:t>
      </w:r>
      <w:r w:rsidR="00E628F7">
        <w:rPr>
          <w:rFonts w:ascii="Arial" w:eastAsia="Times New Roman" w:hAnsi="Arial" w:cs="Arial"/>
          <w:color w:val="000000"/>
        </w:rPr>
        <w:t>All raw data from single-cell R</w:t>
      </w:r>
      <w:r w:rsidR="00AF4CC2">
        <w:rPr>
          <w:rFonts w:ascii="Arial" w:eastAsia="Times New Roman" w:hAnsi="Arial" w:cs="Arial"/>
          <w:color w:val="000000"/>
        </w:rPr>
        <w:t>NA</w:t>
      </w:r>
      <w:r w:rsidR="00E628F7">
        <w:rPr>
          <w:rFonts w:ascii="Arial" w:eastAsia="Times New Roman" w:hAnsi="Arial" w:cs="Arial"/>
          <w:color w:val="000000"/>
        </w:rPr>
        <w:t>seq are deposited in the Gene Expression Omnibus under</w:t>
      </w:r>
      <w:r w:rsidR="00AF4CC2">
        <w:rPr>
          <w:rFonts w:ascii="Arial" w:eastAsia="Times New Roman" w:hAnsi="Arial" w:cs="Arial"/>
          <w:color w:val="000000"/>
        </w:rPr>
        <w:t xml:space="preserve"> </w:t>
      </w:r>
      <w:r w:rsidR="00E628F7">
        <w:rPr>
          <w:rFonts w:ascii="Arial" w:eastAsia="Times New Roman" w:hAnsi="Arial" w:cs="Arial"/>
          <w:color w:val="000000"/>
        </w:rPr>
        <w:t xml:space="preserve">accession number </w:t>
      </w:r>
      <w:r w:rsidR="00AF4CC2" w:rsidRPr="00AF4CC2">
        <w:rPr>
          <w:rFonts w:ascii="Arial" w:eastAsia="Times New Roman" w:hAnsi="Arial" w:cs="Arial"/>
          <w:color w:val="000000"/>
        </w:rPr>
        <w:t>GSE274643</w:t>
      </w:r>
      <w:r w:rsidR="00E628F7">
        <w:rPr>
          <w:rFonts w:ascii="Arial" w:eastAsia="Times New Roman" w:hAnsi="Arial" w:cs="Arial"/>
          <w:color w:val="000000"/>
        </w:rPr>
        <w:t xml:space="preserve"> and previously uploaded dataset with accession number GSE223071</w:t>
      </w:r>
      <w:r w:rsidR="00AF4CC2">
        <w:rPr>
          <w:rFonts w:ascii="Arial" w:eastAsia="Times New Roman" w:hAnsi="Arial" w:cs="Arial"/>
          <w:color w:val="000000"/>
        </w:rPr>
        <w:t>.</w:t>
      </w:r>
    </w:p>
    <w:p w14:paraId="734D6E89" w14:textId="77777777" w:rsidR="00333C82" w:rsidRPr="007753BB" w:rsidRDefault="00333C82" w:rsidP="00333C82">
      <w:pPr>
        <w:spacing w:after="0" w:line="480" w:lineRule="auto"/>
        <w:jc w:val="both"/>
        <w:rPr>
          <w:rFonts w:ascii="Arial" w:hAnsi="Arial" w:cs="Arial"/>
        </w:rPr>
      </w:pPr>
    </w:p>
    <w:p w14:paraId="7C967A26" w14:textId="77777777" w:rsidR="00333C82" w:rsidRPr="007753BB" w:rsidRDefault="00333C82" w:rsidP="00333C82">
      <w:pPr>
        <w:spacing w:after="0" w:line="480" w:lineRule="auto"/>
        <w:jc w:val="both"/>
        <w:rPr>
          <w:rFonts w:ascii="Arial" w:hAnsi="Arial" w:cs="Arial"/>
          <w:b/>
        </w:rPr>
      </w:pPr>
      <w:r w:rsidRPr="007753BB">
        <w:rPr>
          <w:rFonts w:ascii="Arial" w:hAnsi="Arial" w:cs="Arial"/>
          <w:b/>
        </w:rPr>
        <w:t>Integration site analysis</w:t>
      </w:r>
    </w:p>
    <w:p w14:paraId="33D8F1BA" w14:textId="4887B7E1" w:rsidR="00333C82" w:rsidRPr="007753BB" w:rsidRDefault="00333C82" w:rsidP="00333C82">
      <w:pPr>
        <w:spacing w:after="0" w:line="480" w:lineRule="auto"/>
        <w:jc w:val="both"/>
        <w:rPr>
          <w:rFonts w:ascii="Arial" w:hAnsi="Arial" w:cs="Arial"/>
        </w:rPr>
      </w:pPr>
      <w:r w:rsidRPr="007753BB">
        <w:rPr>
          <w:rFonts w:ascii="Arial" w:hAnsi="Arial" w:cs="Arial"/>
        </w:rPr>
        <w:t xml:space="preserve">CAR NKT, CAR T, and CAR NK cells were sorted from pre-infusion products and PBMCs on day 14 and 17 using a </w:t>
      </w:r>
      <w:proofErr w:type="spellStart"/>
      <w:r w:rsidRPr="007753BB">
        <w:rPr>
          <w:rFonts w:ascii="Arial" w:hAnsi="Arial" w:cs="Arial"/>
        </w:rPr>
        <w:t>FACSAria</w:t>
      </w:r>
      <w:proofErr w:type="spellEnd"/>
      <w:r w:rsidRPr="007753BB">
        <w:rPr>
          <w:rFonts w:ascii="Arial" w:hAnsi="Arial" w:cs="Arial"/>
        </w:rPr>
        <w:t xml:space="preserve"> III Cell Sorter (BD Biosciences). Genomic DNA was isolated from sorted populations using the Qiagen </w:t>
      </w:r>
      <w:proofErr w:type="spellStart"/>
      <w:r w:rsidRPr="007753BB">
        <w:rPr>
          <w:rFonts w:ascii="Arial" w:hAnsi="Arial" w:cs="Arial"/>
        </w:rPr>
        <w:t>DNeasy</w:t>
      </w:r>
      <w:proofErr w:type="spellEnd"/>
      <w:r w:rsidRPr="007753BB">
        <w:rPr>
          <w:rFonts w:ascii="Arial" w:hAnsi="Arial" w:cs="Arial"/>
        </w:rPr>
        <w:t xml:space="preserve"> Blood &amp; Tissue kit and assessed via the </w:t>
      </w:r>
      <w:proofErr w:type="spellStart"/>
      <w:r w:rsidRPr="007753BB">
        <w:rPr>
          <w:rFonts w:ascii="Arial" w:hAnsi="Arial" w:cs="Arial"/>
        </w:rPr>
        <w:t>SonicLength</w:t>
      </w:r>
      <w:proofErr w:type="spellEnd"/>
      <w:r w:rsidRPr="007753BB">
        <w:rPr>
          <w:rFonts w:ascii="Arial" w:hAnsi="Arial" w:cs="Arial"/>
        </w:rPr>
        <w:t xml:space="preserve"> method at the University of Pennsylvania Viral/Molecular High Density Sequencing Core using previously described methods</w:t>
      </w:r>
      <w:r>
        <w:rPr>
          <w:rFonts w:ascii="Arial" w:hAnsi="Arial" w:cs="Arial"/>
        </w:rPr>
        <w:fldChar w:fldCharType="begin"/>
      </w:r>
      <w:r w:rsidR="008C0F0D">
        <w:rPr>
          <w:rFonts w:ascii="Arial" w:hAnsi="Arial" w:cs="Arial"/>
        </w:rPr>
        <w:instrText xml:space="preserve"> ADDIN EN.CITE &lt;EndNote&gt;&lt;Cite&gt;&lt;Author&gt;Berry&lt;/Author&gt;&lt;Year&gt;2012&lt;/Year&gt;&lt;RecNum&gt;11&lt;/RecNum&gt;&lt;DisplayText&gt;&lt;style face="superscript"&gt;6&lt;/style&gt;&lt;/DisplayText&gt;&lt;record&gt;&lt;rec-number&gt;11&lt;/rec-number&gt;&lt;foreign-keys&gt;&lt;key app="EN" db-id="ddazzrd59v09w6evezk5se2esfdp5psd2e5p" timestamp="1720558185"&gt;11&lt;/key&gt;&lt;/foreign-keys&gt;&lt;ref-type name="Journal Article"&gt;17&lt;/ref-type&gt;&lt;contributors&gt;&lt;authors&gt;&lt;author&gt;Berry, C. C.&lt;/author&gt;&lt;author&gt;Gillet, N. A.&lt;/author&gt;&lt;author&gt;Melamed, A.&lt;/author&gt;&lt;author&gt;Gormley, N.&lt;/author&gt;&lt;author&gt;Bangham, C. R.&lt;/author&gt;&lt;author&gt;Bushman, F. D.&lt;/author&gt;&lt;/authors&gt;&lt;/contributors&gt;&lt;auth-address&gt;Department of Family and Preventive Medicine, University of California, La Jolla, CA, USA. ccberry@ucsd.edu&lt;/auth-address&gt;&lt;titles&gt;&lt;title&gt;Estimating abundances of retroviral insertion sites from DNA fragment length data&lt;/title&gt;&lt;secondary-title&gt;Bioinformatics&lt;/secondary-title&gt;&lt;/titles&gt;&lt;periodical&gt;&lt;full-title&gt;Bioinformatics&lt;/full-title&gt;&lt;/periodical&gt;&lt;pages&gt;755-62&lt;/pages&gt;&lt;volume&gt;28&lt;/volume&gt;&lt;number&gt;6&lt;/number&gt;&lt;keywords&gt;&lt;keyword&gt;*Algorithms&lt;/keyword&gt;&lt;keyword&gt;HTLV-I Infections/genetics/*virology&lt;/keyword&gt;&lt;keyword&gt;*Human T-lymphotropic virus 1&lt;/keyword&gt;&lt;keyword&gt;Humans&lt;/keyword&gt;&lt;keyword&gt;*Virus Integration&lt;/keyword&gt;&lt;/keywords&gt;&lt;dates&gt;&lt;year&gt;2012&lt;/year&gt;&lt;pub-dates&gt;&lt;date&gt;Mar 15&lt;/date&gt;&lt;/pub-dates&gt;&lt;/dates&gt;&lt;isbn&gt;1367-4811 (Electronic)&amp;#xD;1367-4803 (Print)&amp;#xD;1367-4803 (Linking)&lt;/isbn&gt;&lt;accession-num&gt;22238265&lt;/accession-num&gt;&lt;urls&gt;&lt;related-urls&gt;&lt;url&gt;https://www.ncbi.nlm.nih.gov/pubmed/22238265&lt;/url&gt;&lt;/related-urls&gt;&lt;/urls&gt;&lt;custom2&gt;PMC3307109&lt;/custom2&gt;&lt;electronic-resource-num&gt;10.1093/bioinformatics/bts004&lt;/electronic-resource-num&gt;&lt;/record&gt;&lt;/Cite&gt;&lt;/EndNote&gt;</w:instrText>
      </w:r>
      <w:r>
        <w:rPr>
          <w:rFonts w:ascii="Arial" w:hAnsi="Arial" w:cs="Arial"/>
        </w:rPr>
        <w:fldChar w:fldCharType="separate"/>
      </w:r>
      <w:r w:rsidR="008C0F0D" w:rsidRPr="008C0F0D">
        <w:rPr>
          <w:rFonts w:ascii="Arial" w:hAnsi="Arial" w:cs="Arial"/>
          <w:noProof/>
          <w:vertAlign w:val="superscript"/>
        </w:rPr>
        <w:t>6</w:t>
      </w:r>
      <w:r>
        <w:rPr>
          <w:rFonts w:ascii="Arial" w:hAnsi="Arial" w:cs="Arial"/>
        </w:rPr>
        <w:fldChar w:fldCharType="end"/>
      </w:r>
      <w:r w:rsidRPr="007753BB">
        <w:rPr>
          <w:rFonts w:ascii="Arial" w:hAnsi="Arial" w:cs="Arial"/>
        </w:rPr>
        <w:t>. Analysis was performed using INSPIIRED v1.1 (</w:t>
      </w:r>
      <w:hyperlink r:id="rId5" w:history="1">
        <w:r w:rsidRPr="007753BB">
          <w:rPr>
            <w:rStyle w:val="Hyperlink"/>
            <w:rFonts w:ascii="Arial" w:hAnsi="Arial" w:cs="Arial"/>
          </w:rPr>
          <w:t>http://github.com/BushmanLab/INSPIIRED</w:t>
        </w:r>
      </w:hyperlink>
      <w:r w:rsidRPr="007753BB">
        <w:rPr>
          <w:rFonts w:ascii="Arial" w:hAnsi="Arial" w:cs="Arial"/>
        </w:rPr>
        <w:t xml:space="preserve">), and a report was generated using </w:t>
      </w:r>
      <w:proofErr w:type="spellStart"/>
      <w:r w:rsidRPr="007753BB">
        <w:rPr>
          <w:rFonts w:ascii="Arial" w:hAnsi="Arial" w:cs="Arial"/>
        </w:rPr>
        <w:t>subjectReport</w:t>
      </w:r>
      <w:proofErr w:type="spellEnd"/>
      <w:r w:rsidRPr="007753BB">
        <w:rPr>
          <w:rFonts w:ascii="Arial" w:hAnsi="Arial" w:cs="Arial"/>
        </w:rPr>
        <w:t xml:space="preserve"> v0.1 (http://github.com/everettJK/geneTherapySubjectReport).</w:t>
      </w:r>
    </w:p>
    <w:p w14:paraId="24BE3208" w14:textId="77777777" w:rsidR="00333C82" w:rsidRPr="007753BB" w:rsidRDefault="00333C82" w:rsidP="00333C82">
      <w:pPr>
        <w:spacing w:after="0" w:line="480" w:lineRule="auto"/>
        <w:jc w:val="both"/>
        <w:rPr>
          <w:rFonts w:ascii="Arial" w:hAnsi="Arial" w:cs="Arial"/>
        </w:rPr>
      </w:pPr>
    </w:p>
    <w:p w14:paraId="2F921EFF" w14:textId="77777777" w:rsidR="00333C82" w:rsidRPr="007753BB" w:rsidRDefault="00333C82" w:rsidP="00333C82">
      <w:pPr>
        <w:spacing w:after="0" w:line="480" w:lineRule="auto"/>
        <w:jc w:val="both"/>
        <w:rPr>
          <w:rFonts w:ascii="Arial" w:hAnsi="Arial" w:cs="Arial"/>
          <w:b/>
        </w:rPr>
      </w:pPr>
      <w:r w:rsidRPr="007753BB">
        <w:rPr>
          <w:rFonts w:ascii="Arial" w:hAnsi="Arial" w:cs="Arial"/>
          <w:b/>
        </w:rPr>
        <w:t xml:space="preserve">Statistics for </w:t>
      </w:r>
      <w:r w:rsidRPr="007753BB">
        <w:rPr>
          <w:rFonts w:ascii="Arial" w:hAnsi="Arial" w:cs="Arial"/>
          <w:b/>
          <w:i/>
          <w:iCs/>
        </w:rPr>
        <w:t>in vitro</w:t>
      </w:r>
      <w:r w:rsidRPr="007753BB">
        <w:rPr>
          <w:rFonts w:ascii="Arial" w:hAnsi="Arial" w:cs="Arial"/>
          <w:b/>
        </w:rPr>
        <w:t xml:space="preserve"> experiments</w:t>
      </w:r>
    </w:p>
    <w:p w14:paraId="13BBD80F" w14:textId="77777777" w:rsidR="00333C82" w:rsidRPr="007753BB" w:rsidRDefault="00333C82" w:rsidP="00333C82">
      <w:pPr>
        <w:spacing w:after="0" w:line="480" w:lineRule="auto"/>
        <w:jc w:val="both"/>
        <w:rPr>
          <w:rFonts w:ascii="Arial" w:hAnsi="Arial" w:cs="Arial"/>
        </w:rPr>
      </w:pPr>
      <w:r w:rsidRPr="007753BB">
        <w:rPr>
          <w:rFonts w:ascii="Arial" w:hAnsi="Arial" w:cs="Arial"/>
        </w:rPr>
        <w:t>Two-way analysis of variance with Tukey’s correction for multiple comparisons was used to determine the effect of two independent variables on a continuous dependent variable. One-way ANOVA with post-test Bonferroni correction was used to compare more than two groups with one continuous variable. An unpaired t-test was used to compare the averages of two independent groups. Statistics were computed using GraphPad Prism 7.0 (GraphPad Software). Differences were considered significant when the P value was less than 0.05.</w:t>
      </w:r>
    </w:p>
    <w:p w14:paraId="0BF7E59D" w14:textId="77777777" w:rsidR="00333C82" w:rsidRDefault="00333C82"/>
    <w:p w14:paraId="1C711413" w14:textId="36002A25" w:rsidR="00333C82" w:rsidRPr="00333C82" w:rsidRDefault="00333C82">
      <w:pPr>
        <w:rPr>
          <w:rFonts w:ascii="Arial" w:hAnsi="Arial" w:cs="Arial"/>
          <w:b/>
          <w:bCs/>
        </w:rPr>
      </w:pPr>
      <w:r w:rsidRPr="00333C82">
        <w:rPr>
          <w:rFonts w:ascii="Arial" w:hAnsi="Arial" w:cs="Arial"/>
          <w:b/>
          <w:bCs/>
        </w:rPr>
        <w:t>References</w:t>
      </w:r>
    </w:p>
    <w:p w14:paraId="0274E1FC" w14:textId="77777777" w:rsidR="008C0F0D" w:rsidRPr="008C0F0D" w:rsidRDefault="00333C82" w:rsidP="008C0F0D">
      <w:pPr>
        <w:pStyle w:val="EndNoteBibliography"/>
        <w:spacing w:after="0"/>
        <w:ind w:left="720" w:hanging="720"/>
      </w:pPr>
      <w:r w:rsidRPr="00333C82">
        <w:rPr>
          <w:rFonts w:ascii="Arial" w:hAnsi="Arial" w:cs="Arial"/>
        </w:rPr>
        <w:fldChar w:fldCharType="begin"/>
      </w:r>
      <w:r w:rsidRPr="00333C82">
        <w:rPr>
          <w:rFonts w:ascii="Arial" w:hAnsi="Arial" w:cs="Arial"/>
        </w:rPr>
        <w:instrText xml:space="preserve"> ADDIN EN.REFLIST </w:instrText>
      </w:r>
      <w:r w:rsidRPr="00333C82">
        <w:rPr>
          <w:rFonts w:ascii="Arial" w:hAnsi="Arial" w:cs="Arial"/>
        </w:rPr>
        <w:fldChar w:fldCharType="separate"/>
      </w:r>
      <w:r w:rsidR="008C0F0D" w:rsidRPr="008C0F0D">
        <w:t xml:space="preserve">1. Heczey A, Xu X, Courtney AN, et al. Anti-GD2 CAR-NKT cells in relapsed or refractory neuroblastoma: updated phase 1 trial interim results. </w:t>
      </w:r>
      <w:r w:rsidR="008C0F0D" w:rsidRPr="008C0F0D">
        <w:rPr>
          <w:i/>
        </w:rPr>
        <w:t>Nat Med</w:t>
      </w:r>
      <w:r w:rsidR="008C0F0D" w:rsidRPr="008C0F0D">
        <w:t xml:space="preserve"> 2023;29(6):1379-88. doi: 10.1038/s41591-023-02363-y</w:t>
      </w:r>
    </w:p>
    <w:p w14:paraId="4EC78A10" w14:textId="77777777" w:rsidR="008C0F0D" w:rsidRPr="008C0F0D" w:rsidRDefault="008C0F0D" w:rsidP="008C0F0D">
      <w:pPr>
        <w:pStyle w:val="EndNoteBibliography"/>
        <w:spacing w:after="0"/>
        <w:ind w:left="720" w:hanging="720"/>
      </w:pPr>
      <w:r w:rsidRPr="008C0F0D">
        <w:t xml:space="preserve">2. Richards S, Aziz N, Bale S, et al. Standards and guidelines for the interpretation of sequence variants: a joint consensus recommendation of the American College of Medical Genetics and Genomics and the Association for Molecular Pathology. </w:t>
      </w:r>
      <w:r w:rsidRPr="008C0F0D">
        <w:rPr>
          <w:i/>
        </w:rPr>
        <w:t>Genet Med</w:t>
      </w:r>
      <w:r w:rsidRPr="008C0F0D">
        <w:t xml:space="preserve"> 2015;17(5):405-24. doi: 10.1038/gim.2015.30</w:t>
      </w:r>
    </w:p>
    <w:p w14:paraId="2F3BCF9C" w14:textId="77777777" w:rsidR="008C0F0D" w:rsidRPr="008C0F0D" w:rsidRDefault="008C0F0D" w:rsidP="008C0F0D">
      <w:pPr>
        <w:pStyle w:val="EndNoteBibliography"/>
        <w:spacing w:after="0"/>
        <w:ind w:left="720" w:hanging="720"/>
      </w:pPr>
      <w:r w:rsidRPr="008C0F0D">
        <w:t xml:space="preserve">3. Hao Y, Hao S, Andersen-Nissen E, et al. Integrated analysis of multimodal single-cell data. </w:t>
      </w:r>
      <w:r w:rsidRPr="008C0F0D">
        <w:rPr>
          <w:i/>
        </w:rPr>
        <w:t>Cell</w:t>
      </w:r>
      <w:r w:rsidRPr="008C0F0D">
        <w:t xml:space="preserve"> 2021;184(13):3573-87 e29. doi: 10.1016/j.cell.2021.04.048 [published Online First: 20210531]</w:t>
      </w:r>
    </w:p>
    <w:p w14:paraId="2949D4B9" w14:textId="77777777" w:rsidR="008C0F0D" w:rsidRPr="008C0F0D" w:rsidRDefault="008C0F0D" w:rsidP="008C0F0D">
      <w:pPr>
        <w:pStyle w:val="EndNoteBibliography"/>
        <w:spacing w:after="0"/>
        <w:ind w:left="720" w:hanging="720"/>
      </w:pPr>
      <w:r w:rsidRPr="008C0F0D">
        <w:t xml:space="preserve">4. McGinnis CS, Murrow LM, Gartner ZJ. DoubletFinder: Doublet Detection in Single-Cell RNA Sequencing Data Using Artificial Nearest Neighbors. </w:t>
      </w:r>
      <w:r w:rsidRPr="008C0F0D">
        <w:rPr>
          <w:i/>
        </w:rPr>
        <w:t>Cell Syst</w:t>
      </w:r>
      <w:r w:rsidRPr="008C0F0D">
        <w:t xml:space="preserve"> 2019;8(4):329-37 e4. doi: 10.1016/j.cels.2019.03.003 [published Online First: 20190403]</w:t>
      </w:r>
    </w:p>
    <w:p w14:paraId="143D5D40" w14:textId="77777777" w:rsidR="008C0F0D" w:rsidRPr="008C0F0D" w:rsidRDefault="008C0F0D" w:rsidP="008C0F0D">
      <w:pPr>
        <w:pStyle w:val="EndNoteBibliography"/>
        <w:spacing w:after="0"/>
        <w:ind w:left="720" w:hanging="720"/>
      </w:pPr>
      <w:r w:rsidRPr="008C0F0D">
        <w:t xml:space="preserve">5. Korsunsky I, Millard N, Fan J, et al. Fast, sensitive and accurate integration of single-cell data with Harmony. </w:t>
      </w:r>
      <w:r w:rsidRPr="008C0F0D">
        <w:rPr>
          <w:i/>
        </w:rPr>
        <w:t>Nat Methods</w:t>
      </w:r>
      <w:r w:rsidRPr="008C0F0D">
        <w:t xml:space="preserve"> 2019;16(12):1289-96. doi: 10.1038/s41592-019-0619-0 [published Online First: 20191118]</w:t>
      </w:r>
    </w:p>
    <w:p w14:paraId="382CD2A1" w14:textId="77777777" w:rsidR="008C0F0D" w:rsidRPr="008C0F0D" w:rsidRDefault="008C0F0D" w:rsidP="008C0F0D">
      <w:pPr>
        <w:pStyle w:val="EndNoteBibliography"/>
        <w:ind w:left="720" w:hanging="720"/>
      </w:pPr>
      <w:r w:rsidRPr="008C0F0D">
        <w:t xml:space="preserve">6. Berry CC, Gillet NA, Melamed A, et al. Estimating abundances of retroviral insertion sites from DNA fragment length data. </w:t>
      </w:r>
      <w:r w:rsidRPr="008C0F0D">
        <w:rPr>
          <w:i/>
        </w:rPr>
        <w:t>Bioinformatics</w:t>
      </w:r>
      <w:r w:rsidRPr="008C0F0D">
        <w:t xml:space="preserve"> 2012;28(6):755-62. doi: 10.1093/bioinformatics/bts004</w:t>
      </w:r>
    </w:p>
    <w:p w14:paraId="0BA34B19" w14:textId="54FAE4EA" w:rsidR="006E5739" w:rsidRDefault="00333C82">
      <w:r w:rsidRPr="00333C82">
        <w:rPr>
          <w:rFonts w:ascii="Arial" w:hAnsi="Arial" w:cs="Arial"/>
        </w:rPr>
        <w:fldChar w:fldCharType="end"/>
      </w:r>
    </w:p>
    <w:sectPr w:rsidR="006E5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MJ&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dazzrd59v09w6evezk5se2esfdp5psd2e5p&quot;&gt;case report-Converted&lt;record-ids&gt;&lt;item&gt;3&lt;/item&gt;&lt;item&gt;11&lt;/item&gt;&lt;item&gt;14&lt;/item&gt;&lt;/record-ids&gt;&lt;/item&gt;&lt;/Libraries&gt;"/>
  </w:docVars>
  <w:rsids>
    <w:rsidRoot w:val="00333C82"/>
    <w:rsid w:val="00333C82"/>
    <w:rsid w:val="00363E15"/>
    <w:rsid w:val="003A1F19"/>
    <w:rsid w:val="003A6D2D"/>
    <w:rsid w:val="00430E0B"/>
    <w:rsid w:val="00431D90"/>
    <w:rsid w:val="00477C15"/>
    <w:rsid w:val="005074F7"/>
    <w:rsid w:val="00586BCC"/>
    <w:rsid w:val="006E5739"/>
    <w:rsid w:val="0079756B"/>
    <w:rsid w:val="008C0F0D"/>
    <w:rsid w:val="008F0155"/>
    <w:rsid w:val="00912834"/>
    <w:rsid w:val="00A958F4"/>
    <w:rsid w:val="00AF4CC2"/>
    <w:rsid w:val="00BB3EE6"/>
    <w:rsid w:val="00C10F18"/>
    <w:rsid w:val="00C46EFF"/>
    <w:rsid w:val="00C953AD"/>
    <w:rsid w:val="00DC0B06"/>
    <w:rsid w:val="00E510C8"/>
    <w:rsid w:val="00E628F7"/>
    <w:rsid w:val="00F55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F0344"/>
  <w15:chartTrackingRefBased/>
  <w15:docId w15:val="{C8849CCB-2BEA-4539-AB38-0754CAF15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C82"/>
  </w:style>
  <w:style w:type="paragraph" w:styleId="Heading1">
    <w:name w:val="heading 1"/>
    <w:basedOn w:val="Normal"/>
    <w:next w:val="Normal"/>
    <w:link w:val="Heading1Char"/>
    <w:uiPriority w:val="9"/>
    <w:qFormat/>
    <w:rsid w:val="00333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C82"/>
    <w:rPr>
      <w:rFonts w:eastAsiaTheme="majorEastAsia" w:cstheme="majorBidi"/>
      <w:color w:val="272727" w:themeColor="text1" w:themeTint="D8"/>
    </w:rPr>
  </w:style>
  <w:style w:type="paragraph" w:styleId="Title">
    <w:name w:val="Title"/>
    <w:basedOn w:val="Normal"/>
    <w:next w:val="Normal"/>
    <w:link w:val="TitleChar"/>
    <w:uiPriority w:val="10"/>
    <w:qFormat/>
    <w:rsid w:val="00333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C82"/>
    <w:pPr>
      <w:spacing w:before="160"/>
      <w:jc w:val="center"/>
    </w:pPr>
    <w:rPr>
      <w:i/>
      <w:iCs/>
      <w:color w:val="404040" w:themeColor="text1" w:themeTint="BF"/>
    </w:rPr>
  </w:style>
  <w:style w:type="character" w:customStyle="1" w:styleId="QuoteChar">
    <w:name w:val="Quote Char"/>
    <w:basedOn w:val="DefaultParagraphFont"/>
    <w:link w:val="Quote"/>
    <w:uiPriority w:val="29"/>
    <w:rsid w:val="00333C82"/>
    <w:rPr>
      <w:i/>
      <w:iCs/>
      <w:color w:val="404040" w:themeColor="text1" w:themeTint="BF"/>
    </w:rPr>
  </w:style>
  <w:style w:type="paragraph" w:styleId="ListParagraph">
    <w:name w:val="List Paragraph"/>
    <w:basedOn w:val="Normal"/>
    <w:uiPriority w:val="34"/>
    <w:qFormat/>
    <w:rsid w:val="00333C82"/>
    <w:pPr>
      <w:ind w:left="720"/>
      <w:contextualSpacing/>
    </w:pPr>
  </w:style>
  <w:style w:type="character" w:styleId="IntenseEmphasis">
    <w:name w:val="Intense Emphasis"/>
    <w:basedOn w:val="DefaultParagraphFont"/>
    <w:uiPriority w:val="21"/>
    <w:qFormat/>
    <w:rsid w:val="00333C82"/>
    <w:rPr>
      <w:i/>
      <w:iCs/>
      <w:color w:val="0F4761" w:themeColor="accent1" w:themeShade="BF"/>
    </w:rPr>
  </w:style>
  <w:style w:type="paragraph" w:styleId="IntenseQuote">
    <w:name w:val="Intense Quote"/>
    <w:basedOn w:val="Normal"/>
    <w:next w:val="Normal"/>
    <w:link w:val="IntenseQuoteChar"/>
    <w:uiPriority w:val="30"/>
    <w:qFormat/>
    <w:rsid w:val="00333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C82"/>
    <w:rPr>
      <w:i/>
      <w:iCs/>
      <w:color w:val="0F4761" w:themeColor="accent1" w:themeShade="BF"/>
    </w:rPr>
  </w:style>
  <w:style w:type="character" w:styleId="IntenseReference">
    <w:name w:val="Intense Reference"/>
    <w:basedOn w:val="DefaultParagraphFont"/>
    <w:uiPriority w:val="32"/>
    <w:qFormat/>
    <w:rsid w:val="00333C82"/>
    <w:rPr>
      <w:b/>
      <w:bCs/>
      <w:smallCaps/>
      <w:color w:val="0F4761" w:themeColor="accent1" w:themeShade="BF"/>
      <w:spacing w:val="5"/>
    </w:rPr>
  </w:style>
  <w:style w:type="character" w:styleId="Hyperlink">
    <w:name w:val="Hyperlink"/>
    <w:basedOn w:val="DefaultParagraphFont"/>
    <w:uiPriority w:val="99"/>
    <w:unhideWhenUsed/>
    <w:rsid w:val="00333C82"/>
    <w:rPr>
      <w:color w:val="467886" w:themeColor="hyperlink"/>
      <w:u w:val="single"/>
    </w:rPr>
  </w:style>
  <w:style w:type="paragraph" w:customStyle="1" w:styleId="EndNoteBibliographyTitle">
    <w:name w:val="EndNote Bibliography Title"/>
    <w:basedOn w:val="Normal"/>
    <w:link w:val="EndNoteBibliographyTitleChar"/>
    <w:rsid w:val="00333C82"/>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333C82"/>
    <w:rPr>
      <w:rFonts w:ascii="Aptos" w:hAnsi="Aptos"/>
      <w:noProof/>
    </w:rPr>
  </w:style>
  <w:style w:type="paragraph" w:customStyle="1" w:styleId="EndNoteBibliography">
    <w:name w:val="EndNote Bibliography"/>
    <w:basedOn w:val="Normal"/>
    <w:link w:val="EndNoteBibliographyChar"/>
    <w:rsid w:val="00333C82"/>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333C82"/>
    <w:rPr>
      <w:rFonts w:ascii="Aptos" w:hAnsi="Aptos"/>
      <w:noProof/>
    </w:rPr>
  </w:style>
  <w:style w:type="paragraph" w:styleId="Revision">
    <w:name w:val="Revision"/>
    <w:hidden/>
    <w:uiPriority w:val="99"/>
    <w:semiHidden/>
    <w:rsid w:val="00C953AD"/>
    <w:pPr>
      <w:spacing w:after="0" w:line="240" w:lineRule="auto"/>
    </w:pPr>
  </w:style>
  <w:style w:type="character" w:styleId="FollowedHyperlink">
    <w:name w:val="FollowedHyperlink"/>
    <w:basedOn w:val="DefaultParagraphFont"/>
    <w:uiPriority w:val="99"/>
    <w:semiHidden/>
    <w:unhideWhenUsed/>
    <w:rsid w:val="00AF4CC2"/>
    <w:rPr>
      <w:color w:val="96607D" w:themeColor="followedHyperlink"/>
      <w:u w:val="single"/>
    </w:rPr>
  </w:style>
  <w:style w:type="character" w:styleId="CommentReference">
    <w:name w:val="annotation reference"/>
    <w:basedOn w:val="DefaultParagraphFont"/>
    <w:uiPriority w:val="99"/>
    <w:semiHidden/>
    <w:unhideWhenUsed/>
    <w:rsid w:val="005074F7"/>
    <w:rPr>
      <w:sz w:val="16"/>
      <w:szCs w:val="16"/>
    </w:rPr>
  </w:style>
  <w:style w:type="paragraph" w:styleId="CommentText">
    <w:name w:val="annotation text"/>
    <w:basedOn w:val="Normal"/>
    <w:link w:val="CommentTextChar"/>
    <w:uiPriority w:val="99"/>
    <w:unhideWhenUsed/>
    <w:rsid w:val="005074F7"/>
    <w:pPr>
      <w:spacing w:line="240" w:lineRule="auto"/>
    </w:pPr>
    <w:rPr>
      <w:sz w:val="20"/>
      <w:szCs w:val="20"/>
    </w:rPr>
  </w:style>
  <w:style w:type="character" w:customStyle="1" w:styleId="CommentTextChar">
    <w:name w:val="Comment Text Char"/>
    <w:basedOn w:val="DefaultParagraphFont"/>
    <w:link w:val="CommentText"/>
    <w:uiPriority w:val="99"/>
    <w:rsid w:val="005074F7"/>
    <w:rPr>
      <w:sz w:val="20"/>
      <w:szCs w:val="20"/>
    </w:rPr>
  </w:style>
  <w:style w:type="paragraph" w:styleId="CommentSubject">
    <w:name w:val="annotation subject"/>
    <w:basedOn w:val="CommentText"/>
    <w:next w:val="CommentText"/>
    <w:link w:val="CommentSubjectChar"/>
    <w:uiPriority w:val="99"/>
    <w:semiHidden/>
    <w:unhideWhenUsed/>
    <w:rsid w:val="005074F7"/>
    <w:rPr>
      <w:b/>
      <w:bCs/>
    </w:rPr>
  </w:style>
  <w:style w:type="character" w:customStyle="1" w:styleId="CommentSubjectChar">
    <w:name w:val="Comment Subject Char"/>
    <w:basedOn w:val="CommentTextChar"/>
    <w:link w:val="CommentSubject"/>
    <w:uiPriority w:val="99"/>
    <w:semiHidden/>
    <w:rsid w:val="005074F7"/>
    <w:rPr>
      <w:b/>
      <w:bCs/>
      <w:sz w:val="20"/>
      <w:szCs w:val="20"/>
    </w:rPr>
  </w:style>
  <w:style w:type="paragraph" w:styleId="BalloonText">
    <w:name w:val="Balloon Text"/>
    <w:basedOn w:val="Normal"/>
    <w:link w:val="BalloonTextChar"/>
    <w:uiPriority w:val="99"/>
    <w:semiHidden/>
    <w:unhideWhenUsed/>
    <w:rsid w:val="00BB3E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3E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about:blank" TargetMode="External"/><Relationship Id="rId4" Type="http://schemas.openxmlformats.org/officeDocument/2006/relationships/hyperlink" Target="https://urldefense.proofpoint.com/v2/url?u=https-3A__clicktime.symantec.com_15uBY5yiZbMPY6qmrcHRS-3Fh-3D0Cdj-2DxF5jQqMphyzHKsUetqfBArrJEN7rBo0AAmfC5M-3D-26u-3Dhttps-3A__www.ncbi.nlm.nih.gov_geo_query_acc.cgi-3Facc-253DGSE223071&amp;d=DwMGaQ&amp;c=ZQs-KZ8oxEw0p81sqgiaRA&amp;r=VeR1o-RoWjDdIeaspW2dmWhYorT3a0_phL0gegqKSBg&amp;m=YPwtQ-BI4SnsUhK0KAabqi9m4vagXy7K3KG206rxEoVnnBd4SZ7UXpa6evM4I4gK&amp;s=0-0TqyvVmmtNNjQTge9F74204XOhl7l2GC0wDK34lhs&am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1995</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Pierro, Erica J.</dc:creator>
  <cp:keywords/>
  <dc:description/>
  <cp:lastModifiedBy>Di Pierro, Erica J.</cp:lastModifiedBy>
  <cp:revision>4</cp:revision>
  <dcterms:created xsi:type="dcterms:W3CDTF">2024-10-10T16:10:00Z</dcterms:created>
  <dcterms:modified xsi:type="dcterms:W3CDTF">2024-10-10T16:31:00Z</dcterms:modified>
</cp:coreProperties>
</file>