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6f42c1"/>
          <w:sz w:val="64"/>
          <w:szCs w:val="64"/>
        </w:rPr>
        <w:t xml:space="preserve">EventPlanner</w:t>
      </w:r>
    </w:p>
    <w:p>
      <w:pPr>
        <w:spacing w:after="100"/>
        <w:jc w:val="center"/>
      </w:pPr>
      <w:r>
        <w:rPr>
          <w:b/>
          <w:bCs/>
          <w:color w:val="212529"/>
          <w:sz w:val="40"/>
          <w:szCs w:val="40"/>
        </w:rPr>
        <w:t xml:space="preserve">Manual de Usuario</w:t>
      </w:r>
    </w:p>
    <w:p>
      <w:pPr>
        <w:spacing w:after="600"/>
        <w:jc w:val="center"/>
      </w:pPr>
      <w:r>
        <w:rPr>
          <w:color w:val="6c757d"/>
          <w:sz w:val="26"/>
          <w:szCs w:val="26"/>
        </w:rPr>
        <w:t xml:space="preserve">Sistema de planificación de bodas y eventos</w:t>
      </w:r>
    </w:p>
    <w:p>
      <w:pPr>
        <w:spacing w:after="80"/>
        <w:jc w:val="center"/>
      </w:pPr>
      <w:r>
        <w:rPr>
          <w:sz w:val="24"/>
          <w:szCs w:val="24"/>
        </w:rPr>
        <w:t xml:space="preserve">Bodas Aurora Eventos</w:t>
      </w:r>
    </w:p>
    <w:p>
      <w:pPr>
        <w:spacing w:after="40"/>
        <w:jc w:val="center"/>
      </w:pPr>
      <w:r>
        <w:rPr>
          <w:i/>
          <w:iCs/>
          <w:color w:val="6c757d"/>
          <w:sz w:val="20"/>
          <w:szCs w:val="20"/>
        </w:rPr>
        <w:t>Versión del manual: 4 de agosto de 2026 (actualizado) — refleja el sistema hasta esta fecha</w:t>
      </w:r>
    </w:p>
    <w:p>
      <w:r>
        <w:br w:type="page"/>
      </w:r>
    </w:p>
    <w:p>
      <w:pPr>
        <w:pStyle w:val="Heading1"/>
        <w:spacing w:after="200" w:before="4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Introducción</w:t>
      </w:r>
    </w:p>
    <w:p>
      <w:pPr>
        <w:spacing w:after="160"/>
      </w:pPr>
      <w:r>
        <w:t xml:space="preserve">EventPlanner es el sistema en línea de Bodas Aurora Eventos para planificar y dar seguimiento a bodas y otros eventos: itinerario, equipo de trabajo, tareas, proveedores, presupuesto, cotizaciones y los reportes que se usan en el día del evento.</w:t>
      </w:r>
    </w:p>
    <w:p>
      <w:pPr>
        <w:spacing w:after="160"/>
      </w:pPr>
      <w:r>
        <w:t xml:space="preserve">Este manual describe todo lo que el sistema puede hacer hasta el momento. Está organizado siguiendo el mismo orden en que aparecen las secciones dentro de un evento, para que sirva como referencia rápida mientras se usa la aplicación.</w:t>
      </w:r>
    </w:p>
    <w:p>
      <w:pPr>
        <w:pStyle w:val="Heading2"/>
        <w:spacing w:after="120" w:before="300"/>
      </w:pPr>
      <w:r>
        <w:t xml:space="preserve">1.1 Requisitos</w:t>
      </w:r>
    </w:p>
    <w:p>
      <w:pPr>
        <w:pStyle w:val="ListParagraph"/>
        <w:numPr>
          <w:ilvl w:val="0"/>
          <w:numId w:val="2"/>
        </w:numPr>
        <w:spacing w:after="80"/>
      </w:pPr>
      <w:r>
        <w:t xml:space="preserve">Un navegador web (Chrome, Edge o similar) y conexión a internet.</w:t>
      </w:r>
    </w:p>
    <w:p>
      <w:pPr>
        <w:pStyle w:val="ListParagraph"/>
        <w:numPr>
          <w:ilvl w:val="0"/>
          <w:numId w:val="2"/>
        </w:numPr>
        <w:spacing w:after="80"/>
      </w:pPr>
      <w:r>
        <w:t xml:space="preserve">Un usuario y contraseña creados por un administrador de la empresa.</w:t>
      </w:r>
    </w:p>
    <w:p>
      <w:pPr>
        <w:pStyle w:val="ListParagraph"/>
        <w:numPr>
          <w:ilvl w:val="0"/>
          <w:numId w:val="2"/>
        </w:numPr>
        <w:spacing w:after="80"/>
      </w:pPr>
      <w:r>
        <w:t xml:space="preserve">No requiere instalar nada: todo funciona desde el navegador.</w:t>
      </w:r>
    </w:p>
    <w:p>
      <w:pPr>
        <w:pStyle w:val="Heading2"/>
        <w:spacing w:after="120" w:before="300"/>
      </w:pPr>
      <w:r>
        <w:t xml:space="preserve">1.2 Roles de usuario</w:t>
      </w:r>
    </w:p>
    <w:p>
      <w:pPr>
        <w:spacing w:after="160"/>
      </w:pPr>
      <w:r>
        <w:t xml:space="preserve">El acceso a cada función depende del rol de la persona dentro de la empresa:</w:t>
      </w:r>
    </w:p>
    <w:p>
      <w:pPr>
        <w:pStyle w:val="ListParagraph"/>
        <w:numPr>
          <w:ilvl w:val="0"/>
          <w:numId w:val="2"/>
        </w:numPr>
        <w:spacing w:after="80"/>
      </w:pPr>
      <w:r>
        <w:t xml:space="preserve">Administrador de la empresa: acceso completo a todo lo descrito en este manual, incluyendo mantenimiento de roles, categorías, secciones, equipo y contraseñas.</w:t>
      </w:r>
    </w:p>
    <w:p>
      <w:pPr>
        <w:pStyle w:val="ListParagraph"/>
        <w:numPr>
          <w:ilvl w:val="0"/>
          <w:numId w:val="2"/>
        </w:numPr>
        <w:spacing w:after="80"/>
      </w:pPr>
      <w:r>
        <w:t xml:space="preserve">Supervisor: puede gestionar tareas de los eventos que supervisa (crear, editar, cambiar estado, completar) y ver reportes.</w:t>
      </w:r>
    </w:p>
    <w:p>
      <w:pPr>
        <w:pStyle w:val="ListParagraph"/>
        <w:numPr>
          <w:ilvl w:val="0"/>
          <w:numId w:val="2"/>
        </w:numPr>
        <w:spacing w:after="80"/>
      </w:pPr>
      <w:r>
        <w:t xml:space="preserve">Encargado / miembro operativo: normalmente solo ve "Mis tareas" — la lista de tareas que se le asignaron — y puede subir evidencia y marcarlas como completadas.</w:t>
      </w:r>
    </w:p>
    <w:p>
      <w:pPr>
        <w:pBdr>
          <w:left w:val="single" w:color="6f42c1" w:sz="12" w:space="8"/>
        </w:pBdr>
        <w:spacing w:after="160"/>
        <w:ind w:left="200"/>
      </w:pPr>
      <w:r>
        <w:rPr>
          <w:i/>
          <w:iCs/>
          <w:color w:val="6c757d"/>
        </w:rPr>
        <w:t xml:space="preserve">Nota: Si algún botón o menú descrito en este manual no aparece en tu pantalla, es probable que tu rol no tenga permiso para esa acción.</w:t>
      </w:r>
    </w:p>
    <w:p>
      <w:pPr>
        <w:pStyle w:val="Heading1"/>
        <w:spacing w:after="200" w:before="400"/>
      </w:pPr>
      <w:r>
        <w:t xml:space="preserve">2. Ingreso al sistema</w:t>
      </w:r>
    </w:p>
    <w:p>
      <w:pPr>
        <w:spacing w:after="160"/>
      </w:pPr>
      <w:r>
        <w:t xml:space="preserve">Al entrar a la dirección del sistema se solicita usuario y contraseña. Una vez dentro, en la parte superior siempre está disponible la barra de navegación con acceso a Panel, Eventos, Proveedores, Equipo y (para administradores) Roles.</w:t>
      </w:r>
    </w:p>
    <w:p>
      <w:pPr>
        <w:pStyle w:val="Heading2"/>
        <w:spacing w:after="120" w:before="300"/>
      </w:pPr>
      <w:r>
        <w:t xml:space="preserve">2.1 Cambiar de idioma</w:t>
      </w:r>
    </w:p>
    <w:p>
      <w:pPr>
        <w:spacing w:after="160"/>
      </w:pPr>
      <w:r>
        <w:t xml:space="preserve">En la barra superior hay un selector de idioma (Español / Inglés). El cambio aplica a todo el sistema de inmediato.</w:t>
      </w:r>
    </w:p>
    <w:p>
      <w:pPr>
        <w:pStyle w:val="Heading2"/>
        <w:spacing w:after="120" w:before="300"/>
      </w:pPr>
      <w:r>
        <w:t xml:space="preserve">2.2 Mi perfil y cerrar sesión</w:t>
      </w:r>
    </w:p>
    <w:p>
      <w:pPr>
        <w:spacing w:after="160"/>
      </w:pPr>
      <w:r>
        <w:t xml:space="preserve">Haciendo clic en el nombre de usuario (arriba a la derecha) se despliega un menú con "Mi perfil" y "Cerrar sesión".</w:t>
      </w:r>
    </w:p>
    <w:p>
      <w:pPr>
        <w:pStyle w:val="Heading2"/>
        <w:spacing w:after="120" w:before="300"/>
      </w:pPr>
      <w:r>
        <w:t xml:space="preserve">2.3 Configuración de la empresa</w:t>
      </w:r>
    </w:p>
    <w:p>
      <w:pPr>
        <w:spacing w:after="160"/>
      </w:pPr>
      <w:r>
        <w:t xml:space="preserve">En ese mismo menú, los administradores de empresa tienen la opción "Configuración de la empresa", donde se elige el formato de fecha que usa todo el sistema:</w:t>
      </w:r>
    </w:p>
    <w:p>
      <w:pPr>
        <w:pStyle w:val="ListParagraph"/>
        <w:numPr>
          <w:ilvl w:val="0"/>
          <w:numId w:val="2"/>
        </w:numPr>
        <w:spacing w:after="80"/>
      </w:pPr>
      <w:r>
        <w:t xml:space="preserve">AAAA-MM-DD (ISO)</w:t>
      </w:r>
    </w:p>
    <w:p>
      <w:pPr>
        <w:pStyle w:val="ListParagraph"/>
        <w:numPr>
          <w:ilvl w:val="0"/>
          <w:numId w:val="2"/>
        </w:numPr>
        <w:spacing w:after="80"/>
      </w:pPr>
      <w:r>
        <w:t xml:space="preserve">DD/MM/AAAA</w:t>
      </w:r>
    </w:p>
    <w:p>
      <w:pPr>
        <w:pStyle w:val="ListParagraph"/>
        <w:numPr>
          <w:ilvl w:val="0"/>
          <w:numId w:val="2"/>
        </w:numPr>
        <w:spacing w:after="80"/>
      </w:pPr>
      <w:r>
        <w:t xml:space="preserve">MM/DD/AAAA</w:t>
      </w:r>
    </w:p>
    <w:p>
      <w:pPr>
        <w:spacing w:after="160"/>
      </w:pPr>
      <w:r>
        <w:t xml:space="preserve">y si además se debe mostrar el día de la semana junto a la fecha (por ejemplo "lunes, 20/07/2026"). Los montos en dinero, en todo el sistema, siempre se muestran con coma para los miles y punto para los decimales (por ejemplo 100,000.99).</w:t>
      </w:r>
    </w:p>
    <w:p>
      <w:r>
        <w:rPr>
          <w:i/>
        </w:rPr>
        <w:t>Nota: La hora se muestra siempre en formato 24 horas (por ejemplo 14:30) en todo el sistema, sin importar el idioma.</w:t>
      </w:r>
    </w:p>
    <w:p>
      <w:pPr>
        <w:pStyle w:val="Heading1"/>
        <w:spacing w:after="200" w:before="400"/>
      </w:pPr>
      <w:r>
        <w:t xml:space="preserve">3. Panel principal (Dashboard)</w:t>
      </w:r>
    </w:p>
    <w:p>
      <w:pPr>
        <w:spacing w:after="160"/>
      </w:pPr>
      <w:r>
        <w:t xml:space="preserve">Es la primera pantalla al ingresar. Muestra un resumen general:</w:t>
      </w:r>
    </w:p>
    <w:p>
      <w:pPr>
        <w:pStyle w:val="ListParagraph"/>
        <w:numPr>
          <w:ilvl w:val="0"/>
          <w:numId w:val="2"/>
        </w:numPr>
        <w:spacing w:after="80"/>
      </w:pPr>
      <w:r>
        <w:t xml:space="preserve">Número total de eventos, tareas pendientes y miembros del equipo.</w:t>
      </w:r>
    </w:p>
    <w:p>
      <w:pPr>
        <w:pStyle w:val="ListParagraph"/>
        <w:numPr>
          <w:ilvl w:val="0"/>
          <w:numId w:val="2"/>
        </w:numPr>
        <w:spacing w:after="80"/>
      </w:pPr>
      <w:r>
        <w:t xml:space="preserve">Acceso directo para crear un nuevo evento.</w:t>
      </w:r>
    </w:p>
    <w:p>
      <w:pPr>
        <w:pStyle w:val="ListParagraph"/>
        <w:numPr>
          <w:ilvl w:val="0"/>
          <w:numId w:val="2"/>
        </w:numPr>
        <w:spacing w:after="80"/>
      </w:pPr>
      <w:r>
        <w:t xml:space="preserve">Próximos eventos, cada uno con los días que faltan ("¡Hoy!", "Mañana" o "en N días") y el porcentaje de tareas completadas.</w:t>
      </w:r>
    </w:p>
    <w:p>
      <w:pPr>
        <w:pStyle w:val="ListParagraph"/>
        <w:numPr>
          <w:ilvl w:val="0"/>
          <w:numId w:val="2"/>
        </w:numPr>
        <w:spacing w:after="80"/>
      </w:pPr>
      <w:r>
        <w:t xml:space="preserve">Tareas atrasadas de todos los eventos, para atenderlas primero, con los días de atraso marcados en rojo junto a cada una.</w:t>
      </w:r>
    </w:p>
    <w:p>
      <w:pPr>
        <w:pBdr>
          <w:left w:val="single" w:color="6f42c1" w:sz="12" w:space="8"/>
        </w:pBdr>
        <w:spacing w:after="160"/>
        <w:ind w:left="200"/>
      </w:pPr>
      <w:r>
        <w:rPr>
          <w:i/>
          <w:iCs/>
          <w:color w:val="6c757d"/>
        </w:rPr>
        <w:t xml:space="preserve">Nota: El contador de días hasta el evento se calcula automáticamente cada día — no hay que actualizarlo a mano.</w:t>
      </w:r>
    </w:p>
    <w:p>
      <w:pPr>
        <w:pStyle w:val="Heading1"/>
        <w:spacing w:after="200" w:before="400"/>
      </w:pPr>
      <w:r>
        <w:t xml:space="preserve">4. Gestión de eventos</w:t>
      </w:r>
    </w:p>
    <w:p>
      <w:pPr>
        <w:pStyle w:val="Heading2"/>
        <w:spacing w:after="120" w:before="300"/>
      </w:pPr>
      <w:r>
        <w:t xml:space="preserve">4.1 Crear y editar un evento</w:t>
      </w:r>
    </w:p>
    <w:p>
      <w:pPr>
        <w:spacing w:after="160"/>
      </w:pPr>
      <w:r>
        <w:t xml:space="preserve">Desde "Eventos" → "Nuevo evento" se abre el formulario con los datos generales: nombre, tipo de evento, cliente, fecha y horario, país/ciudad, lugar(es) — incluyendo, para bodas, ceremonia civil, ceremonia religiosa y cóctel — descripción y estado del evento. Estos mismos datos se pueden editar después con el botón "Editar" dentro del evento. Los anticipos recibidos ya no se capturan aquí: se registran en la pestaña Finanzas (ver sección 9.1).</w:t>
      </w:r>
    </w:p>
    <w:p>
      <w:pPr>
        <w:pStyle w:val="Heading2"/>
        <w:spacing w:after="120" w:before="300"/>
      </w:pPr>
      <w:r>
        <w:t xml:space="preserve">4.2 Eliminar un evento</w:t>
      </w:r>
    </w:p>
    <w:p>
      <w:pPr>
        <w:spacing w:after="160"/>
      </w:pPr>
      <w:r>
        <w:t xml:space="preserve">La eliminación de eventos se hace desde la lista de "Eventos" (no desde dentro del detalle del evento, para evitar borrados accidentales mientras se está trabajando en él). El botón "Eliminar" en cada tarjeta pide confirmación y advierte exactamente qué se borra junto con el evento: sus tareas, itinerario, equipo, proveedores asociados, notas y archivos.</w:t>
      </w:r>
    </w:p>
    <w:p>
      <w:pPr>
        <w:pBdr>
          <w:left w:val="single" w:color="6f42c1" w:sz="12" w:space="8"/>
        </w:pBdr>
        <w:spacing w:after="160"/>
        <w:ind w:left="200"/>
      </w:pPr>
      <w:r>
        <w:rPr>
          <w:i/>
          <w:iCs/>
          <w:color w:val="6c757d"/>
        </w:rPr>
        <w:t xml:space="preserve">Nota: Por eso es importante solo usar "Eliminar" cuando se está completamente seguro; no hay una papelera de reciclaje para recuperarlo después.</w:t>
      </w:r>
    </w:p>
    <w:p>
      <w:pPr>
        <w:pStyle w:val="Heading2"/>
        <w:spacing w:after="120" w:before="300"/>
      </w:pPr>
      <w:r>
        <w:t xml:space="preserve">4.3 Pantalla de detalle del evento</w:t>
      </w:r>
    </w:p>
    <w:p>
      <w:pPr>
        <w:spacing w:after="160"/>
      </w:pPr>
      <w:r>
        <w:t xml:space="preserve">Al abrir un evento se ve un encabezado con nombre, estado, cliente, lugar y fecha, y debajo una serie de pestañas que organizan toda la información del evento:</w:t>
      </w:r>
    </w:p>
    <w:p>
      <w:pPr>
        <w:pStyle w:val="ListParagraph"/>
        <w:numPr>
          <w:ilvl w:val="0"/>
          <w:numId w:val="2"/>
        </w:numPr>
        <w:spacing w:after="80"/>
      </w:pPr>
      <w:r>
        <w:t xml:space="preserve">Resumen — números generales, ceremonias/lugares y el bloque de Anticipo / Gastos / Saldo.</w:t>
      </w:r>
    </w:p>
    <w:p>
      <w:pPr>
        <w:pStyle w:val="ListParagraph"/>
        <w:numPr>
          <w:ilvl w:val="0"/>
          <w:numId w:val="2"/>
        </w:numPr>
        <w:spacing w:after="80"/>
      </w:pPr>
      <w:r>
        <w:t xml:space="preserve">Itinerario — actividades del evento por fecha y sección.</w:t>
      </w:r>
    </w:p>
    <w:p>
      <w:pPr>
        <w:pStyle w:val="ListParagraph"/>
        <w:numPr>
          <w:ilvl w:val="0"/>
          <w:numId w:val="2"/>
        </w:numPr>
        <w:spacing w:after="80"/>
      </w:pPr>
      <w:r>
        <w:t xml:space="preserve">Equipo — miembros de la empresa asignados a este evento.</w:t>
      </w:r>
    </w:p>
    <w:p>
      <w:pPr>
        <w:pStyle w:val="ListParagraph"/>
        <w:numPr>
          <w:ilvl w:val="0"/>
          <w:numId w:val="2"/>
        </w:numPr>
        <w:spacing w:after="80"/>
      </w:pPr>
      <w:r>
        <w:t xml:space="preserve">Tareas — lista de pendientes del evento.</w:t>
      </w:r>
    </w:p>
    <w:p>
      <w:pPr>
        <w:pStyle w:val="ListParagraph"/>
        <w:numPr>
          <w:ilvl w:val="0"/>
          <w:numId w:val="2"/>
        </w:numPr>
        <w:spacing w:after="80"/>
      </w:pPr>
      <w:r>
        <w:t xml:space="preserve">Proveedores — proveedores y espacios contratados para este evento.</w:t>
      </w:r>
    </w:p>
    <w:p>
      <w:pPr>
        <w:pStyle w:val="ListParagraph"/>
        <w:numPr>
          <w:ilvl w:val="0"/>
          <w:numId w:val="2"/>
        </w:numPr>
        <w:spacing w:after="80"/>
      </w:pPr>
      <w:r>
        <w:t xml:space="preserve">Finanzas — gastos, cotizaciones y su reporte.</w:t>
      </w:r>
    </w:p>
    <w:p>
      <w:pPr>
        <w:pStyle w:val="ListParagraph"/>
        <w:numPr>
          <w:ilvl w:val="0"/>
          <w:numId w:val="2"/>
        </w:numPr>
        <w:spacing w:after="80"/>
      </w:pPr>
      <w:r>
        <w:t xml:space="preserve">Notas y archivos — bitácora y documentos del evento.</w:t>
      </w:r>
    </w:p>
    <w:p>
      <w:pPr>
        <w:pStyle w:val="ListParagraph"/>
        <w:numPr>
          <w:ilvl w:val="0"/>
          <w:numId w:val="2"/>
        </w:numPr>
        <w:spacing w:after="80"/>
      </w:pPr>
      <w:r>
        <w:t xml:space="preserve">Boda y reportes — herramientas específicas de boda y todos los reportes imprimibles.</w:t>
      </w:r>
    </w:p>
    <w:p>
      <w:pPr>
        <w:pStyle w:val="Heading1"/>
        <w:spacing w:after="200" w:before="400"/>
      </w:pPr>
      <w:r>
        <w:t xml:space="preserve">5. Itinerario del evento</w:t>
      </w:r>
    </w:p>
    <w:p>
      <w:pPr>
        <w:spacing w:after="160"/>
      </w:pPr>
      <w:r>
        <w:t xml:space="preserve">La pestaña Itinerario lista, en orden, todas las actividades programadas del evento: fecha, hora de inicio y fin, sección, título, lugar y dirección.</w:t>
      </w:r>
    </w:p>
    <w:p>
      <w:pPr>
        <w:pStyle w:val="Heading2"/>
        <w:spacing w:after="120" w:before="300"/>
      </w:pPr>
      <w:r>
        <w:t xml:space="preserve">5.1 Agregar y editar actividades</w:t>
      </w:r>
    </w:p>
    <w:p>
      <w:pPr>
        <w:spacing w:after="160"/>
      </w:pPr>
      <w:r>
        <w:t xml:space="preserve">El botón "Agregar actividad" abre un formulario con fecha, hora de inicio/fin, sección, título, lugar/dirección y notas. Cada actividad ya creada se puede editar con el ícono de lápiz.</w:t>
      </w:r>
    </w:p>
    <w:p>
      <w:pPr>
        <w:pStyle w:val="Heading2"/>
        <w:spacing w:after="120" w:before="300"/>
      </w:pPr>
      <w:r>
        <w:t xml:space="preserve">5.2 Mantenimiento de secciones del itinerario</w:t>
      </w:r>
    </w:p>
    <w:p>
      <w:pPr>
        <w:spacing w:after="160"/>
      </w:pPr>
      <w:r>
        <w:t xml:space="preserve">Las secciones (por ejemplo Ceremonia, Recepción, Montaje, Otro) ya no son una lista fija: cada empresa puede administrar sus propias secciones desde "Mantenimiento de secciones", agregando, renombrando o reordenando las que necesite.</w:t>
      </w:r>
    </w:p>
    <w:p>
      <w:pPr>
        <w:pStyle w:val="Heading2"/>
        <w:spacing w:after="120" w:before="300"/>
      </w:pPr>
      <w:r>
        <w:t xml:space="preserve">5.3 Importar itinerario desde Excel</w:t>
      </w:r>
    </w:p>
    <w:p>
      <w:pPr>
        <w:spacing w:after="160"/>
      </w:pPr>
      <w:r>
        <w:t xml:space="preserve">El botón "Importar desde Excel" permite subir el itinerario minuto a minuto que ya se traía en una hoja de cálculo, en lugar de digitarlo de nuevo. El sistema muestra una vista previa de las filas detectadas antes de confirmar la importación.</w:t>
      </w:r>
    </w:p>
    <w:p>
      <w:pPr>
        <w:pStyle w:val="Heading2"/>
        <w:spacing w:after="120" w:before="300"/>
      </w:pPr>
      <w:r>
        <w:t xml:space="preserve">5.4 Eliminar varias actividades a la vez</w:t>
      </w:r>
    </w:p>
    <w:p>
      <w:pPr>
        <w:spacing w:after="160"/>
      </w:pPr>
      <w:r>
        <w:t xml:space="preserve">Se puede marcar varias actividades con la casilla de la izquierda y eliminarlas todas juntas con "Eliminar seleccionadas".</w:t>
      </w:r>
    </w:p>
    <w:p>
      <w:pPr>
        <w:pStyle w:val="Heading1"/>
        <w:spacing w:after="200" w:before="400"/>
      </w:pPr>
      <w:r>
        <w:t xml:space="preserve">6. Equipo</w:t>
      </w:r>
    </w:p>
    <w:p>
      <w:pPr>
        <w:pStyle w:val="Heading2"/>
        <w:spacing w:after="120" w:before="300"/>
      </w:pPr>
      <w:r>
        <w:t xml:space="preserve">6.1 Equipo asignado a un evento</w:t>
      </w:r>
    </w:p>
    <w:p>
      <w:pPr>
        <w:spacing w:after="160"/>
      </w:pPr>
      <w:r>
        <w:t xml:space="preserve">Desde la pestaña Equipo de un evento, o el botón "Gestionar equipo", se ve la tabla de miembros asignados (usuario, rol, área y a quién le reporta) y un formulario para agregar un nuevo miembro al evento. El botón "Quitar" retira a alguien del evento sin eliminar su cuenta.</w:t>
      </w:r>
    </w:p>
    <w:p>
      <w:pPr>
        <w:pStyle w:val="Heading2"/>
        <w:spacing w:after="120" w:before="300"/>
      </w:pPr>
      <w:r>
        <w:t xml:space="preserve">6.2 Equipo de la empresa</w:t>
      </w:r>
    </w:p>
    <w:p>
      <w:pPr>
        <w:spacing w:after="160"/>
      </w:pPr>
      <w:r>
        <w:t xml:space="preserve">El menú "Equipo" (en la barra superior) lista a todo el personal de la empresa, con nombre, usuario, rol, teléfono y estado (activo/inactivo). Desde ahí un administrador puede:</w:t>
      </w:r>
    </w:p>
    <w:p>
      <w:pPr>
        <w:pStyle w:val="ListParagraph"/>
        <w:numPr>
          <w:ilvl w:val="0"/>
          <w:numId w:val="2"/>
        </w:numPr>
        <w:spacing w:after="80"/>
      </w:pPr>
      <w:r>
        <w:t xml:space="preserve">Agregar un nuevo miembro del equipo.</w:t>
      </w:r>
    </w:p>
    <w:p>
      <w:pPr>
        <w:pStyle w:val="ListParagraph"/>
        <w:numPr>
          <w:ilvl w:val="0"/>
          <w:numId w:val="2"/>
        </w:numPr>
        <w:spacing w:after="80"/>
      </w:pPr>
      <w:r>
        <w:t xml:space="preserve">Editar sus datos con "Editar".</w:t>
      </w:r>
    </w:p>
    <w:p>
      <w:pPr>
        <w:pStyle w:val="ListParagraph"/>
        <w:numPr>
          <w:ilvl w:val="0"/>
          <w:numId w:val="2"/>
        </w:numPr>
        <w:spacing w:after="80"/>
      </w:pPr>
      <w:r>
        <w:t xml:space="preserve">Cambiar su contraseña con el botón "Contraseña" — útil cuando alguien la olvida; el administrador define una nueva sin necesitar la anterior.</w:t>
      </w:r>
    </w:p>
    <w:p>
      <w:pPr>
        <w:pStyle w:val="ListParagraph"/>
        <w:numPr>
          <w:ilvl w:val="0"/>
          <w:numId w:val="2"/>
        </w:numPr>
        <w:spacing w:after="80"/>
      </w:pPr>
      <w:r>
        <w:t xml:space="preserve">Eliminar un miembro del equipo (no se puede eliminar la propia cuenta desde aquí).</w:t>
      </w:r>
    </w:p>
    <w:p>
      <w:r>
        <w:t>Cada persona del equipo tiene un campo opcional "Iniciales" (por ejemplo JCJ). Si se deja vacío, el sistema calcula unas iniciales automáticamente a partir del nombre y apellido. Estas iniciales se usan para mostrar al responsable de forma compacta en el reporte Minuto a minuto, en vez del nombre completo.</w:t>
      </w:r>
    </w:p>
    <w:p>
      <w:pPr>
        <w:pStyle w:val="Heading2"/>
        <w:spacing w:after="120" w:before="300"/>
      </w:pPr>
      <w:r>
        <w:t xml:space="preserve">6.3 Mantenimiento de roles</w:t>
      </w:r>
    </w:p>
    <w:p>
      <w:pPr>
        <w:spacing w:after="160"/>
      </w:pPr>
      <w:r>
        <w:t xml:space="preserve">El menú "Roles" (visible solo para administradores) permite definir los roles que existen en la empresa y que luego se asignan a cada persona del equipo y a cada miembro de un evento.</w:t>
      </w:r>
    </w:p>
    <w:p>
      <w:pPr>
        <w:pStyle w:val="Heading1"/>
        <w:spacing w:after="200" w:before="400"/>
      </w:pPr>
      <w:r>
        <w:t xml:space="preserve">7. Tareas</w:t>
      </w:r>
    </w:p>
    <w:p>
      <w:pPr>
        <w:spacing w:after="160"/>
      </w:pPr>
      <w:r>
        <w:t xml:space="preserve">La pestaña Tareas de un evento lista todos sus pendientes, con filtros rápidos por estado (Todas / Pendiente / En progreso / Completada / Con problema / Atrasadas) y muestra, en rojo, los días de atraso de cada tarea vencida.</w:t>
      </w:r>
    </w:p>
    <w:p>
      <w:r>
        <w:t>Un buscador por título o responsable, arriba de la lista, permite filtrar rápidamente sin usar los botones de estado.</w:t>
      </w:r>
    </w:p>
    <w:p>
      <w:pPr>
        <w:pStyle w:val="Heading2"/>
        <w:spacing w:after="120" w:before="300"/>
      </w:pPr>
      <w:r>
        <w:t xml:space="preserve">7.1 Crear una tarea</w:t>
      </w:r>
    </w:p>
    <w:p>
      <w:pPr>
        <w:spacing w:after="160"/>
      </w:pPr>
      <w:r>
        <w:t xml:space="preserve">"Nueva tarea" abre el formulario con título, descripción, categoría, encargado (persona del equipo, proveedor, o el nombre de alguien externo), supervisor, fecha y hora límite, el momento del itinerario al que está vinculada (opcional), la casilla “En el guión” (marca si la tarea forma parte del guión / minuto a minuto del evento — se puede filtrar luego en el reporte Minuto a minuto) y qué evidencia exige antes de poder completarla: foto, video y/o documento. Las tareas marcadas como guión muestran una etiqueta “Guión” en la lista de tareas y en el detalle de la tarea, entre los botones Editar y Cambiar estado.</w:t>
      </w:r>
    </w:p>
    <w:p>
      <w:r>
        <w:t>Desde este mismo formulario también se puede elegir la cadena de tareas (ver 7.10) a la que pertenece la tarea, sin necesidad de entrar primero a la cadena — incluso para cambiarla de una cadena a otra o quitarle la cadena que tenía.</w:t>
      </w:r>
    </w:p>
    <w:p>
      <w:pPr>
        <w:pStyle w:val="Heading2"/>
        <w:spacing w:after="120" w:before="300"/>
      </w:pPr>
      <w:r>
        <w:t xml:space="preserve">7.2 Importar tareas desde Excel</w:t>
      </w:r>
    </w:p>
    <w:p>
      <w:pPr>
        <w:spacing w:after="160"/>
      </w:pPr>
      <w:r>
        <w:t xml:space="preserve">El botón "Importar desde Excel" acepta tres formatos distintos de hoja de cálculo, según cómo llegue la información del cliente o de trabajo previo: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shd w:fill="EFEAF9" w:val="clear"/>
            <w:tcMar>
              <w:top w:type="dxa" w:w="60"/>
              <w:left w:type="dxa" w:w="100"/>
              <w:bottom w:type="dxa" w:w="60"/>
              <w:right w:type="dxa" w:w="100"/>
            </w:tcMar>
          </w:tcPr>
          <w:p>
            <w:r>
              <w:rPr>
                <w:b/>
                <w:bCs/>
              </w:rPr>
              <w:t xml:space="preserve">Formato</w:t>
            </w:r>
          </w:p>
        </w:tc>
        <w:tc>
          <w:tcPr>
            <w:tcW w:type="dxa" w:w="6640"/>
            <w:shd w:fill="EFEAF9" w:val="clear"/>
            <w:tcMar>
              <w:top w:type="dxa" w:w="60"/>
              <w:left w:type="dxa" w:w="100"/>
              <w:bottom w:type="dxa" w:w="60"/>
              <w:right w:type="dxa" w:w="100"/>
            </w:tcMar>
          </w:tcPr>
          <w:p>
            <w:r>
              <w:rPr>
                <w:b/>
                <w:bCs/>
              </w:rPr>
              <w:t xml:space="preserve">Columnas que reconoce</w:t>
            </w:r>
          </w:p>
        </w:tc>
      </w:tr>
      <w:tr>
        <w:trPr>
          <w:tblHeader w:val="false"/>
        </w:trPr>
        <w:tc>
          <w:tcPr>
            <w:tcW w:type="dxa" w:w="3200"/>
            <w:tcMar>
              <w:top w:type="dxa" w:w="60"/>
              <w:left w:type="dxa" w:w="100"/>
              <w:bottom w:type="dxa" w:w="60"/>
              <w:right w:type="dxa" w:w="100"/>
            </w:tcMar>
          </w:tcPr>
          <w:p>
            <w:r>
              <w:rPr>
                <w:b w:val="false"/>
                <w:bCs w:val="false"/>
              </w:rPr>
              <w:t xml:space="preserve">Task por persona</w:t>
            </w:r>
          </w:p>
        </w:tc>
        <w:tc>
          <w:tcPr>
            <w:tcW w:type="dxa" w:w="6640"/>
            <w:tcMar>
              <w:top w:type="dxa" w:w="60"/>
              <w:left w:type="dxa" w:w="100"/>
              <w:bottom w:type="dxa" w:w="60"/>
              <w:right w:type="dxa" w:w="100"/>
            </w:tcMar>
          </w:tcPr>
          <w:p>
            <w:r>
              <w:rPr>
                <w:b w:val="false"/>
                <w:bCs w:val="false"/>
              </w:rPr>
              <w:t xml:space="preserve">responsable / tarea / hecho</w:t>
            </w:r>
          </w:p>
        </w:tc>
      </w:tr>
      <w:tr>
        <w:trPr>
          <w:tblHeader w:val="false"/>
        </w:trPr>
        <w:tc>
          <w:tcPr>
            <w:tcW w:type="dxa" w:w="3200"/>
            <w:tcMar>
              <w:top w:type="dxa" w:w="60"/>
              <w:left w:type="dxa" w:w="100"/>
              <w:bottom w:type="dxa" w:w="60"/>
              <w:right w:type="dxa" w:w="100"/>
            </w:tcMar>
          </w:tcPr>
          <w:p>
            <w:r>
              <w:rPr>
                <w:b w:val="false"/>
                <w:bCs w:val="false"/>
              </w:rPr>
              <w:t xml:space="preserve">Guion completo</w:t>
            </w:r>
          </w:p>
        </w:tc>
        <w:tc>
          <w:tcPr>
            <w:tcW w:type="dxa" w:w="6640"/>
            <w:tcMar>
              <w:top w:type="dxa" w:w="60"/>
              <w:left w:type="dxa" w:w="100"/>
              <w:bottom w:type="dxa" w:w="60"/>
              <w:right w:type="dxa" w:w="100"/>
            </w:tcMar>
          </w:tcPr>
          <w:p>
            <w:r>
              <w:rPr>
                <w:b w:val="false"/>
                <w:bCs w:val="false"/>
              </w:rPr>
              <w:t xml:space="preserve">fecha / hora / responsable / ubicación / descripción</w:t>
            </w:r>
          </w:p>
        </w:tc>
      </w:tr>
      <w:tr>
        <w:trPr>
          <w:tblHeader w:val="false"/>
        </w:trPr>
        <w:tc>
          <w:tcPr>
            <w:tcW w:type="dxa" w:w="3200"/>
            <w:tcMar>
              <w:top w:type="dxa" w:w="60"/>
              <w:left w:type="dxa" w:w="100"/>
              <w:bottom w:type="dxa" w:w="60"/>
              <w:right w:type="dxa" w:w="100"/>
            </w:tcMar>
          </w:tcPr>
          <w:p>
            <w:r>
              <w:rPr>
                <w:b w:val="false"/>
                <w:bCs w:val="false"/>
              </w:rPr>
              <w:t xml:space="preserve">Guion final</w:t>
            </w:r>
          </w:p>
        </w:tc>
        <w:tc>
          <w:tcPr>
            <w:tcW w:type="dxa" w:w="6640"/>
            <w:tcMar>
              <w:top w:type="dxa" w:w="60"/>
              <w:left w:type="dxa" w:w="100"/>
              <w:bottom w:type="dxa" w:w="60"/>
              <w:right w:type="dxa" w:w="100"/>
            </w:tcMar>
          </w:tcPr>
          <w:p>
            <w:r>
              <w:rPr>
                <w:b w:val="false"/>
                <w:bCs w:val="false"/>
              </w:rPr>
              <w:t xml:space="preserve">fecha / hora / responsable(s) / actividad / proveedor / ubicación / tarea</w:t>
            </w:r>
          </w:p>
        </w:tc>
      </w:tr>
    </w:tbl>
    <w:p>
      <w:pPr>
        <w:spacing w:after="160"/>
      </w:pPr>
      <w:r>
        <w:t xml:space="preserve"/>
      </w:r>
    </w:p>
    <w:p>
      <w:pPr>
        <w:spacing w:after="160"/>
      </w:pPr>
      <w:r>
        <w:t xml:space="preserve">Al importar, el sistema propone a qué persona o proveedor asignar cada fila (permitiendo crear uno nuevo si no existe todavía) y, cuando el formato lo permite, también propone agregar automáticamente las actividades correspondientes al itinerario, agrupándolas por palabras clave de Ceremonia/Recepción.</w:t>
      </w:r>
    </w:p>
    <w:p>
      <w:pPr>
        <w:pStyle w:val="Heading2"/>
        <w:spacing w:after="120" w:before="300"/>
      </w:pPr>
      <w:r>
        <w:t xml:space="preserve">7.3 Subir evidencia</w:t>
      </w:r>
    </w:p>
    <w:p>
      <w:pPr>
        <w:spacing w:after="160"/>
      </w:pPr>
      <w:r>
        <w:t xml:space="preserve">Dentro de una tarea, la sección Evidencia permite subir fotos, videos o documentos con un comentario opcional. Cada archivo queda con la fecha y quién lo subió.</w:t>
      </w:r>
    </w:p>
    <w:p>
      <w:pPr>
        <w:pStyle w:val="Heading2"/>
        <w:spacing w:after="120" w:before="300"/>
      </w:pPr>
      <w:r>
        <w:t xml:space="preserve">7.4 Completar una tarea</w:t>
      </w:r>
    </w:p>
    <w:p>
      <w:pPr>
        <w:spacing w:after="160"/>
      </w:pPr>
      <w:r>
        <w:t xml:space="preserve">El botón "Marcar como completada" permite ajustar la fecha y hora en que realmente se hizo (por si se registra más tarde). Si la tarea exige evidencia, no se puede completar sin haberla subido primero.</w:t>
      </w:r>
    </w:p>
    <w:p>
      <w:pPr>
        <w:pStyle w:val="Heading2"/>
        <w:spacing w:after="120" w:before="300"/>
      </w:pPr>
      <w:r>
        <w:t xml:space="preserve">7.5 Cambiar el estado de una tarea</w:t>
      </w:r>
    </w:p>
    <w:p>
      <w:pPr>
        <w:spacing w:after="160"/>
      </w:pPr>
      <w:r>
        <w:t xml:space="preserve">"Cambiar estado" permite mover la tarea a Pendiente, En progreso, Completada o Con problema, indicando la fecha en que ocurrió y una nota explicando el motivo. Esto incluye poder revertir una tarea que se marcó como completada por error.</w:t>
      </w:r>
    </w:p>
    <w:p>
      <w:pPr>
        <w:pStyle w:val="Heading2"/>
        <w:spacing w:after="120" w:before="300"/>
      </w:pPr>
      <w:r>
        <w:t xml:space="preserve">7.6 Historial de estado</w:t>
      </w:r>
    </w:p>
    <w:p>
      <w:pPr>
        <w:spacing w:after="160"/>
      </w:pPr>
      <w:r>
        <w:t xml:space="preserve">Cada tarea guarda un historial con todos los cambios de estado, fecha, quién lo hizo y la nota. Ese historial se puede editar o eliminar entrada por entrada; al hacerlo, el estado "actual" de la tarea se recalcula automáticamente a partir de lo que queda en el historial.</w:t>
      </w:r>
    </w:p>
    <w:p>
      <w:pPr>
        <w:pStyle w:val="Heading2"/>
        <w:spacing w:after="120" w:before="300"/>
      </w:pPr>
      <w:r>
        <w:t xml:space="preserve">7.7 Completar varias tareas a la vez</w:t>
      </w:r>
    </w:p>
    <w:p>
      <w:pPr>
        <w:spacing w:after="160"/>
      </w:pPr>
      <w:r>
        <w:t xml:space="preserve">Desde la lista de tareas se pueden marcar varias con su casilla y completarlas todas juntas indicando una sola fecha/hora. Las que exigen evidencia y no la tienen se dejan pendientes automáticamente.</w:t>
      </w:r>
    </w:p>
    <w:p>
      <w:pPr>
        <w:pStyle w:val="Heading2"/>
        <w:spacing w:after="120" w:before="300"/>
      </w:pPr>
      <w:r>
        <w:t xml:space="preserve">7.8 "Mis tareas"</w:t>
      </w:r>
    </w:p>
    <w:p>
      <w:pPr>
        <w:spacing w:after="160"/>
      </w:pPr>
      <w:r>
        <w:t xml:space="preserve">El personal operativo (encargados) ve, en lugar del menú Eventos, un acceso directo "Mis tareas" con únicamente lo que se le asignó a ellos, para no distraerse con el resto del sistema.</w:t>
      </w:r>
    </w:p>
    <w:p>
      <w:pPr>
        <w:pStyle w:val="Heading2"/>
      </w:pPr>
      <w:r>
        <w:t>7.9 Eliminar una tarea</w:t>
      </w:r>
    </w:p>
    <w:p>
      <w:r>
        <w:t>El botón "Eliminar" en el detalle de la tarea (junto a "Editar") la borra por completo, incluyendo cualquier evidencia subida — se pide confirmación antes de hacerlo. Solo puede eliminarla quien tiene permiso para editar tareas (planificador, administrador o supervisor).</w:t>
      </w:r>
    </w:p>
    <w:p>
      <w:pPr>
        <w:pStyle w:val="Heading2"/>
      </w:pPr>
      <w:r>
        <w:t>7.10 Cadenas de tareas</w:t>
      </w:r>
    </w:p>
    <w:p>
      <w:r>
        <w:t>Una cadena de tareas agrupa varias tareas relacionadas en una secuencia ordenada — por ejemplo "Comprar reloj → Grabar reloj → Ir por el reloj → Llevar el reloj a la ceremonia" — únicamente para organizarlas y ubicarlas de un vistazo. No bloquea ni automatiza nada: cada tarea sigue siendo independiente, con su propio responsable, fecha, evidencia y estado.</w:t>
      </w:r>
    </w:p>
    <w:p>
      <w:pPr>
        <w:pStyle w:val="ListParagraph"/>
        <w:numPr>
          <w:ilvl w:val="0"/>
          <w:numId w:val="2"/>
        </w:numPr>
      </w:pPr>
      <w:r>
        <w:t>"Nueva cadena de tareas" (junto a "Nueva tarea", en la lista de tareas del evento) crea la cadena con un nombre y una descripción opcional.</w:t>
      </w:r>
    </w:p>
    <w:p>
      <w:pPr>
        <w:pStyle w:val="ListParagraph"/>
        <w:numPr>
          <w:ilvl w:val="0"/>
          <w:numId w:val="2"/>
        </w:numPr>
      </w:pPr>
      <w:r>
        <w:t>Dentro de una cadena se pueden agregar tareas nuevas (con el mismo formulario completo de siempre) o tareas ya existentes del evento que todavía no pertenezcan a otra cadena.</w:t>
      </w:r>
    </w:p>
    <w:p>
      <w:pPr>
        <w:pStyle w:val="ListParagraph"/>
        <w:numPr>
          <w:ilvl w:val="0"/>
          <w:numId w:val="2"/>
        </w:numPr>
      </w:pPr>
      <w:r>
        <w:t>Los botones de flecha arriba/abajo reordenan los pasos de la cadena.</w:t>
      </w:r>
    </w:p>
    <w:p>
      <w:pPr>
        <w:pStyle w:val="ListParagraph"/>
        <w:numPr>
          <w:ilvl w:val="0"/>
          <w:numId w:val="2"/>
        </w:numPr>
      </w:pPr>
      <w:r>
        <w:t>"Quitar" saca una tarea de la cadena sin eliminarla.</w:t>
      </w:r>
    </w:p>
    <w:p>
      <w:pPr>
        <w:pStyle w:val="ListParagraph"/>
        <w:numPr>
          <w:ilvl w:val="0"/>
          <w:numId w:val="2"/>
        </w:numPr>
      </w:pPr>
      <w:r>
        <w:t>Cada tarea de una cadena tiene su propio botón "Editar" dentro de la vista de la cadena, para no tener que salir a la pantalla de la tarea.</w:t>
      </w:r>
    </w:p>
    <w:p>
      <w:pPr>
        <w:pStyle w:val="ListParagraph"/>
        <w:numPr>
          <w:ilvl w:val="0"/>
          <w:numId w:val="2"/>
        </w:numPr>
      </w:pPr>
      <w:r>
        <w:t>"Eliminar" (sobre la cadena) borra la cadena pero no las tareas que contenía: quedan sueltas, sin cadena.</w:t>
      </w:r>
    </w:p>
    <w:p>
      <w:pPr>
        <w:pStyle w:val="ListParagraph"/>
        <w:numPr>
          <w:ilvl w:val="0"/>
          <w:numId w:val="2"/>
        </w:numPr>
      </w:pPr>
      <w:r>
        <w:t>En el detalle de la tarea y en "Mis tareas" aparece, de forma opcional, "Cadena: [nombre] — Paso N de M" cuando la tarea pertenece a una.</w:t>
      </w:r>
    </w:p>
    <w:p>
      <w:pPr>
        <w:pStyle w:val="ListParagraph"/>
        <w:numPr>
          <w:ilvl w:val="0"/>
          <w:numId w:val="2"/>
        </w:numPr>
      </w:pPr>
      <w:r>
        <w:t>El interruptor "Lista de tareas" / "Cadenas de tareas", arriba de la pantalla de tareas, cambia entre ver todas las tareas sueltas o solo las cadenas.</w:t>
      </w:r>
    </w:p>
    <w:p>
      <w:pPr>
        <w:pStyle w:val="Heading2"/>
      </w:pPr>
      <w:r>
        <w:t>7.11 Exportar el guión a tu calendario (teléfono / reloj)</w:t>
      </w:r>
    </w:p>
    <w:p>
      <w:r>
        <w:t>Las tareas marcadas como "En el guión" (ver 7.1) se pueden exportar al calendario del celular para recibir alarmas, desde el botón "Guión a calendario" en la lista de tareas del evento. Hay dos formas:</w:t>
      </w:r>
    </w:p>
    <w:p>
      <w:pPr>
        <w:pStyle w:val="ListParagraph"/>
        <w:numPr>
          <w:ilvl w:val="0"/>
          <w:numId w:val="2"/>
        </w:numPr>
      </w:pPr>
      <w:r>
        <w:t>"Suscribirse desde el celular" crea un calendario nuevo y separado (con el nombre del evento) que se actualiza solo si cambian las tareas del guión. Importante: iPhone y Android no permiten alarmas en calendarios suscritos — esta opción sirve para tener siempre el guión al día, pero sin sonido de alarma.</w:t>
      </w:r>
    </w:p>
    <w:p>
      <w:pPr>
        <w:pStyle w:val="ListParagraph"/>
        <w:numPr>
          <w:ilvl w:val="0"/>
          <w:numId w:val="2"/>
        </w:numPr>
      </w:pPr>
      <w:r>
        <w:t>"Descargar archivo .ics" es una copia fija del guión en ese momento, que sí incluye una alarma 15 minutos antes de cada tarea al importarla directamente al calendario del teléfono. No se actualiza sola: si cambian las tareas hay que volver a descargarla.</w:t>
      </w:r>
    </w:p>
    <w:p>
      <w:r>
        <w:rPr>
          <w:i/>
        </w:rPr>
        <w:t>Nota: Si el link de suscripción no hace nada al tocarlo (pasa en algunos navegadores, como el de WhatsApp), se puede copiar la dirección que aparece debajo y pegarla manualmente en Ajustes → Calendario → Añadir calendario suscrito.</w:t>
      </w:r>
    </w:p>
    <w:p>
      <w:pPr>
        <w:pStyle w:val="Heading1"/>
        <w:spacing w:after="200" w:before="400"/>
      </w:pPr>
      <w:r>
        <w:t xml:space="preserve">8. Proveedores y espacios</w:t>
      </w:r>
    </w:p>
    <w:p>
      <w:pPr>
        <w:pStyle w:val="Heading2"/>
        <w:spacing w:after="120" w:before="300"/>
      </w:pPr>
      <w:r>
        <w:t xml:space="preserve">8.1 Alta y edición</w:t>
      </w:r>
    </w:p>
    <w:p>
      <w:pPr>
        <w:spacing w:after="160"/>
      </w:pPr>
      <w:r>
        <w:t xml:space="preserve">El menú "Proveedores" lista todos los proveedores y espacios de la empresa, con filtro por categoría. "Nuevo proveedor" registra nombre, categoría, contacto, teléfono y correo.</w:t>
      </w:r>
    </w:p>
    <w:p>
      <w:pPr>
        <w:pStyle w:val="Heading2"/>
        <w:spacing w:after="120" w:before="300"/>
      </w:pPr>
      <w:r>
        <w:t xml:space="preserve">8.2 Mantenimiento de categorías</w:t>
      </w:r>
    </w:p>
    <w:p>
      <w:pPr>
        <w:spacing w:after="160"/>
      </w:pPr>
      <w:r>
        <w:t xml:space="preserve">"Mantenimiento de categorías" permite administrar las categorías disponibles (por ejemplo Banquete, Flores, Limpieza, Maquillaje, Alquileres, Seguridad), agregando, renombrando o reordenando las que la empresa use. No se puede eliminar una categoría que todavía tenga proveedores asignados.</w:t>
      </w:r>
    </w:p>
    <w:p>
      <w:pPr>
        <w:pStyle w:val="Heading2"/>
        <w:spacing w:after="120" w:before="300"/>
      </w:pPr>
      <w:r>
        <w:t xml:space="preserve">8.3 Dar de baja o reactivar un proveedor</w:t>
      </w:r>
    </w:p>
    <w:p>
      <w:pPr>
        <w:spacing w:after="160"/>
      </w:pPr>
      <w:r>
        <w:t xml:space="preserve">Un proveedor solo se puede eliminar por completo si nunca se asignó a ningún evento o tarea. Si ya se usó, la opción es "Dar de baja", que pide la fecha de baja: a partir de esa fecha el proveedor deja de aparecer como opción para nuevas asignaciones, pero los eventos donde ya estaba asignado no se ven afectados. "Reactivar" revierte la baja.</w:t>
      </w:r>
    </w:p>
    <w:p>
      <w:pPr>
        <w:pStyle w:val="Heading2"/>
        <w:spacing w:after="120" w:before="300"/>
      </w:pPr>
      <w:r>
        <w:t xml:space="preserve">8.4 Asociar un proveedor a un evento</w:t>
      </w:r>
    </w:p>
    <w:p>
      <w:pPr>
        <w:spacing w:after="160"/>
      </w:pPr>
      <w:r>
        <w:t xml:space="preserve">Desde la pestaña Proveedores de un evento, "Asociar proveedor" vincula un proveedor al evento con el monto del contrato y su estado (Cotización, Confirmado, Pagado o Cancelado).</w:t>
      </w:r>
    </w:p>
    <w:p>
      <w:pPr>
        <w:pStyle w:val="Heading2"/>
        <w:spacing w:after="120" w:before="300"/>
      </w:pPr>
      <w:r>
        <w:t xml:space="preserve">8.5 Abonos a proveedores</w:t>
      </w:r>
    </w:p>
    <w:p>
      <w:pPr>
        <w:spacing w:after="160"/>
      </w:pPr>
      <w:r>
        <w:t xml:space="preserve">Cada proveedor asociado a un evento puede recibir varios abonos (pagos parciales) hasta cubrir el monto del contrato. La pantalla de edición del proveedor del evento muestra el contrato, lo pagado y el saldo, junto con la lista de abonos (fecha, monto, nota y documento adjunto) y un botón "Agregar abono".</w:t>
      </w:r>
    </w:p>
    <w:p>
      <w:pPr>
        <w:spacing w:after="160"/>
      </w:pPr>
      <w:r>
        <w:t xml:space="preserve">Cuando un abono deja el saldo en cero (es decir, completa el pago), el sistema exige subir el documento de soporte (factura o recibo) antes de guardarlo; si no se adjunta, muestra el aviso "Este abono completa el saldo del proveedor — sube el documento de soporte" y no permite continuar. En pagos parciales que no completan el saldo, el documento es opcional.</w:t>
      </w:r>
    </w:p>
    <w:p>
      <w:pPr>
        <w:spacing w:after="160"/>
      </w:pPr>
      <w:r>
        <w:t xml:space="preserve">Cualquier abono ya registrado se puede corregir después con el ícono de lápiz (fecha, monto, nota o documento), por si se cometió un error al capturarlo.</w:t>
      </w:r>
    </w:p>
    <w:p>
      <w:pPr>
        <w:pBdr>
          <w:left w:val="single" w:color="6f42c1" w:sz="12" w:space="8"/>
        </w:pBdr>
        <w:spacing w:after="160"/>
        <w:ind w:left="200"/>
      </w:pPr>
      <w:r>
        <w:rPr>
          <w:i/>
          <w:iCs/>
          <w:color w:val="6c757d"/>
        </w:rPr>
        <w:t xml:space="preserve">Nota: El campo "total abonado" ya no se escribe a mano: se recalcula solo, sumando todos los abonos registrados.</w:t>
      </w:r>
    </w:p>
    <w:p>
      <w:pPr>
        <w:pStyle w:val="Heading2"/>
        <w:spacing w:after="120" w:before="300"/>
      </w:pPr>
      <w:r>
        <w:t xml:space="preserve">8.6 Reporte de proveedores</w:t>
      </w:r>
    </w:p>
    <w:p>
      <w:pPr>
        <w:spacing w:after="160"/>
      </w:pPr>
      <w:r>
        <w:t xml:space="preserve">"Reporte pagado/saldo" (disponible en la pestaña Proveedores y en Boda y reportes) muestra, para todos los proveedores del evento, el contrato, lo pagado y el saldo pendiente, con totales generales. Se puede imprimir/guardar como PDF y también descargar en Excel.</w:t>
      </w:r>
    </w:p>
    <w:p>
      <w:pPr>
        <w:pStyle w:val="Heading1"/>
        <w:spacing w:after="200" w:before="400"/>
      </w:pPr>
      <w:r>
        <w:t xml:space="preserve">9. Finanzas del evento</w:t>
      </w:r>
    </w:p>
    <w:p>
      <w:pPr>
        <w:pStyle w:val="Heading2"/>
        <w:spacing w:after="120" w:before="300"/>
      </w:pPr>
      <w:r>
        <w:t xml:space="preserve">9.1 Anticipos recibidos</w:t>
      </w:r>
    </w:p>
    <w:p>
      <w:pPr>
        <w:spacing w:after="160"/>
      </w:pPr>
      <w:r>
        <w:t xml:space="preserve">Dentro de la pestaña Finanzas, la sección "Gastos del evento" incluye primero la lista de anticipos recibidos del cliente: se puede registrar más de uno (fecha, monto y una nota), editarlos o eliminarlos. El "Anticipo" que se muestra en el resumen del evento es la suma de todos los anticipos registrados.</w:t>
      </w:r>
    </w:p>
    <w:p>
      <w:pPr>
        <w:pStyle w:val="Heading2"/>
        <w:spacing w:after="120" w:before="300"/>
      </w:pPr>
      <w:r>
        <w:t xml:space="preserve">9.2 Control de gastos</w:t>
      </w:r>
    </w:p>
    <w:p>
      <w:pPr>
        <w:spacing w:after="160"/>
      </w:pPr>
      <w:r>
        <w:t xml:space="preserve">Debajo de los anticipos, la misma pantalla permite registrar cada gasto real del evento con fecha, descripción, monto y, si aplica, el documento de soporte (factura o recibo).</w:t>
      </w:r>
    </w:p>
    <w:p>
      <w:pPr>
        <w:spacing w:after="160"/>
      </w:pPr>
      <w:r>
        <w:t xml:space="preserve">El sistema muestra siempre tres cifras:</w:t>
      </w:r>
    </w:p>
    <w:p>
      <w:pPr>
        <w:pStyle w:val="ListParagraph"/>
        <w:numPr>
          <w:ilvl w:val="0"/>
          <w:numId w:val="2"/>
        </w:numPr>
        <w:spacing w:after="80"/>
      </w:pPr>
      <w:r>
        <w:t xml:space="preserve">Anticipo — la suma de los anticipos recibidos del cliente (puede ser 0).</w:t>
      </w:r>
    </w:p>
    <w:p>
      <w:pPr>
        <w:pStyle w:val="ListParagraph"/>
        <w:numPr>
          <w:ilvl w:val="0"/>
          <w:numId w:val="2"/>
        </w:numPr>
        <w:spacing w:after="80"/>
      </w:pPr>
      <w:r>
        <w:t xml:space="preserve">Total gastado — la suma de todos los gastos registrados.</w:t>
      </w:r>
    </w:p>
    <w:p>
      <w:pPr>
        <w:pStyle w:val="ListParagraph"/>
        <w:numPr>
          <w:ilvl w:val="0"/>
          <w:numId w:val="2"/>
        </w:numPr>
        <w:spacing w:after="80"/>
      </w:pPr>
      <w:r>
        <w:t xml:space="preserve">Saldo — anticipo menos lo gastado. Si el saldo es positivo, es dinero a favor; si es negativo, se muestra como "A cobrar al cliente", porque se gastó más de lo que había adelantado.</w:t>
      </w:r>
    </w:p>
    <w:p>
      <w:pPr>
        <w:pStyle w:val="Heading2"/>
        <w:spacing w:after="120" w:before="300"/>
      </w:pPr>
      <w:r>
        <w:t xml:space="preserve">9.3 Reporte de gastos</w:t>
      </w:r>
    </w:p>
    <w:p>
      <w:pPr>
        <w:spacing w:after="160"/>
      </w:pPr>
      <w:r>
        <w:t xml:space="preserve">Un reporte imprimible con el detalle de gastos y el mismo resumen de anticipo/gastado/saldo, para compartir o archivar.</w:t>
      </w:r>
    </w:p>
    <w:p>
      <w:pPr>
        <w:pStyle w:val="Heading2"/>
        <w:spacing w:after="120" w:before="300"/>
      </w:pPr>
      <w:r>
        <w:t xml:space="preserve">9.4 Cotizaciones dinámicas</w:t>
      </w:r>
    </w:p>
    <w:p>
      <w:pPr>
        <w:spacing w:after="160"/>
      </w:pPr>
      <w:r>
        <w:t xml:space="preserve">"Cotizaciones" permite armar la cotización de un evento igual que se hacía en la hoja de cálculo de referencia, pero de forma dinámica dentro del sistema.</w:t>
      </w:r>
    </w:p>
    <w:p>
      <w:pPr>
        <w:pStyle w:val="Heading3"/>
        <w:spacing w:after="80" w:before="200"/>
      </w:pPr>
      <w:r>
        <w:t xml:space="preserve">Crear una cotización</w:t>
      </w:r>
    </w:p>
    <w:p>
      <w:pPr>
        <w:spacing w:after="160"/>
      </w:pPr>
      <w:r>
        <w:t xml:space="preserve">Al crear una cotización se indica la fecha de realización, el nombre del cliente, la actividad y la tasa de cambio (pesos dominicanos por dólar). Cada cotización recibe automáticamente un número correlativo dentro del evento (No. 1, No. 2, etc.), que se muestra en la lista, en el detalle y en la esquina superior del Excel exportado, en rojo y negrita.</w:t>
      </w:r>
    </w:p>
    <w:p>
      <w:pPr>
        <w:pStyle w:val="Heading3"/>
        <w:spacing w:after="80" w:before="200"/>
      </w:pPr>
      <w:r>
        <w:t xml:space="preserve">Agregar y editar líneas</w:t>
      </w:r>
    </w:p>
    <w:p>
      <w:pPr>
        <w:spacing w:after="160"/>
      </w:pPr>
      <w:r>
        <w:t xml:space="preserve">Dentro de la cotización se agregan las líneas necesarias: proveedor/persona, detalle o ítem, cantidad y valor en pesos dominicanos (DOP). El sistema calcula automáticamente el valor en dólares (USD) de cada línea dividiendo entre la tasa de cambio, y muestra el GRAN TOTAL en ambas monedas. Cualquier línea ya ingresada se puede corregir después con el ícono de lápiz, sin necesidad de borrarla y volver a crearla.</w:t>
      </w:r>
    </w:p>
    <w:p>
      <w:pPr>
        <w:pStyle w:val="Heading3"/>
        <w:spacing w:after="80" w:before="200"/>
      </w:pPr>
      <w:r>
        <w:t xml:space="preserve">Exportar a Excel</w:t>
      </w:r>
    </w:p>
    <w:p>
      <w:pPr>
        <w:spacing w:after="160"/>
      </w:pPr>
      <w:r>
        <w:t xml:space="preserve">Cada cotización se puede descargar en dos versiones, ambas generadas sobre el mismo formato de Excel que ya usa la empresa (mismo diseño, fórmulas y totales), con la fecha de realización, cliente y actividad resaltados en negrita:</w:t>
      </w:r>
    </w:p>
    <w:p>
      <w:pPr>
        <w:pStyle w:val="ListParagraph"/>
        <w:numPr>
          <w:ilvl w:val="0"/>
          <w:numId w:val="2"/>
        </w:numPr>
        <w:spacing w:after="80"/>
      </w:pPr>
      <w:r>
        <w:t xml:space="preserve">Excel completo (interno) — incluye la columna de proveedor y el renglón de GRAN TOTAL, para uso interno del equipo.</w:t>
      </w:r>
    </w:p>
    <w:p>
      <w:pPr>
        <w:pStyle w:val="ListParagraph"/>
        <w:numPr>
          <w:ilvl w:val="0"/>
          <w:numId w:val="2"/>
        </w:numPr>
        <w:spacing w:after="80"/>
      </w:pPr>
      <w:r>
        <w:t xml:space="preserve">Excel para el cliente — la misma cotización pero sin la columna de proveedor ni el renglón de GRAN TOTAL (el total ya aparece resumido arriba, junto a la actividad), lista para enviar.</w:t>
      </w:r>
    </w:p>
    <w:p>
      <w:pPr>
        <w:pBdr>
          <w:left w:val="single" w:color="6f42c1" w:sz="12" w:space="8"/>
        </w:pBdr>
        <w:spacing w:after="160"/>
        <w:ind w:left="200"/>
      </w:pPr>
      <w:r>
        <w:rPr>
          <w:i/>
          <w:iCs/>
          <w:color w:val="6c757d"/>
        </w:rPr>
        <w:t xml:space="preserve">Nota: Si la cotización tiene más líneas de las que trae la plantilla original, el sistema agrega filas automáticamente sin romper el formato ni los totales.</w:t>
      </w:r>
    </w:p>
    <w:p>
      <w:pPr>
        <w:pStyle w:val="Heading2"/>
        <w:spacing w:after="120" w:before="300"/>
      </w:pPr>
      <w:r>
        <w:t xml:space="preserve">9.5 Facturación al cliente</w:t>
      </w:r>
    </w:p>
    <w:p>
      <w:pPr>
        <w:spacing w:after="160"/>
      </w:pPr>
      <w:r>
        <w:t xml:space="preserve">"Facturas" arma la factura del evento sobre el mismo formato que ya usa la empresa (encabezado con nombre y contacto de quien factura, fecha y número de factura, datos de a quién se factura, trabajo/evento y términos de pago, tabla de conceptos y total, e instrucciones de pago).</w:t>
      </w:r>
    </w:p>
    <w:p>
      <w:pPr>
        <w:pStyle w:val="Heading3"/>
        <w:spacing w:after="80" w:before="200"/>
      </w:pPr>
      <w:r>
        <w:t xml:space="preserve">Datos de la factura</w:t>
      </w:r>
    </w:p>
    <w:p>
      <w:pPr>
        <w:spacing w:after="160"/>
      </w:pPr>
      <w:r>
        <w:t xml:space="preserve">Al crear o editar una factura se captura: número de factura, fecha, nombre y contacto de quien factura, datos del cliente (nombre, atención, ciudad, país), trabajo/evento, términos de pago, instrucciones de pago (por ejemplo datos para transferencia), y las líneas de descripción y monto.</w:t>
      </w:r>
    </w:p>
    <w:p>
      <w:pPr>
        <w:pStyle w:val="Heading3"/>
        <w:spacing w:after="80" w:before="200"/>
      </w:pPr>
      <w:r>
        <w:t xml:space="preserve">Moneda</w:t>
      </w:r>
    </w:p>
    <w:p>
      <w:pPr>
        <w:spacing w:after="160"/>
      </w:pPr>
      <w:r>
        <w:t xml:space="preserve">Cada factura indica la moneda a usar (por ejemplo USD o DOP) y su signo. Por defecto el signo de moneda NO se muestra junto a los montos impresos; solo aparece si se activa la casilla "Mostrar signo de moneda" al crear o editar la factura.</w:t>
      </w:r>
    </w:p>
    <w:p>
      <w:pPr>
        <w:pStyle w:val="Heading3"/>
        <w:spacing w:after="80" w:before="200"/>
      </w:pPr>
      <w:r>
        <w:t xml:space="preserve">Pago recibido</w:t>
      </w:r>
    </w:p>
    <w:p>
      <w:pPr>
        <w:spacing w:after="160"/>
      </w:pPr>
      <w:r>
        <w:t xml:space="preserve">Cuando el cliente paga, el botón "Marcar como pagada" registra la fecha en que se recibió el pago (ajustable) y agrega un sello "PAGADA" a la versión impresa. Se puede revertir con "Quitar marca de pagada" si se marcó por error.</w:t>
      </w:r>
    </w:p>
    <w:p>
      <w:pPr>
        <w:pStyle w:val="Heading3"/>
      </w:pPr>
      <w:r>
        <w:t>Editar líneas y bloqueo</w:t>
      </w:r>
    </w:p>
    <w:p>
      <w:r>
        <w:t>Cualquier línea ya agregada a la factura se puede corregir con el ícono de lápiz, igual que en las cotizaciones. Una vez que la factura está anulada o marcada como pagada, tanto sus datos generales como sus líneas quedan bloqueados para edición, para no alterar un documento que el cliente ya recibió como definitivo.</w:t>
      </w:r>
    </w:p>
    <w:p>
      <w:pPr>
        <w:pStyle w:val="Heading3"/>
        <w:spacing w:after="80" w:before="200"/>
      </w:pPr>
      <w:r>
        <w:t xml:space="preserve">Anular una factura</w:t>
      </w:r>
    </w:p>
    <w:p>
      <w:pPr>
        <w:spacing w:after="160"/>
      </w:pPr>
      <w:r>
        <w:t xml:space="preserve">Una factura con error no se corrige borrándola: el botón "Anular" la deja marcada como anulada (con un sello "ANULADA" al imprimir) sin eliminar el registro, para mantener el consecutivo completo. "Eliminar" sigue disponible para borrarla por completo si de verdad nunca debió existir.</w:t>
      </w:r>
    </w:p>
    <w:p>
      <w:pPr>
        <w:pStyle w:val="Heading1"/>
        <w:spacing w:after="200" w:before="400"/>
      </w:pPr>
      <w:r>
        <w:t xml:space="preserve">10. Notas y archivos</w:t>
      </w:r>
    </w:p>
    <w:p>
      <w:pPr>
        <w:pStyle w:val="Heading2"/>
        <w:spacing w:after="120" w:before="300"/>
      </w:pPr>
      <w:r>
        <w:t xml:space="preserve">10.1 Notas</w:t>
      </w:r>
    </w:p>
    <w:p>
      <w:pPr>
        <w:spacing w:after="160"/>
      </w:pPr>
      <w:r>
        <w:t xml:space="preserve">La pestaña "Notas y archivos", y la vista completa de Notas, permiten llevar una bitácora del evento. Cada nota muestra quién la escribió y cuándo, y si fue editada, quién la editó y cuándo. El autor de la nota (o un administrador) puede editarla o eliminarla.</w:t>
      </w:r>
    </w:p>
    <w:p>
      <w:pPr>
        <w:spacing w:after="160"/>
      </w:pPr>
      <w:r>
        <w:t xml:space="preserve">Al crear o editar una nota existe la casilla "Fijada": una nota fijada se muestra siempre primero en la lista, con un borde y un ícono de alfiler, para resaltar avisos importantes (por ejemplo alergias, restricciones o instrucciones especiales del cliente) sobre el resto de las notas.</w:t>
      </w:r>
    </w:p>
    <w:p>
      <w:pPr>
        <w:pStyle w:val="Heading2"/>
        <w:spacing w:after="120" w:before="300"/>
      </w:pPr>
      <w:r>
        <w:t xml:space="preserve">10.2 Archivos</w:t>
      </w:r>
    </w:p>
    <w:p>
      <w:pPr>
        <w:spacing w:after="160"/>
      </w:pPr>
      <w:r>
        <w:t xml:space="preserve">La sección de Archivos permite adjuntar documentos al evento (contratos, permisos, diseños, etc.), cada uno con un título opcional.</w:t>
      </w:r>
    </w:p>
    <w:p>
      <w:pPr>
        <w:pStyle w:val="Heading1"/>
        <w:spacing w:after="200" w:before="400"/>
      </w:pPr>
      <w:r>
        <w:t xml:space="preserve">11. Boda y reportes</w:t>
      </w:r>
    </w:p>
    <w:p>
      <w:pPr>
        <w:spacing w:after="160"/>
      </w:pPr>
      <w:r>
        <w:t xml:space="preserve">Esta pestaña reúne las herramientas pensadas específicamente para bodas, además de todos los reportes imprimibles del evento.</w:t>
      </w:r>
    </w:p>
    <w:p>
      <w:pPr>
        <w:pStyle w:val="Heading2"/>
        <w:spacing w:after="120" w:before="300"/>
      </w:pPr>
      <w:r>
        <w:t xml:space="preserve">11.1 Cortejo nupcial</w:t>
      </w:r>
    </w:p>
    <w:p>
      <w:pPr>
        <w:spacing w:after="160"/>
      </w:pPr>
      <w:r>
        <w:t xml:space="preserve">Administra las listas del cortejo (por ejemplo boutonnieres, damas y caballeros, orden de discursos), cada una con nombre, rol o descripción, cantidad, orden y mesa. Las listas disponibles se administran desde su propio mantenimiento, igual que las secciones o categorías.</w:t>
      </w:r>
    </w:p>
    <w:p>
      <w:pPr>
        <w:pStyle w:val="ListParagraph"/>
        <w:numPr>
          <w:ilvl w:val="0"/>
          <w:numId w:val="2"/>
        </w:numPr>
      </w:pPr>
      <w:r>
        <w:t>"Buscar en plan de mesas" busca a alguien que ya está capturado en el plan de mesas y lo agrega directamente a una o varias listas del cortejo, sin volver a escribir su nombre.</w:t>
      </w:r>
    </w:p>
    <w:p>
      <w:pPr>
        <w:pStyle w:val="ListParagraph"/>
        <w:numPr>
          <w:ilvl w:val="0"/>
          <w:numId w:val="2"/>
        </w:numPr>
      </w:pPr>
      <w:r>
        <w:t>"Unir listas" combina 2 o más listas en una nueva, moviendo a las personas de ese evento (no las duplica) — las listas de origen quedan vacías para ese evento, pero la categoría sigue disponible para otros eventos.</w:t>
      </w:r>
    </w:p>
    <w:p>
      <w:pPr>
        <w:pStyle w:val="ListParagraph"/>
        <w:numPr>
          <w:ilvl w:val="0"/>
          <w:numId w:val="2"/>
        </w:numPr>
      </w:pPr>
      <w:r>
        <w:t>Cada lista tiene su propio botón para eliminarla de ese evento: borra solo a las personas que ese evento tiene en esa lista; la categoría de lista sigue existiendo y disponible para otros eventos.</w:t>
      </w:r>
    </w:p>
    <w:p>
      <w:pPr>
        <w:pStyle w:val="Heading2"/>
        <w:spacing w:after="120" w:before="300"/>
      </w:pPr>
      <w:r>
        <w:t xml:space="preserve">11.2 Planograma del cortejo</w:t>
      </w:r>
    </w:p>
    <w:p>
      <w:pPr>
        <w:spacing w:after="160"/>
      </w:pPr>
      <w:r>
        <w:t xml:space="preserve">Muestra, en un diagrama automático, el orden de entrada y de salida del cortejo frente al altar, con las columnas izquierda / centro / derecha, más una tabla editable debajo con el detalle y la música de cada momento. En la Entrada el altar aparece arriba y la entrada de la iglesia abajo, con el orden aumentando hacia el altar. En la Salida el diagrama se invierte — Salida/Puerta arriba y Altar abajo — y el orden 0 (reservado para alguien que no camina con el cortejo, como el sacerdote) siempre queda pegado al altar sin importar su número.</w:t>
      </w:r>
    </w:p>
    <w:p>
      <w:pPr>
        <w:spacing w:after="160"/>
      </w:pPr>
      <w:r>
        <w:t xml:space="preserve">Incluye:</w:t>
      </w:r>
    </w:p>
    <w:p>
      <w:pPr>
        <w:pStyle w:val="ListParagraph"/>
        <w:numPr>
          <w:ilvl w:val="0"/>
          <w:numId w:val="2"/>
        </w:numPr>
        <w:spacing w:after="80"/>
      </w:pPr>
      <w:r>
        <w:t xml:space="preserve">Un enlace público para compartir el planograma con la novia (por WhatsApp o copiando el link), sin que la otra persona necesite una cuenta en el sistema.</w:t>
      </w:r>
    </w:p>
    <w:p>
      <w:pPr>
        <w:pStyle w:val="ListParagraph"/>
        <w:numPr>
          <w:ilvl w:val="0"/>
          <w:numId w:val="2"/>
        </w:numPr>
        <w:spacing w:after="80"/>
      </w:pPr>
      <w:r>
        <w:t xml:space="preserve">Impresión en una página por fase (Entrada y Salida por separado), con márgenes reducidos y números de orden más grandes para que se lea bien en papel.</w:t>
      </w:r>
    </w:p>
    <w:p>
      <w:pPr>
        <w:pStyle w:val="ListParagraph"/>
        <w:numPr>
          <w:ilvl w:val="0"/>
          <w:numId w:val="2"/>
        </w:numPr>
        <w:spacing w:after="80"/>
      </w:pPr>
      <w:r>
        <w:t xml:space="preserve">Una casilla para incluir o no la tabla de detalle al imprimir — el diagrama del altar siempre se imprime.</w:t>
      </w:r>
    </w:p>
    <w:p>
      <w:pPr>
        <w:pStyle w:val="ListParagraph"/>
        <w:numPr>
          <w:ilvl w:val="0"/>
          <w:numId w:val="2"/>
        </w:numPr>
        <w:spacing w:after="80"/>
      </w:pPr>
      <w:r>
        <w:t xml:space="preserve">El altar y la entrada/salida quedan resaltados en el diagrama para ubicarse rápido, junto con un ícono de flecha roja — a la izquierda o a la derecha, según se elija con los botones “Izquierda”/“Derecha” — que señala el sentido en que camina el cortejo.</w:t>
      </w:r>
    </w:p>
    <w:p>
      <w:pPr>
        <w:pStyle w:val="ListParagraph"/>
        <w:numPr>
          <w:ilvl w:val="0"/>
          <w:numId w:val="2"/>
        </w:numPr>
        <w:spacing w:after="80"/>
      </w:pPr>
      <w:r>
        <w:t xml:space="preserve">Al imprimir, solo se envía el contenido del diagrama — el encabezado y pie de página con fecha, hora o dirección que pueda agregar el navegador no forman parte de EventPlanner.</w:t>
      </w:r>
    </w:p>
    <w:p>
      <w:pPr>
        <w:pBdr>
          <w:left w:val="single" w:color="6f42c1" w:sz="12" w:space="8"/>
        </w:pBdr>
        <w:spacing w:after="160"/>
        <w:ind w:left="200"/>
      </w:pPr>
      <w:r>
        <w:rPr>
          <w:i/>
          <w:iCs/>
          <w:color w:val="6c757d"/>
        </w:rPr>
        <w:t xml:space="preserve">Nota: Ese encabezado/pie de página del navegador se puede quitar desde sus propias opciones de impresión (por ejemplo, en Chrome: “Más ajustes” → desmarcar “Encabezados y pies de página”).</w:t>
      </w:r>
    </w:p>
    <w:p>
      <w:pPr>
        <w:pStyle w:val="Heading2"/>
        <w:spacing w:after="120" w:before="300"/>
      </w:pPr>
      <w:r>
        <w:t xml:space="preserve">11.3 Comidas de equipo y proveedores</w:t>
      </w:r>
    </w:p>
    <w:p>
      <w:pPr>
        <w:spacing w:after="160"/>
      </w:pPr>
      <w:r>
        <w:t xml:space="preserve">Lleva el conteo de comidas a preparar, separado en tres grupos — Equipo interno, Proveedores e Imprevistos — cada uno con persona/proveedor, tipo de comida, cantidad, monto y notas, y un total general al final.</w:t>
      </w:r>
    </w:p>
    <w:p>
      <w:pPr>
        <w:pStyle w:val="Heading2"/>
        <w:spacing w:after="120" w:before="300"/>
      </w:pPr>
      <w:r>
        <w:t xml:space="preserve">11.4 Plan de mesas</w:t>
      </w:r>
    </w:p>
    <w:p>
      <w:pPr>
        <w:spacing w:after="160"/>
      </w:pPr>
      <w:r>
        <w:t xml:space="preserve">Administra la distribución de mesas del evento: número de mesa, tipo (redonda, cuadrada, rectangular, imperial, coctelera — con su propio mantenimiento para agregar o renombrar tipos), capacidad y las notas de la mesa.</w:t>
      </w:r>
    </w:p>
    <w:p>
      <w:pPr>
        <w:pStyle w:val="Heading3"/>
        <w:spacing w:after="80" w:before="200"/>
      </w:pPr>
      <w:r>
        <w:t xml:space="preserve">Invitados por mesa</w:t>
      </w:r>
    </w:p>
    <w:p>
      <w:pPr>
        <w:spacing w:after="160"/>
      </w:pPr>
      <w:r>
        <w:t xml:space="preserve">Cada mesa lista sus invitados (nombre y nota) con un formulario rápido para agregar uno nuevo. Cuando la cantidad de invitados supera la capacidad indicada, la mesa se resalta en rojo con la advertencia "Excede capacidad", tanto en la pantalla como en el reporte.</w:t>
      </w:r>
    </w:p>
    <w:p>
      <w:pPr>
        <w:pStyle w:val="Heading3"/>
        <w:spacing w:after="80" w:before="200"/>
      </w:pPr>
      <w:r>
        <w:t xml:space="preserve">Mover un invitado de mesa</w:t>
      </w:r>
    </w:p>
    <w:p>
      <w:pPr>
        <w:spacing w:after="160"/>
      </w:pPr>
      <w:r>
        <w:t xml:space="preserve">Para cambiar a alguien de mesa no hace falta borrarlo y volver a capturarlo: junto a su nombre hay un menú desplegable con todas las mesas del evento — al elegir una distinta, el invitado se mueve automáticamente.</w:t>
      </w:r>
    </w:p>
    <w:p>
      <w:pPr>
        <w:pStyle w:val="Heading3"/>
      </w:pPr>
      <w:r>
        <w:t>Importar invitados desde Excel</w:t>
      </w:r>
    </w:p>
    <w:p>
      <w:r>
        <w:t>El botón "Importar desde Excel" en el plan de mesas sube la lista de invitados ya armada en una hoja de cálculo — mesa, nombre, apellido, familia, RSVP, plato principal, restricciones alimenticias, rol/parentesco, sexo y a quién invita (novio, novia o ambos) — en lugar de digitarla uno por uno.</w:t>
      </w:r>
    </w:p>
    <w:p>
      <w:pPr>
        <w:pStyle w:val="Heading3"/>
      </w:pPr>
      <w:r>
        <w:t>Captura rápida de invitados</w:t>
      </w:r>
    </w:p>
    <w:p>
      <w:r>
        <w:t>Existe además una pantalla de captura rápida, pensada para ir agregando invitados uno tras otro sin tener que volver a la lista completa cada vez.</w:t>
      </w:r>
    </w:p>
    <w:p>
      <w:pPr>
        <w:pStyle w:val="Heading2"/>
        <w:spacing w:after="120" w:before="300"/>
      </w:pPr>
      <w:r>
        <w:t xml:space="preserve">11.5 Reportes disponibles</w:t>
      </w:r>
    </w:p>
    <w:p>
      <w:pPr>
        <w:spacing w:after="160"/>
      </w:pPr>
      <w:r>
        <w:t xml:space="preserve">Todos estos reportes se pueden ver en pantalla e imprimir/guardar como PDF; los que tienen datos numéricos también se pueden descargar en Excel. El reporte minuto a minuto y el del plan de mesas, además, tienen un selector ES/EN propio para imprimir o exportar en el idioma que se necesite, independiente del idioma con el que se esté usando el sistema en ese momento: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040"/>
      </w:tblGrid>
      <w:tr>
        <w:trPr>
          <w:tblHeader/>
        </w:trPr>
        <w:tc>
          <w:tcPr>
            <w:tcW w:type="dxa" w:w="3200"/>
            <w:shd w:fill="EFEAF9" w:val="clear"/>
            <w:tcMar>
              <w:top w:type="dxa" w:w="60"/>
              <w:left w:type="dxa" w:w="100"/>
              <w:bottom w:type="dxa" w:w="60"/>
              <w:right w:type="dxa" w:w="100"/>
            </w:tcMar>
          </w:tcPr>
          <w:p>
            <w:r>
              <w:rPr>
                <w:b/>
                <w:bCs/>
              </w:rPr>
              <w:t xml:space="preserve">Reporte</w:t>
            </w:r>
          </w:p>
        </w:tc>
        <w:tc>
          <w:tcPr>
            <w:tcW w:type="dxa" w:w="1600"/>
            <w:shd w:fill="EFEAF9" w:val="clear"/>
            <w:tcMar>
              <w:top w:type="dxa" w:w="60"/>
              <w:left w:type="dxa" w:w="100"/>
              <w:bottom w:type="dxa" w:w="60"/>
              <w:right w:type="dxa" w:w="100"/>
            </w:tcMar>
          </w:tcPr>
          <w:p>
            <w:r>
              <w:rPr>
                <w:b/>
                <w:bCs/>
              </w:rPr>
              <w:t xml:space="preserve">Formato</w:t>
            </w:r>
          </w:p>
        </w:tc>
        <w:tc>
          <w:tcPr>
            <w:tcW w:type="dxa" w:w="5040"/>
            <w:shd w:fill="EFEAF9" w:val="clear"/>
            <w:tcMar>
              <w:top w:type="dxa" w:w="60"/>
              <w:left w:type="dxa" w:w="100"/>
              <w:bottom w:type="dxa" w:w="60"/>
              <w:right w:type="dxa" w:w="100"/>
            </w:tcMar>
          </w:tcPr>
          <w:p>
            <w:r>
              <w:rPr>
                <w:b/>
                <w:bCs/>
              </w:rPr>
              <w:t xml:space="preserve">Contenido</w:t>
            </w:r>
          </w:p>
        </w:tc>
      </w:tr>
      <w:tr>
        <w:trPr>
          <w:tblHeader w:val="false"/>
        </w:trPr>
        <w:tc>
          <w:tcPr>
            <w:tcW w:type="dxa" w:w="3200"/>
            <w:tcMar>
              <w:top w:type="dxa" w:w="60"/>
              <w:left w:type="dxa" w:w="100"/>
              <w:bottom w:type="dxa" w:w="60"/>
              <w:right w:type="dxa" w:w="100"/>
            </w:tcMar>
          </w:tcPr>
          <w:p>
            <w:r>
              <w:rPr>
                <w:b w:val="false"/>
                <w:bCs w:val="false"/>
              </w:rPr>
              <w:t xml:space="preserve">Itinerario imprimible por día</w:t>
            </w:r>
          </w:p>
        </w:tc>
        <w:tc>
          <w:tcPr>
            <w:tcW w:type="dxa" w:w="1600"/>
            <w:tcMar>
              <w:top w:type="dxa" w:w="60"/>
              <w:left w:type="dxa" w:w="100"/>
              <w:bottom w:type="dxa" w:w="60"/>
              <w:right w:type="dxa" w:w="100"/>
            </w:tcMar>
          </w:tcPr>
          <w:p>
            <w:r>
              <w:rPr>
                <w:b w:val="false"/>
                <w:bCs w:val="false"/>
              </w:rPr>
              <w:t xml:space="preserve">PDF</w:t>
            </w:r>
          </w:p>
        </w:tc>
        <w:tc>
          <w:tcPr>
            <w:tcW w:type="dxa" w:w="5040"/>
            <w:tcMar>
              <w:top w:type="dxa" w:w="60"/>
              <w:left w:type="dxa" w:w="100"/>
              <w:bottom w:type="dxa" w:w="60"/>
              <w:right w:type="dxa" w:w="100"/>
            </w:tcMar>
          </w:tcPr>
          <w:p>
            <w:r>
              <w:rPr>
                <w:b w:val="false"/>
                <w:bCs w:val="false"/>
              </w:rPr>
              <w:t xml:space="preserve">Actividades del evento agrupadas por fecha.</w:t>
            </w:r>
          </w:p>
        </w:tc>
      </w:tr>
      <w:tr>
        <w:trPr>
          <w:tblHeader w:val="false"/>
        </w:trPr>
        <w:tc>
          <w:tcPr>
            <w:tcW w:type="dxa" w:w="3200"/>
            <w:tcMar>
              <w:top w:type="dxa" w:w="60"/>
              <w:left w:type="dxa" w:w="100"/>
              <w:bottom w:type="dxa" w:w="60"/>
              <w:right w:type="dxa" w:w="100"/>
            </w:tcMar>
          </w:tcPr>
          <w:p>
            <w:r>
              <w:rPr>
                <w:b w:val="false"/>
                <w:bCs w:val="false"/>
              </w:rPr>
              <w:t xml:space="preserve">Tareas por responsable</w:t>
            </w:r>
          </w:p>
        </w:tc>
        <w:tc>
          <w:tcPr>
            <w:tcW w:type="dxa" w:w="1600"/>
            <w:tcMar>
              <w:top w:type="dxa" w:w="60"/>
              <w:left w:type="dxa" w:w="100"/>
              <w:bottom w:type="dxa" w:w="60"/>
              <w:right w:type="dxa" w:w="100"/>
            </w:tcMar>
          </w:tcPr>
          <w:p>
            <w:r>
              <w:rPr>
                <w:b w:val="false"/>
                <w:bCs w:val="false"/>
              </w:rPr>
              <w:t xml:space="preserve">PDF</w:t>
            </w:r>
          </w:p>
        </w:tc>
        <w:tc>
          <w:tcPr>
            <w:tcW w:type="dxa" w:w="5040"/>
            <w:tcMar>
              <w:top w:type="dxa" w:w="60"/>
              <w:left w:type="dxa" w:w="100"/>
              <w:bottom w:type="dxa" w:w="60"/>
              <w:right w:type="dxa" w:w="100"/>
            </w:tcMar>
          </w:tcPr>
          <w:p>
            <w:r>
              <w:rPr>
                <w:b w:val="false"/>
                <w:bCs w:val="false"/>
              </w:rPr>
              <w:t xml:space="preserve">Tareas agrupadas por encargado/proveedor y categoría, con filtro por responsable.</w:t>
            </w:r>
          </w:p>
        </w:tc>
      </w:tr>
      <w:tr>
        <w:trPr>
          <w:tblHeader w:val="false"/>
        </w:trPr>
        <w:tc>
          <w:tcPr>
            <w:tcW w:type="dxa" w:w="3200"/>
            <w:tcMar>
              <w:top w:type="dxa" w:w="60"/>
              <w:left w:type="dxa" w:w="100"/>
              <w:bottom w:type="dxa" w:w="60"/>
              <w:right w:type="dxa" w:w="100"/>
            </w:tcMar>
          </w:tcPr>
          <w:p>
            <w:r>
              <w:rPr>
                <w:b w:val="false"/>
                <w:bCs w:val="false"/>
              </w:rPr>
              <w:t xml:space="preserve">Historial de cambios de estado</w:t>
            </w:r>
          </w:p>
        </w:tc>
        <w:tc>
          <w:tcPr>
            <w:tcW w:type="dxa" w:w="1600"/>
            <w:tcMar>
              <w:top w:type="dxa" w:w="60"/>
              <w:left w:type="dxa" w:w="100"/>
              <w:bottom w:type="dxa" w:w="60"/>
              <w:right w:type="dxa" w:w="100"/>
            </w:tcMar>
          </w:tcPr>
          <w:p>
            <w:r>
              <w:rPr>
                <w:b w:val="false"/>
                <w:bCs w:val="false"/>
              </w:rPr>
              <w:t xml:space="preserve">PDF</w:t>
            </w:r>
          </w:p>
        </w:tc>
        <w:tc>
          <w:tcPr>
            <w:tcW w:type="dxa" w:w="5040"/>
            <w:tcMar>
              <w:top w:type="dxa" w:w="60"/>
              <w:left w:type="dxa" w:w="100"/>
              <w:bottom w:type="dxa" w:w="60"/>
              <w:right w:type="dxa" w:w="100"/>
            </w:tcMar>
          </w:tcPr>
          <w:p>
            <w:r>
              <w:rPr>
                <w:b w:val="false"/>
                <w:bCs w:val="false"/>
              </w:rPr>
              <w:t xml:space="preserve">Bitácora de cambios de estado de todas las tareas del evento.</w:t>
            </w:r>
          </w:p>
        </w:tc>
      </w:tr>
      <w:tr>
        <w:trPr>
          <w:tblHeader w:val="false"/>
        </w:trPr>
        <w:tc>
          <w:tcPr>
            <w:tcW w:type="dxa" w:w="3200"/>
            <w:tcMar>
              <w:top w:type="dxa" w:w="60"/>
              <w:left w:type="dxa" w:w="100"/>
              <w:bottom w:type="dxa" w:w="60"/>
              <w:right w:type="dxa" w:w="100"/>
            </w:tcMar>
          </w:tcPr>
          <w:p>
            <w:r>
              <w:rPr>
                <w:b w:val="false"/>
                <w:bCs w:val="false"/>
              </w:rPr>
              <w:t xml:space="preserve">Minuto a minuto</w:t>
            </w:r>
          </w:p>
        </w:tc>
        <w:tc>
          <w:tcPr>
            <w:tcW w:type="dxa" w:w="1600"/>
            <w:tcMar>
              <w:top w:type="dxa" w:w="60"/>
              <w:left w:type="dxa" w:w="100"/>
              <w:bottom w:type="dxa" w:w="60"/>
              <w:right w:type="dxa" w:w="100"/>
            </w:tcMar>
          </w:tcPr>
          <w:p>
            <w:r>
              <w:rPr>
                <w:b w:val="false"/>
                <w:bCs w:val="false"/>
              </w:rPr>
              <w:t xml:space="preserve">PDF y Excel</w:t>
            </w:r>
          </w:p>
        </w:tc>
        <w:tc>
          <w:tcPr>
            <w:tcW w:type="dxa" w:w="5040"/>
            <w:tcMar>
              <w:top w:type="dxa" w:w="60"/>
              <w:left w:type="dxa" w:w="100"/>
              <w:bottom w:type="dxa" w:w="60"/>
              <w:right w:type="dxa" w:w="100"/>
            </w:tcMar>
          </w:tcPr>
          <w:p>
            <w:r>
              <w:rPr>
                <w:b w:val="false"/>
                <w:bCs w:val="false"/>
              </w:rPr>
              <w:t xml:space="preserve">Todas las secciones del itinerario (no solo Ceremonia y Recepción), cada actividad con las tareas vinculadas a ese momento. Filtros por sección, por fecha y hora, de tareas (todas / solo pendientes) y un filtro adicional “Guión” para ver solo las tareas marcadas como parte del guión; muestra la columna de fecha cuando el itinerario tiene más de un día.</w:t>
            </w:r>
          </w:p>
        </w:tc>
      </w:tr>
      <w:tr>
        <w:trPr>
          <w:tblHeader w:val="false"/>
        </w:trPr>
        <w:tc>
          <w:tcPr>
            <w:tcW w:type="dxa" w:w="3200"/>
            <w:tcMar>
              <w:top w:type="dxa" w:w="60"/>
              <w:left w:type="dxa" w:w="100"/>
              <w:bottom w:type="dxa" w:w="60"/>
              <w:right w:type="dxa" w:w="100"/>
            </w:tcMar>
          </w:tcPr>
          <w:p>
            <w:r>
              <w:rPr>
                <w:b w:val="false"/>
                <w:bCs w:val="false"/>
              </w:rPr>
              <w:t xml:space="preserve">Reporte del cortejo nupcial</w:t>
            </w:r>
          </w:p>
        </w:tc>
        <w:tc>
          <w:tcPr>
            <w:tcW w:type="dxa" w:w="1600"/>
            <w:tcMar>
              <w:top w:type="dxa" w:w="60"/>
              <w:left w:type="dxa" w:w="100"/>
              <w:bottom w:type="dxa" w:w="60"/>
              <w:right w:type="dxa" w:w="100"/>
            </w:tcMar>
          </w:tcPr>
          <w:p>
            <w:r>
              <w:rPr>
                <w:b w:val="false"/>
                <w:bCs w:val="false"/>
              </w:rPr>
              <w:t xml:space="preserve">PDF</w:t>
            </w:r>
          </w:p>
        </w:tc>
        <w:tc>
          <w:tcPr>
            <w:tcW w:type="dxa" w:w="5040"/>
            <w:tcMar>
              <w:top w:type="dxa" w:w="60"/>
              <w:left w:type="dxa" w:w="100"/>
              <w:bottom w:type="dxa" w:w="60"/>
              <w:right w:type="dxa" w:w="100"/>
            </w:tcMar>
          </w:tcPr>
          <w:p>
            <w:r>
              <w:rPr>
                <w:b w:val="false"/>
                <w:bCs w:val="false"/>
              </w:rPr>
              <w:t xml:space="preserve">Las listas del cortejo (boutonnieres, damas, discursos, etc.).</w:t>
            </w:r>
          </w:p>
        </w:tc>
      </w:tr>
      <w:tr>
        <w:trPr>
          <w:tblHeader w:val="false"/>
        </w:trPr>
        <w:tc>
          <w:tcPr>
            <w:tcW w:type="dxa" w:w="3200"/>
            <w:tcMar>
              <w:top w:type="dxa" w:w="60"/>
              <w:left w:type="dxa" w:w="100"/>
              <w:bottom w:type="dxa" w:w="60"/>
              <w:right w:type="dxa" w:w="100"/>
            </w:tcMar>
          </w:tcPr>
          <w:p>
            <w:r>
              <w:rPr>
                <w:b w:val="false"/>
                <w:bCs w:val="false"/>
              </w:rPr>
              <w:t xml:space="preserve">Reporte del plan de mesas</w:t>
            </w:r>
          </w:p>
        </w:tc>
        <w:tc>
          <w:tcPr>
            <w:tcW w:type="dxa" w:w="1600"/>
            <w:tcMar>
              <w:top w:type="dxa" w:w="60"/>
              <w:left w:type="dxa" w:w="100"/>
              <w:bottom w:type="dxa" w:w="60"/>
              <w:right w:type="dxa" w:w="100"/>
            </w:tcMar>
          </w:tcPr>
          <w:p>
            <w:r>
              <w:rPr>
                <w:b w:val="false"/>
                <w:bCs w:val="false"/>
              </w:rPr>
              <w:t xml:space="preserve">PDF y Excel</w:t>
            </w:r>
          </w:p>
        </w:tc>
        <w:tc>
          <w:tcPr>
            <w:tcW w:type="dxa" w:w="5040"/>
            <w:tcMar>
              <w:top w:type="dxa" w:w="60"/>
              <w:left w:type="dxa" w:w="100"/>
              <w:bottom w:type="dxa" w:w="60"/>
              <w:right w:type="dxa" w:w="100"/>
            </w:tcMar>
          </w:tcPr>
          <w:p>
            <w:r>
              <w:rPr>
                <w:b w:val="false"/>
                <w:bCs w:val="false"/>
              </w:rPr>
              <w:t xml:space="preserve">Cada mesa con su tipo, capacidad, invitados y aviso si excede su capacidad.</w:t>
            </w:r>
          </w:p>
        </w:tc>
      </w:tr>
      <w:tr>
        <w:trPr>
          <w:tblHeader w:val="false"/>
        </w:trPr>
        <w:tc>
          <w:tcPr>
            <w:tcW w:type="dxa" w:w="3200"/>
            <w:tcMar>
              <w:top w:type="dxa" w:w="60"/>
              <w:left w:type="dxa" w:w="100"/>
              <w:bottom w:type="dxa" w:w="60"/>
              <w:right w:type="dxa" w:w="100"/>
            </w:tcMar>
          </w:tcPr>
          <w:p>
            <w:r>
              <w:rPr>
                <w:b w:val="false"/>
                <w:bCs w:val="false"/>
              </w:rPr>
              <w:t xml:space="preserve">Proveedores: pagado y saldo</w:t>
            </w:r>
          </w:p>
        </w:tc>
        <w:tc>
          <w:tcPr>
            <w:tcW w:type="dxa" w:w="1600"/>
            <w:tcMar>
              <w:top w:type="dxa" w:w="60"/>
              <w:left w:type="dxa" w:w="100"/>
              <w:bottom w:type="dxa" w:w="60"/>
              <w:right w:type="dxa" w:w="100"/>
            </w:tcMar>
          </w:tcPr>
          <w:p>
            <w:r>
              <w:rPr>
                <w:b w:val="false"/>
                <w:bCs w:val="false"/>
              </w:rPr>
              <w:t xml:space="preserve">PDF y Excel</w:t>
            </w:r>
          </w:p>
        </w:tc>
        <w:tc>
          <w:tcPr>
            <w:tcW w:type="dxa" w:w="5040"/>
            <w:tcMar>
              <w:top w:type="dxa" w:w="60"/>
              <w:left w:type="dxa" w:w="100"/>
              <w:bottom w:type="dxa" w:w="60"/>
              <w:right w:type="dxa" w:w="100"/>
            </w:tcMar>
          </w:tcPr>
          <w:p>
            <w:r>
              <w:rPr>
                <w:b w:val="false"/>
                <w:bCs w:val="false"/>
              </w:rPr>
              <w:t xml:space="preserve">Contrato, pagado y saldo de cada proveedor del evento.</w:t>
            </w:r>
          </w:p>
        </w:tc>
      </w:tr>
      <w:tr>
        <w:trPr>
          <w:tblHeader w:val="false"/>
        </w:trPr>
        <w:tc>
          <w:tcPr>
            <w:tcW w:type="dxa" w:w="3200"/>
            <w:tcMar>
              <w:top w:type="dxa" w:w="60"/>
              <w:left w:type="dxa" w:w="100"/>
              <w:bottom w:type="dxa" w:w="60"/>
              <w:right w:type="dxa" w:w="100"/>
            </w:tcMar>
          </w:tcPr>
          <w:p>
            <w:r>
              <w:rPr>
                <w:b w:val="false"/>
                <w:bCs w:val="false"/>
              </w:rPr>
              <w:t xml:space="preserve">Comidas por grupo</w:t>
            </w:r>
          </w:p>
        </w:tc>
        <w:tc>
          <w:tcPr>
            <w:tcW w:type="dxa" w:w="1600"/>
            <w:tcMar>
              <w:top w:type="dxa" w:w="60"/>
              <w:left w:type="dxa" w:w="100"/>
              <w:bottom w:type="dxa" w:w="60"/>
              <w:right w:type="dxa" w:w="100"/>
            </w:tcMar>
          </w:tcPr>
          <w:p>
            <w:r>
              <w:rPr>
                <w:b w:val="false"/>
                <w:bCs w:val="false"/>
              </w:rPr>
              <w:t xml:space="preserve">PDF y Excel</w:t>
            </w:r>
          </w:p>
        </w:tc>
        <w:tc>
          <w:tcPr>
            <w:tcW w:type="dxa" w:w="5040"/>
            <w:tcMar>
              <w:top w:type="dxa" w:w="60"/>
              <w:left w:type="dxa" w:w="100"/>
              <w:bottom w:type="dxa" w:w="60"/>
              <w:right w:type="dxa" w:w="100"/>
            </w:tcMar>
          </w:tcPr>
          <w:p>
            <w:r>
              <w:rPr>
                <w:b w:val="false"/>
                <w:bCs w:val="false"/>
              </w:rPr>
              <w:t xml:space="preserve">Conteo de comidas dividido por Equipo/Proveedores/Imprevistos, con separador de miles en los montos.</w:t>
            </w:r>
          </w:p>
        </w:tc>
      </w:tr>
      <w:tr>
        <w:trPr>
          <w:tblHeader w:val="false"/>
        </w:trPr>
        <w:tc>
          <w:tcPr>
            <w:tcW w:type="dxa" w:w="3200"/>
            <w:tcMar>
              <w:top w:type="dxa" w:w="60"/>
              <w:left w:type="dxa" w:w="100"/>
              <w:bottom w:type="dxa" w:w="60"/>
              <w:right w:type="dxa" w:w="100"/>
            </w:tcMar>
          </w:tcPr>
          <w:p>
            <w:r>
              <w:rPr>
                <w:b w:val="false"/>
                <w:bCs w:val="false"/>
              </w:rPr>
              <w:t xml:space="preserve">Gastos del evento</w:t>
            </w:r>
          </w:p>
        </w:tc>
        <w:tc>
          <w:tcPr>
            <w:tcW w:type="dxa" w:w="1600"/>
            <w:tcMar>
              <w:top w:type="dxa" w:w="60"/>
              <w:left w:type="dxa" w:w="100"/>
              <w:bottom w:type="dxa" w:w="60"/>
              <w:right w:type="dxa" w:w="100"/>
            </w:tcMar>
          </w:tcPr>
          <w:p>
            <w:r>
              <w:rPr>
                <w:b w:val="false"/>
                <w:bCs w:val="false"/>
              </w:rPr>
              <w:t xml:space="preserve">PDF</w:t>
            </w:r>
          </w:p>
        </w:tc>
        <w:tc>
          <w:tcPr>
            <w:tcW w:type="dxa" w:w="5040"/>
            <w:tcMar>
              <w:top w:type="dxa" w:w="60"/>
              <w:left w:type="dxa" w:w="100"/>
              <w:bottom w:type="dxa" w:w="60"/>
              <w:right w:type="dxa" w:w="100"/>
            </w:tcMar>
          </w:tcPr>
          <w:p>
            <w:r>
              <w:rPr>
                <w:b w:val="false"/>
                <w:bCs w:val="false"/>
              </w:rPr>
              <w:t xml:space="preserve">Detalle de gastos y el resumen de anticipo/gastado/saldo.</w:t>
            </w:r>
          </w:p>
        </w:tc>
      </w:tr>
    </w:tbl>
    <w:p>
      <w:r>
        <w:t>En el reporte Minuto a minuto, el filtro de fecha/hora toma en cuenta tanto la fecha de la actividad del itinerario como la fecha propia de cada tarea relacionada (pueden ser distintas), y la sección ya no es de una en una: se pueden marcar varias secciones a la vez para verlas juntas. La columna Responsable muestra las iniciales de la persona en vez del nombre completo, para ocupar menos espacio.</w:t>
      </w:r>
    </w:p>
    <w:p>
      <w:r>
        <w:t>El reporte de Cortejo nupcial también permite elegir una o varias listas a la vez (en vez de solo "todas" o una), tanto en pantalla como en la descarga a Excel.</w:t>
      </w:r>
    </w:p>
    <w:p>
      <w:pPr>
        <w:pStyle w:val="Heading1"/>
        <w:spacing w:after="200" w:before="400"/>
      </w:pPr>
      <w:r>
        <w:t xml:space="preserve">12. Preguntas frecuentes</w:t>
      </w:r>
    </w:p>
    <w:p>
      <w:pPr>
        <w:pStyle w:val="Heading3"/>
        <w:spacing w:after="80" w:before="200"/>
      </w:pPr>
      <w:r>
        <w:t xml:space="preserve">¿Qué significa la casilla "Fijada" en una nota?</w:t>
      </w:r>
    </w:p>
    <w:p>
      <w:pPr>
        <w:spacing w:after="160"/>
      </w:pPr>
      <w:r>
        <w:t xml:space="preserve">Marca la nota como importante para que aparezca siempre de primera en la lista, con un borde de color y un ícono de alfiler, en lugar de ordenarse solo por fecha.</w:t>
      </w:r>
    </w:p>
    <w:p>
      <w:pPr>
        <w:pStyle w:val="Heading3"/>
        <w:spacing w:after="80" w:before="200"/>
      </w:pPr>
      <w:r>
        <w:t xml:space="preserve">¿Cómo cambio la contraseña de alguien del equipo?</w:t>
      </w:r>
    </w:p>
    <w:p>
      <w:pPr>
        <w:spacing w:after="160"/>
      </w:pPr>
      <w:r>
        <w:t xml:space="preserve">Desde el menú "Equipo", botón "Contraseña" en la fila de esa persona. Un administrador puede definirle una contraseña nueva sin necesitar conocer la anterior.</w:t>
      </w:r>
    </w:p>
    <w:p>
      <w:pPr>
        <w:pStyle w:val="Heading3"/>
        <w:spacing w:after="80" w:before="200"/>
      </w:pPr>
      <w:r>
        <w:t xml:space="preserve">Un proveedor que ya usé antes ya no aparece para elegir en un evento nuevo, ¿por qué?</w:t>
      </w:r>
    </w:p>
    <w:p>
      <w:pPr>
        <w:spacing w:after="160"/>
      </w:pPr>
      <w:r>
        <w:t xml:space="preserve">Probablemente fue dado de baja. Los proveedores de baja siguen apareciendo en los eventos donde ya estaban, pero no se pueden elegir para asignaciones nuevas a partir de su fecha de baja. Se puede reactivar desde su ficha si vuelve a estar disponible.</w:t>
      </w:r>
    </w:p>
    <w:p>
      <w:pPr>
        <w:pStyle w:val="Heading3"/>
        <w:spacing w:after="80" w:before="200"/>
      </w:pPr>
      <w:r>
        <w:t xml:space="preserve">Registré un abono y no me deja guardar sin subir un archivo, ¿por qué?</w:t>
      </w:r>
    </w:p>
    <w:p>
      <w:pPr>
        <w:spacing w:after="160"/>
      </w:pPr>
      <w:r>
        <w:t xml:space="preserve">Porque ese abono deja el saldo del proveedor en cero. El sistema exige el documento de soporte (factura o recibo) únicamente cuando el abono completa el pago total; en abonos parciales el documento es opcional.</w:t>
      </w:r>
    </w:p>
    <w:p>
      <w:pPr>
        <w:pStyle w:val="Heading3"/>
        <w:spacing w:after="80" w:before="200"/>
      </w:pPr>
      <w:r>
        <w:t xml:space="preserve">¿Por qué el saldo de gastos aparece en rojo como "a cobrar al cliente"?</w:t>
      </w:r>
    </w:p>
    <w:p>
      <w:pPr>
        <w:spacing w:after="160"/>
      </w:pPr>
      <w:r>
        <w:t xml:space="preserve">Porque se gastó más de lo que el cliente había adelantado como anticipo. Ese monto negativo es lo que falta por cobrarle.</w:t>
      </w:r>
    </w:p>
    <w:p>
      <w:pPr>
        <w:pStyle w:val="Heading3"/>
        <w:spacing w:after="80" w:before="200"/>
      </w:pPr>
      <w:r>
        <w:t xml:space="preserve">¿Puedo eliminar un evento desde su propia pantalla de detalle?</w:t>
      </w:r>
    </w:p>
    <w:p>
      <w:pPr>
        <w:spacing w:after="160"/>
      </w:pPr>
      <w:r>
        <w:t xml:space="preserve">No; a propósito, eliminar solo está disponible desde la lista general de "Eventos", para reducir el riesgo de borrarlo por accidente mientras se trabaja dentro de él.</w:t>
      </w:r>
    </w:p>
    <w:p>
      <w:pPr>
        <w:pStyle w:val="Heading3"/>
        <w:spacing w:after="80" w:before="200"/>
      </w:pPr>
      <w:r>
        <w:t xml:space="preserve">¿Por qué no aparece el signo de dólar (o peso) junto a los montos de la factura?</w:t>
      </w:r>
    </w:p>
    <w:p>
      <w:pPr>
        <w:spacing w:after="160"/>
      </w:pPr>
      <w:r>
        <w:t xml:space="preserve">Porque por defecto el signo de moneda está oculto. Se activa marcando la casilla "Mostrar signo de moneda" al crear o editar esa factura.</w:t>
      </w:r>
    </w:p>
    <w:p>
      <w:pPr>
        <w:pStyle w:val="Heading3"/>
        <w:spacing w:after="80" w:before="200"/>
      </w:pPr>
      <w:r>
        <w:t xml:space="preserve">Una mesa aparece en rojo con "Excede capacidad", ¿qué significa?</w:t>
      </w:r>
    </w:p>
    <w:p>
      <w:pPr>
        <w:spacing w:after="160"/>
      </w:pPr>
      <w:r>
        <w:t xml:space="preserve">Que la cantidad de invitados asignados a esa mesa es mayor que la capacidad indicada al crearla. Conviene mover a alguno de los invitados a otra mesa con el menú "Mover a la mesa", o aumentar la capacidad si realmente entran todos.</w:t>
      </w:r>
    </w:p>
    <w:p>
      <w:pPr>
        <w:pStyle w:val="Heading3"/>
        <w:spacing w:after="80" w:before="200"/>
      </w:pPr>
      <w:r>
        <w:t xml:space="preserve">¿Por qué anular una factura en vez de eliminarla?</w:t>
      </w:r>
    </w:p>
    <w:p>
      <w:pPr>
        <w:spacing w:after="160"/>
      </w:pPr>
      <w:r>
        <w:t xml:space="preserve">Anular deja el registro (y su número de factura) para que el consecutivo no tenga huecos ni se pierda el rastro de que existió, solo marcada como inválida. Eliminar la borra por completo; se recomienda solo cuando la factura nunca debió generarse.</w:t>
      </w:r>
    </w:p>
    <w:p>
      <w:pPr>
        <w:pStyle w:val="Heading3"/>
      </w:pPr>
      <w:r>
        <w:t>¿Por qué no suena la alarma si me suscribí al calendario del guión?</w:t>
      </w:r>
    </w:p>
    <w:p>
      <w:r>
        <w:t>Porque iPhone y Android no permiten alarmas en calendarios suscritos — es una limitación de esas plataformas, no del sistema. Para recibir la alarma, usa la opción "Descargar archivo .ics" e impórtala directamente al calendario, en vez de suscribirte.</w:t>
      </w:r>
    </w:p>
    <w:p>
      <w:pPr>
        <w:pStyle w:val="Heading3"/>
      </w:pPr>
      <w:r>
        <w:t>¿Qué le pasa a las tareas cuando elimino una cadena de tareas?</w:t>
      </w:r>
    </w:p>
    <w:p>
      <w:r>
        <w:t>Nada: la cadena desaparece pero todas sus tareas siguen existiendo, sin cadena, exactamente como estaban (mismo responsable, fecha, evidencia y estado).</w:t>
      </w:r>
    </w:p>
    <w:p>
      <w:pPr>
        <w:pStyle w:val="Heading3"/>
      </w:pPr>
      <w:r>
        <w:t>¿Qué pasa con la categoría de una lista del cortejo cuando la elimino de un evento?</w:t>
      </w:r>
    </w:p>
    <w:p>
      <w:r>
        <w:t>La categoría (por ejemplo "Boutonnieres") sigue existiendo y disponible para todos los eventos; solo se borran las personas que ese evento en particular tenía en esa lista.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57d"/>
        <w:sz w:val="16"/>
        <w:szCs w:val="16"/>
      </w:rPr>
      <w:t xml:space="preserve">Página </w:t>
    </w:r>
    <w:r>
      <w:rPr>
        <w:color w:val="6c757d"/>
        <w:sz w:val="16"/>
        <w:szCs w:val="16"/>
      </w:rPr>
      <w:fldChar w:fldCharType="begin"/>
      <w:instrText xml:space="preserve">PAGE</w:instrText>
      <w:fldChar w:fldCharType="separate"/>
      <w:fldChar w:fldCharType="end"/>
    </w:r>
    <w:r>
      <w:rPr>
        <w:color w:val="6c757d"/>
        <w:sz w:val="16"/>
        <w:szCs w:val="16"/>
      </w:rPr>
      <w:t xml:space="preserve"> de </w:t>
    </w:r>
    <w:r>
      <w:rPr>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c757d"/>
        <w:sz w:val="16"/>
        <w:szCs w:val="16"/>
      </w:rPr>
      <w:t xml:space="preserve">EventPlanner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f42c1" w:sz="6" w:space="4"/>
      </w:pBdr>
      <w:spacing w:after="200" w:before="400"/>
      <w:outlineLvl w:val="0"/>
    </w:pPr>
    <w:rPr>
      <w:rFonts w:ascii="Calibri" w:cs="Calibri" w:eastAsia="Calibri" w:hAnsi="Calibri"/>
      <w:b/>
      <w:bCs/>
      <w:color w:val="6f42c1"/>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212529"/>
      <w:sz w:val="26"/>
      <w:szCs w:val="26"/>
    </w:rPr>
  </w:style>
  <w:style w:type="paragraph" w:styleId="Heading3">
    <w:name w:val="Heading 3"/>
    <w:basedOn w:val="Normal"/>
    <w:next w:val="Normal"/>
    <w:qFormat/>
    <w:pPr>
      <w:spacing w:after="80" w:before="200"/>
      <w:outlineLvl w:val="2"/>
    </w:pPr>
    <w:rPr>
      <w:rFonts w:ascii="Calibri" w:cs="Calibri" w:eastAsia="Calibri" w:hAnsi="Calibri"/>
      <w:b/>
      <w:bCs/>
      <w:i/>
      <w:iCs/>
      <w:color w:val="21252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EventPlanner</dc:title>
  <dc:creator>EventPlanner</dc:creator>
  <dc:description>Manual de usuario del sistema EventPlanner para Bodas Aurora Eventos</dc:description>
  <cp:lastModifiedBy>Un-named</cp:lastModifiedBy>
  <cp:revision>1</cp:revision>
  <dcterms:created xsi:type="dcterms:W3CDTF">2026-07-21T03:38:39.162Z</dcterms:created>
  <dcterms:modified xsi:type="dcterms:W3CDTF">2026-07-21T03:38:39.163Z</dcterms:modified>
</cp:coreProperties>
</file>

<file path=docProps/custom.xml><?xml version="1.0" encoding="utf-8"?>
<Properties xmlns="http://schemas.openxmlformats.org/officeDocument/2006/custom-properties" xmlns:vt="http://schemas.openxmlformats.org/officeDocument/2006/docPropsVTypes"/>
</file>