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C3C15" w14:textId="77777777" w:rsidR="00345E90" w:rsidRPr="00345E90" w:rsidRDefault="00345E90" w:rsidP="00345E90">
      <w:pPr>
        <w:rPr>
          <w:b/>
          <w:bCs/>
        </w:rPr>
      </w:pPr>
      <w:r w:rsidRPr="00345E90">
        <w:rPr>
          <w:b/>
          <w:bCs/>
        </w:rPr>
        <w:t>Overview</w:t>
      </w:r>
    </w:p>
    <w:p w14:paraId="2569BEA8" w14:textId="77777777" w:rsidR="00345E90" w:rsidRPr="00345E90" w:rsidRDefault="00345E90" w:rsidP="00345E90">
      <w:r w:rsidRPr="00345E90">
        <w:t>Every accepted startup in Microsoft for Startups Founders Hub is granted Azure credits. The Azure credit offer amount is determined by the application details. As you grow, you may be eligible for more Azure credits.</w:t>
      </w:r>
    </w:p>
    <w:p w14:paraId="64C40261" w14:textId="77777777" w:rsidR="00345E90" w:rsidRPr="00345E90" w:rsidRDefault="00345E90" w:rsidP="00345E90">
      <w:r w:rsidRPr="00345E90">
        <w:t>Expand table</w:t>
      </w:r>
    </w:p>
    <w:tbl>
      <w:tblPr>
        <w:tblW w:w="10674" w:type="dxa"/>
        <w:tblCellMar>
          <w:top w:w="15" w:type="dxa"/>
          <w:left w:w="15" w:type="dxa"/>
          <w:bottom w:w="15" w:type="dxa"/>
          <w:right w:w="15" w:type="dxa"/>
        </w:tblCellMar>
        <w:tblLook w:val="04A0" w:firstRow="1" w:lastRow="0" w:firstColumn="1" w:lastColumn="0" w:noHBand="0" w:noVBand="1"/>
      </w:tblPr>
      <w:tblGrid>
        <w:gridCol w:w="2174"/>
        <w:gridCol w:w="1700"/>
        <w:gridCol w:w="1700"/>
        <w:gridCol w:w="1700"/>
        <w:gridCol w:w="1700"/>
        <w:gridCol w:w="1700"/>
      </w:tblGrid>
      <w:tr w:rsidR="00345E90" w:rsidRPr="00345E90" w14:paraId="37EB7B77" w14:textId="77777777" w:rsidTr="00345E90">
        <w:trPr>
          <w:tblHeader/>
        </w:trPr>
        <w:tc>
          <w:tcPr>
            <w:tcW w:w="0" w:type="auto"/>
            <w:hideMark/>
          </w:tcPr>
          <w:p w14:paraId="4E9C2ACA" w14:textId="77777777" w:rsidR="00345E90" w:rsidRPr="00345E90" w:rsidRDefault="00345E90" w:rsidP="00345E90">
            <w:pPr>
              <w:rPr>
                <w:b/>
                <w:bCs/>
              </w:rPr>
            </w:pPr>
            <w:r w:rsidRPr="00345E90">
              <w:rPr>
                <w:b/>
                <w:bCs/>
              </w:rPr>
              <w:t>Benefit</w:t>
            </w:r>
          </w:p>
        </w:tc>
        <w:tc>
          <w:tcPr>
            <w:tcW w:w="0" w:type="auto"/>
            <w:hideMark/>
          </w:tcPr>
          <w:p w14:paraId="58226245" w14:textId="77777777" w:rsidR="00345E90" w:rsidRPr="00345E90" w:rsidRDefault="00345E90" w:rsidP="00345E90">
            <w:pPr>
              <w:rPr>
                <w:b/>
                <w:bCs/>
              </w:rPr>
            </w:pPr>
            <w:r w:rsidRPr="00345E90">
              <w:rPr>
                <w:b/>
                <w:bCs/>
              </w:rPr>
              <w:t>Azure Credits</w:t>
            </w:r>
          </w:p>
        </w:tc>
        <w:tc>
          <w:tcPr>
            <w:tcW w:w="0" w:type="auto"/>
            <w:hideMark/>
          </w:tcPr>
          <w:p w14:paraId="3A20D792" w14:textId="77777777" w:rsidR="00345E90" w:rsidRPr="00345E90" w:rsidRDefault="00345E90" w:rsidP="00345E90">
            <w:pPr>
              <w:rPr>
                <w:b/>
                <w:bCs/>
              </w:rPr>
            </w:pPr>
            <w:r w:rsidRPr="00345E90">
              <w:rPr>
                <w:b/>
                <w:bCs/>
              </w:rPr>
              <w:t>Azure Credits</w:t>
            </w:r>
          </w:p>
        </w:tc>
        <w:tc>
          <w:tcPr>
            <w:tcW w:w="0" w:type="auto"/>
            <w:hideMark/>
          </w:tcPr>
          <w:p w14:paraId="18FAC21A" w14:textId="77777777" w:rsidR="00345E90" w:rsidRPr="00345E90" w:rsidRDefault="00345E90" w:rsidP="00345E90">
            <w:pPr>
              <w:rPr>
                <w:b/>
                <w:bCs/>
              </w:rPr>
            </w:pPr>
            <w:r w:rsidRPr="00345E90">
              <w:rPr>
                <w:b/>
                <w:bCs/>
              </w:rPr>
              <w:t>Azure Credits</w:t>
            </w:r>
          </w:p>
        </w:tc>
        <w:tc>
          <w:tcPr>
            <w:tcW w:w="0" w:type="auto"/>
            <w:hideMark/>
          </w:tcPr>
          <w:p w14:paraId="66F50C8D" w14:textId="77777777" w:rsidR="00345E90" w:rsidRPr="00345E90" w:rsidRDefault="00345E90" w:rsidP="00345E90">
            <w:pPr>
              <w:rPr>
                <w:b/>
                <w:bCs/>
              </w:rPr>
            </w:pPr>
            <w:r w:rsidRPr="00345E90">
              <w:rPr>
                <w:b/>
                <w:bCs/>
              </w:rPr>
              <w:t>Azure Credits</w:t>
            </w:r>
          </w:p>
        </w:tc>
        <w:tc>
          <w:tcPr>
            <w:tcW w:w="0" w:type="auto"/>
            <w:hideMark/>
          </w:tcPr>
          <w:p w14:paraId="61EF6466" w14:textId="77777777" w:rsidR="00345E90" w:rsidRPr="00345E90" w:rsidRDefault="00345E90" w:rsidP="00345E90">
            <w:pPr>
              <w:rPr>
                <w:b/>
                <w:bCs/>
              </w:rPr>
            </w:pPr>
            <w:r w:rsidRPr="00345E90">
              <w:rPr>
                <w:b/>
                <w:bCs/>
              </w:rPr>
              <w:t>Azure Credits</w:t>
            </w:r>
          </w:p>
        </w:tc>
      </w:tr>
      <w:tr w:rsidR="00345E90" w:rsidRPr="00345E90" w14:paraId="1C2DCD81" w14:textId="77777777" w:rsidTr="00345E90">
        <w:tc>
          <w:tcPr>
            <w:tcW w:w="0" w:type="auto"/>
            <w:hideMark/>
          </w:tcPr>
          <w:p w14:paraId="5FEC58F9" w14:textId="77777777" w:rsidR="00345E90" w:rsidRPr="00345E90" w:rsidRDefault="00345E90" w:rsidP="00345E90">
            <w:r w:rsidRPr="00345E90">
              <w:t>Free Azure Credits</w:t>
            </w:r>
          </w:p>
        </w:tc>
        <w:tc>
          <w:tcPr>
            <w:tcW w:w="0" w:type="auto"/>
            <w:hideMark/>
          </w:tcPr>
          <w:p w14:paraId="091E3302" w14:textId="77777777" w:rsidR="00345E90" w:rsidRPr="00345E90" w:rsidRDefault="00345E90" w:rsidP="00345E90">
            <w:r w:rsidRPr="00345E90">
              <w:t>$1,000</w:t>
            </w:r>
          </w:p>
        </w:tc>
        <w:tc>
          <w:tcPr>
            <w:tcW w:w="0" w:type="auto"/>
            <w:hideMark/>
          </w:tcPr>
          <w:p w14:paraId="66979271" w14:textId="77777777" w:rsidR="00345E90" w:rsidRPr="00345E90" w:rsidRDefault="00345E90" w:rsidP="00345E90">
            <w:r w:rsidRPr="00345E90">
              <w:t>$5,000</w:t>
            </w:r>
          </w:p>
        </w:tc>
        <w:tc>
          <w:tcPr>
            <w:tcW w:w="0" w:type="auto"/>
            <w:hideMark/>
          </w:tcPr>
          <w:p w14:paraId="5FD9D429" w14:textId="77777777" w:rsidR="00345E90" w:rsidRPr="00345E90" w:rsidRDefault="00345E90" w:rsidP="00345E90">
            <w:r w:rsidRPr="00345E90">
              <w:t>$25,000</w:t>
            </w:r>
          </w:p>
        </w:tc>
        <w:tc>
          <w:tcPr>
            <w:tcW w:w="0" w:type="auto"/>
            <w:hideMark/>
          </w:tcPr>
          <w:p w14:paraId="42AD244D" w14:textId="77777777" w:rsidR="00345E90" w:rsidRPr="00345E90" w:rsidRDefault="00345E90" w:rsidP="00345E90">
            <w:r w:rsidRPr="00345E90">
              <w:t>$50,000</w:t>
            </w:r>
          </w:p>
        </w:tc>
        <w:tc>
          <w:tcPr>
            <w:tcW w:w="0" w:type="auto"/>
            <w:hideMark/>
          </w:tcPr>
          <w:p w14:paraId="07567E09" w14:textId="77777777" w:rsidR="00345E90" w:rsidRPr="00345E90" w:rsidRDefault="00345E90" w:rsidP="00345E90">
            <w:r w:rsidRPr="00345E90">
              <w:t>$150,000</w:t>
            </w:r>
          </w:p>
        </w:tc>
      </w:tr>
    </w:tbl>
    <w:p w14:paraId="2431841D" w14:textId="77777777" w:rsidR="00345E90" w:rsidRPr="00345E90" w:rsidRDefault="00345E90" w:rsidP="00345E90">
      <w:r w:rsidRPr="00345E90">
        <w:t>Once you activate your credits in </w:t>
      </w:r>
      <w:hyperlink r:id="rId4" w:history="1">
        <w:r w:rsidRPr="00345E90">
          <w:rPr>
            <w:rStyle w:val="Hyperlink"/>
          </w:rPr>
          <w:t>Founders Hub</w:t>
        </w:r>
      </w:hyperlink>
      <w:r w:rsidRPr="00345E90">
        <w:t>, you'll manage your Azure subscription and resources directly in the </w:t>
      </w:r>
      <w:hyperlink r:id="rId5" w:history="1">
        <w:r w:rsidRPr="00345E90">
          <w:rPr>
            <w:rStyle w:val="Hyperlink"/>
          </w:rPr>
          <w:t>Azure portal</w:t>
        </w:r>
      </w:hyperlink>
      <w:r w:rsidRPr="00345E90">
        <w:t>.</w:t>
      </w:r>
    </w:p>
    <w:p w14:paraId="1AA6137F" w14:textId="77777777" w:rsidR="00345E90" w:rsidRPr="00345E90" w:rsidRDefault="00345E90" w:rsidP="00345E90">
      <w:r w:rsidRPr="00345E90">
        <w:t>While enrolled in Founders Hub, the </w:t>
      </w:r>
      <w:hyperlink r:id="rId6" w:history="1">
        <w:r w:rsidRPr="00345E90">
          <w:rPr>
            <w:rStyle w:val="Hyperlink"/>
          </w:rPr>
          <w:t>Azure Sponsorship Portal</w:t>
        </w:r>
      </w:hyperlink>
      <w:r w:rsidRPr="00345E90">
        <w:t xml:space="preserve"> provides you with detailed Azure credit usage like resource name, type, region, and cost. Only Azure sponsorship account owners can access this portal. </w:t>
      </w:r>
      <w:proofErr w:type="spellStart"/>
      <w:r w:rsidRPr="00345E90">
        <w:t>Nonaccount</w:t>
      </w:r>
      <w:proofErr w:type="spellEnd"/>
      <w:r w:rsidRPr="00345E90">
        <w:t xml:space="preserve"> owners receive the error 'This account doesn't have an active Sponsorship.'</w:t>
      </w:r>
    </w:p>
    <w:p w14:paraId="7046A322" w14:textId="77777777" w:rsidR="00345E90" w:rsidRPr="00345E90" w:rsidRDefault="00345E90" w:rsidP="00345E90">
      <w:r w:rsidRPr="00345E90">
        <w:t>Azure credits can be applied toward any </w:t>
      </w:r>
      <w:hyperlink r:id="rId7" w:history="1">
        <w:r w:rsidRPr="00345E90">
          <w:rPr>
            <w:rStyle w:val="Hyperlink"/>
          </w:rPr>
          <w:t>Azure product listed here</w:t>
        </w:r>
      </w:hyperlink>
      <w:r w:rsidRPr="00345E90">
        <w:t>. Azure credits can't be used for non-Azure products, products purchased through Microsoft Azure Marketplace, or Microsoft Support Plans.</w:t>
      </w:r>
    </w:p>
    <w:p w14:paraId="60ED51CD" w14:textId="77777777" w:rsidR="00345E90" w:rsidRPr="00345E90" w:rsidRDefault="00345E90" w:rsidP="00345E90">
      <w:r w:rsidRPr="00345E90">
        <w:t>The details of your Azure sponsorship offer type can be found at </w:t>
      </w:r>
      <w:hyperlink r:id="rId8" w:history="1">
        <w:r w:rsidRPr="00345E90">
          <w:rPr>
            <w:rStyle w:val="Hyperlink"/>
          </w:rPr>
          <w:t>azure.microsoft.com/pricing/offers/ms-azr-0036p/</w:t>
        </w:r>
      </w:hyperlink>
      <w:r w:rsidRPr="00345E90">
        <w:t>.</w:t>
      </w:r>
    </w:p>
    <w:p w14:paraId="0B680875" w14:textId="77777777" w:rsidR="00345E90" w:rsidRPr="00345E90" w:rsidRDefault="00345E90" w:rsidP="00345E90">
      <w:r w:rsidRPr="00345E90">
        <w:t>Azure Service Agreement &amp; Terms can be found at </w:t>
      </w:r>
      <w:hyperlink r:id="rId9" w:history="1">
        <w:r w:rsidRPr="00345E90">
          <w:rPr>
            <w:rStyle w:val="Hyperlink"/>
          </w:rPr>
          <w:t>azure.microsoft.com/support/</w:t>
        </w:r>
        <w:proofErr w:type="spellStart"/>
        <w:r w:rsidRPr="00345E90">
          <w:rPr>
            <w:rStyle w:val="Hyperlink"/>
          </w:rPr>
          <w:t>lega</w:t>
        </w:r>
        <w:proofErr w:type="spellEnd"/>
      </w:hyperlink>
    </w:p>
    <w:p w14:paraId="1709BEE5" w14:textId="77777777" w:rsidR="00C745D2" w:rsidRDefault="00C745D2"/>
    <w:sectPr w:rsidR="00C7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8E"/>
    <w:rsid w:val="00345E90"/>
    <w:rsid w:val="00A632D9"/>
    <w:rsid w:val="00C745D2"/>
    <w:rsid w:val="00EC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431F"/>
  <w15:chartTrackingRefBased/>
  <w15:docId w15:val="{52E197DE-0904-49A0-B573-21387050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08E"/>
    <w:rPr>
      <w:rFonts w:eastAsiaTheme="majorEastAsia" w:cstheme="majorBidi"/>
      <w:color w:val="272727" w:themeColor="text1" w:themeTint="D8"/>
    </w:rPr>
  </w:style>
  <w:style w:type="paragraph" w:styleId="Title">
    <w:name w:val="Title"/>
    <w:basedOn w:val="Normal"/>
    <w:next w:val="Normal"/>
    <w:link w:val="TitleChar"/>
    <w:uiPriority w:val="10"/>
    <w:qFormat/>
    <w:rsid w:val="00EC0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08E"/>
    <w:pPr>
      <w:spacing w:before="160"/>
      <w:jc w:val="center"/>
    </w:pPr>
    <w:rPr>
      <w:i/>
      <w:iCs/>
      <w:color w:val="404040" w:themeColor="text1" w:themeTint="BF"/>
    </w:rPr>
  </w:style>
  <w:style w:type="character" w:customStyle="1" w:styleId="QuoteChar">
    <w:name w:val="Quote Char"/>
    <w:basedOn w:val="DefaultParagraphFont"/>
    <w:link w:val="Quote"/>
    <w:uiPriority w:val="29"/>
    <w:rsid w:val="00EC008E"/>
    <w:rPr>
      <w:i/>
      <w:iCs/>
      <w:color w:val="404040" w:themeColor="text1" w:themeTint="BF"/>
    </w:rPr>
  </w:style>
  <w:style w:type="paragraph" w:styleId="ListParagraph">
    <w:name w:val="List Paragraph"/>
    <w:basedOn w:val="Normal"/>
    <w:uiPriority w:val="34"/>
    <w:qFormat/>
    <w:rsid w:val="00EC008E"/>
    <w:pPr>
      <w:ind w:left="720"/>
      <w:contextualSpacing/>
    </w:pPr>
  </w:style>
  <w:style w:type="character" w:styleId="IntenseEmphasis">
    <w:name w:val="Intense Emphasis"/>
    <w:basedOn w:val="DefaultParagraphFont"/>
    <w:uiPriority w:val="21"/>
    <w:qFormat/>
    <w:rsid w:val="00EC008E"/>
    <w:rPr>
      <w:i/>
      <w:iCs/>
      <w:color w:val="0F4761" w:themeColor="accent1" w:themeShade="BF"/>
    </w:rPr>
  </w:style>
  <w:style w:type="paragraph" w:styleId="IntenseQuote">
    <w:name w:val="Intense Quote"/>
    <w:basedOn w:val="Normal"/>
    <w:next w:val="Normal"/>
    <w:link w:val="IntenseQuoteChar"/>
    <w:uiPriority w:val="30"/>
    <w:qFormat/>
    <w:rsid w:val="00EC0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08E"/>
    <w:rPr>
      <w:i/>
      <w:iCs/>
      <w:color w:val="0F4761" w:themeColor="accent1" w:themeShade="BF"/>
    </w:rPr>
  </w:style>
  <w:style w:type="character" w:styleId="IntenseReference">
    <w:name w:val="Intense Reference"/>
    <w:basedOn w:val="DefaultParagraphFont"/>
    <w:uiPriority w:val="32"/>
    <w:qFormat/>
    <w:rsid w:val="00EC008E"/>
    <w:rPr>
      <w:b/>
      <w:bCs/>
      <w:smallCaps/>
      <w:color w:val="0F4761" w:themeColor="accent1" w:themeShade="BF"/>
      <w:spacing w:val="5"/>
    </w:rPr>
  </w:style>
  <w:style w:type="character" w:styleId="Hyperlink">
    <w:name w:val="Hyperlink"/>
    <w:basedOn w:val="DefaultParagraphFont"/>
    <w:uiPriority w:val="99"/>
    <w:unhideWhenUsed/>
    <w:rsid w:val="00345E90"/>
    <w:rPr>
      <w:color w:val="467886" w:themeColor="hyperlink"/>
      <w:u w:val="single"/>
    </w:rPr>
  </w:style>
  <w:style w:type="character" w:styleId="UnresolvedMention">
    <w:name w:val="Unresolved Mention"/>
    <w:basedOn w:val="DefaultParagraphFont"/>
    <w:uiPriority w:val="99"/>
    <w:semiHidden/>
    <w:unhideWhenUsed/>
    <w:rsid w:val="00345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4925">
      <w:bodyDiv w:val="1"/>
      <w:marLeft w:val="0"/>
      <w:marRight w:val="0"/>
      <w:marTop w:val="0"/>
      <w:marBottom w:val="0"/>
      <w:divBdr>
        <w:top w:val="none" w:sz="0" w:space="0" w:color="auto"/>
        <w:left w:val="none" w:sz="0" w:space="0" w:color="auto"/>
        <w:bottom w:val="none" w:sz="0" w:space="0" w:color="auto"/>
        <w:right w:val="none" w:sz="0" w:space="0" w:color="auto"/>
      </w:divBdr>
      <w:divsChild>
        <w:div w:id="765614949">
          <w:marLeft w:val="0"/>
          <w:marRight w:val="0"/>
          <w:marTop w:val="0"/>
          <w:marBottom w:val="0"/>
          <w:divBdr>
            <w:top w:val="none" w:sz="0" w:space="0" w:color="auto"/>
            <w:left w:val="none" w:sz="0" w:space="0" w:color="auto"/>
            <w:bottom w:val="none" w:sz="0" w:space="0" w:color="auto"/>
            <w:right w:val="none" w:sz="0" w:space="0" w:color="auto"/>
          </w:divBdr>
        </w:div>
        <w:div w:id="1436828850">
          <w:marLeft w:val="0"/>
          <w:marRight w:val="0"/>
          <w:marTop w:val="0"/>
          <w:marBottom w:val="0"/>
          <w:divBdr>
            <w:top w:val="none" w:sz="0" w:space="0" w:color="auto"/>
            <w:left w:val="none" w:sz="0" w:space="0" w:color="auto"/>
            <w:bottom w:val="none" w:sz="0" w:space="0" w:color="auto"/>
            <w:right w:val="none" w:sz="0" w:space="0" w:color="auto"/>
          </w:divBdr>
        </w:div>
        <w:div w:id="1568882332">
          <w:marLeft w:val="0"/>
          <w:marRight w:val="0"/>
          <w:marTop w:val="0"/>
          <w:marBottom w:val="0"/>
          <w:divBdr>
            <w:top w:val="none" w:sz="0" w:space="0" w:color="auto"/>
            <w:left w:val="none" w:sz="0" w:space="0" w:color="auto"/>
            <w:bottom w:val="none" w:sz="0" w:space="0" w:color="auto"/>
            <w:right w:val="none" w:sz="0" w:space="0" w:color="auto"/>
          </w:divBdr>
        </w:div>
      </w:divsChild>
    </w:div>
    <w:div w:id="845441021">
      <w:bodyDiv w:val="1"/>
      <w:marLeft w:val="0"/>
      <w:marRight w:val="0"/>
      <w:marTop w:val="0"/>
      <w:marBottom w:val="0"/>
      <w:divBdr>
        <w:top w:val="none" w:sz="0" w:space="0" w:color="auto"/>
        <w:left w:val="none" w:sz="0" w:space="0" w:color="auto"/>
        <w:bottom w:val="none" w:sz="0" w:space="0" w:color="auto"/>
        <w:right w:val="none" w:sz="0" w:space="0" w:color="auto"/>
      </w:divBdr>
      <w:divsChild>
        <w:div w:id="1157453185">
          <w:marLeft w:val="0"/>
          <w:marRight w:val="0"/>
          <w:marTop w:val="0"/>
          <w:marBottom w:val="0"/>
          <w:divBdr>
            <w:top w:val="none" w:sz="0" w:space="0" w:color="auto"/>
            <w:left w:val="none" w:sz="0" w:space="0" w:color="auto"/>
            <w:bottom w:val="none" w:sz="0" w:space="0" w:color="auto"/>
            <w:right w:val="none" w:sz="0" w:space="0" w:color="auto"/>
          </w:divBdr>
        </w:div>
        <w:div w:id="1676760900">
          <w:marLeft w:val="0"/>
          <w:marRight w:val="0"/>
          <w:marTop w:val="0"/>
          <w:marBottom w:val="0"/>
          <w:divBdr>
            <w:top w:val="none" w:sz="0" w:space="0" w:color="auto"/>
            <w:left w:val="none" w:sz="0" w:space="0" w:color="auto"/>
            <w:bottom w:val="none" w:sz="0" w:space="0" w:color="auto"/>
            <w:right w:val="none" w:sz="0" w:space="0" w:color="auto"/>
          </w:divBdr>
        </w:div>
        <w:div w:id="153106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offers/ms-azr-0036p/" TargetMode="External"/><Relationship Id="rId3" Type="http://schemas.openxmlformats.org/officeDocument/2006/relationships/webSettings" Target="webSettings.xml"/><Relationship Id="rId7" Type="http://schemas.openxmlformats.org/officeDocument/2006/relationships/hyperlink" Target="https://azure.microsoft.com/produ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azuresponsorships.com/" TargetMode="External"/><Relationship Id="rId11" Type="http://schemas.openxmlformats.org/officeDocument/2006/relationships/theme" Target="theme/theme1.xml"/><Relationship Id="rId5" Type="http://schemas.openxmlformats.org/officeDocument/2006/relationships/hyperlink" Target="https://portal.azure.com/" TargetMode="External"/><Relationship Id="rId10" Type="http://schemas.openxmlformats.org/officeDocument/2006/relationships/fontTable" Target="fontTable.xml"/><Relationship Id="rId4" Type="http://schemas.openxmlformats.org/officeDocument/2006/relationships/hyperlink" Target="https://foundershub.startups.microsoft.com/" TargetMode="External"/><Relationship Id="rId9" Type="http://schemas.openxmlformats.org/officeDocument/2006/relationships/hyperlink" Target="https://azure.microsoft.com/support/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Zetino</dc:creator>
  <cp:keywords/>
  <dc:description/>
  <cp:lastModifiedBy>Camilo Zetino</cp:lastModifiedBy>
  <cp:revision>2</cp:revision>
  <dcterms:created xsi:type="dcterms:W3CDTF">2025-02-13T21:11:00Z</dcterms:created>
  <dcterms:modified xsi:type="dcterms:W3CDTF">2025-02-13T21:11:00Z</dcterms:modified>
</cp:coreProperties>
</file>