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55" w:lineRule="auto"/>
        <w:rPr>
          <w:rFonts w:ascii="Arial"/>
          <w:sz w:val="21"/>
        </w:rPr>
      </w:pPr>
      <w:r>
        <w:pict>
          <v:shape id="_x0000_s1026" o:spid="_x0000_s1026" style="position:absolute;left:0pt;margin-left:90pt;margin-top:94.5pt;height:1pt;width:415.3pt;mso-position-horizontal-relative:page;mso-position-vertical-relative:page;z-index:251660288;mso-width-relative:page;mso-height-relative:page;" fillcolor="#000000" filled="t" stroked="f" coordsize="8305,20" o:allowincell="f" path="m0,0l8305,0,8305,19,0,19,0,0xe">
            <v:path/>
            <v:fill on="t" focussize="0,0"/>
            <v:stroke on="f"/>
            <v:imagedata o:title=""/>
            <o:lock v:ext="edit"/>
          </v:shape>
        </w:pict>
      </w:r>
      <w:r>
        <w:pict>
          <v:shape id="_x0000_s1027" o:spid="_x0000_s1027" o:spt="202" type="#_x0000_t202" style="position:absolute;left:0pt;margin-left:206.95pt;margin-top:104.95pt;height:33.8pt;width:182.95pt;mso-position-horizontal-relative:page;mso-position-vertical-relative:page;z-index:251658240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1" w:line="225" w:lineRule="auto"/>
                    <w:ind w:left="20"/>
                    <w:rPr>
                      <w:rFonts w:ascii="KaiTi" w:hAnsi="KaiTi" w:eastAsia="KaiTi" w:cs="KaiTi"/>
                      <w:sz w:val="52"/>
                      <w:szCs w:val="52"/>
                    </w:rPr>
                  </w:pPr>
                  <w:r>
                    <w:rPr>
                      <w:rFonts w:ascii="KaiTi" w:hAnsi="KaiTi" w:eastAsia="KaiTi" w:cs="KaiTi"/>
                      <w:spacing w:val="-4"/>
                      <w:sz w:val="52"/>
                      <w:szCs w:val="52"/>
                      <w14:textOutline w14:w="9461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新</w:t>
                  </w:r>
                  <w:r>
                    <w:rPr>
                      <w:rFonts w:ascii="KaiTi" w:hAnsi="KaiTi" w:eastAsia="KaiTi" w:cs="KaiTi"/>
                      <w:spacing w:val="-3"/>
                      <w:sz w:val="52"/>
                      <w:szCs w:val="52"/>
                      <w14:textOutline w14:w="9461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员工培训教材</w:t>
                  </w:r>
                </w:p>
              </w:txbxContent>
            </v:textbox>
          </v:shape>
        </w:pict>
      </w:r>
      <w:r>
        <w:pict>
          <v:shape id="_x0000_s1028" o:spid="_x0000_s1028" o:spt="202" type="#_x0000_t202" style="position:absolute;left:0pt;margin-left:193.1pt;margin-top:726.3pt;height:21.05pt;width:209.9pt;mso-position-horizontal-relative:page;mso-position-vertical-relative:page;z-index:251659264;mso-width-relative:page;mso-height-relative:page;" filled="f" stroked="f" coordsize="21600,21600" o:allowincell="f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26" w:lineRule="auto"/>
                    <w:ind w:left="20"/>
                    <w:rPr>
                      <w:rFonts w:ascii="KaiTi" w:hAnsi="KaiTi" w:eastAsia="KaiTi" w:cs="KaiTi"/>
                      <w:sz w:val="31"/>
                      <w:szCs w:val="31"/>
                    </w:rPr>
                  </w:pPr>
                  <w:r>
                    <w:rPr>
                      <w:rFonts w:ascii="KaiTi" w:hAnsi="KaiTi" w:eastAsia="KaiTi" w:cs="KaiTi"/>
                      <w:spacing w:val="18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安</w:t>
                  </w:r>
                  <w:r>
                    <w:rPr>
                      <w:rFonts w:ascii="KaiTi" w:hAnsi="KaiTi" w:eastAsia="KaiTi" w:cs="KaiTi"/>
                      <w:spacing w:val="10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徽</w:t>
                  </w:r>
                  <w:r>
                    <w:rPr>
                      <w:rFonts w:ascii="KaiTi" w:hAnsi="KaiTi" w:eastAsia="KaiTi" w:cs="KaiTi"/>
                      <w:spacing w:val="9"/>
                      <w:sz w:val="31"/>
                      <w:szCs w:val="31"/>
                      <w14:textOutline w14:w="5793" w14:cap="sq" w14:cmpd="sng">
                        <w14:solidFill>
                          <w14:srgbClr w14:val="000000"/>
                        </w14:solidFill>
                        <w14:prstDash w14:val="solid"/>
                        <w14:bevel/>
                      </w14:textOutline>
                    </w:rPr>
                    <w:t>省安策智库咨询有限公司</w:t>
                  </w:r>
                </w:p>
              </w:txbxContent>
            </v:textbox>
          </v:shape>
        </w:pict>
      </w: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line="255" w:lineRule="auto"/>
        <w:rPr>
          <w:rFonts w:ascii="Arial"/>
          <w:sz w:val="21"/>
        </w:rPr>
      </w:pPr>
    </w:p>
    <w:p>
      <w:pPr>
        <w:spacing w:before="399" w:line="217" w:lineRule="auto"/>
        <w:ind w:left="2093"/>
        <w:rPr>
          <w:rFonts w:ascii="KaiTi" w:hAnsi="KaiTi" w:eastAsia="KaiTi" w:cs="KaiTi"/>
          <w:sz w:val="119"/>
          <w:szCs w:val="119"/>
        </w:rPr>
      </w:pPr>
      <w:r>
        <w:rPr>
          <w:rFonts w:ascii="KaiTi" w:hAnsi="KaiTi" w:eastAsia="KaiTi" w:cs="KaiTi"/>
          <w:spacing w:val="39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通</w:t>
      </w:r>
      <w:r>
        <w:rPr>
          <w:rFonts w:ascii="KaiTi" w:hAnsi="KaiTi" w:eastAsia="KaiTi" w:cs="KaiTi"/>
          <w:spacing w:val="39"/>
          <w:sz w:val="119"/>
          <w:szCs w:val="119"/>
        </w:rPr>
        <w:t xml:space="preserve">   </w:t>
      </w:r>
      <w:r>
        <w:rPr>
          <w:rFonts w:ascii="KaiTi" w:hAnsi="KaiTi" w:eastAsia="KaiTi" w:cs="KaiTi"/>
          <w:spacing w:val="39"/>
          <w:position w:val="-1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识</w:t>
      </w:r>
      <w:r>
        <w:rPr>
          <w:rFonts w:ascii="KaiTi" w:hAnsi="KaiTi" w:eastAsia="KaiTi" w:cs="KaiTi"/>
          <w:spacing w:val="39"/>
          <w:position w:val="-1"/>
          <w:sz w:val="119"/>
          <w:szCs w:val="119"/>
        </w:rPr>
        <w:t xml:space="preserve">   </w:t>
      </w:r>
      <w:r>
        <w:rPr>
          <w:rFonts w:ascii="KaiTi" w:hAnsi="KaiTi" w:eastAsia="KaiTi" w:cs="KaiTi"/>
          <w:spacing w:val="38"/>
          <w:position w:val="2"/>
          <w:sz w:val="119"/>
          <w:szCs w:val="119"/>
          <w14:textOutline w14:w="21793" w14:cap="sq" w14:cmpd="sng">
            <w14:solidFill>
              <w14:srgbClr w14:val="000000"/>
            </w14:solidFill>
            <w14:prstDash w14:val="solid"/>
            <w14:bevel/>
          </w14:textOutline>
        </w:rPr>
        <w:t>类</w:t>
      </w:r>
    </w:p>
    <w:p>
      <w:pPr>
        <w:sectPr>
          <w:headerReference r:id="rId3" w:type="default"/>
          <w:pgSz w:w="11906" w:h="16839"/>
          <w:pgMar w:top="1871" w:right="1012" w:bottom="1958" w:left="0" w:header="871" w:footer="0" w:gutter="0"/>
          <w:textDirection w:val="tbRl"/>
        </w:sectPr>
      </w:pPr>
    </w:p>
    <w:p>
      <w:pPr>
        <w:spacing w:before="160" w:line="226" w:lineRule="auto"/>
        <w:ind w:left="3523"/>
        <w:outlineLvl w:val="0"/>
        <w:rPr>
          <w:rFonts w:ascii="SimHei" w:hAnsi="SimHei" w:eastAsia="SimHei" w:cs="SimHei"/>
          <w:sz w:val="43"/>
          <w:szCs w:val="43"/>
        </w:rPr>
      </w:pPr>
      <w:r>
        <w:pict>
          <v:shape id="_x0000_s1029" o:spid="_x0000_s1029" style="position:absolute;left:0pt;margin-left:90pt;margin-top:94.5pt;height:1pt;width:415.3pt;mso-position-horizontal-relative:page;mso-position-vertical-relative:page;z-index:251661312;mso-width-relative:page;mso-height-relative:page;" fillcolor="#000000" filled="t" stroked="f" coordsize="8305,20" o:allowincell="f" path="m0,0l8305,0,8305,19,0,19,0,0xe">
            <v:path/>
            <v:fill on="t" focussize="0,0"/>
            <v:stroke on="f"/>
            <v:imagedata o:title=""/>
            <o:lock v:ext="edit"/>
          </v:shape>
        </w:pict>
      </w:r>
      <w:r>
        <w:rPr>
          <w:rFonts w:ascii="SimHei" w:hAnsi="SimHei" w:eastAsia="SimHei" w:cs="SimHei"/>
          <w:spacing w:val="10"/>
          <w:sz w:val="43"/>
          <w:szCs w:val="43"/>
        </w:rPr>
        <w:t>前</w:t>
      </w:r>
      <w:r>
        <w:rPr>
          <w:rFonts w:ascii="SimHei" w:hAnsi="SimHei" w:eastAsia="SimHei" w:cs="SimHei"/>
          <w:spacing w:val="9"/>
          <w:sz w:val="43"/>
          <w:szCs w:val="43"/>
        </w:rPr>
        <w:t xml:space="preserve">  言</w:t>
      </w:r>
    </w:p>
    <w:p>
      <w:pPr>
        <w:spacing w:line="408" w:lineRule="auto"/>
        <w:rPr>
          <w:rFonts w:ascii="Arial"/>
          <w:sz w:val="21"/>
        </w:rPr>
      </w:pPr>
    </w:p>
    <w:p>
      <w:pPr>
        <w:spacing w:before="101" w:line="369" w:lineRule="auto"/>
        <w:ind w:left="26" w:right="14" w:firstLine="680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9"/>
          <w:sz w:val="31"/>
          <w:szCs w:val="31"/>
        </w:rPr>
        <w:t>当</w:t>
      </w:r>
      <w:r>
        <w:rPr>
          <w:rFonts w:ascii="FangSong" w:hAnsi="FangSong" w:eastAsia="FangSong" w:cs="FangSong"/>
          <w:spacing w:val="7"/>
          <w:sz w:val="31"/>
          <w:szCs w:val="31"/>
        </w:rPr>
        <w:t>你翻开这本教材时，意味着你已经初步具备了加入安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9"/>
          <w:sz w:val="31"/>
          <w:szCs w:val="31"/>
        </w:rPr>
        <w:t>策大家庭的资格，真心的希望，在安策我们可以遇见更好</w:t>
      </w:r>
      <w:r>
        <w:rPr>
          <w:rFonts w:ascii="FangSong" w:hAnsi="FangSong" w:eastAsia="FangSong" w:cs="FangSong"/>
          <w:spacing w:val="8"/>
          <w:sz w:val="31"/>
          <w:szCs w:val="31"/>
        </w:rPr>
        <w:t>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2"/>
          <w:sz w:val="31"/>
          <w:szCs w:val="31"/>
        </w:rPr>
        <w:t>彼此</w:t>
      </w:r>
      <w:r>
        <w:rPr>
          <w:rFonts w:ascii="FangSong" w:hAnsi="FangSong" w:eastAsia="FangSong" w:cs="FangSong"/>
          <w:spacing w:val="1"/>
          <w:sz w:val="31"/>
          <w:szCs w:val="31"/>
        </w:rPr>
        <w:t>。</w:t>
      </w:r>
    </w:p>
    <w:p>
      <w:pPr>
        <w:spacing w:line="369" w:lineRule="auto"/>
        <w:ind w:left="32" w:right="16" w:firstLine="651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8"/>
          <w:sz w:val="31"/>
          <w:szCs w:val="31"/>
        </w:rPr>
        <w:t>我们应该明白，我们只是芸芸众生，是一个既没有过人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天赋</w:t>
      </w:r>
      <w:r>
        <w:rPr>
          <w:rFonts w:ascii="FangSong" w:hAnsi="FangSong" w:eastAsia="FangSong" w:cs="FangSong"/>
          <w:spacing w:val="8"/>
          <w:sz w:val="31"/>
          <w:szCs w:val="31"/>
        </w:rPr>
        <w:t>也没有亿万财产的平凡人，即使经过了努力，我们大多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数人</w:t>
      </w:r>
      <w:r>
        <w:rPr>
          <w:rFonts w:ascii="FangSong" w:hAnsi="FangSong" w:eastAsia="FangSong" w:cs="FangSong"/>
          <w:spacing w:val="8"/>
          <w:sz w:val="31"/>
          <w:szCs w:val="31"/>
        </w:rPr>
        <w:t>最终的归宿可能仍然是平凡。但是我们与所有人一样，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幸福</w:t>
      </w:r>
      <w:r>
        <w:rPr>
          <w:rFonts w:ascii="FangSong" w:hAnsi="FangSong" w:eastAsia="FangSong" w:cs="FangSong"/>
          <w:spacing w:val="8"/>
          <w:sz w:val="31"/>
          <w:szCs w:val="31"/>
        </w:rPr>
        <w:t>是我们追求的终极目标，而在追求幸福的过程中，我们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1"/>
          <w:sz w:val="31"/>
          <w:szCs w:val="31"/>
        </w:rPr>
        <w:t>也</w:t>
      </w:r>
      <w:r>
        <w:rPr>
          <w:rFonts w:ascii="FangSong" w:hAnsi="FangSong" w:eastAsia="FangSong" w:cs="FangSong"/>
          <w:spacing w:val="6"/>
          <w:sz w:val="31"/>
          <w:szCs w:val="31"/>
        </w:rPr>
        <w:t>开始变得不平凡。</w:t>
      </w:r>
    </w:p>
    <w:p>
      <w:pPr>
        <w:spacing w:before="3" w:line="369" w:lineRule="auto"/>
        <w:ind w:left="30" w:right="16" w:firstLine="646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幸</w:t>
      </w:r>
      <w:r>
        <w:rPr>
          <w:rFonts w:ascii="FangSong" w:hAnsi="FangSong" w:eastAsia="FangSong" w:cs="FangSong"/>
          <w:spacing w:val="8"/>
          <w:sz w:val="31"/>
          <w:szCs w:val="31"/>
        </w:rPr>
        <w:t>福是什么？幸福的本质其实就如弗洛伊德所说，是亲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密关</w:t>
      </w:r>
      <w:r>
        <w:rPr>
          <w:rFonts w:ascii="FangSong" w:hAnsi="FangSong" w:eastAsia="FangSong" w:cs="FangSong"/>
          <w:spacing w:val="11"/>
          <w:sz w:val="31"/>
          <w:szCs w:val="31"/>
        </w:rPr>
        <w:t>系</w:t>
      </w:r>
      <w:r>
        <w:rPr>
          <w:rFonts w:ascii="FangSong" w:hAnsi="FangSong" w:eastAsia="FangSong" w:cs="FangSong"/>
          <w:spacing w:val="8"/>
          <w:sz w:val="31"/>
          <w:szCs w:val="31"/>
        </w:rPr>
        <w:t>的构建，是人与人的相互需要，相互支持，所以无论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在什么样的环境下，</w:t>
      </w:r>
      <w:r>
        <w:rPr>
          <w:rFonts w:ascii="FangSong" w:hAnsi="FangSong" w:eastAsia="FangSong" w:cs="FangSong"/>
          <w:spacing w:val="2"/>
          <w:sz w:val="31"/>
          <w:szCs w:val="31"/>
        </w:rPr>
        <w:t xml:space="preserve"> 良好的亲密关系会让我们感受到真正的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幸</w:t>
      </w:r>
      <w:r>
        <w:rPr>
          <w:rFonts w:ascii="FangSong" w:hAnsi="FangSong" w:eastAsia="FangSong" w:cs="FangSong"/>
          <w:sz w:val="31"/>
          <w:szCs w:val="31"/>
        </w:rPr>
        <w:t>福。</w:t>
      </w:r>
    </w:p>
    <w:p>
      <w:pPr>
        <w:spacing w:before="2" w:line="369" w:lineRule="auto"/>
        <w:ind w:left="40" w:right="13" w:firstLine="638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27"/>
          <w:sz w:val="31"/>
          <w:szCs w:val="31"/>
        </w:rPr>
        <w:t>那</w:t>
      </w:r>
      <w:r>
        <w:rPr>
          <w:rFonts w:ascii="FangSong" w:hAnsi="FangSong" w:eastAsia="FangSong" w:cs="FangSong"/>
          <w:spacing w:val="22"/>
          <w:sz w:val="31"/>
          <w:szCs w:val="31"/>
        </w:rPr>
        <w:t>么亲密关系怎么建立？投入的进行工作往往是建立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亲</w:t>
      </w:r>
      <w:r>
        <w:rPr>
          <w:rFonts w:ascii="FangSong" w:hAnsi="FangSong" w:eastAsia="FangSong" w:cs="FangSong"/>
          <w:spacing w:val="11"/>
          <w:sz w:val="31"/>
          <w:szCs w:val="31"/>
        </w:rPr>
        <w:t>密</w:t>
      </w:r>
      <w:r>
        <w:rPr>
          <w:rFonts w:ascii="FangSong" w:hAnsi="FangSong" w:eastAsia="FangSong" w:cs="FangSong"/>
          <w:spacing w:val="8"/>
          <w:sz w:val="31"/>
          <w:szCs w:val="31"/>
        </w:rPr>
        <w:t>关系的不二法门。在投入工作的过程中，你会与你最为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亲</w:t>
      </w:r>
      <w:r>
        <w:rPr>
          <w:rFonts w:ascii="FangSong" w:hAnsi="FangSong" w:eastAsia="FangSong" w:cs="FangSong"/>
          <w:spacing w:val="12"/>
          <w:sz w:val="31"/>
          <w:szCs w:val="31"/>
        </w:rPr>
        <w:t>密</w:t>
      </w:r>
      <w:r>
        <w:rPr>
          <w:rFonts w:ascii="FangSong" w:hAnsi="FangSong" w:eastAsia="FangSong" w:cs="FangSong"/>
          <w:spacing w:val="8"/>
          <w:sz w:val="31"/>
          <w:szCs w:val="31"/>
        </w:rPr>
        <w:t>的战友朝向同一个目标，共同工作，共同解决问题，共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同</w:t>
      </w:r>
      <w:r>
        <w:rPr>
          <w:rFonts w:ascii="FangSong" w:hAnsi="FangSong" w:eastAsia="FangSong" w:cs="FangSong"/>
          <w:spacing w:val="9"/>
          <w:sz w:val="31"/>
          <w:szCs w:val="31"/>
        </w:rPr>
        <w:t>创</w:t>
      </w:r>
      <w:r>
        <w:rPr>
          <w:rFonts w:ascii="FangSong" w:hAnsi="FangSong" w:eastAsia="FangSong" w:cs="FangSong"/>
          <w:spacing w:val="8"/>
          <w:sz w:val="31"/>
          <w:szCs w:val="31"/>
        </w:rPr>
        <w:t>造价值，相互协助，相互依赖，最终形成你们之间的相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关</w:t>
      </w:r>
      <w:r>
        <w:rPr>
          <w:rFonts w:ascii="FangSong" w:hAnsi="FangSong" w:eastAsia="FangSong" w:cs="FangSong"/>
          <w:spacing w:val="9"/>
          <w:sz w:val="31"/>
          <w:szCs w:val="31"/>
        </w:rPr>
        <w:t>需</w:t>
      </w:r>
      <w:r>
        <w:rPr>
          <w:rFonts w:ascii="FangSong" w:hAnsi="FangSong" w:eastAsia="FangSong" w:cs="FangSong"/>
          <w:spacing w:val="8"/>
          <w:sz w:val="31"/>
          <w:szCs w:val="31"/>
        </w:rPr>
        <w:t>要，建立起亲密关系。所以，投入工作是获得幸福的必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然途径</w:t>
      </w:r>
      <w:r>
        <w:rPr>
          <w:rFonts w:ascii="FangSong" w:hAnsi="FangSong" w:eastAsia="FangSong" w:cs="FangSong"/>
          <w:sz w:val="31"/>
          <w:szCs w:val="31"/>
        </w:rPr>
        <w:t>。</w:t>
      </w:r>
    </w:p>
    <w:p>
      <w:pPr>
        <w:spacing w:line="376" w:lineRule="auto"/>
        <w:ind w:left="32" w:right="13" w:firstLine="642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安</w:t>
      </w:r>
      <w:r>
        <w:rPr>
          <w:rFonts w:ascii="FangSong" w:hAnsi="FangSong" w:eastAsia="FangSong" w:cs="FangSong"/>
          <w:spacing w:val="10"/>
          <w:sz w:val="31"/>
          <w:szCs w:val="31"/>
        </w:rPr>
        <w:t>策</w:t>
      </w:r>
      <w:r>
        <w:rPr>
          <w:rFonts w:ascii="FangSong" w:hAnsi="FangSong" w:eastAsia="FangSong" w:cs="FangSong"/>
          <w:spacing w:val="8"/>
          <w:sz w:val="31"/>
          <w:szCs w:val="31"/>
        </w:rPr>
        <w:t>是一个公司，更是一个由众多幸福追求者所建立起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来用</w:t>
      </w:r>
      <w:r>
        <w:rPr>
          <w:rFonts w:ascii="FangSong" w:hAnsi="FangSong" w:eastAsia="FangSong" w:cs="FangSong"/>
          <w:spacing w:val="11"/>
          <w:sz w:val="31"/>
          <w:szCs w:val="31"/>
        </w:rPr>
        <w:t>于</w:t>
      </w:r>
      <w:r>
        <w:rPr>
          <w:rFonts w:ascii="FangSong" w:hAnsi="FangSong" w:eastAsia="FangSong" w:cs="FangSong"/>
          <w:spacing w:val="8"/>
          <w:sz w:val="31"/>
          <w:szCs w:val="31"/>
        </w:rPr>
        <w:t>建立亲密关系，收获人生幸福的平台。从内部关系看</w:t>
      </w:r>
    </w:p>
    <w:p>
      <w:pPr>
        <w:sectPr>
          <w:headerReference r:id="rId4" w:type="default"/>
          <w:pgSz w:w="11906" w:h="16839"/>
          <w:pgMar w:top="1871" w:right="1785" w:bottom="0" w:left="1785" w:header="871" w:footer="0" w:gutter="0"/>
        </w:sectPr>
      </w:pPr>
    </w:p>
    <w:p>
      <w:pPr>
        <w:spacing w:before="268" w:line="369" w:lineRule="auto"/>
        <w:ind w:left="20" w:firstLine="12"/>
        <w:rPr>
          <w:rFonts w:ascii="FangSong" w:hAnsi="FangSong" w:eastAsia="FangSong" w:cs="FangSong"/>
          <w:sz w:val="31"/>
          <w:szCs w:val="31"/>
        </w:rPr>
      </w:pPr>
      <w:r>
        <w:pict>
          <v:shape id="_x0000_s1030" o:spid="_x0000_s1030" style="position:absolute;left:0pt;margin-left:90pt;margin-top:94.5pt;height:1pt;width:415.3pt;mso-position-horizontal-relative:page;mso-position-vertical-relative:page;z-index:251664384;mso-width-relative:page;mso-height-relative:page;" fillcolor="#000000" filled="t" stroked="f" coordsize="8305,20" o:allowincell="f" path="m0,0l8305,0,8305,19,0,19,0,0xe">
            <v:path/>
            <v:fill on="t" focussize="0,0"/>
            <v:stroke on="f"/>
            <v:imagedata o:title=""/>
            <o:lock v:ext="edit"/>
          </v:shape>
        </w:pict>
      </w:r>
      <w:r>
        <w:rPr>
          <w:rFonts w:ascii="FangSong" w:hAnsi="FangSong" w:eastAsia="FangSong" w:cs="FangSong"/>
          <w:spacing w:val="16"/>
          <w:sz w:val="31"/>
          <w:szCs w:val="31"/>
        </w:rPr>
        <w:t>来，</w:t>
      </w:r>
      <w:r>
        <w:rPr>
          <w:rFonts w:ascii="FangSong" w:hAnsi="FangSong" w:eastAsia="FangSong" w:cs="FangSong"/>
          <w:spacing w:val="11"/>
          <w:sz w:val="31"/>
          <w:szCs w:val="31"/>
        </w:rPr>
        <w:t>在</w:t>
      </w:r>
      <w:r>
        <w:rPr>
          <w:rFonts w:ascii="FangSong" w:hAnsi="FangSong" w:eastAsia="FangSong" w:cs="FangSong"/>
          <w:spacing w:val="8"/>
          <w:sz w:val="31"/>
          <w:szCs w:val="31"/>
        </w:rPr>
        <w:t>安策这个平台上，所有人的价值观是统一的，都认可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7"/>
          <w:sz w:val="31"/>
          <w:szCs w:val="31"/>
        </w:rPr>
        <w:t>安</w:t>
      </w:r>
      <w:r>
        <w:rPr>
          <w:rFonts w:ascii="FangSong" w:hAnsi="FangSong" w:eastAsia="FangSong" w:cs="FangSong"/>
          <w:spacing w:val="15"/>
          <w:sz w:val="31"/>
          <w:szCs w:val="31"/>
        </w:rPr>
        <w:t>策的事业并为之而努力奋斗， 同时在安策人的内部关系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2"/>
          <w:sz w:val="31"/>
          <w:szCs w:val="31"/>
        </w:rPr>
        <w:t>上</w:t>
      </w:r>
      <w:r>
        <w:rPr>
          <w:rFonts w:ascii="FangSong" w:hAnsi="FangSong" w:eastAsia="FangSong" w:cs="FangSong"/>
          <w:spacing w:val="9"/>
          <w:sz w:val="31"/>
          <w:szCs w:val="31"/>
        </w:rPr>
        <w:t>，我们倡导互惠互利，倡导良好协作。这归功于我们严格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的</w:t>
      </w:r>
      <w:r>
        <w:rPr>
          <w:rFonts w:ascii="FangSong" w:hAnsi="FangSong" w:eastAsia="FangSong" w:cs="FangSong"/>
          <w:spacing w:val="3"/>
          <w:sz w:val="31"/>
          <w:szCs w:val="31"/>
        </w:rPr>
        <w:t xml:space="preserve"> “百里挑一”人才选拔机制和人才淘汰机制，不能够为同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2"/>
          <w:sz w:val="31"/>
          <w:szCs w:val="31"/>
        </w:rPr>
        <w:t>一</w:t>
      </w:r>
      <w:r>
        <w:rPr>
          <w:rFonts w:ascii="FangSong" w:hAnsi="FangSong" w:eastAsia="FangSong" w:cs="FangSong"/>
          <w:spacing w:val="9"/>
          <w:sz w:val="31"/>
          <w:szCs w:val="31"/>
        </w:rPr>
        <w:t>事业而努力奋斗、不能够构建良好协作关系的，都已经被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筛</w:t>
      </w:r>
      <w:r>
        <w:rPr>
          <w:rFonts w:ascii="FangSong" w:hAnsi="FangSong" w:eastAsia="FangSong" w:cs="FangSong"/>
          <w:spacing w:val="3"/>
          <w:sz w:val="31"/>
          <w:szCs w:val="31"/>
        </w:rPr>
        <w:t>选或淘汰出局。 同时，在我们的外部事业上，我们的业务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4"/>
          <w:sz w:val="31"/>
          <w:szCs w:val="31"/>
        </w:rPr>
        <w:t>面</w:t>
      </w:r>
      <w:r>
        <w:rPr>
          <w:rFonts w:ascii="FangSong" w:hAnsi="FangSong" w:eastAsia="FangSong" w:cs="FangSong"/>
          <w:spacing w:val="9"/>
          <w:sz w:val="31"/>
          <w:szCs w:val="31"/>
        </w:rPr>
        <w:t>向整个国家，与基础设施建设、硬件建设、产业建设等一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4"/>
          <w:sz w:val="31"/>
          <w:szCs w:val="31"/>
        </w:rPr>
        <w:t>二</w:t>
      </w:r>
      <w:r>
        <w:rPr>
          <w:rFonts w:ascii="FangSong" w:hAnsi="FangSong" w:eastAsia="FangSong" w:cs="FangSong"/>
          <w:spacing w:val="9"/>
          <w:sz w:val="31"/>
          <w:szCs w:val="31"/>
        </w:rPr>
        <w:t>三产业饱和或基本饱和不同，我们伴随着政府服务需求的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逐步提升，正处于一个风</w:t>
      </w:r>
      <w:r>
        <w:rPr>
          <w:rFonts w:ascii="FangSong" w:hAnsi="FangSong" w:eastAsia="FangSong" w:cs="FangSong"/>
          <w:sz w:val="31"/>
          <w:szCs w:val="31"/>
        </w:rPr>
        <w:t xml:space="preserve">口和机遇上，市场有着巨大的容量， </w:t>
      </w:r>
      <w:r>
        <w:rPr>
          <w:rFonts w:ascii="FangSong" w:hAnsi="FangSong" w:eastAsia="FangSong" w:cs="FangSong"/>
          <w:spacing w:val="4"/>
          <w:sz w:val="31"/>
          <w:szCs w:val="31"/>
        </w:rPr>
        <w:t>我</w:t>
      </w:r>
      <w:r>
        <w:rPr>
          <w:rFonts w:ascii="FangSong" w:hAnsi="FangSong" w:eastAsia="FangSong" w:cs="FangSong"/>
          <w:spacing w:val="3"/>
          <w:sz w:val="31"/>
          <w:szCs w:val="31"/>
        </w:rPr>
        <w:t>们有着广阔的发展空间。所以综合内外部看来， 良性发展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22"/>
          <w:sz w:val="31"/>
          <w:szCs w:val="31"/>
        </w:rPr>
        <w:t>的事业、志同道合的伙伴建立起了我们追求幸福的安策</w:t>
      </w:r>
      <w:r>
        <w:rPr>
          <w:rFonts w:ascii="FangSong" w:hAnsi="FangSong" w:eastAsia="FangSong" w:cs="FangSong"/>
          <w:spacing w:val="19"/>
          <w:sz w:val="31"/>
          <w:szCs w:val="31"/>
        </w:rPr>
        <w:t>平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"/>
          <w:sz w:val="31"/>
          <w:szCs w:val="31"/>
        </w:rPr>
        <w:t>台。</w:t>
      </w:r>
    </w:p>
    <w:p>
      <w:pPr>
        <w:spacing w:before="2" w:line="369" w:lineRule="auto"/>
        <w:ind w:left="31" w:right="81" w:firstLine="643"/>
        <w:rPr>
          <w:rFonts w:ascii="FangSong" w:hAnsi="FangSong" w:eastAsia="FangSong" w:cs="FangSong"/>
          <w:sz w:val="31"/>
          <w:szCs w:val="31"/>
        </w:rPr>
      </w:pPr>
      <w:r>
        <w:rPr>
          <w:rFonts w:ascii="FangSong" w:hAnsi="FangSong" w:eastAsia="FangSong" w:cs="FangSong"/>
          <w:spacing w:val="16"/>
          <w:sz w:val="31"/>
          <w:szCs w:val="31"/>
        </w:rPr>
        <w:t>再</w:t>
      </w:r>
      <w:r>
        <w:rPr>
          <w:rFonts w:ascii="FangSong" w:hAnsi="FangSong" w:eastAsia="FangSong" w:cs="FangSong"/>
          <w:spacing w:val="13"/>
          <w:sz w:val="31"/>
          <w:szCs w:val="31"/>
        </w:rPr>
        <w:t>次</w:t>
      </w:r>
      <w:r>
        <w:rPr>
          <w:rFonts w:ascii="FangSong" w:hAnsi="FangSong" w:eastAsia="FangSong" w:cs="FangSong"/>
          <w:spacing w:val="8"/>
          <w:sz w:val="31"/>
          <w:szCs w:val="31"/>
        </w:rPr>
        <w:t>欢迎你加入安策，更是希望你如前面所说，逐渐认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4"/>
          <w:sz w:val="31"/>
          <w:szCs w:val="31"/>
        </w:rPr>
        <w:t>可安策的事业，并</w:t>
      </w:r>
      <w:r>
        <w:rPr>
          <w:rFonts w:ascii="FangSong" w:hAnsi="FangSong" w:eastAsia="FangSong" w:cs="FangSong"/>
          <w:spacing w:val="3"/>
          <w:sz w:val="31"/>
          <w:szCs w:val="31"/>
        </w:rPr>
        <w:t>与</w:t>
      </w:r>
      <w:r>
        <w:rPr>
          <w:rFonts w:ascii="FangSong" w:hAnsi="FangSong" w:eastAsia="FangSong" w:cs="FangSong"/>
          <w:spacing w:val="2"/>
          <w:sz w:val="31"/>
          <w:szCs w:val="31"/>
        </w:rPr>
        <w:t>我们一起为事业而努力奋斗，早 日收获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幸福</w:t>
      </w:r>
      <w:r>
        <w:rPr>
          <w:rFonts w:ascii="FangSong" w:hAnsi="FangSong" w:eastAsia="FangSong" w:cs="FangSong"/>
          <w:spacing w:val="10"/>
          <w:sz w:val="31"/>
          <w:szCs w:val="31"/>
        </w:rPr>
        <w:t>。</w:t>
      </w:r>
      <w:r>
        <w:rPr>
          <w:rFonts w:ascii="FangSong" w:hAnsi="FangSong" w:eastAsia="FangSong" w:cs="FangSong"/>
          <w:spacing w:val="8"/>
          <w:sz w:val="31"/>
          <w:szCs w:val="31"/>
        </w:rPr>
        <w:t>作为安策的新进人员，首先你需要对安策有着足够的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了解</w:t>
      </w:r>
      <w:r>
        <w:rPr>
          <w:rFonts w:ascii="FangSong" w:hAnsi="FangSong" w:eastAsia="FangSong" w:cs="FangSong"/>
          <w:spacing w:val="10"/>
          <w:sz w:val="31"/>
          <w:szCs w:val="31"/>
        </w:rPr>
        <w:t>、</w:t>
      </w:r>
      <w:r>
        <w:rPr>
          <w:rFonts w:ascii="FangSong" w:hAnsi="FangSong" w:eastAsia="FangSong" w:cs="FangSong"/>
          <w:spacing w:val="8"/>
          <w:sz w:val="31"/>
          <w:szCs w:val="31"/>
        </w:rPr>
        <w:t>做好从学生到职场人士的心态转变、明确安策既定的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规则</w:t>
      </w:r>
      <w:r>
        <w:rPr>
          <w:rFonts w:ascii="FangSong" w:hAnsi="FangSong" w:eastAsia="FangSong" w:cs="FangSong"/>
          <w:spacing w:val="12"/>
          <w:sz w:val="31"/>
          <w:szCs w:val="31"/>
        </w:rPr>
        <w:t>与</w:t>
      </w:r>
      <w:r>
        <w:rPr>
          <w:rFonts w:ascii="FangSong" w:hAnsi="FangSong" w:eastAsia="FangSong" w:cs="FangSong"/>
          <w:spacing w:val="8"/>
          <w:sz w:val="31"/>
          <w:szCs w:val="31"/>
        </w:rPr>
        <w:t>规范，这是你良好工作的保障和开始，相信这本教材</w:t>
      </w:r>
      <w:r>
        <w:rPr>
          <w:rFonts w:ascii="FangSong" w:hAnsi="FangSong" w:eastAsia="FangSong" w:cs="FangSong"/>
          <w:sz w:val="31"/>
          <w:szCs w:val="31"/>
        </w:rPr>
        <w:t xml:space="preserve"> </w:t>
      </w:r>
      <w:r>
        <w:rPr>
          <w:rFonts w:ascii="FangSong" w:hAnsi="FangSong" w:eastAsia="FangSong" w:cs="FangSong"/>
          <w:spacing w:val="16"/>
          <w:sz w:val="31"/>
          <w:szCs w:val="31"/>
        </w:rPr>
        <w:t>会</w:t>
      </w:r>
      <w:r>
        <w:rPr>
          <w:rFonts w:ascii="FangSong" w:hAnsi="FangSong" w:eastAsia="FangSong" w:cs="FangSong"/>
          <w:spacing w:val="10"/>
          <w:sz w:val="31"/>
          <w:szCs w:val="31"/>
        </w:rPr>
        <w:t>给</w:t>
      </w:r>
      <w:r>
        <w:rPr>
          <w:rFonts w:ascii="FangSong" w:hAnsi="FangSong" w:eastAsia="FangSong" w:cs="FangSong"/>
          <w:spacing w:val="8"/>
          <w:sz w:val="31"/>
          <w:szCs w:val="31"/>
        </w:rPr>
        <w:t>你带来很大的帮助，所以请认真学习。</w:t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r>
        <w:rPr>
          <w:rFonts w:ascii="FangSong" w:hAnsi="FangSong" w:eastAsia="FangSong" w:cs="FangSong"/>
          <w:spacing w:val="15"/>
          <w:sz w:val="31"/>
          <w:szCs w:val="31"/>
        </w:rPr>
        <w:t>最</w:t>
      </w:r>
      <w:r>
        <w:rPr>
          <w:rFonts w:ascii="FangSong" w:hAnsi="FangSong" w:eastAsia="FangSong" w:cs="FangSong"/>
          <w:spacing w:val="8"/>
          <w:sz w:val="31"/>
          <w:szCs w:val="31"/>
        </w:rPr>
        <w:t>后，祝愿我们在安策，遇见更好的彼此。</w:t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r>
        <w:rPr>
          <w:rFonts w:ascii="FangSong" w:hAnsi="FangSong" w:eastAsia="FangSong" w:cs="FangSong"/>
          <w:spacing w:val="8"/>
          <w:sz w:val="31"/>
          <w:szCs w:val="31"/>
        </w:rPr>
        <w:drawing>
          <wp:inline distT="0" distB="0" distL="114300" distR="114300">
            <wp:extent cx="5815965" cy="5498465"/>
            <wp:effectExtent l="0" t="0" r="635" b="13335"/>
            <wp:docPr id="4" name="图片 4" descr="截屏2022-05-11 下午4.05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5-11 下午4.05.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2" w:lineRule="auto"/>
        <w:ind w:left="674"/>
        <w:rPr>
          <w:rFonts w:ascii="FangSong" w:hAnsi="FangSong" w:eastAsia="FangSong" w:cs="FangSong"/>
          <w:spacing w:val="8"/>
          <w:sz w:val="31"/>
          <w:szCs w:val="31"/>
        </w:rPr>
      </w:pPr>
      <w:bookmarkStart w:id="0" w:name="_GoBack"/>
      <w:r>
        <w:rPr>
          <w:rFonts w:ascii="FangSong" w:hAnsi="FangSong" w:eastAsia="FangSong" w:cs="FangSong"/>
          <w:spacing w:val="8"/>
          <w:sz w:val="31"/>
          <w:szCs w:val="31"/>
        </w:rPr>
        <w:drawing>
          <wp:inline distT="0" distB="0" distL="114300" distR="114300">
            <wp:extent cx="5321935" cy="3326130"/>
            <wp:effectExtent l="0" t="0" r="12065" b="1270"/>
            <wp:docPr id="5" name="图片 5" descr="截屏2022-02-28 上午10.5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2-28 上午10.50.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r:id="rId5" w:type="default"/>
      <w:pgSz w:w="11906" w:h="16839"/>
      <w:pgMar w:top="1871" w:right="1718" w:bottom="0" w:left="1785" w:header="871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Toman">
    <w:altName w:val="苹方-简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86"/>
    <w:family w:val="auto"/>
    <w:pitch w:val="default"/>
    <w:sig w:usb0="E0000AFF" w:usb1="00007843" w:usb2="00000001" w:usb3="00000000" w:csb0="400001BF" w:csb1="DFF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FFFF0000"/>
  </w:font>
  <w:font w:name="Microsoft JhengHei">
    <w:altName w:val="汉仪中简黑简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KaiTi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Hei">
    <w:altName w:val="汉仪中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angSong">
    <w:altName w:val="方正仿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汉仪中简黑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8435"/>
      <w:textAlignment w:val="center"/>
    </w:pPr>
    <w:r>
      <w:pict>
        <v:rect id="_x0000_s2049" o:spid="_x0000_s2049" o:spt="1" style="position:absolute;left:0pt;margin-left:90pt;margin-top:92.6pt;height:1pt;width:415.3pt;mso-position-horizontal-relative:page;mso-position-vertical-relative:page;z-index:251658240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1" name="IM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6650"/>
      <w:textAlignment w:val="center"/>
    </w:pPr>
    <w:r>
      <w:pict>
        <v:rect id="_x0000_s2050" o:spid="_x0000_s2050" o:spt="1" style="position:absolute;left:0pt;margin-left:90pt;margin-top:92.6pt;height:1pt;width:415.3pt;mso-position-horizontal-relative:page;mso-position-vertical-relative:page;z-index:251659264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2" name="IM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960" w:lineRule="exact"/>
      <w:ind w:firstLine="6650"/>
      <w:textAlignment w:val="center"/>
    </w:pPr>
    <w:r>
      <w:pict>
        <v:rect id="_x0000_s2051" o:spid="_x0000_s2051" o:spt="1" style="position:absolute;left:0pt;margin-left:90pt;margin-top:92.6pt;height:1pt;width:415.3pt;mso-position-horizontal-relative:page;mso-position-vertical-relative:page;z-index:251660288;mso-width-relative:page;mso-height-relative:page;" fillcolor="#000000" filled="t" stroked="f" coordsize="21600,21600" o:allowincell="f">
          <v:path/>
          <v:fill on="t" focussize="0,0"/>
          <v:stroke on="f"/>
          <v:imagedata o:title=""/>
          <o:lock v:ext="edit"/>
        </v:rect>
      </w:pict>
    </w:r>
    <w:r>
      <w:drawing>
        <wp:inline distT="0" distB="0" distL="0" distR="0">
          <wp:extent cx="1060450" cy="609600"/>
          <wp:effectExtent l="0" t="0" r="0" b="0"/>
          <wp:docPr id="3" name="IM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 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60703" cy="6096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isplayBackgroundShape w:val="1"/>
  <w:documentProtection w:enforcement="0"/>
  <w:characterSpacingControl w:val="doNotCompress"/>
  <w:hdrShapeDefaults>
    <o:shapelayout v:ext="edit">
      <o:idmap v:ext="edit" data="2"/>
    </o:shapelayout>
  </w:hdrShapeDefaults>
  <w:compat>
    <w:spaceForUL/>
    <w:ulTrailSpace/>
    <w:useFELayout/>
    <w:compatSetting w:name="compatibilityMode" w:uri="http://schemas.microsoft.com/office/word" w:val="14"/>
  </w:compat>
  <w:rsids>
    <w:rsidRoot w:val="00000000"/>
    <w:rsid w:val="43FD5385"/>
    <w:rsid w:val="BB7F78FA"/>
    <w:rsid w:val="F8F255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49"/>
    <customShpInfo spid="_x0000_s2050"/>
    <customShpInfo spid="_x0000_s2051"/>
    <customShpInfo spid="_x0000_s1026"/>
    <customShpInfo spid="_x0000_s1027"/>
    <customShpInfo spid="_x0000_s1028"/>
    <customShpInfo spid="_x0000_s1029"/>
    <customShpInfo spid="_x0000_s103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Office_3.6.1.5768_F1E327BC-269C-435d-A152-05C5408002CA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2021-07-13T00:50:00Z</dcterms:created>
  <dc:creator>Zhangwn</dc:creator>
  <cp:lastModifiedBy>czg</cp:lastModifiedBy>
  <dcterms:modified xsi:type="dcterms:W3CDTF">2022-07-31T14:54:44Z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2022-07-31T14:51:45Z</vt:filetime>
  </property>
  <property fmtid="{D5CDD505-2E9C-101B-9397-08002B2CF9AE}" pid="4" name="KSOProductBuildVer">
    <vt:lpwstr>2052-3.6.1.5768</vt:lpwstr>
  </property>
</Properties>
</file>