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OkHttp能干什么？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OkHttp的优点是什么？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1.Connection pooling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2.Gziping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4.Recovering from network problems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5.Redirects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6.Retries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7.Support for synchronous and asynchronous calls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OkHttp怎么使用？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"https://github.com/codepath/android_guides/wiki/Using-OkHttp"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https://github.com/codepath/android_guides/wiki/Using-OkHttp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87A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2017-08-06T08:56:01Z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