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CB42F31" w14:textId="4C6298D8" w:rsidR="003B2496" w:rsidRPr="003B2496" w:rsidRDefault="005D5F68" w:rsidP="00CC2D74">
      <w:pPr>
        <w:pStyle w:val="Title"/>
        <w:spacing w:line="276" w:lineRule="auto"/>
        <w:jc w:val="center"/>
        <w:rPr>
          <w:b/>
        </w:rPr>
      </w:pPr>
      <w:proofErr w:type="spellStart"/>
      <w:r>
        <w:rPr>
          <w:b/>
          <w:color w:val="00B050"/>
        </w:rPr>
        <w:t>GCtfFind</w:t>
      </w:r>
      <w:proofErr w:type="spellEnd"/>
      <w:r w:rsidR="00640F13" w:rsidRPr="003B2496">
        <w:rPr>
          <w:b/>
        </w:rPr>
        <w:t xml:space="preserve"> User Manual</w:t>
      </w:r>
    </w:p>
    <w:p w14:paraId="57835F2A" w14:textId="77777777" w:rsidR="00640F13" w:rsidRDefault="00640F13" w:rsidP="00CC2D74">
      <w:pPr>
        <w:spacing w:line="276" w:lineRule="auto"/>
      </w:pPr>
    </w:p>
    <w:p w14:paraId="1165CF54" w14:textId="528116A4" w:rsidR="001A7B57" w:rsidRDefault="005D5F68" w:rsidP="00CC2D74">
      <w:pPr>
        <w:spacing w:line="276" w:lineRule="auto"/>
        <w:rPr>
          <w:sz w:val="24"/>
          <w:szCs w:val="24"/>
        </w:rPr>
      </w:pPr>
      <w:r w:rsidRPr="003371F0">
        <w:rPr>
          <w:b/>
          <w:sz w:val="24"/>
          <w:szCs w:val="24"/>
        </w:rPr>
        <w:t>Written</w:t>
      </w:r>
      <w:r w:rsidR="00CB19C2">
        <w:rPr>
          <w:b/>
          <w:sz w:val="24"/>
          <w:szCs w:val="24"/>
        </w:rPr>
        <w:t xml:space="preserve"> by</w:t>
      </w:r>
      <w:r w:rsidR="003B2496" w:rsidRPr="003371F0">
        <w:rPr>
          <w:b/>
          <w:sz w:val="24"/>
          <w:szCs w:val="24"/>
        </w:rPr>
        <w:t>:</w:t>
      </w:r>
      <w:r w:rsidR="003B2496" w:rsidRPr="003371F0">
        <w:rPr>
          <w:sz w:val="24"/>
          <w:szCs w:val="24"/>
        </w:rPr>
        <w:t xml:space="preserve"> </w:t>
      </w:r>
      <w:r w:rsidR="001A7B57">
        <w:rPr>
          <w:sz w:val="24"/>
          <w:szCs w:val="24"/>
        </w:rPr>
        <w:t xml:space="preserve">Shawn Zheng, </w:t>
      </w:r>
      <w:r w:rsidR="00CB19C2">
        <w:rPr>
          <w:sz w:val="24"/>
          <w:szCs w:val="24"/>
        </w:rPr>
        <w:t>Biohub</w:t>
      </w:r>
    </w:p>
    <w:p w14:paraId="7C531E79" w14:textId="314F07F0" w:rsidR="00AE74C3" w:rsidRDefault="00AE74C3" w:rsidP="00CC2D74">
      <w:pPr>
        <w:spacing w:line="276" w:lineRule="auto"/>
        <w:rPr>
          <w:sz w:val="24"/>
          <w:szCs w:val="24"/>
        </w:rPr>
      </w:pPr>
      <w:r w:rsidRPr="00AE74C3">
        <w:rPr>
          <w:b/>
          <w:bCs/>
          <w:sz w:val="24"/>
          <w:szCs w:val="24"/>
        </w:rPr>
        <w:t>Email:</w:t>
      </w:r>
      <w:r>
        <w:rPr>
          <w:sz w:val="24"/>
          <w:szCs w:val="24"/>
        </w:rPr>
        <w:t xml:space="preserve">      szheng@czii.org</w:t>
      </w:r>
    </w:p>
    <w:p w14:paraId="33B5F5D9" w14:textId="0DF80BE5" w:rsidR="003B2496" w:rsidRPr="003371F0" w:rsidRDefault="001A7B57" w:rsidP="00CC2D74">
      <w:pPr>
        <w:spacing w:line="276" w:lineRule="auto"/>
        <w:rPr>
          <w:sz w:val="24"/>
          <w:szCs w:val="24"/>
        </w:rPr>
      </w:pPr>
      <w:r w:rsidRPr="001A7B57">
        <w:rPr>
          <w:b/>
          <w:bCs/>
          <w:sz w:val="24"/>
          <w:szCs w:val="24"/>
        </w:rPr>
        <w:t>Date:</w:t>
      </w:r>
      <w:r>
        <w:rPr>
          <w:sz w:val="24"/>
          <w:szCs w:val="24"/>
        </w:rPr>
        <w:t xml:space="preserve">       </w:t>
      </w:r>
      <w:r w:rsidR="00CB19C2">
        <w:rPr>
          <w:sz w:val="24"/>
          <w:szCs w:val="24"/>
        </w:rPr>
        <w:t>July</w:t>
      </w:r>
      <w:r w:rsidR="00BA5159" w:rsidRPr="003371F0">
        <w:rPr>
          <w:sz w:val="24"/>
          <w:szCs w:val="24"/>
        </w:rPr>
        <w:t xml:space="preserve"> </w:t>
      </w:r>
      <w:r w:rsidR="00CB19C2">
        <w:rPr>
          <w:sz w:val="24"/>
          <w:szCs w:val="24"/>
        </w:rPr>
        <w:t>10</w:t>
      </w:r>
      <w:r w:rsidR="008C7660" w:rsidRPr="003371F0">
        <w:rPr>
          <w:sz w:val="24"/>
          <w:szCs w:val="24"/>
        </w:rPr>
        <w:t>, 202</w:t>
      </w:r>
      <w:r w:rsidR="00CB19C2">
        <w:rPr>
          <w:sz w:val="24"/>
          <w:szCs w:val="24"/>
        </w:rPr>
        <w:t>6</w:t>
      </w:r>
    </w:p>
    <w:p w14:paraId="20557D4B" w14:textId="56916FCD" w:rsidR="00F22B20" w:rsidRPr="003371F0" w:rsidRDefault="00004043" w:rsidP="00CC2D74">
      <w:pPr>
        <w:spacing w:line="276" w:lineRule="auto"/>
        <w:rPr>
          <w:sz w:val="24"/>
          <w:szCs w:val="24"/>
        </w:rPr>
      </w:pPr>
      <w:r w:rsidRPr="003371F0">
        <w:rPr>
          <w:b/>
          <w:bCs/>
          <w:sz w:val="24"/>
          <w:szCs w:val="24"/>
        </w:rPr>
        <w:t>Version:</w:t>
      </w:r>
      <w:r w:rsidRPr="003371F0">
        <w:rPr>
          <w:sz w:val="24"/>
          <w:szCs w:val="24"/>
        </w:rPr>
        <w:t xml:space="preserve"> </w:t>
      </w:r>
      <w:r w:rsidR="001A7B57">
        <w:rPr>
          <w:sz w:val="24"/>
          <w:szCs w:val="24"/>
        </w:rPr>
        <w:t xml:space="preserve"> </w:t>
      </w:r>
      <w:r w:rsidR="00F22B20" w:rsidRPr="006F105D">
        <w:rPr>
          <w:b/>
          <w:bCs/>
          <w:color w:val="0712FF"/>
          <w:sz w:val="24"/>
          <w:szCs w:val="24"/>
        </w:rPr>
        <w:t>1.</w:t>
      </w:r>
      <w:r w:rsidR="00D33C23" w:rsidRPr="006F105D">
        <w:rPr>
          <w:b/>
          <w:bCs/>
          <w:color w:val="0712FF"/>
          <w:sz w:val="24"/>
          <w:szCs w:val="24"/>
        </w:rPr>
        <w:t>1.8</w:t>
      </w:r>
      <w:r w:rsidR="00CB19C2">
        <w:rPr>
          <w:sz w:val="24"/>
          <w:szCs w:val="24"/>
        </w:rPr>
        <w:t xml:space="preserve"> and</w:t>
      </w:r>
      <w:r w:rsidR="00D33C23">
        <w:rPr>
          <w:sz w:val="24"/>
          <w:szCs w:val="24"/>
        </w:rPr>
        <w:t xml:space="preserve"> </w:t>
      </w:r>
      <w:r w:rsidR="00D33C23" w:rsidRPr="006F105D">
        <w:rPr>
          <w:b/>
          <w:bCs/>
          <w:color w:val="0712FF"/>
          <w:sz w:val="24"/>
          <w:szCs w:val="24"/>
        </w:rPr>
        <w:t>1.2.0</w:t>
      </w:r>
    </w:p>
    <w:p w14:paraId="1EA3EFEB" w14:textId="48B98A6A" w:rsidR="009922E9" w:rsidRPr="003371F0" w:rsidRDefault="005D5F68" w:rsidP="006241DD">
      <w:pPr>
        <w:spacing w:line="276" w:lineRule="auto"/>
        <w:jc w:val="both"/>
        <w:rPr>
          <w:sz w:val="24"/>
          <w:szCs w:val="24"/>
        </w:rPr>
      </w:pPr>
      <w:proofErr w:type="spellStart"/>
      <w:r w:rsidRPr="003371F0">
        <w:rPr>
          <w:b/>
          <w:color w:val="00B050"/>
          <w:sz w:val="24"/>
          <w:szCs w:val="24"/>
        </w:rPr>
        <w:t>GCtfFind</w:t>
      </w:r>
      <w:proofErr w:type="spellEnd"/>
      <w:r w:rsidR="00C93694" w:rsidRPr="003371F0">
        <w:rPr>
          <w:sz w:val="24"/>
          <w:szCs w:val="24"/>
        </w:rPr>
        <w:t xml:space="preserve"> is </w:t>
      </w:r>
      <w:r w:rsidR="00E34045" w:rsidRPr="003371F0">
        <w:rPr>
          <w:sz w:val="24"/>
          <w:szCs w:val="24"/>
        </w:rPr>
        <w:t xml:space="preserve">a </w:t>
      </w:r>
      <w:r w:rsidR="003B2496" w:rsidRPr="003371F0">
        <w:rPr>
          <w:sz w:val="24"/>
          <w:szCs w:val="24"/>
        </w:rPr>
        <w:t>GPU accelerated</w:t>
      </w:r>
      <w:r w:rsidR="009C4B31" w:rsidRPr="003371F0">
        <w:rPr>
          <w:sz w:val="24"/>
          <w:szCs w:val="24"/>
        </w:rPr>
        <w:t xml:space="preserve"> </w:t>
      </w:r>
      <w:r w:rsidR="003B2496" w:rsidRPr="003371F0">
        <w:rPr>
          <w:sz w:val="24"/>
          <w:szCs w:val="24"/>
        </w:rPr>
        <w:t>software</w:t>
      </w:r>
      <w:r w:rsidRPr="003371F0">
        <w:rPr>
          <w:sz w:val="24"/>
          <w:szCs w:val="24"/>
        </w:rPr>
        <w:t xml:space="preserve"> application</w:t>
      </w:r>
      <w:r w:rsidR="000D3BBB" w:rsidRPr="003371F0">
        <w:rPr>
          <w:sz w:val="24"/>
          <w:szCs w:val="24"/>
        </w:rPr>
        <w:t xml:space="preserve"> </w:t>
      </w:r>
      <w:r w:rsidRPr="003371F0">
        <w:rPr>
          <w:sz w:val="24"/>
          <w:szCs w:val="24"/>
        </w:rPr>
        <w:t>for fast and accurate CTF estimation</w:t>
      </w:r>
      <w:r w:rsidR="009A057A" w:rsidRPr="003371F0">
        <w:rPr>
          <w:sz w:val="24"/>
          <w:szCs w:val="24"/>
        </w:rPr>
        <w:t xml:space="preserve"> of </w:t>
      </w:r>
      <w:proofErr w:type="spellStart"/>
      <w:r w:rsidR="009A057A" w:rsidRPr="003371F0">
        <w:rPr>
          <w:sz w:val="24"/>
          <w:szCs w:val="24"/>
        </w:rPr>
        <w:t>cryoEM</w:t>
      </w:r>
      <w:proofErr w:type="spellEnd"/>
      <w:r w:rsidR="009A057A" w:rsidRPr="003371F0">
        <w:rPr>
          <w:sz w:val="24"/>
          <w:szCs w:val="24"/>
        </w:rPr>
        <w:t xml:space="preserve"> micrographs and </w:t>
      </w:r>
      <w:proofErr w:type="spellStart"/>
      <w:r w:rsidR="009A057A" w:rsidRPr="003371F0">
        <w:rPr>
          <w:sz w:val="24"/>
          <w:szCs w:val="24"/>
        </w:rPr>
        <w:t>cryoET</w:t>
      </w:r>
      <w:proofErr w:type="spellEnd"/>
      <w:r w:rsidR="009A057A" w:rsidRPr="003371F0">
        <w:rPr>
          <w:sz w:val="24"/>
          <w:szCs w:val="24"/>
        </w:rPr>
        <w:t xml:space="preserve"> tilt series. </w:t>
      </w:r>
      <w:r w:rsidR="00DF3497">
        <w:rPr>
          <w:sz w:val="24"/>
          <w:szCs w:val="24"/>
        </w:rPr>
        <w:t>I</w:t>
      </w:r>
      <w:r w:rsidR="00B549C8" w:rsidRPr="003371F0">
        <w:rPr>
          <w:sz w:val="24"/>
          <w:szCs w:val="24"/>
        </w:rPr>
        <w:t>nspired by</w:t>
      </w:r>
      <w:r w:rsidR="009A057A" w:rsidRPr="003371F0">
        <w:rPr>
          <w:sz w:val="24"/>
          <w:szCs w:val="24"/>
        </w:rPr>
        <w:t xml:space="preserve"> </w:t>
      </w:r>
      <w:r w:rsidR="00B549C8" w:rsidRPr="003371F0">
        <w:rPr>
          <w:sz w:val="24"/>
          <w:szCs w:val="24"/>
        </w:rPr>
        <w:t>the</w:t>
      </w:r>
      <w:r w:rsidR="00DF3497">
        <w:rPr>
          <w:sz w:val="24"/>
          <w:szCs w:val="24"/>
        </w:rPr>
        <w:t xml:space="preserve"> widely adopted </w:t>
      </w:r>
      <w:proofErr w:type="spellStart"/>
      <w:r w:rsidR="00DF3497">
        <w:rPr>
          <w:sz w:val="24"/>
          <w:szCs w:val="24"/>
        </w:rPr>
        <w:t>CTFFind</w:t>
      </w:r>
      <w:proofErr w:type="spellEnd"/>
      <w:r w:rsidR="00B549C8" w:rsidRPr="003371F0">
        <w:rPr>
          <w:sz w:val="24"/>
          <w:szCs w:val="24"/>
        </w:rPr>
        <w:t xml:space="preserve"> software </w:t>
      </w:r>
      <w:r w:rsidR="009A057A" w:rsidRPr="003371F0">
        <w:rPr>
          <w:sz w:val="24"/>
          <w:szCs w:val="24"/>
        </w:rPr>
        <w:t xml:space="preserve">developed </w:t>
      </w:r>
      <w:r w:rsidR="00DF3497">
        <w:rPr>
          <w:sz w:val="24"/>
          <w:szCs w:val="24"/>
        </w:rPr>
        <w:t xml:space="preserve">in </w:t>
      </w:r>
      <w:proofErr w:type="spellStart"/>
      <w:r w:rsidR="00DF3497">
        <w:rPr>
          <w:sz w:val="24"/>
          <w:szCs w:val="24"/>
        </w:rPr>
        <w:t>the</w:t>
      </w:r>
      <w:r w:rsidR="009A057A" w:rsidRPr="003371F0">
        <w:rPr>
          <w:sz w:val="24"/>
          <w:szCs w:val="24"/>
        </w:rPr>
        <w:t xml:space="preserve"> Grigorieff</w:t>
      </w:r>
      <w:proofErr w:type="spellEnd"/>
      <w:r w:rsidR="009A057A" w:rsidRPr="003371F0">
        <w:rPr>
          <w:sz w:val="24"/>
          <w:szCs w:val="24"/>
        </w:rPr>
        <w:t xml:space="preserve"> lab</w:t>
      </w:r>
      <w:r w:rsidR="00B549C8" w:rsidRPr="003371F0">
        <w:rPr>
          <w:sz w:val="24"/>
          <w:szCs w:val="24"/>
        </w:rPr>
        <w:t xml:space="preserve">, </w:t>
      </w:r>
      <w:proofErr w:type="spellStart"/>
      <w:r w:rsidR="00B549C8" w:rsidRPr="003371F0">
        <w:rPr>
          <w:sz w:val="24"/>
          <w:szCs w:val="24"/>
        </w:rPr>
        <w:t>GCtfFind</w:t>
      </w:r>
      <w:proofErr w:type="spellEnd"/>
      <w:r w:rsidR="00B549C8" w:rsidRPr="003371F0">
        <w:rPr>
          <w:sz w:val="24"/>
          <w:szCs w:val="24"/>
        </w:rPr>
        <w:t xml:space="preserve"> has been developed with a significant effort dedicated to CTF estimation of </w:t>
      </w:r>
      <w:proofErr w:type="spellStart"/>
      <w:r w:rsidR="00B549C8" w:rsidRPr="003371F0">
        <w:rPr>
          <w:sz w:val="24"/>
          <w:szCs w:val="24"/>
        </w:rPr>
        <w:t>cryoET</w:t>
      </w:r>
      <w:proofErr w:type="spellEnd"/>
      <w:r w:rsidR="00B549C8" w:rsidRPr="003371F0">
        <w:rPr>
          <w:sz w:val="24"/>
          <w:szCs w:val="24"/>
        </w:rPr>
        <w:t xml:space="preserve"> tilt series</w:t>
      </w:r>
      <w:r w:rsidR="00DF3497">
        <w:rPr>
          <w:sz w:val="24"/>
          <w:szCs w:val="24"/>
        </w:rPr>
        <w:t>,</w:t>
      </w:r>
      <w:r w:rsidR="009922E9" w:rsidRPr="003371F0">
        <w:rPr>
          <w:sz w:val="24"/>
          <w:szCs w:val="24"/>
        </w:rPr>
        <w:t xml:space="preserve"> </w:t>
      </w:r>
      <w:r w:rsidR="00DF3497">
        <w:rPr>
          <w:sz w:val="24"/>
          <w:szCs w:val="24"/>
        </w:rPr>
        <w:t>where</w:t>
      </w:r>
      <w:r w:rsidR="009922E9" w:rsidRPr="003371F0">
        <w:rPr>
          <w:sz w:val="24"/>
          <w:szCs w:val="24"/>
        </w:rPr>
        <w:t xml:space="preserve"> individual tilt images </w:t>
      </w:r>
      <w:r w:rsidR="00DF3497">
        <w:rPr>
          <w:sz w:val="24"/>
          <w:szCs w:val="24"/>
        </w:rPr>
        <w:t>typically exhibit substantially</w:t>
      </w:r>
      <w:r w:rsidR="009922E9" w:rsidRPr="003371F0">
        <w:rPr>
          <w:sz w:val="24"/>
          <w:szCs w:val="24"/>
        </w:rPr>
        <w:t xml:space="preserve"> lower SNRs than </w:t>
      </w:r>
      <w:proofErr w:type="spellStart"/>
      <w:r w:rsidR="009922E9" w:rsidRPr="003371F0">
        <w:rPr>
          <w:sz w:val="24"/>
          <w:szCs w:val="24"/>
        </w:rPr>
        <w:t>cryoEM</w:t>
      </w:r>
      <w:proofErr w:type="spellEnd"/>
      <w:r w:rsidR="009922E9" w:rsidRPr="003371F0">
        <w:rPr>
          <w:sz w:val="24"/>
          <w:szCs w:val="24"/>
        </w:rPr>
        <w:t xml:space="preserve"> single-particle micrographs. Fig. 1 </w:t>
      </w:r>
      <w:r w:rsidR="00DF3497">
        <w:rPr>
          <w:sz w:val="24"/>
          <w:szCs w:val="24"/>
        </w:rPr>
        <w:t>illustrates</w:t>
      </w:r>
      <w:r w:rsidR="009922E9" w:rsidRPr="003371F0">
        <w:rPr>
          <w:sz w:val="24"/>
          <w:szCs w:val="24"/>
        </w:rPr>
        <w:t xml:space="preserve"> the CTF es</w:t>
      </w:r>
      <w:r w:rsidR="004F73F2" w:rsidRPr="003371F0">
        <w:rPr>
          <w:sz w:val="24"/>
          <w:szCs w:val="24"/>
        </w:rPr>
        <w:t xml:space="preserve">timation on three tilt images of a </w:t>
      </w:r>
      <w:proofErr w:type="spellStart"/>
      <w:r w:rsidR="005F4602" w:rsidRPr="003371F0">
        <w:rPr>
          <w:sz w:val="24"/>
          <w:szCs w:val="24"/>
        </w:rPr>
        <w:t>cryoET</w:t>
      </w:r>
      <w:proofErr w:type="spellEnd"/>
      <w:r w:rsidR="005F4602" w:rsidRPr="003371F0">
        <w:rPr>
          <w:sz w:val="24"/>
          <w:szCs w:val="24"/>
        </w:rPr>
        <w:t xml:space="preserve"> </w:t>
      </w:r>
      <w:r w:rsidR="004F73F2" w:rsidRPr="003371F0">
        <w:rPr>
          <w:sz w:val="24"/>
          <w:szCs w:val="24"/>
        </w:rPr>
        <w:t>tilt series</w:t>
      </w:r>
      <w:r w:rsidR="005F4602" w:rsidRPr="003371F0">
        <w:rPr>
          <w:sz w:val="24"/>
          <w:szCs w:val="24"/>
        </w:rPr>
        <w:t xml:space="preserve"> collected </w:t>
      </w:r>
      <w:r w:rsidR="00DF3497">
        <w:rPr>
          <w:sz w:val="24"/>
          <w:szCs w:val="24"/>
        </w:rPr>
        <w:t>from</w:t>
      </w:r>
      <w:r w:rsidR="005F4602" w:rsidRPr="003371F0">
        <w:rPr>
          <w:sz w:val="24"/>
          <w:szCs w:val="24"/>
        </w:rPr>
        <w:t xml:space="preserve"> a </w:t>
      </w:r>
      <w:proofErr w:type="spellStart"/>
      <w:r w:rsidR="005F4602" w:rsidRPr="003371F0">
        <w:rPr>
          <w:sz w:val="24"/>
          <w:szCs w:val="24"/>
        </w:rPr>
        <w:t>cryoFIB</w:t>
      </w:r>
      <w:proofErr w:type="spellEnd"/>
      <w:r w:rsidR="005F4602" w:rsidRPr="003371F0">
        <w:rPr>
          <w:sz w:val="24"/>
          <w:szCs w:val="24"/>
        </w:rPr>
        <w:t xml:space="preserve"> lamella </w:t>
      </w:r>
      <w:r w:rsidR="00DF3497">
        <w:rPr>
          <w:sz w:val="24"/>
          <w:szCs w:val="24"/>
        </w:rPr>
        <w:t xml:space="preserve">approximately </w:t>
      </w:r>
      <w:r w:rsidR="005F4602" w:rsidRPr="003371F0">
        <w:rPr>
          <w:sz w:val="24"/>
          <w:szCs w:val="24"/>
        </w:rPr>
        <w:t xml:space="preserve">200 nm </w:t>
      </w:r>
      <w:r w:rsidR="00DF3497">
        <w:rPr>
          <w:sz w:val="24"/>
          <w:szCs w:val="24"/>
        </w:rPr>
        <w:t>thick</w:t>
      </w:r>
      <w:r w:rsidR="004F73F2" w:rsidRPr="003371F0">
        <w:rPr>
          <w:sz w:val="24"/>
          <w:szCs w:val="24"/>
        </w:rPr>
        <w:t>.</w:t>
      </w:r>
    </w:p>
    <w:p w14:paraId="0086537B" w14:textId="639E30EA" w:rsidR="009922E9" w:rsidRDefault="009922E9" w:rsidP="009922E9">
      <w:pPr>
        <w:spacing w:line="276" w:lineRule="auto"/>
        <w:jc w:val="both"/>
      </w:pPr>
      <w:r w:rsidRPr="009922E9">
        <w:rPr>
          <w:noProof/>
        </w:rPr>
        <w:drawing>
          <wp:inline distT="0" distB="0" distL="0" distR="0" wp14:anchorId="46C77359" wp14:editId="35B5E298">
            <wp:extent cx="5943600" cy="2042160"/>
            <wp:effectExtent l="0" t="0" r="0" b="2540"/>
            <wp:docPr id="632835477" name="Picture 1" descr="A black and white image of a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835477" name="Picture 1" descr="A black and white image of a circle&#10;&#10;Description automatically generated"/>
                    <pic:cNvPicPr/>
                  </pic:nvPicPr>
                  <pic:blipFill>
                    <a:blip r:embed="rId8"/>
                    <a:stretch>
                      <a:fillRect/>
                    </a:stretch>
                  </pic:blipFill>
                  <pic:spPr>
                    <a:xfrm>
                      <a:off x="0" y="0"/>
                      <a:ext cx="5943600" cy="2042160"/>
                    </a:xfrm>
                    <a:prstGeom prst="rect">
                      <a:avLst/>
                    </a:prstGeom>
                  </pic:spPr>
                </pic:pic>
              </a:graphicData>
            </a:graphic>
          </wp:inline>
        </w:drawing>
      </w:r>
    </w:p>
    <w:p w14:paraId="79FA07C3" w14:textId="4ADC3D53" w:rsidR="009922E9" w:rsidRPr="003371F0" w:rsidRDefault="004F73F2" w:rsidP="00E15633">
      <w:pPr>
        <w:spacing w:line="276" w:lineRule="auto"/>
        <w:jc w:val="both"/>
        <w:rPr>
          <w:rFonts w:eastAsiaTheme="minorEastAsia"/>
          <w:sz w:val="24"/>
          <w:szCs w:val="24"/>
        </w:rPr>
      </w:pPr>
      <w:r w:rsidRPr="003371F0">
        <w:rPr>
          <w:b/>
          <w:bCs/>
          <w:sz w:val="24"/>
          <w:szCs w:val="24"/>
        </w:rPr>
        <w:t>Fig. 1</w:t>
      </w:r>
      <w:r w:rsidRPr="003371F0">
        <w:rPr>
          <w:sz w:val="24"/>
          <w:szCs w:val="24"/>
        </w:rPr>
        <w:t xml:space="preserve"> </w:t>
      </w:r>
      <w:r w:rsidR="00E15633" w:rsidRPr="003371F0">
        <w:rPr>
          <w:sz w:val="24"/>
          <w:szCs w:val="24"/>
        </w:rPr>
        <w:t xml:space="preserve">CTF estimation </w:t>
      </w:r>
      <w:r w:rsidR="00935426">
        <w:rPr>
          <w:sz w:val="24"/>
          <w:szCs w:val="24"/>
        </w:rPr>
        <w:t>for</w:t>
      </w:r>
      <w:r w:rsidR="00E15633" w:rsidRPr="003371F0">
        <w:rPr>
          <w:sz w:val="24"/>
          <w:szCs w:val="24"/>
        </w:rPr>
        <w:t xml:space="preserve"> three </w:t>
      </w:r>
      <w:r w:rsidR="00935426">
        <w:rPr>
          <w:sz w:val="24"/>
          <w:szCs w:val="24"/>
        </w:rPr>
        <w:t xml:space="preserve">representative </w:t>
      </w:r>
      <w:r w:rsidR="00E15633" w:rsidRPr="003371F0">
        <w:rPr>
          <w:sz w:val="24"/>
          <w:szCs w:val="24"/>
        </w:rPr>
        <w:t xml:space="preserve">tilt images </w:t>
      </w:r>
      <w:r w:rsidR="00935426">
        <w:rPr>
          <w:sz w:val="24"/>
          <w:szCs w:val="24"/>
        </w:rPr>
        <w:t>from</w:t>
      </w:r>
      <w:r w:rsidR="005F4602" w:rsidRPr="003371F0">
        <w:rPr>
          <w:sz w:val="24"/>
          <w:szCs w:val="24"/>
        </w:rPr>
        <w:t xml:space="preserve"> a tilt series collected</w:t>
      </w:r>
      <w:r w:rsidR="00E15633" w:rsidRPr="003371F0">
        <w:rPr>
          <w:sz w:val="24"/>
          <w:szCs w:val="24"/>
        </w:rPr>
        <w:t xml:space="preserve"> wit</w:t>
      </w:r>
      <w:r w:rsidR="005F4602" w:rsidRPr="003371F0">
        <w:rPr>
          <w:sz w:val="24"/>
          <w:szCs w:val="24"/>
        </w:rPr>
        <w:t>h</w:t>
      </w:r>
      <w:r w:rsidR="00E15633" w:rsidRPr="003371F0">
        <w:rPr>
          <w:sz w:val="24"/>
          <w:szCs w:val="24"/>
        </w:rPr>
        <w:t xml:space="preserve"> </w:t>
      </w:r>
      <w:r w:rsidR="00935426">
        <w:rPr>
          <w:sz w:val="24"/>
          <w:szCs w:val="24"/>
        </w:rPr>
        <w:t xml:space="preserve">a </w:t>
      </w:r>
      <w:r w:rsidR="00E15633" w:rsidRPr="003371F0">
        <w:rPr>
          <w:sz w:val="24"/>
          <w:szCs w:val="24"/>
        </w:rPr>
        <w:t xml:space="preserve">total </w:t>
      </w:r>
      <w:r w:rsidR="00935426">
        <w:rPr>
          <w:sz w:val="24"/>
          <w:szCs w:val="24"/>
        </w:rPr>
        <w:t xml:space="preserve">electron </w:t>
      </w:r>
      <w:r w:rsidR="00E15633" w:rsidRPr="003371F0">
        <w:rPr>
          <w:sz w:val="24"/>
          <w:szCs w:val="24"/>
        </w:rPr>
        <w:t xml:space="preserve">dose of 130 </w:t>
      </w:r>
      <m:oMath>
        <m:f>
          <m:fPr>
            <m:type m:val="lin"/>
            <m:ctrlPr>
              <w:rPr>
                <w:rFonts w:ascii="Cambria Math" w:hAnsi="Cambria Math"/>
                <w:i/>
                <w:sz w:val="24"/>
                <w:szCs w:val="24"/>
              </w:rPr>
            </m:ctrlPr>
          </m:fPr>
          <m:num>
            <m:r>
              <w:rPr>
                <w:rFonts w:ascii="Cambria Math" w:hAnsi="Cambria Math"/>
                <w:sz w:val="24"/>
                <w:szCs w:val="24"/>
              </w:rPr>
              <m:t>e</m:t>
            </m:r>
          </m:num>
          <m:den>
            <m:sSup>
              <m:sSupPr>
                <m:ctrlPr>
                  <w:rPr>
                    <w:rFonts w:ascii="Cambria Math" w:hAnsi="Cambria Math"/>
                    <w:i/>
                    <w:sz w:val="24"/>
                    <w:szCs w:val="24"/>
                  </w:rPr>
                </m:ctrlPr>
              </m:sSupPr>
              <m:e>
                <m:r>
                  <w:rPr>
                    <w:rFonts w:ascii="Cambria Math" w:hAnsi="Cambria Math"/>
                    <w:sz w:val="24"/>
                    <w:szCs w:val="24"/>
                  </w:rPr>
                  <m:t>Å</m:t>
                </m:r>
              </m:e>
              <m:sup>
                <m:r>
                  <w:rPr>
                    <w:rFonts w:ascii="Cambria Math" w:hAnsi="Cambria Math"/>
                    <w:sz w:val="24"/>
                    <w:szCs w:val="24"/>
                  </w:rPr>
                  <m:t>2</m:t>
                </m:r>
              </m:sup>
            </m:sSup>
          </m:den>
        </m:f>
      </m:oMath>
      <w:r w:rsidR="00E15633" w:rsidRPr="003371F0">
        <w:rPr>
          <w:rFonts w:eastAsiaTheme="minorEastAsia"/>
          <w:sz w:val="24"/>
          <w:szCs w:val="24"/>
        </w:rPr>
        <w:t xml:space="preserve">. The electron dose per tilt </w:t>
      </w:r>
      <w:r w:rsidR="00935426">
        <w:rPr>
          <w:rFonts w:eastAsiaTheme="minorEastAsia"/>
          <w:sz w:val="24"/>
          <w:szCs w:val="24"/>
        </w:rPr>
        <w:t>was</w:t>
      </w:r>
      <w:r w:rsidR="00E15633" w:rsidRPr="003371F0">
        <w:rPr>
          <w:rFonts w:eastAsiaTheme="minorEastAsia"/>
          <w:sz w:val="24"/>
          <w:szCs w:val="24"/>
        </w:rPr>
        <w:t xml:space="preserve"> 2.13 </w:t>
      </w:r>
      <m:oMath>
        <m:f>
          <m:fPr>
            <m:type m:val="lin"/>
            <m:ctrlPr>
              <w:rPr>
                <w:rFonts w:ascii="Cambria Math" w:hAnsi="Cambria Math"/>
                <w:i/>
                <w:sz w:val="24"/>
                <w:szCs w:val="24"/>
              </w:rPr>
            </m:ctrlPr>
          </m:fPr>
          <m:num>
            <m:r>
              <w:rPr>
                <w:rFonts w:ascii="Cambria Math" w:hAnsi="Cambria Math"/>
                <w:sz w:val="24"/>
                <w:szCs w:val="24"/>
              </w:rPr>
              <m:t>e</m:t>
            </m:r>
          </m:num>
          <m:den>
            <m:sSup>
              <m:sSupPr>
                <m:ctrlPr>
                  <w:rPr>
                    <w:rFonts w:ascii="Cambria Math" w:hAnsi="Cambria Math"/>
                    <w:i/>
                    <w:sz w:val="24"/>
                    <w:szCs w:val="24"/>
                  </w:rPr>
                </m:ctrlPr>
              </m:sSupPr>
              <m:e>
                <m:r>
                  <w:rPr>
                    <w:rFonts w:ascii="Cambria Math" w:hAnsi="Cambria Math"/>
                    <w:sz w:val="24"/>
                    <w:szCs w:val="24"/>
                  </w:rPr>
                  <m:t>Å</m:t>
                </m:r>
              </m:e>
              <m:sup>
                <m:r>
                  <w:rPr>
                    <w:rFonts w:ascii="Cambria Math" w:hAnsi="Cambria Math"/>
                    <w:sz w:val="24"/>
                    <w:szCs w:val="24"/>
                  </w:rPr>
                  <m:t>2</m:t>
                </m:r>
              </m:sup>
            </m:sSup>
          </m:den>
        </m:f>
      </m:oMath>
      <w:r w:rsidR="00E15633" w:rsidRPr="003371F0">
        <w:rPr>
          <w:rFonts w:eastAsiaTheme="minorEastAsia"/>
          <w:sz w:val="24"/>
          <w:szCs w:val="24"/>
        </w:rPr>
        <w:t>.</w:t>
      </w:r>
    </w:p>
    <w:p w14:paraId="5D097298" w14:textId="0C72206E" w:rsidR="00E15633" w:rsidRPr="003371F0" w:rsidRDefault="00E15633" w:rsidP="00E15633">
      <w:pPr>
        <w:spacing w:line="276" w:lineRule="auto"/>
        <w:jc w:val="both"/>
        <w:rPr>
          <w:rFonts w:eastAsiaTheme="minorEastAsia"/>
          <w:sz w:val="24"/>
          <w:szCs w:val="24"/>
        </w:rPr>
      </w:pPr>
      <w:proofErr w:type="spellStart"/>
      <w:r w:rsidRPr="003371F0">
        <w:rPr>
          <w:rFonts w:eastAsiaTheme="minorEastAsia"/>
          <w:sz w:val="24"/>
          <w:szCs w:val="24"/>
        </w:rPr>
        <w:t>GCtfFind</w:t>
      </w:r>
      <w:proofErr w:type="spellEnd"/>
      <w:r w:rsidRPr="003371F0">
        <w:rPr>
          <w:rFonts w:eastAsiaTheme="minorEastAsia"/>
          <w:sz w:val="24"/>
          <w:szCs w:val="24"/>
        </w:rPr>
        <w:t xml:space="preserve"> provides a batch processing mode for automated estimation over a large set of </w:t>
      </w:r>
      <w:proofErr w:type="spellStart"/>
      <w:r w:rsidRPr="003371F0">
        <w:rPr>
          <w:rFonts w:eastAsiaTheme="minorEastAsia"/>
          <w:sz w:val="24"/>
          <w:szCs w:val="24"/>
        </w:rPr>
        <w:t>cryoEM</w:t>
      </w:r>
      <w:proofErr w:type="spellEnd"/>
      <w:r w:rsidRPr="003371F0">
        <w:rPr>
          <w:rFonts w:eastAsiaTheme="minorEastAsia"/>
          <w:sz w:val="24"/>
          <w:szCs w:val="24"/>
        </w:rPr>
        <w:t xml:space="preserve"> micrographs. This functionality exempts users from writing scripts</w:t>
      </w:r>
      <w:r w:rsidR="00DF3497">
        <w:rPr>
          <w:rFonts w:eastAsiaTheme="minorEastAsia"/>
          <w:sz w:val="24"/>
          <w:szCs w:val="24"/>
        </w:rPr>
        <w:t>, facilitating</w:t>
      </w:r>
      <w:r w:rsidRPr="003371F0">
        <w:rPr>
          <w:rFonts w:eastAsiaTheme="minorEastAsia"/>
          <w:sz w:val="24"/>
          <w:szCs w:val="24"/>
        </w:rPr>
        <w:t xml:space="preserve"> convenient</w:t>
      </w:r>
      <w:r w:rsidR="00DF3497">
        <w:rPr>
          <w:rFonts w:eastAsiaTheme="minorEastAsia"/>
          <w:sz w:val="24"/>
          <w:szCs w:val="24"/>
        </w:rPr>
        <w:t xml:space="preserve"> and fast processing large sets of micrographs.</w:t>
      </w:r>
      <w:r w:rsidR="005F4602" w:rsidRPr="003371F0">
        <w:rPr>
          <w:rFonts w:eastAsiaTheme="minorEastAsia"/>
          <w:sz w:val="24"/>
          <w:szCs w:val="24"/>
        </w:rPr>
        <w:t xml:space="preserve"> A </w:t>
      </w:r>
      <w:proofErr w:type="spellStart"/>
      <w:r w:rsidR="005F4602" w:rsidRPr="003371F0">
        <w:rPr>
          <w:rFonts w:eastAsiaTheme="minorEastAsia"/>
          <w:sz w:val="24"/>
          <w:szCs w:val="24"/>
        </w:rPr>
        <w:t>Imod</w:t>
      </w:r>
      <w:proofErr w:type="spellEnd"/>
      <w:r w:rsidR="005F4602" w:rsidRPr="003371F0">
        <w:rPr>
          <w:rFonts w:eastAsiaTheme="minorEastAsia"/>
          <w:sz w:val="24"/>
          <w:szCs w:val="24"/>
        </w:rPr>
        <w:t xml:space="preserve"> compatible file is generated when </w:t>
      </w:r>
      <w:proofErr w:type="spellStart"/>
      <w:r w:rsidR="005F4602" w:rsidRPr="003371F0">
        <w:rPr>
          <w:rFonts w:eastAsiaTheme="minorEastAsia"/>
          <w:sz w:val="24"/>
          <w:szCs w:val="24"/>
        </w:rPr>
        <w:t>GCtfFind</w:t>
      </w:r>
      <w:proofErr w:type="spellEnd"/>
      <w:r w:rsidR="005F4602" w:rsidRPr="003371F0">
        <w:rPr>
          <w:rFonts w:eastAsiaTheme="minorEastAsia"/>
          <w:sz w:val="24"/>
          <w:szCs w:val="24"/>
        </w:rPr>
        <w:t xml:space="preserve"> is applied to a </w:t>
      </w:r>
      <w:proofErr w:type="spellStart"/>
      <w:r w:rsidR="005F4602" w:rsidRPr="003371F0">
        <w:rPr>
          <w:rFonts w:eastAsiaTheme="minorEastAsia"/>
          <w:sz w:val="24"/>
          <w:szCs w:val="24"/>
        </w:rPr>
        <w:t>cryoET</w:t>
      </w:r>
      <w:proofErr w:type="spellEnd"/>
      <w:r w:rsidR="005F4602" w:rsidRPr="003371F0">
        <w:rPr>
          <w:rFonts w:eastAsiaTheme="minorEastAsia"/>
          <w:sz w:val="24"/>
          <w:szCs w:val="24"/>
        </w:rPr>
        <w:t xml:space="preserve"> tilt series and can be imported into R</w:t>
      </w:r>
      <w:r w:rsidR="00DF3497">
        <w:rPr>
          <w:rFonts w:eastAsiaTheme="minorEastAsia"/>
          <w:sz w:val="24"/>
          <w:szCs w:val="24"/>
        </w:rPr>
        <w:t>ELION</w:t>
      </w:r>
      <w:r w:rsidR="005F4602" w:rsidRPr="003371F0">
        <w:rPr>
          <w:rFonts w:eastAsiaTheme="minorEastAsia"/>
          <w:sz w:val="24"/>
          <w:szCs w:val="24"/>
        </w:rPr>
        <w:t xml:space="preserve"> </w:t>
      </w:r>
      <w:proofErr w:type="spellStart"/>
      <w:r w:rsidR="005F4602" w:rsidRPr="003371F0">
        <w:rPr>
          <w:rFonts w:eastAsiaTheme="minorEastAsia"/>
          <w:sz w:val="24"/>
          <w:szCs w:val="24"/>
        </w:rPr>
        <w:t>subtomo</w:t>
      </w:r>
      <w:proofErr w:type="spellEnd"/>
      <w:r w:rsidR="005F4602" w:rsidRPr="003371F0">
        <w:rPr>
          <w:rFonts w:eastAsiaTheme="minorEastAsia"/>
          <w:sz w:val="24"/>
          <w:szCs w:val="24"/>
        </w:rPr>
        <w:t xml:space="preserve"> averaging pipeline without any </w:t>
      </w:r>
      <w:r w:rsidR="00460F51" w:rsidRPr="003371F0">
        <w:rPr>
          <w:rFonts w:eastAsiaTheme="minorEastAsia"/>
          <w:sz w:val="24"/>
          <w:szCs w:val="24"/>
        </w:rPr>
        <w:t>modification.</w:t>
      </w:r>
    </w:p>
    <w:p w14:paraId="63F91C69" w14:textId="77777777" w:rsidR="00DF3497" w:rsidRDefault="005F45DC" w:rsidP="00E15633">
      <w:pPr>
        <w:spacing w:line="276" w:lineRule="auto"/>
        <w:jc w:val="both"/>
        <w:rPr>
          <w:rFonts w:eastAsiaTheme="minorEastAsia"/>
          <w:sz w:val="24"/>
          <w:szCs w:val="24"/>
        </w:rPr>
      </w:pPr>
      <w:proofErr w:type="spellStart"/>
      <w:r w:rsidRPr="003371F0">
        <w:rPr>
          <w:rFonts w:eastAsiaTheme="minorEastAsia"/>
          <w:sz w:val="24"/>
          <w:szCs w:val="24"/>
        </w:rPr>
        <w:t>GCtfFind</w:t>
      </w:r>
      <w:proofErr w:type="spellEnd"/>
      <w:r w:rsidRPr="003371F0">
        <w:rPr>
          <w:rFonts w:eastAsiaTheme="minorEastAsia"/>
          <w:sz w:val="24"/>
          <w:szCs w:val="24"/>
        </w:rPr>
        <w:t xml:space="preserve"> does not</w:t>
      </w:r>
      <w:r w:rsidR="006241DD">
        <w:rPr>
          <w:rFonts w:eastAsiaTheme="minorEastAsia"/>
          <w:sz w:val="24"/>
          <w:szCs w:val="24"/>
        </w:rPr>
        <w:t xml:space="preserve"> require</w:t>
      </w:r>
      <w:r w:rsidRPr="003371F0">
        <w:rPr>
          <w:rFonts w:eastAsiaTheme="minorEastAsia"/>
          <w:sz w:val="24"/>
          <w:szCs w:val="24"/>
        </w:rPr>
        <w:t xml:space="preserve"> initial </w:t>
      </w:r>
      <w:r w:rsidR="006241DD">
        <w:rPr>
          <w:rFonts w:eastAsiaTheme="minorEastAsia"/>
          <w:sz w:val="24"/>
          <w:szCs w:val="24"/>
        </w:rPr>
        <w:t>input</w:t>
      </w:r>
      <w:r w:rsidRPr="003371F0">
        <w:rPr>
          <w:rFonts w:eastAsiaTheme="minorEastAsia"/>
          <w:sz w:val="24"/>
          <w:szCs w:val="24"/>
        </w:rPr>
        <w:t xml:space="preserve"> </w:t>
      </w:r>
      <w:r w:rsidR="003371F0" w:rsidRPr="003371F0">
        <w:rPr>
          <w:rFonts w:eastAsiaTheme="minorEastAsia"/>
          <w:sz w:val="24"/>
          <w:szCs w:val="24"/>
        </w:rPr>
        <w:t>to determine</w:t>
      </w:r>
      <w:r w:rsidRPr="003371F0">
        <w:rPr>
          <w:rFonts w:eastAsiaTheme="minorEastAsia"/>
          <w:sz w:val="24"/>
          <w:szCs w:val="24"/>
        </w:rPr>
        <w:t xml:space="preserve"> defocus and astigmatism. </w:t>
      </w:r>
      <w:r w:rsidR="003371F0" w:rsidRPr="003371F0">
        <w:rPr>
          <w:rFonts w:eastAsiaTheme="minorEastAsia"/>
          <w:sz w:val="24"/>
          <w:szCs w:val="24"/>
        </w:rPr>
        <w:t>It automatically determines search ranges based upon user input at the command line.</w:t>
      </w:r>
      <w:r w:rsidR="006241DD">
        <w:rPr>
          <w:rFonts w:eastAsiaTheme="minorEastAsia"/>
          <w:sz w:val="24"/>
          <w:szCs w:val="24"/>
        </w:rPr>
        <w:t xml:space="preserve"> </w:t>
      </w:r>
    </w:p>
    <w:p w14:paraId="5190E4B7" w14:textId="0DB2E365" w:rsidR="005F45DC" w:rsidRDefault="006241DD" w:rsidP="00E15633">
      <w:pPr>
        <w:spacing w:line="276" w:lineRule="auto"/>
        <w:jc w:val="both"/>
        <w:rPr>
          <w:rFonts w:eastAsiaTheme="minorEastAsia"/>
          <w:sz w:val="24"/>
          <w:szCs w:val="24"/>
        </w:rPr>
      </w:pPr>
      <w:proofErr w:type="spellStart"/>
      <w:r>
        <w:rPr>
          <w:rFonts w:eastAsiaTheme="minorEastAsia"/>
          <w:sz w:val="24"/>
          <w:szCs w:val="24"/>
        </w:rPr>
        <w:lastRenderedPageBreak/>
        <w:t>GCtfFind</w:t>
      </w:r>
      <w:proofErr w:type="spellEnd"/>
      <w:r>
        <w:rPr>
          <w:rFonts w:eastAsiaTheme="minorEastAsia"/>
          <w:sz w:val="24"/>
          <w:szCs w:val="24"/>
        </w:rPr>
        <w:t xml:space="preserve"> 1.1.8 and later versions added options to let users specify the search ranges for defocus, astigmatism, and extra phase shift, and </w:t>
      </w:r>
      <w:r w:rsidR="006F105D">
        <w:rPr>
          <w:rFonts w:eastAsiaTheme="minorEastAsia"/>
          <w:sz w:val="24"/>
          <w:szCs w:val="24"/>
        </w:rPr>
        <w:t>can estimate</w:t>
      </w:r>
      <w:r>
        <w:rPr>
          <w:rFonts w:eastAsiaTheme="minorEastAsia"/>
          <w:sz w:val="24"/>
          <w:szCs w:val="24"/>
        </w:rPr>
        <w:t xml:space="preserve"> CTF parameters for overfocused micrographs.</w:t>
      </w:r>
    </w:p>
    <w:p w14:paraId="445B8F2D" w14:textId="71CC07F2" w:rsidR="006F105D" w:rsidRPr="00935426" w:rsidRDefault="006F105D" w:rsidP="00E15633">
      <w:pPr>
        <w:spacing w:line="276" w:lineRule="auto"/>
        <w:jc w:val="both"/>
        <w:rPr>
          <w:rFonts w:eastAsiaTheme="minorEastAsia"/>
          <w:sz w:val="24"/>
          <w:szCs w:val="24"/>
        </w:rPr>
      </w:pPr>
      <w:r w:rsidRPr="006F105D">
        <w:rPr>
          <w:rFonts w:eastAsiaTheme="minorEastAsia"/>
          <w:sz w:val="24"/>
          <w:szCs w:val="24"/>
          <w:highlight w:val="yellow"/>
        </w:rPr>
        <w:t>It is important to note that the command line options in versions 1.1.8 and 1.2.0 are significantly different from those in the earlier versions. Please refer to the earlier user manuals if you are use earlier versions.</w:t>
      </w:r>
    </w:p>
    <w:p w14:paraId="09F43B1C" w14:textId="7ED82634" w:rsidR="00F36F73" w:rsidRPr="00211DE0" w:rsidRDefault="00F36F73" w:rsidP="00F36F73">
      <w:pPr>
        <w:pStyle w:val="Heading2"/>
        <w:rPr>
          <w:b/>
          <w:bCs/>
          <w:color w:val="0712FF"/>
        </w:rPr>
      </w:pPr>
      <w:r w:rsidRPr="00211DE0">
        <w:rPr>
          <w:b/>
          <w:bCs/>
          <w:color w:val="0712FF"/>
        </w:rPr>
        <w:t>1 System Requirement and Installation</w:t>
      </w:r>
    </w:p>
    <w:p w14:paraId="7F122F42" w14:textId="4DCB2E1D" w:rsidR="00F36F73" w:rsidRDefault="00F36F73" w:rsidP="00147BFC">
      <w:pPr>
        <w:jc w:val="both"/>
      </w:pPr>
      <w:proofErr w:type="spellStart"/>
      <w:r>
        <w:t>GCtfFind</w:t>
      </w:r>
      <w:proofErr w:type="spellEnd"/>
      <w:r>
        <w:t xml:space="preserve"> is </w:t>
      </w:r>
      <w:r w:rsidR="006241DD">
        <w:t>a</w:t>
      </w:r>
      <w:r>
        <w:t xml:space="preserve"> Linux application written in C++/CUDA. It runs on a Linux platform equipped with a state-of-art Nvidia GPU. </w:t>
      </w:r>
      <w:proofErr w:type="spellStart"/>
      <w:r>
        <w:t>GCtfFind</w:t>
      </w:r>
      <w:proofErr w:type="spellEnd"/>
      <w:r>
        <w:t xml:space="preserve"> is open source and can be downloaded from </w:t>
      </w:r>
      <w:proofErr w:type="spellStart"/>
      <w:r>
        <w:t>Github</w:t>
      </w:r>
      <w:proofErr w:type="spellEnd"/>
      <w:r>
        <w:t xml:space="preserve"> using the following command</w:t>
      </w:r>
      <w:r w:rsidR="00F87F2E">
        <w:t xml:space="preserve"> at the prompt in a terminal window:</w:t>
      </w:r>
    </w:p>
    <w:p w14:paraId="3E6D5C14" w14:textId="06C8515D" w:rsidR="00F87F2E" w:rsidRPr="00F87F2E" w:rsidRDefault="00F87F2E" w:rsidP="00147BFC">
      <w:pPr>
        <w:jc w:val="both"/>
        <w:rPr>
          <w:b/>
          <w:bCs/>
        </w:rPr>
      </w:pPr>
      <w:r w:rsidRPr="00F87F2E">
        <w:rPr>
          <w:b/>
          <w:bCs/>
        </w:rPr>
        <w:t>git clone https://github.com/czimaginginstitute/GCtfFind.git</w:t>
      </w:r>
    </w:p>
    <w:p w14:paraId="5FDF05F4" w14:textId="757ED1EA" w:rsidR="00F36F73" w:rsidRDefault="00F87F2E" w:rsidP="00147BFC">
      <w:pPr>
        <w:jc w:val="both"/>
      </w:pPr>
      <w:r w:rsidRPr="00903429">
        <w:rPr>
          <w:rFonts w:cstheme="minorHAnsi"/>
        </w:rPr>
        <w:t>This</w:t>
      </w:r>
      <w:r>
        <w:t xml:space="preserve"> command creates the </w:t>
      </w:r>
      <w:proofErr w:type="spellStart"/>
      <w:r>
        <w:t>GCtfFind</w:t>
      </w:r>
      <w:proofErr w:type="spellEnd"/>
      <w:r>
        <w:t xml:space="preserve"> directory containing the downloaded source code. This directory contains two make files, makefile12 and makefile12 for Cuda 12.x and Cuda 13.x separately. Users can use </w:t>
      </w:r>
      <w:proofErr w:type="spellStart"/>
      <w:r w:rsidRPr="00F87F2E">
        <w:rPr>
          <w:b/>
          <w:bCs/>
        </w:rPr>
        <w:t>nvcc</w:t>
      </w:r>
      <w:proofErr w:type="spellEnd"/>
      <w:r w:rsidRPr="00F87F2E">
        <w:rPr>
          <w:b/>
          <w:bCs/>
        </w:rPr>
        <w:t xml:space="preserve"> --version</w:t>
      </w:r>
      <w:r>
        <w:t xml:space="preserve"> to find out the version installed on your system. The following is the result displayed by this command:</w:t>
      </w:r>
    </w:p>
    <w:p w14:paraId="67BFFFF1" w14:textId="4BCAB9C9" w:rsidR="00903429" w:rsidRPr="00903429" w:rsidRDefault="00F87F2E" w:rsidP="00DF3497">
      <w:pPr>
        <w:jc w:val="center"/>
      </w:pPr>
      <w:r w:rsidRPr="00F87F2E">
        <w:rPr>
          <w:noProof/>
        </w:rPr>
        <w:drawing>
          <wp:inline distT="0" distB="0" distL="0" distR="0" wp14:anchorId="1F87B16A" wp14:editId="17071E98">
            <wp:extent cx="4015409" cy="882446"/>
            <wp:effectExtent l="0" t="0" r="0" b="0"/>
            <wp:docPr id="1061250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250076" name=""/>
                    <pic:cNvPicPr/>
                  </pic:nvPicPr>
                  <pic:blipFill>
                    <a:blip r:embed="rId9"/>
                    <a:stretch>
                      <a:fillRect/>
                    </a:stretch>
                  </pic:blipFill>
                  <pic:spPr>
                    <a:xfrm>
                      <a:off x="0" y="0"/>
                      <a:ext cx="4154425" cy="912997"/>
                    </a:xfrm>
                    <a:prstGeom prst="rect">
                      <a:avLst/>
                    </a:prstGeom>
                  </pic:spPr>
                </pic:pic>
              </a:graphicData>
            </a:graphic>
          </wp:inline>
        </w:drawing>
      </w:r>
    </w:p>
    <w:p w14:paraId="15DE0F9D" w14:textId="44D95C08" w:rsidR="00F87F2E" w:rsidRDefault="004462FE" w:rsidP="00147BFC">
      <w:pPr>
        <w:jc w:val="both"/>
      </w:pPr>
      <w:r w:rsidRPr="00903429">
        <w:t>If the toolkit is not installed or the PATH environment variable is not properly configured, “</w:t>
      </w:r>
      <w:proofErr w:type="spellStart"/>
      <w:r w:rsidRPr="00903429">
        <w:rPr>
          <w:b/>
          <w:bCs/>
        </w:rPr>
        <w:t>nvcc</w:t>
      </w:r>
      <w:proofErr w:type="spellEnd"/>
      <w:r w:rsidRPr="00903429">
        <w:rPr>
          <w:b/>
          <w:bCs/>
        </w:rPr>
        <w:t>: command not found</w:t>
      </w:r>
      <w:r w:rsidRPr="00903429">
        <w:t xml:space="preserve">” will be displayed. </w:t>
      </w:r>
      <w:r w:rsidR="00903429">
        <w:t>When this happens, try run “</w:t>
      </w:r>
      <w:r w:rsidR="00903429" w:rsidRPr="00903429">
        <w:rPr>
          <w:b/>
          <w:bCs/>
        </w:rPr>
        <w:t xml:space="preserve">module load </w:t>
      </w:r>
      <w:proofErr w:type="spellStart"/>
      <w:r w:rsidR="00903429" w:rsidRPr="00903429">
        <w:rPr>
          <w:b/>
          <w:bCs/>
        </w:rPr>
        <w:t>cuda</w:t>
      </w:r>
      <w:proofErr w:type="spellEnd"/>
      <w:r w:rsidR="00903429" w:rsidRPr="00903429">
        <w:rPr>
          <w:b/>
          <w:bCs/>
        </w:rPr>
        <w:t>/12</w:t>
      </w:r>
      <w:r w:rsidR="00903429">
        <w:t>” or “</w:t>
      </w:r>
      <w:r w:rsidR="00903429" w:rsidRPr="00903429">
        <w:rPr>
          <w:b/>
          <w:bCs/>
        </w:rPr>
        <w:t xml:space="preserve">module load </w:t>
      </w:r>
      <w:proofErr w:type="spellStart"/>
      <w:r w:rsidR="00903429" w:rsidRPr="00903429">
        <w:rPr>
          <w:b/>
          <w:bCs/>
        </w:rPr>
        <w:t>cuda</w:t>
      </w:r>
      <w:proofErr w:type="spellEnd"/>
      <w:r w:rsidR="00903429" w:rsidRPr="00903429">
        <w:rPr>
          <w:b/>
          <w:bCs/>
        </w:rPr>
        <w:t>/13</w:t>
      </w:r>
      <w:r w:rsidR="00903429">
        <w:t xml:space="preserve">” first if you install the package on a HPC cluster. If you install it on a Linux workstation, the path variable can be configured </w:t>
      </w:r>
      <w:proofErr w:type="gramStart"/>
      <w:r w:rsidR="00903429">
        <w:t>in .</w:t>
      </w:r>
      <w:proofErr w:type="spellStart"/>
      <w:r w:rsidR="00903429">
        <w:t>bashrc</w:t>
      </w:r>
      <w:proofErr w:type="spellEnd"/>
      <w:proofErr w:type="gramEnd"/>
      <w:r w:rsidR="00903429">
        <w:t xml:space="preserve"> or .</w:t>
      </w:r>
      <w:proofErr w:type="spellStart"/>
      <w:r w:rsidR="00903429">
        <w:t>cshrc</w:t>
      </w:r>
      <w:proofErr w:type="spellEnd"/>
      <w:r w:rsidR="00903429">
        <w:t xml:space="preserve"> files.</w:t>
      </w:r>
    </w:p>
    <w:p w14:paraId="4DED52F2" w14:textId="6099B71F" w:rsidR="00DD78D8" w:rsidRDefault="00DD78D8" w:rsidP="00147BFC">
      <w:pPr>
        <w:jc w:val="both"/>
      </w:pPr>
      <w:r>
        <w:t xml:space="preserve">Users need to revise the path variables defined these two </w:t>
      </w:r>
      <w:proofErr w:type="spellStart"/>
      <w:r>
        <w:t>makefiles</w:t>
      </w:r>
      <w:proofErr w:type="spellEnd"/>
      <w:r>
        <w:t>. The following screenshot shows the settings of these variables based on my system setup:</w:t>
      </w:r>
    </w:p>
    <w:p w14:paraId="6B4A587D" w14:textId="2AE1C5BE" w:rsidR="00DD78D8" w:rsidRDefault="00DD78D8" w:rsidP="00C8771A">
      <w:pPr>
        <w:jc w:val="center"/>
      </w:pPr>
      <w:r w:rsidRPr="00DD78D8">
        <w:rPr>
          <w:noProof/>
        </w:rPr>
        <w:drawing>
          <wp:inline distT="0" distB="0" distL="0" distR="0" wp14:anchorId="326BD627" wp14:editId="7F05ECDE">
            <wp:extent cx="2372139" cy="866743"/>
            <wp:effectExtent l="0" t="0" r="3175" b="0"/>
            <wp:docPr id="296300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300934" name=""/>
                    <pic:cNvPicPr/>
                  </pic:nvPicPr>
                  <pic:blipFill>
                    <a:blip r:embed="rId10"/>
                    <a:stretch>
                      <a:fillRect/>
                    </a:stretch>
                  </pic:blipFill>
                  <pic:spPr>
                    <a:xfrm>
                      <a:off x="0" y="0"/>
                      <a:ext cx="2487095" cy="908746"/>
                    </a:xfrm>
                    <a:prstGeom prst="rect">
                      <a:avLst/>
                    </a:prstGeom>
                  </pic:spPr>
                </pic:pic>
              </a:graphicData>
            </a:graphic>
          </wp:inline>
        </w:drawing>
      </w:r>
    </w:p>
    <w:p w14:paraId="074FC472" w14:textId="3628481C" w:rsidR="00DD78D8" w:rsidRDefault="00DD78D8" w:rsidP="00147BFC">
      <w:pPr>
        <w:jc w:val="both"/>
      </w:pPr>
      <w:r>
        <w:t xml:space="preserve">Users need to change the settings for </w:t>
      </w:r>
      <w:r w:rsidRPr="00DD78D8">
        <w:rPr>
          <w:b/>
          <w:bCs/>
        </w:rPr>
        <w:t>CUDAHOME</w:t>
      </w:r>
      <w:r>
        <w:t xml:space="preserve">, </w:t>
      </w:r>
      <w:r w:rsidRPr="00DD78D8">
        <w:rPr>
          <w:b/>
          <w:bCs/>
        </w:rPr>
        <w:t>CUDAINC</w:t>
      </w:r>
      <w:r>
        <w:t xml:space="preserve">, and </w:t>
      </w:r>
      <w:r w:rsidRPr="00DD78D8">
        <w:rPr>
          <w:b/>
          <w:bCs/>
        </w:rPr>
        <w:t>CUDALIB</w:t>
      </w:r>
      <w:r>
        <w:t>. Once you find the path of the installed CUDA toolkit, check the CUDA directory for include and lib64 directories. If they are there, you do not need to change CUDAINC and CUDALIB.</w:t>
      </w:r>
    </w:p>
    <w:p w14:paraId="346E9E51" w14:textId="75928740" w:rsidR="004F5BE3" w:rsidRDefault="004F5BE3" w:rsidP="00147BFC">
      <w:pPr>
        <w:jc w:val="both"/>
      </w:pPr>
      <w:r>
        <w:t>Users need to make sure g++ compiler is installed. This can be checked by running “g++ --version” at the command line.</w:t>
      </w:r>
    </w:p>
    <w:p w14:paraId="00DEEBA3" w14:textId="0DA0FF91" w:rsidR="004F5BE3" w:rsidRDefault="004F5BE3" w:rsidP="00C8771A">
      <w:pPr>
        <w:jc w:val="center"/>
      </w:pPr>
      <w:r w:rsidRPr="004F5BE3">
        <w:rPr>
          <w:noProof/>
        </w:rPr>
        <w:lastRenderedPageBreak/>
        <w:drawing>
          <wp:inline distT="0" distB="0" distL="0" distR="0" wp14:anchorId="74790DDA" wp14:editId="1433F83A">
            <wp:extent cx="5234609" cy="812595"/>
            <wp:effectExtent l="0" t="0" r="0" b="635"/>
            <wp:docPr id="588209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209868" name=""/>
                    <pic:cNvPicPr/>
                  </pic:nvPicPr>
                  <pic:blipFill>
                    <a:blip r:embed="rId11"/>
                    <a:stretch>
                      <a:fillRect/>
                    </a:stretch>
                  </pic:blipFill>
                  <pic:spPr>
                    <a:xfrm>
                      <a:off x="0" y="0"/>
                      <a:ext cx="5346105" cy="829903"/>
                    </a:xfrm>
                    <a:prstGeom prst="rect">
                      <a:avLst/>
                    </a:prstGeom>
                  </pic:spPr>
                </pic:pic>
              </a:graphicData>
            </a:graphic>
          </wp:inline>
        </w:drawing>
      </w:r>
    </w:p>
    <w:p w14:paraId="72DD881D" w14:textId="7911184B" w:rsidR="004F5BE3" w:rsidRDefault="004F5BE3" w:rsidP="00147BFC">
      <w:pPr>
        <w:jc w:val="both"/>
      </w:pPr>
      <w:r>
        <w:t xml:space="preserve">To generate the executable file of </w:t>
      </w:r>
      <w:proofErr w:type="spellStart"/>
      <w:r>
        <w:t>GCtfFind</w:t>
      </w:r>
      <w:proofErr w:type="spellEnd"/>
      <w:r>
        <w:t>, run “</w:t>
      </w:r>
      <w:r w:rsidRPr="004F5BE3">
        <w:rPr>
          <w:b/>
          <w:bCs/>
        </w:rPr>
        <w:t>make exe -f makefile12</w:t>
      </w:r>
      <w:r>
        <w:t>” for CUDA 12.x installation or “</w:t>
      </w:r>
      <w:r w:rsidRPr="004F5BE3">
        <w:rPr>
          <w:b/>
          <w:bCs/>
        </w:rPr>
        <w:t>make exe -f makefile13</w:t>
      </w:r>
      <w:r>
        <w:t>” for CUDA 13.x. If you want to clean up or recompile, run “</w:t>
      </w:r>
      <w:r w:rsidRPr="004F5BE3">
        <w:rPr>
          <w:b/>
          <w:bCs/>
        </w:rPr>
        <w:t>make clean -f makefile12</w:t>
      </w:r>
      <w:r>
        <w:t>” or “</w:t>
      </w:r>
      <w:r w:rsidRPr="004F5BE3">
        <w:rPr>
          <w:b/>
          <w:bCs/>
        </w:rPr>
        <w:t>make clean -f makefile13</w:t>
      </w:r>
      <w:r>
        <w:t>”.</w:t>
      </w:r>
    </w:p>
    <w:p w14:paraId="1FE79C7E" w14:textId="4105D573" w:rsidR="004F5BE3" w:rsidRDefault="004F5BE3" w:rsidP="00147BFC">
      <w:pPr>
        <w:jc w:val="both"/>
      </w:pPr>
      <w:r>
        <w:t xml:space="preserve">You may encounter a compiler error </w:t>
      </w:r>
      <w:r w:rsidR="002473EA">
        <w:t>“</w:t>
      </w:r>
      <w:proofErr w:type="spellStart"/>
      <w:r w:rsidR="002473EA" w:rsidRPr="002473EA">
        <w:rPr>
          <w:b/>
          <w:bCs/>
        </w:rPr>
        <w:t>can not</w:t>
      </w:r>
      <w:proofErr w:type="spellEnd"/>
      <w:r w:rsidR="002473EA" w:rsidRPr="002473EA">
        <w:rPr>
          <w:b/>
          <w:bCs/>
        </w:rPr>
        <w:t xml:space="preserve"> be used when making a PIE object; recompile with -</w:t>
      </w:r>
      <w:proofErr w:type="spellStart"/>
      <w:r w:rsidR="002473EA" w:rsidRPr="002473EA">
        <w:rPr>
          <w:b/>
          <w:bCs/>
        </w:rPr>
        <w:t>fPIE</w:t>
      </w:r>
      <w:proofErr w:type="spellEnd"/>
      <w:r w:rsidR="002473EA">
        <w:t xml:space="preserve">.” This is because the provided </w:t>
      </w:r>
      <w:proofErr w:type="spellStart"/>
      <w:proofErr w:type="gramStart"/>
      <w:r w:rsidR="002473EA">
        <w:t>libmrcfile.a</w:t>
      </w:r>
      <w:proofErr w:type="spellEnd"/>
      <w:proofErr w:type="gramEnd"/>
      <w:r w:rsidR="002473EA">
        <w:t xml:space="preserve"> and </w:t>
      </w:r>
      <w:proofErr w:type="spellStart"/>
      <w:proofErr w:type="gramStart"/>
      <w:r w:rsidR="002473EA">
        <w:t>libutil.a</w:t>
      </w:r>
      <w:proofErr w:type="spellEnd"/>
      <w:proofErr w:type="gramEnd"/>
      <w:r w:rsidR="002473EA">
        <w:t xml:space="preserve"> are not compatible with your system setting. Recompiling them should solve the problem. The source code of these two modules </w:t>
      </w:r>
      <w:proofErr w:type="gramStart"/>
      <w:r w:rsidR="002473EA">
        <w:t>are</w:t>
      </w:r>
      <w:proofErr w:type="gramEnd"/>
      <w:r w:rsidR="002473EA">
        <w:t xml:space="preserve"> </w:t>
      </w:r>
      <w:proofErr w:type="spellStart"/>
      <w:r w:rsidR="002473EA" w:rsidRPr="002473EA">
        <w:rPr>
          <w:b/>
          <w:bCs/>
        </w:rPr>
        <w:t>Mrcfile</w:t>
      </w:r>
      <w:proofErr w:type="spellEnd"/>
      <w:r w:rsidR="002473EA">
        <w:t xml:space="preserve"> and </w:t>
      </w:r>
      <w:r w:rsidR="002473EA" w:rsidRPr="002473EA">
        <w:rPr>
          <w:b/>
          <w:bCs/>
        </w:rPr>
        <w:t>Util</w:t>
      </w:r>
      <w:r w:rsidR="002473EA">
        <w:t xml:space="preserve"> directories, respectively, in </w:t>
      </w:r>
      <w:proofErr w:type="spellStart"/>
      <w:r w:rsidR="002473EA" w:rsidRPr="002473EA">
        <w:rPr>
          <w:b/>
          <w:bCs/>
        </w:rPr>
        <w:t>GCtfFind</w:t>
      </w:r>
      <w:proofErr w:type="spellEnd"/>
      <w:r w:rsidR="002473EA" w:rsidRPr="002473EA">
        <w:rPr>
          <w:b/>
          <w:bCs/>
        </w:rPr>
        <w:t>/</w:t>
      </w:r>
      <w:proofErr w:type="spellStart"/>
      <w:r w:rsidR="002473EA" w:rsidRPr="002473EA">
        <w:rPr>
          <w:b/>
          <w:bCs/>
        </w:rPr>
        <w:t>LibSrc</w:t>
      </w:r>
      <w:proofErr w:type="spellEnd"/>
      <w:r w:rsidR="002473EA">
        <w:t xml:space="preserve"> directory. In each directory, run “</w:t>
      </w:r>
      <w:r w:rsidR="002473EA" w:rsidRPr="002473EA">
        <w:rPr>
          <w:b/>
          <w:bCs/>
        </w:rPr>
        <w:t>make clean</w:t>
      </w:r>
      <w:r w:rsidR="002473EA">
        <w:t>” followed by “</w:t>
      </w:r>
      <w:r w:rsidR="002473EA" w:rsidRPr="002473EA">
        <w:rPr>
          <w:b/>
          <w:bCs/>
        </w:rPr>
        <w:t>make all</w:t>
      </w:r>
      <w:r w:rsidR="002473EA">
        <w:t xml:space="preserve">”. Once completed, recompile </w:t>
      </w:r>
      <w:proofErr w:type="spellStart"/>
      <w:r w:rsidR="002473EA" w:rsidRPr="002473EA">
        <w:rPr>
          <w:b/>
          <w:bCs/>
        </w:rPr>
        <w:t>GCtfFind</w:t>
      </w:r>
      <w:proofErr w:type="spellEnd"/>
      <w:r w:rsidR="002473EA">
        <w:t xml:space="preserve"> one more time</w:t>
      </w:r>
      <w:r w:rsidR="0077366C">
        <w:t xml:space="preserve"> as described earlier.</w:t>
      </w:r>
    </w:p>
    <w:p w14:paraId="33DA1380" w14:textId="17777CC0" w:rsidR="0077366C" w:rsidRDefault="0077366C" w:rsidP="00147BFC">
      <w:pPr>
        <w:jc w:val="both"/>
      </w:pPr>
      <w:r>
        <w:t>To test whether the compilation is successful, run “</w:t>
      </w:r>
      <w:proofErr w:type="spellStart"/>
      <w:r w:rsidRPr="007048B2">
        <w:rPr>
          <w:b/>
          <w:bCs/>
        </w:rPr>
        <w:t>GCtfFind</w:t>
      </w:r>
      <w:proofErr w:type="spellEnd"/>
      <w:r w:rsidRPr="007048B2">
        <w:rPr>
          <w:b/>
          <w:bCs/>
        </w:rPr>
        <w:t xml:space="preserve"> </w:t>
      </w:r>
      <w:r w:rsidR="007048B2">
        <w:rPr>
          <w:b/>
          <w:bCs/>
        </w:rPr>
        <w:t>--</w:t>
      </w:r>
      <w:r w:rsidRPr="007048B2">
        <w:rPr>
          <w:b/>
          <w:bCs/>
        </w:rPr>
        <w:t>version</w:t>
      </w:r>
      <w:r>
        <w:t>” and the following screenshot is what should be displayed.</w:t>
      </w:r>
    </w:p>
    <w:p w14:paraId="442845B7" w14:textId="45BBBDD4" w:rsidR="0077366C" w:rsidRDefault="0077366C" w:rsidP="00C8771A">
      <w:pPr>
        <w:jc w:val="center"/>
      </w:pPr>
      <w:r w:rsidRPr="0077366C">
        <w:rPr>
          <w:noProof/>
        </w:rPr>
        <w:drawing>
          <wp:inline distT="0" distB="0" distL="0" distR="0" wp14:anchorId="4E6E466E" wp14:editId="7BC9A32E">
            <wp:extent cx="4962939" cy="501066"/>
            <wp:effectExtent l="0" t="0" r="3175" b="0"/>
            <wp:docPr id="1527037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037727" name=""/>
                    <pic:cNvPicPr/>
                  </pic:nvPicPr>
                  <pic:blipFill>
                    <a:blip r:embed="rId12"/>
                    <a:stretch>
                      <a:fillRect/>
                    </a:stretch>
                  </pic:blipFill>
                  <pic:spPr>
                    <a:xfrm>
                      <a:off x="0" y="0"/>
                      <a:ext cx="5117340" cy="516655"/>
                    </a:xfrm>
                    <a:prstGeom prst="rect">
                      <a:avLst/>
                    </a:prstGeom>
                  </pic:spPr>
                </pic:pic>
              </a:graphicData>
            </a:graphic>
          </wp:inline>
        </w:drawing>
      </w:r>
    </w:p>
    <w:p w14:paraId="2D6074EA" w14:textId="6A617EAD" w:rsidR="007048B2" w:rsidRDefault="007048B2" w:rsidP="00147BFC">
      <w:pPr>
        <w:jc w:val="both"/>
      </w:pPr>
      <w:r>
        <w:t>To display the online help information, run “</w:t>
      </w:r>
      <w:proofErr w:type="spellStart"/>
      <w:r w:rsidRPr="007048B2">
        <w:rPr>
          <w:b/>
          <w:bCs/>
        </w:rPr>
        <w:t>GCtfFind</w:t>
      </w:r>
      <w:proofErr w:type="spellEnd"/>
      <w:r w:rsidRPr="007048B2">
        <w:rPr>
          <w:b/>
          <w:bCs/>
        </w:rPr>
        <w:t xml:space="preserve"> </w:t>
      </w:r>
      <w:r>
        <w:rPr>
          <w:b/>
          <w:bCs/>
        </w:rPr>
        <w:t>--</w:t>
      </w:r>
      <w:r w:rsidRPr="007048B2">
        <w:rPr>
          <w:b/>
          <w:bCs/>
        </w:rPr>
        <w:t>help</w:t>
      </w:r>
      <w:r>
        <w:t>” and the following information snippet should be displayed.</w:t>
      </w:r>
    </w:p>
    <w:p w14:paraId="2309216B" w14:textId="3FE2D80D" w:rsidR="007048B2" w:rsidRDefault="007048B2" w:rsidP="00C8771A">
      <w:pPr>
        <w:jc w:val="center"/>
      </w:pPr>
      <w:r w:rsidRPr="007048B2">
        <w:rPr>
          <w:noProof/>
        </w:rPr>
        <w:drawing>
          <wp:inline distT="0" distB="0" distL="0" distR="0" wp14:anchorId="7C87453C" wp14:editId="3E3A4665">
            <wp:extent cx="4119447" cy="3703982"/>
            <wp:effectExtent l="0" t="0" r="0" b="4445"/>
            <wp:docPr id="452458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458961" name=""/>
                    <pic:cNvPicPr/>
                  </pic:nvPicPr>
                  <pic:blipFill>
                    <a:blip r:embed="rId13"/>
                    <a:stretch>
                      <a:fillRect/>
                    </a:stretch>
                  </pic:blipFill>
                  <pic:spPr>
                    <a:xfrm>
                      <a:off x="0" y="0"/>
                      <a:ext cx="4189160" cy="3766665"/>
                    </a:xfrm>
                    <a:prstGeom prst="rect">
                      <a:avLst/>
                    </a:prstGeom>
                  </pic:spPr>
                </pic:pic>
              </a:graphicData>
            </a:graphic>
          </wp:inline>
        </w:drawing>
      </w:r>
    </w:p>
    <w:p w14:paraId="33082D62" w14:textId="2688838A" w:rsidR="00903429" w:rsidRPr="00903429" w:rsidRDefault="00903429" w:rsidP="00903429"/>
    <w:p w14:paraId="230BC035" w14:textId="7BAAC25D" w:rsidR="003371F0" w:rsidRPr="00211DE0" w:rsidRDefault="000753C4" w:rsidP="00D96FFF">
      <w:pPr>
        <w:pStyle w:val="Heading2"/>
        <w:rPr>
          <w:b/>
          <w:bCs/>
          <w:color w:val="0712FF"/>
        </w:rPr>
      </w:pPr>
      <w:r w:rsidRPr="00211DE0">
        <w:rPr>
          <w:b/>
          <w:bCs/>
          <w:color w:val="0712FF"/>
        </w:rPr>
        <w:lastRenderedPageBreak/>
        <w:t>2</w:t>
      </w:r>
      <w:r w:rsidR="005F45DC" w:rsidRPr="00211DE0">
        <w:rPr>
          <w:b/>
          <w:bCs/>
          <w:color w:val="0712FF"/>
        </w:rPr>
        <w:t xml:space="preserve"> </w:t>
      </w:r>
      <w:r w:rsidR="00674DB8" w:rsidRPr="00211DE0">
        <w:rPr>
          <w:b/>
          <w:bCs/>
          <w:color w:val="0712FF"/>
        </w:rPr>
        <w:t>Processing</w:t>
      </w:r>
      <w:r w:rsidR="005F45DC" w:rsidRPr="00211DE0">
        <w:rPr>
          <w:b/>
          <w:bCs/>
          <w:color w:val="0712FF"/>
        </w:rPr>
        <w:t xml:space="preserve"> </w:t>
      </w:r>
      <w:r w:rsidR="00674DB8" w:rsidRPr="00211DE0">
        <w:rPr>
          <w:b/>
          <w:bCs/>
          <w:color w:val="0712FF"/>
        </w:rPr>
        <w:t>A</w:t>
      </w:r>
      <w:r w:rsidR="005F45DC" w:rsidRPr="00211DE0">
        <w:rPr>
          <w:b/>
          <w:bCs/>
          <w:color w:val="0712FF"/>
        </w:rPr>
        <w:t xml:space="preserve"> </w:t>
      </w:r>
      <w:r w:rsidR="00934799" w:rsidRPr="00211DE0">
        <w:rPr>
          <w:b/>
          <w:bCs/>
          <w:color w:val="0712FF"/>
        </w:rPr>
        <w:t>S</w:t>
      </w:r>
      <w:r w:rsidR="005F45DC" w:rsidRPr="00211DE0">
        <w:rPr>
          <w:b/>
          <w:bCs/>
          <w:color w:val="0712FF"/>
        </w:rPr>
        <w:t xml:space="preserve">ingle </w:t>
      </w:r>
      <w:r w:rsidR="00934799" w:rsidRPr="00211DE0">
        <w:rPr>
          <w:b/>
          <w:bCs/>
          <w:color w:val="0712FF"/>
        </w:rPr>
        <w:t>M</w:t>
      </w:r>
      <w:r w:rsidR="005F45DC" w:rsidRPr="00211DE0">
        <w:rPr>
          <w:b/>
          <w:bCs/>
          <w:color w:val="0712FF"/>
        </w:rPr>
        <w:t>icrograph</w:t>
      </w:r>
    </w:p>
    <w:p w14:paraId="3EAAFC16" w14:textId="77777777" w:rsidR="00063345" w:rsidRDefault="001A5399" w:rsidP="001A5399">
      <w:pPr>
        <w:jc w:val="both"/>
        <w:rPr>
          <w:rFonts w:cstheme="minorHAnsi"/>
        </w:rPr>
      </w:pPr>
      <w:r>
        <w:rPr>
          <w:rFonts w:cstheme="minorHAnsi"/>
        </w:rPr>
        <w:t>The following screenshot shows the command-line parameters for CTF estimation on a micrograph collected with a dual-cavity laser phase plate. Th</w:t>
      </w:r>
      <w:r w:rsidR="00063345">
        <w:rPr>
          <w:rFonts w:cstheme="minorHAnsi"/>
        </w:rPr>
        <w:t>e</w:t>
      </w:r>
      <w:r>
        <w:rPr>
          <w:rFonts w:cstheme="minorHAnsi"/>
        </w:rPr>
        <w:t xml:space="preserve"> micrograph is </w:t>
      </w:r>
      <w:r w:rsidR="00063345">
        <w:rPr>
          <w:rFonts w:cstheme="minorHAnsi"/>
        </w:rPr>
        <w:t>stored in</w:t>
      </w:r>
      <w:r>
        <w:rPr>
          <w:rFonts w:cstheme="minorHAnsi"/>
        </w:rPr>
        <w:t xml:space="preserve"> </w:t>
      </w:r>
      <w:r w:rsidR="00063345">
        <w:rPr>
          <w:rFonts w:cstheme="minorHAnsi"/>
        </w:rPr>
        <w:t xml:space="preserve">MRC format, which is currently the only input format supported by </w:t>
      </w:r>
      <w:proofErr w:type="spellStart"/>
      <w:r w:rsidR="00063345">
        <w:rPr>
          <w:rFonts w:cstheme="minorHAnsi"/>
        </w:rPr>
        <w:t>GCtfFind</w:t>
      </w:r>
      <w:proofErr w:type="spellEnd"/>
      <w:r>
        <w:rPr>
          <w:rFonts w:cstheme="minorHAnsi"/>
        </w:rPr>
        <w:t xml:space="preserve">. </w:t>
      </w:r>
    </w:p>
    <w:p w14:paraId="7EA53769" w14:textId="435281C3" w:rsidR="00C8771A" w:rsidRDefault="00C8771A" w:rsidP="001A5399">
      <w:pPr>
        <w:jc w:val="both"/>
        <w:rPr>
          <w:rFonts w:cstheme="minorHAnsi"/>
        </w:rPr>
      </w:pPr>
      <w:r w:rsidRPr="001A5399">
        <w:rPr>
          <w:rFonts w:cstheme="minorHAnsi"/>
          <w:noProof/>
        </w:rPr>
        <w:drawing>
          <wp:inline distT="0" distB="0" distL="0" distR="0" wp14:anchorId="74D013E8" wp14:editId="63D1280E">
            <wp:extent cx="5883965" cy="488444"/>
            <wp:effectExtent l="0" t="0" r="0" b="0"/>
            <wp:docPr id="2037296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296394" name=""/>
                    <pic:cNvPicPr/>
                  </pic:nvPicPr>
                  <pic:blipFill>
                    <a:blip r:embed="rId14"/>
                    <a:stretch>
                      <a:fillRect/>
                    </a:stretch>
                  </pic:blipFill>
                  <pic:spPr>
                    <a:xfrm>
                      <a:off x="0" y="0"/>
                      <a:ext cx="6295252" cy="522586"/>
                    </a:xfrm>
                    <a:prstGeom prst="rect">
                      <a:avLst/>
                    </a:prstGeom>
                  </pic:spPr>
                </pic:pic>
              </a:graphicData>
            </a:graphic>
          </wp:inline>
        </w:drawing>
      </w:r>
    </w:p>
    <w:p w14:paraId="7F42F793" w14:textId="016E46F8" w:rsidR="00063345" w:rsidRDefault="001A5399" w:rsidP="001A5399">
      <w:pPr>
        <w:jc w:val="both"/>
        <w:rPr>
          <w:rFonts w:cstheme="minorHAnsi"/>
        </w:rPr>
      </w:pPr>
      <w:r>
        <w:rPr>
          <w:rFonts w:cstheme="minorHAnsi"/>
        </w:rPr>
        <w:t>In this example, -</w:t>
      </w:r>
      <w:proofErr w:type="spellStart"/>
      <w:r w:rsidRPr="00A366C7">
        <w:rPr>
          <w:rFonts w:cstheme="minorHAnsi"/>
          <w:b/>
          <w:bCs/>
        </w:rPr>
        <w:t>InMrc</w:t>
      </w:r>
      <w:proofErr w:type="spellEnd"/>
      <w:r w:rsidR="00A366C7">
        <w:rPr>
          <w:rFonts w:cstheme="minorHAnsi"/>
        </w:rPr>
        <w:t xml:space="preserve"> specif</w:t>
      </w:r>
      <w:r w:rsidR="00063345">
        <w:rPr>
          <w:rFonts w:cstheme="minorHAnsi"/>
        </w:rPr>
        <w:t>ies</w:t>
      </w:r>
      <w:r w:rsidR="00A366C7">
        <w:rPr>
          <w:rFonts w:cstheme="minorHAnsi"/>
        </w:rPr>
        <w:t xml:space="preserve"> the path </w:t>
      </w:r>
      <w:r w:rsidR="00063345">
        <w:rPr>
          <w:rFonts w:cstheme="minorHAnsi"/>
        </w:rPr>
        <w:t>to</w:t>
      </w:r>
      <w:r w:rsidR="00A366C7">
        <w:rPr>
          <w:rFonts w:cstheme="minorHAnsi"/>
        </w:rPr>
        <w:t xml:space="preserve"> the </w:t>
      </w:r>
      <w:r w:rsidR="00063345">
        <w:rPr>
          <w:rFonts w:cstheme="minorHAnsi"/>
        </w:rPr>
        <w:t xml:space="preserve">input </w:t>
      </w:r>
      <w:r w:rsidR="00A366C7">
        <w:rPr>
          <w:rFonts w:cstheme="minorHAnsi"/>
        </w:rPr>
        <w:t xml:space="preserve">MRC file. </w:t>
      </w:r>
      <w:r w:rsidR="00A366C7" w:rsidRPr="00A366C7">
        <w:rPr>
          <w:rFonts w:cstheme="minorHAnsi"/>
          <w:b/>
          <w:bCs/>
        </w:rPr>
        <w:t>-</w:t>
      </w:r>
      <w:proofErr w:type="spellStart"/>
      <w:r w:rsidR="00A366C7" w:rsidRPr="00A366C7">
        <w:rPr>
          <w:rFonts w:cstheme="minorHAnsi"/>
          <w:b/>
          <w:bCs/>
        </w:rPr>
        <w:t>OutDir</w:t>
      </w:r>
      <w:proofErr w:type="spellEnd"/>
      <w:r w:rsidR="00A366C7">
        <w:rPr>
          <w:rFonts w:cstheme="minorHAnsi"/>
        </w:rPr>
        <w:t xml:space="preserve"> s</w:t>
      </w:r>
      <w:r w:rsidR="00063345">
        <w:rPr>
          <w:rFonts w:cstheme="minorHAnsi"/>
        </w:rPr>
        <w:t>pecifies</w:t>
      </w:r>
      <w:r w:rsidR="00A366C7">
        <w:rPr>
          <w:rFonts w:cstheme="minorHAnsi"/>
        </w:rPr>
        <w:t xml:space="preserve"> the output directory</w:t>
      </w:r>
      <w:r w:rsidR="00063345">
        <w:rPr>
          <w:rFonts w:cstheme="minorHAnsi"/>
        </w:rPr>
        <w:t xml:space="preserve">, where </w:t>
      </w:r>
      <w:proofErr w:type="spellStart"/>
      <w:r w:rsidR="00063345">
        <w:rPr>
          <w:rFonts w:cstheme="minorHAnsi"/>
        </w:rPr>
        <w:t>GCtfFind</w:t>
      </w:r>
      <w:proofErr w:type="spellEnd"/>
      <w:r w:rsidR="00A366C7">
        <w:rPr>
          <w:rFonts w:cstheme="minorHAnsi"/>
        </w:rPr>
        <w:t xml:space="preserve"> s</w:t>
      </w:r>
      <w:r w:rsidR="00063345">
        <w:rPr>
          <w:rFonts w:cstheme="minorHAnsi"/>
        </w:rPr>
        <w:t>aves</w:t>
      </w:r>
      <w:r w:rsidR="00A366C7">
        <w:rPr>
          <w:rFonts w:cstheme="minorHAnsi"/>
        </w:rPr>
        <w:t xml:space="preserve"> a text file containing the estimated CTF parameters and a diagnostic MRC file for visual inspection of the CTF fitting</w:t>
      </w:r>
      <w:r w:rsidR="00063345">
        <w:rPr>
          <w:rFonts w:cstheme="minorHAnsi"/>
        </w:rPr>
        <w:t xml:space="preserve"> results</w:t>
      </w:r>
      <w:r w:rsidR="00A366C7">
        <w:rPr>
          <w:rFonts w:cstheme="minorHAnsi"/>
        </w:rPr>
        <w:t xml:space="preserve">. </w:t>
      </w:r>
    </w:p>
    <w:p w14:paraId="21CD7AA3" w14:textId="3B09BCC5" w:rsidR="000242A9" w:rsidRDefault="00A366C7" w:rsidP="001A5399">
      <w:pPr>
        <w:jc w:val="both"/>
        <w:rPr>
          <w:rFonts w:cstheme="minorHAnsi"/>
        </w:rPr>
      </w:pPr>
      <w:r w:rsidRPr="00A366C7">
        <w:rPr>
          <w:rFonts w:cstheme="minorHAnsi"/>
          <w:b/>
          <w:bCs/>
        </w:rPr>
        <w:t>-</w:t>
      </w:r>
      <w:proofErr w:type="spellStart"/>
      <w:r w:rsidRPr="00A366C7">
        <w:rPr>
          <w:rFonts w:cstheme="minorHAnsi"/>
          <w:b/>
          <w:bCs/>
        </w:rPr>
        <w:t>PixSize</w:t>
      </w:r>
      <w:proofErr w:type="spellEnd"/>
      <w:r>
        <w:rPr>
          <w:rFonts w:cstheme="minorHAnsi"/>
        </w:rPr>
        <w:t xml:space="preserve"> specif</w:t>
      </w:r>
      <w:r w:rsidR="00063345">
        <w:rPr>
          <w:rFonts w:cstheme="minorHAnsi"/>
        </w:rPr>
        <w:t>ies</w:t>
      </w:r>
      <w:r>
        <w:rPr>
          <w:rFonts w:cstheme="minorHAnsi"/>
        </w:rPr>
        <w:t xml:space="preserve"> the pixel size of the input micrograph</w:t>
      </w:r>
      <w:r w:rsidR="00063345">
        <w:rPr>
          <w:rFonts w:cstheme="minorHAnsi"/>
        </w:rPr>
        <w:t xml:space="preserve"> in angstrom</w:t>
      </w:r>
      <w:r>
        <w:rPr>
          <w:rFonts w:cstheme="minorHAnsi"/>
        </w:rPr>
        <w:t xml:space="preserve">. </w:t>
      </w:r>
      <w:r w:rsidRPr="00063345">
        <w:rPr>
          <w:rFonts w:cstheme="minorHAnsi"/>
          <w:b/>
          <w:bCs/>
        </w:rPr>
        <w:t>-</w:t>
      </w:r>
      <w:proofErr w:type="spellStart"/>
      <w:r w:rsidRPr="00063345">
        <w:rPr>
          <w:rFonts w:cstheme="minorHAnsi"/>
          <w:b/>
          <w:bCs/>
        </w:rPr>
        <w:t>Kv</w:t>
      </w:r>
      <w:proofErr w:type="spellEnd"/>
      <w:r>
        <w:rPr>
          <w:rFonts w:cstheme="minorHAnsi"/>
        </w:rPr>
        <w:t xml:space="preserve"> </w:t>
      </w:r>
      <w:r w:rsidR="00063345">
        <w:rPr>
          <w:rFonts w:cstheme="minorHAnsi"/>
        </w:rPr>
        <w:t>provides</w:t>
      </w:r>
      <w:r>
        <w:rPr>
          <w:rFonts w:cstheme="minorHAnsi"/>
        </w:rPr>
        <w:t xml:space="preserve"> the</w:t>
      </w:r>
      <w:r w:rsidR="00063345">
        <w:rPr>
          <w:rFonts w:cstheme="minorHAnsi"/>
        </w:rPr>
        <w:t xml:space="preserve"> microscope</w:t>
      </w:r>
      <w:r>
        <w:rPr>
          <w:rFonts w:cstheme="minorHAnsi"/>
        </w:rPr>
        <w:t xml:space="preserve"> </w:t>
      </w:r>
      <w:r w:rsidR="00063345">
        <w:rPr>
          <w:rFonts w:cstheme="minorHAnsi"/>
        </w:rPr>
        <w:t>acceleration voltage in kV,</w:t>
      </w:r>
      <w:r>
        <w:rPr>
          <w:rFonts w:cstheme="minorHAnsi"/>
        </w:rPr>
        <w:t xml:space="preserve"> and </w:t>
      </w:r>
      <w:r w:rsidRPr="00063345">
        <w:rPr>
          <w:rFonts w:cstheme="minorHAnsi"/>
          <w:b/>
          <w:bCs/>
        </w:rPr>
        <w:t>-Cs</w:t>
      </w:r>
      <w:r>
        <w:rPr>
          <w:rFonts w:cstheme="minorHAnsi"/>
        </w:rPr>
        <w:t xml:space="preserve"> </w:t>
      </w:r>
      <w:r w:rsidR="00063345">
        <w:rPr>
          <w:rFonts w:cstheme="minorHAnsi"/>
        </w:rPr>
        <w:t>specifies</w:t>
      </w:r>
      <w:r>
        <w:rPr>
          <w:rFonts w:cstheme="minorHAnsi"/>
        </w:rPr>
        <w:t xml:space="preserve"> the spherical </w:t>
      </w:r>
      <w:proofErr w:type="spellStart"/>
      <w:r>
        <w:rPr>
          <w:rFonts w:cstheme="minorHAnsi"/>
        </w:rPr>
        <w:t>aberrartion</w:t>
      </w:r>
      <w:proofErr w:type="spellEnd"/>
      <w:r w:rsidR="00063345">
        <w:rPr>
          <w:rFonts w:cstheme="minorHAnsi"/>
        </w:rPr>
        <w:t xml:space="preserve"> constant</w:t>
      </w:r>
      <w:r>
        <w:rPr>
          <w:rFonts w:cstheme="minorHAnsi"/>
        </w:rPr>
        <w:t>.</w:t>
      </w:r>
    </w:p>
    <w:p w14:paraId="12A99F58" w14:textId="374E5AB0" w:rsidR="00063345" w:rsidRDefault="00063345" w:rsidP="001A5399">
      <w:pPr>
        <w:jc w:val="both"/>
        <w:rPr>
          <w:rFonts w:cstheme="minorHAnsi"/>
        </w:rPr>
      </w:pPr>
      <w:r w:rsidRPr="00063345">
        <w:rPr>
          <w:rFonts w:cstheme="minorHAnsi"/>
          <w:b/>
          <w:bCs/>
        </w:rPr>
        <w:t>-Defocus</w:t>
      </w:r>
      <w:r>
        <w:rPr>
          <w:rFonts w:cstheme="minorHAnsi"/>
        </w:rPr>
        <w:t xml:space="preserve"> </w:t>
      </w:r>
      <w:r w:rsidR="0064367C">
        <w:rPr>
          <w:rFonts w:cstheme="minorHAnsi"/>
        </w:rPr>
        <w:t>requires</w:t>
      </w:r>
      <w:r>
        <w:rPr>
          <w:rFonts w:cstheme="minorHAnsi"/>
        </w:rPr>
        <w:t xml:space="preserve"> two</w:t>
      </w:r>
      <w:r w:rsidR="0064367C">
        <w:rPr>
          <w:rFonts w:cstheme="minorHAnsi"/>
        </w:rPr>
        <w:t xml:space="preserve"> values</w:t>
      </w:r>
      <w:r>
        <w:rPr>
          <w:rFonts w:cstheme="minorHAnsi"/>
        </w:rPr>
        <w:t xml:space="preserve"> to </w:t>
      </w:r>
      <w:r w:rsidR="0064367C">
        <w:rPr>
          <w:rFonts w:cstheme="minorHAnsi"/>
        </w:rPr>
        <w:t>define</w:t>
      </w:r>
      <w:r>
        <w:rPr>
          <w:rFonts w:cstheme="minorHAnsi"/>
        </w:rPr>
        <w:t xml:space="preserve"> the </w:t>
      </w:r>
      <w:r w:rsidR="0064367C">
        <w:rPr>
          <w:rFonts w:cstheme="minorHAnsi"/>
        </w:rPr>
        <w:t xml:space="preserve">defocus </w:t>
      </w:r>
      <w:r>
        <w:rPr>
          <w:rFonts w:cstheme="minorHAnsi"/>
        </w:rPr>
        <w:t xml:space="preserve">search range. The first one </w:t>
      </w:r>
      <w:r w:rsidR="0064367C">
        <w:rPr>
          <w:rFonts w:cstheme="minorHAnsi"/>
        </w:rPr>
        <w:t xml:space="preserve">specifies </w:t>
      </w:r>
      <w:r>
        <w:rPr>
          <w:rFonts w:cstheme="minorHAnsi"/>
        </w:rPr>
        <w:t xml:space="preserve">the central </w:t>
      </w:r>
      <w:r w:rsidR="0064367C">
        <w:rPr>
          <w:rFonts w:cstheme="minorHAnsi"/>
        </w:rPr>
        <w:t>defocus,</w:t>
      </w:r>
      <w:r>
        <w:rPr>
          <w:rFonts w:cstheme="minorHAnsi"/>
        </w:rPr>
        <w:t xml:space="preserve"> and the second </w:t>
      </w:r>
      <w:r w:rsidR="0064367C">
        <w:rPr>
          <w:rFonts w:cstheme="minorHAnsi"/>
        </w:rPr>
        <w:t>specifies</w:t>
      </w:r>
      <w:r>
        <w:rPr>
          <w:rFonts w:cstheme="minorHAnsi"/>
        </w:rPr>
        <w:t xml:space="preserve"> </w:t>
      </w:r>
      <w:r w:rsidR="0064367C">
        <w:rPr>
          <w:rFonts w:cstheme="minorHAnsi"/>
        </w:rPr>
        <w:t>the search range around the central value.</w:t>
      </w:r>
      <w:r>
        <w:rPr>
          <w:rFonts w:cstheme="minorHAnsi"/>
        </w:rPr>
        <w:t xml:space="preserve"> </w:t>
      </w:r>
      <w:r w:rsidR="0064367C">
        <w:rPr>
          <w:rFonts w:cstheme="minorHAnsi"/>
        </w:rPr>
        <w:t>Both values are expressed in angstrom. Note that the search is limited with this range and will go beyond it.</w:t>
      </w:r>
      <w:r w:rsidR="00155D0E">
        <w:rPr>
          <w:rFonts w:cstheme="minorHAnsi"/>
        </w:rPr>
        <w:t xml:space="preserve"> In the following example, </w:t>
      </w:r>
      <w:proofErr w:type="spellStart"/>
      <w:r w:rsidR="00155D0E">
        <w:rPr>
          <w:rFonts w:cstheme="minorHAnsi"/>
        </w:rPr>
        <w:t>GCtfFind</w:t>
      </w:r>
      <w:proofErr w:type="spellEnd"/>
      <w:r w:rsidR="00155D0E">
        <w:rPr>
          <w:rFonts w:cstheme="minorHAnsi"/>
        </w:rPr>
        <w:t xml:space="preserve"> searches from -25,000 </w:t>
      </w:r>
      <m:oMath>
        <m:r>
          <w:rPr>
            <w:rFonts w:ascii="Cambria Math" w:hAnsi="Cambria Math" w:cstheme="minorHAnsi"/>
          </w:rPr>
          <m:t>Å</m:t>
        </m:r>
      </m:oMath>
      <w:r w:rsidR="00155D0E">
        <w:rPr>
          <w:rFonts w:cstheme="minorHAnsi"/>
        </w:rPr>
        <w:t xml:space="preserve"> (overfocus) to +25,000 </w:t>
      </w:r>
      <m:oMath>
        <m:r>
          <w:rPr>
            <w:rFonts w:ascii="Cambria Math" w:hAnsi="Cambria Math" w:cstheme="minorHAnsi"/>
          </w:rPr>
          <m:t>Å</m:t>
        </m:r>
      </m:oMath>
      <w:r w:rsidR="00155D0E">
        <w:rPr>
          <w:rFonts w:cstheme="minorHAnsi"/>
        </w:rPr>
        <w:t xml:space="preserve"> (</w:t>
      </w:r>
      <w:proofErr w:type="spellStart"/>
      <w:r w:rsidR="00155D0E">
        <w:rPr>
          <w:rFonts w:cstheme="minorHAnsi"/>
        </w:rPr>
        <w:t>underfocus</w:t>
      </w:r>
      <w:proofErr w:type="spellEnd"/>
      <w:r w:rsidR="00155D0E">
        <w:rPr>
          <w:rFonts w:cstheme="minorHAnsi"/>
        </w:rPr>
        <w:t>) for the best defocus value.</w:t>
      </w:r>
    </w:p>
    <w:p w14:paraId="392CD2DD" w14:textId="3CC69C97" w:rsidR="00BE11E2" w:rsidRDefault="00155D0E" w:rsidP="001A5399">
      <w:pPr>
        <w:jc w:val="both"/>
        <w:rPr>
          <w:rFonts w:cstheme="minorHAnsi"/>
        </w:rPr>
      </w:pPr>
      <w:r w:rsidRPr="00BE11E2">
        <w:rPr>
          <w:rFonts w:cstheme="minorHAnsi"/>
          <w:b/>
          <w:bCs/>
        </w:rPr>
        <w:t>-</w:t>
      </w:r>
      <w:proofErr w:type="spellStart"/>
      <w:r w:rsidRPr="00BE11E2">
        <w:rPr>
          <w:rFonts w:cstheme="minorHAnsi"/>
          <w:b/>
          <w:bCs/>
        </w:rPr>
        <w:t>AstRatio</w:t>
      </w:r>
      <w:proofErr w:type="spellEnd"/>
      <w:r>
        <w:rPr>
          <w:rFonts w:cstheme="minorHAnsi"/>
        </w:rPr>
        <w:t xml:space="preserve"> also requires two values to define the search range for the astigmatic </w:t>
      </w:r>
      <w:r w:rsidR="004372A0">
        <w:rPr>
          <w:rFonts w:cstheme="minorHAnsi"/>
        </w:rPr>
        <w:t>ratio</w:t>
      </w:r>
      <w:r>
        <w:rPr>
          <w:rFonts w:cstheme="minorHAnsi"/>
        </w:rPr>
        <w:t>. The first value specifies the central value, and the second is the range around th</w:t>
      </w:r>
      <w:r w:rsidR="004372A0">
        <w:rPr>
          <w:rFonts w:cstheme="minorHAnsi"/>
        </w:rPr>
        <w:t>at</w:t>
      </w:r>
      <w:r>
        <w:rPr>
          <w:rFonts w:cstheme="minorHAnsi"/>
        </w:rPr>
        <w:t xml:space="preserve"> central value. </w:t>
      </w:r>
      <w:r w:rsidR="00935426">
        <w:rPr>
          <w:rFonts w:cstheme="minorHAnsi"/>
        </w:rPr>
        <w:t>“-</w:t>
      </w:r>
      <w:proofErr w:type="spellStart"/>
      <w:r w:rsidR="00935426">
        <w:rPr>
          <w:rFonts w:cstheme="minorHAnsi"/>
        </w:rPr>
        <w:t>AstRatio</w:t>
      </w:r>
      <w:proofErr w:type="spellEnd"/>
      <w:r w:rsidR="00935426">
        <w:rPr>
          <w:rFonts w:cstheme="minorHAnsi"/>
        </w:rPr>
        <w:t xml:space="preserve"> 0.05 0.1” means to</w:t>
      </w:r>
      <w:r>
        <w:rPr>
          <w:rFonts w:cstheme="minorHAnsi"/>
        </w:rPr>
        <w:t xml:space="preserve"> search from 0 to 0.1 for the astigmatic ratio, which is defined </w:t>
      </w:r>
      <w:r w:rsidR="00BE11E2">
        <w:rPr>
          <w:rFonts w:cstheme="minorHAnsi"/>
        </w:rPr>
        <w:t xml:space="preserve">as follows. Note that </w:t>
      </w:r>
      <m:oMath>
        <m:sSub>
          <m:sSubPr>
            <m:ctrlPr>
              <w:rPr>
                <w:rFonts w:ascii="Cambria Math" w:hAnsi="Cambria Math" w:cstheme="minorHAnsi"/>
                <w:i/>
              </w:rPr>
            </m:ctrlPr>
          </m:sSubPr>
          <m:e>
            <m:r>
              <w:rPr>
                <w:rFonts w:ascii="Cambria Math" w:hAnsi="Cambria Math" w:cstheme="minorHAnsi"/>
              </w:rPr>
              <m:t>|f</m:t>
            </m:r>
          </m:e>
          <m:sub>
            <m:r>
              <w:rPr>
                <w:rFonts w:ascii="Cambria Math" w:hAnsi="Cambria Math" w:cstheme="minorHAnsi"/>
              </w:rPr>
              <m:t>max</m:t>
            </m:r>
          </m:sub>
        </m:sSub>
        <m:r>
          <w:rPr>
            <w:rFonts w:ascii="Cambria Math" w:hAnsi="Cambria Math" w:cstheme="minorHAnsi"/>
          </w:rPr>
          <m:t>|</m:t>
        </m:r>
      </m:oMath>
      <w:r w:rsidR="00BE11E2">
        <w:rPr>
          <w:rFonts w:eastAsiaTheme="minorEastAsia" w:cstheme="minorHAnsi"/>
        </w:rPr>
        <w:t xml:space="preserve"> </w:t>
      </w:r>
      <w:r w:rsidR="004372A0">
        <w:rPr>
          <w:rFonts w:eastAsiaTheme="minorEastAsia" w:cstheme="minorHAnsi"/>
        </w:rPr>
        <w:t>&gt;</w:t>
      </w:r>
      <w:r w:rsidR="00BE11E2">
        <w:rPr>
          <w:rFonts w:eastAsiaTheme="minorEastAsia" w:cstheme="minorHAnsi"/>
        </w:rPr>
        <w:t xml:space="preserve"> </w:t>
      </w:r>
      <w:r w:rsidR="004372A0">
        <w:rPr>
          <w:rFonts w:eastAsiaTheme="minorEastAsia" w:cstheme="minorHAnsi"/>
        </w:rPr>
        <w:t>|</w:t>
      </w:r>
      <m:oMath>
        <m:sSub>
          <m:sSubPr>
            <m:ctrlPr>
              <w:rPr>
                <w:rFonts w:ascii="Cambria Math" w:eastAsiaTheme="minorEastAsia" w:hAnsi="Cambria Math" w:cstheme="minorHAnsi"/>
                <w:i/>
              </w:rPr>
            </m:ctrlPr>
          </m:sSubPr>
          <m:e>
            <m:r>
              <w:rPr>
                <w:rFonts w:ascii="Cambria Math" w:eastAsiaTheme="minorEastAsia" w:hAnsi="Cambria Math" w:cstheme="minorHAnsi"/>
              </w:rPr>
              <m:t>f</m:t>
            </m:r>
          </m:e>
          <m:sub>
            <m:r>
              <w:rPr>
                <w:rFonts w:ascii="Cambria Math" w:eastAsiaTheme="minorEastAsia" w:hAnsi="Cambria Math" w:cstheme="minorHAnsi"/>
              </w:rPr>
              <m:t>min</m:t>
            </m:r>
          </m:sub>
        </m:sSub>
        <m:r>
          <w:rPr>
            <w:rFonts w:ascii="Cambria Math" w:eastAsiaTheme="minorEastAsia" w:hAnsi="Cambria Math" w:cstheme="minorHAnsi"/>
          </w:rPr>
          <m:t>|</m:t>
        </m:r>
      </m:oMath>
      <w:r w:rsidR="00BE11E2">
        <w:rPr>
          <w:rFonts w:eastAsiaTheme="minorEastAsia" w:cstheme="minorHAnsi"/>
        </w:rPr>
        <w:t xml:space="preserve"> </w:t>
      </w:r>
      <w:r w:rsidR="004372A0">
        <w:rPr>
          <w:rFonts w:eastAsiaTheme="minorEastAsia" w:cstheme="minorHAnsi"/>
        </w:rPr>
        <w:t>regardless</w:t>
      </w:r>
      <w:r w:rsidR="00BE11E2">
        <w:rPr>
          <w:rFonts w:eastAsiaTheme="minorEastAsia" w:cstheme="minorHAnsi"/>
        </w:rPr>
        <w:t xml:space="preserve"> of </w:t>
      </w:r>
      <w:r w:rsidR="004372A0">
        <w:rPr>
          <w:rFonts w:eastAsiaTheme="minorEastAsia" w:cstheme="minorHAnsi"/>
        </w:rPr>
        <w:t xml:space="preserve">whether the defocus is </w:t>
      </w:r>
      <w:proofErr w:type="spellStart"/>
      <w:r w:rsidR="00BE11E2">
        <w:rPr>
          <w:rFonts w:eastAsiaTheme="minorEastAsia" w:cstheme="minorHAnsi"/>
        </w:rPr>
        <w:t>over</w:t>
      </w:r>
      <w:r w:rsidR="004372A0">
        <w:rPr>
          <w:rFonts w:eastAsiaTheme="minorEastAsia" w:cstheme="minorHAnsi"/>
        </w:rPr>
        <w:t>defocus</w:t>
      </w:r>
      <w:proofErr w:type="spellEnd"/>
      <w:r w:rsidR="00BE11E2">
        <w:rPr>
          <w:rFonts w:eastAsiaTheme="minorEastAsia" w:cstheme="minorHAnsi"/>
        </w:rPr>
        <w:t xml:space="preserve"> or </w:t>
      </w:r>
      <w:proofErr w:type="spellStart"/>
      <w:r w:rsidR="00BE11E2">
        <w:rPr>
          <w:rFonts w:eastAsiaTheme="minorEastAsia" w:cstheme="minorHAnsi"/>
        </w:rPr>
        <w:t>underdefocus</w:t>
      </w:r>
      <w:proofErr w:type="spellEnd"/>
      <w:r w:rsidR="00BE11E2">
        <w:rPr>
          <w:rFonts w:eastAsiaTheme="minorEastAsia" w:cstheme="minorHAnsi"/>
        </w:rPr>
        <w:t>.</w:t>
      </w:r>
    </w:p>
    <w:p w14:paraId="337B5E20" w14:textId="69FA948C" w:rsidR="00155D0E" w:rsidRDefault="00BE11E2" w:rsidP="00C8771A">
      <w:pPr>
        <w:jc w:val="center"/>
        <w:rPr>
          <w:rFonts w:cstheme="minorHAnsi"/>
        </w:rPr>
      </w:pPr>
      <m:oMathPara>
        <m:oMath>
          <m:r>
            <w:rPr>
              <w:rFonts w:ascii="Cambria Math" w:hAnsi="Cambria Math" w:cstheme="minorHAnsi"/>
            </w:rPr>
            <m:t>as</m:t>
          </m:r>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ratio</m:t>
              </m:r>
            </m:sub>
          </m:sSub>
          <m:r>
            <w:rPr>
              <w:rFonts w:ascii="Cambria Math" w:hAnsi="Cambria Math" w:cstheme="minorHAnsi"/>
            </w:rPr>
            <m:t>=</m:t>
          </m:r>
          <m:d>
            <m:dPr>
              <m:begChr m:val="|"/>
              <m:endChr m:val="|"/>
              <m:ctrlPr>
                <w:rPr>
                  <w:rFonts w:ascii="Cambria Math" w:hAnsi="Cambria Math" w:cstheme="minorHAnsi"/>
                  <w:i/>
                </w:rPr>
              </m:ctrlPr>
            </m:dPr>
            <m:e>
              <m:f>
                <m:fPr>
                  <m:ctrlPr>
                    <w:rPr>
                      <w:rFonts w:ascii="Cambria Math" w:hAnsi="Cambria Math" w:cstheme="minorHAnsi"/>
                      <w:i/>
                    </w:rPr>
                  </m:ctrlPr>
                </m:fPr>
                <m:num>
                  <m:sSub>
                    <m:sSubPr>
                      <m:ctrlPr>
                        <w:rPr>
                          <w:rFonts w:ascii="Cambria Math" w:hAnsi="Cambria Math" w:cstheme="minorHAnsi"/>
                          <w:i/>
                        </w:rPr>
                      </m:ctrlPr>
                    </m:sSubPr>
                    <m:e>
                      <m:r>
                        <w:rPr>
                          <w:rFonts w:ascii="Cambria Math" w:hAnsi="Cambria Math" w:cstheme="minorHAnsi"/>
                        </w:rPr>
                        <m:t>f</m:t>
                      </m:r>
                    </m:e>
                    <m:sub>
                      <m:r>
                        <w:rPr>
                          <w:rFonts w:ascii="Cambria Math" w:hAnsi="Cambria Math" w:cstheme="minorHAnsi"/>
                        </w:rPr>
                        <m:t>max</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f</m:t>
                      </m:r>
                    </m:e>
                    <m:sub>
                      <m:r>
                        <w:rPr>
                          <w:rFonts w:ascii="Cambria Math" w:hAnsi="Cambria Math" w:cstheme="minorHAnsi"/>
                        </w:rPr>
                        <m:t>min</m:t>
                      </m:r>
                    </m:sub>
                  </m:sSub>
                </m:num>
                <m:den>
                  <m:sSub>
                    <m:sSubPr>
                      <m:ctrlPr>
                        <w:rPr>
                          <w:rFonts w:ascii="Cambria Math" w:hAnsi="Cambria Math" w:cstheme="minorHAnsi"/>
                          <w:i/>
                        </w:rPr>
                      </m:ctrlPr>
                    </m:sSubPr>
                    <m:e>
                      <m:r>
                        <w:rPr>
                          <w:rFonts w:ascii="Cambria Math" w:hAnsi="Cambria Math" w:cstheme="minorHAnsi"/>
                        </w:rPr>
                        <m:t>f</m:t>
                      </m:r>
                    </m:e>
                    <m:sub>
                      <m:r>
                        <w:rPr>
                          <w:rFonts w:ascii="Cambria Math" w:hAnsi="Cambria Math" w:cstheme="minorHAnsi"/>
                        </w:rPr>
                        <m:t>max</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f</m:t>
                      </m:r>
                    </m:e>
                    <m:sub>
                      <m:r>
                        <w:rPr>
                          <w:rFonts w:ascii="Cambria Math" w:hAnsi="Cambria Math" w:cstheme="minorHAnsi"/>
                        </w:rPr>
                        <m:t>min</m:t>
                      </m:r>
                    </m:sub>
                  </m:sSub>
                </m:den>
              </m:f>
            </m:e>
          </m:d>
        </m:oMath>
      </m:oMathPara>
    </w:p>
    <w:p w14:paraId="494CFF66" w14:textId="77777777" w:rsidR="0061430A" w:rsidRDefault="00D12A68" w:rsidP="00D12A68">
      <w:pPr>
        <w:jc w:val="both"/>
        <w:rPr>
          <w:rFonts w:cstheme="minorHAnsi"/>
        </w:rPr>
      </w:pPr>
      <w:r w:rsidRPr="00D12A68">
        <w:rPr>
          <w:rFonts w:cstheme="minorHAnsi"/>
          <w:b/>
          <w:bCs/>
        </w:rPr>
        <w:t>-</w:t>
      </w:r>
      <w:proofErr w:type="spellStart"/>
      <w:r w:rsidRPr="00D12A68">
        <w:rPr>
          <w:rFonts w:cstheme="minorHAnsi"/>
          <w:b/>
          <w:bCs/>
        </w:rPr>
        <w:t>AstAngle</w:t>
      </w:r>
      <w:proofErr w:type="spellEnd"/>
      <w:r>
        <w:rPr>
          <w:rFonts w:cstheme="minorHAnsi"/>
        </w:rPr>
        <w:t xml:space="preserve"> uses the central value and the span to define the search range for the azimuth angle of the astigmatism.</w:t>
      </w:r>
    </w:p>
    <w:p w14:paraId="56F9BD07" w14:textId="057AC435" w:rsidR="00934799" w:rsidRDefault="00D12A68" w:rsidP="00D12A68">
      <w:pPr>
        <w:jc w:val="both"/>
        <w:rPr>
          <w:rFonts w:cstheme="minorHAnsi"/>
        </w:rPr>
      </w:pPr>
      <w:r w:rsidRPr="00D12A68">
        <w:rPr>
          <w:rFonts w:cstheme="minorHAnsi"/>
          <w:b/>
          <w:bCs/>
        </w:rPr>
        <w:t>-</w:t>
      </w:r>
      <w:proofErr w:type="spellStart"/>
      <w:r w:rsidRPr="00D12A68">
        <w:rPr>
          <w:rFonts w:cstheme="minorHAnsi"/>
          <w:b/>
          <w:bCs/>
        </w:rPr>
        <w:t>ExtPhase</w:t>
      </w:r>
      <w:proofErr w:type="spellEnd"/>
      <w:r>
        <w:rPr>
          <w:rFonts w:cstheme="minorHAnsi"/>
        </w:rPr>
        <w:t xml:space="preserve"> requires two values to define the search range for the extra phase shift induced by the phase plate. These values are expressed in degree. In this example, </w:t>
      </w:r>
      <w:r w:rsidR="00935426">
        <w:rPr>
          <w:rFonts w:cstheme="minorHAnsi"/>
        </w:rPr>
        <w:t>“-</w:t>
      </w:r>
      <w:proofErr w:type="spellStart"/>
      <w:r w:rsidR="00935426">
        <w:rPr>
          <w:rFonts w:cstheme="minorHAnsi"/>
        </w:rPr>
        <w:t>ExtPhase</w:t>
      </w:r>
      <w:proofErr w:type="spellEnd"/>
      <w:r w:rsidR="00935426">
        <w:rPr>
          <w:rFonts w:cstheme="minorHAnsi"/>
        </w:rPr>
        <w:t xml:space="preserve"> 70 140”</w:t>
      </w:r>
      <w:r>
        <w:rPr>
          <w:rFonts w:cstheme="minorHAnsi"/>
        </w:rPr>
        <w:t xml:space="preserve"> </w:t>
      </w:r>
      <w:r w:rsidR="00935426">
        <w:rPr>
          <w:rFonts w:cstheme="minorHAnsi"/>
        </w:rPr>
        <w:t xml:space="preserve">means to </w:t>
      </w:r>
      <w:r>
        <w:rPr>
          <w:rFonts w:cstheme="minorHAnsi"/>
        </w:rPr>
        <w:t>search the optimal phase shift within the range of 0</w:t>
      </w:r>
      <w:r>
        <w:rPr>
          <w:rFonts w:cstheme="minorHAnsi"/>
        </w:rPr>
        <w:sym w:font="Symbol" w:char="F0B0"/>
      </w:r>
      <w:r>
        <w:rPr>
          <w:rFonts w:cstheme="minorHAnsi"/>
        </w:rPr>
        <w:t xml:space="preserve"> to 140</w:t>
      </w:r>
      <w:r>
        <w:rPr>
          <w:rFonts w:cstheme="minorHAnsi"/>
        </w:rPr>
        <w:sym w:font="Symbol" w:char="F0B0"/>
      </w:r>
      <w:r>
        <w:rPr>
          <w:rFonts w:cstheme="minorHAnsi"/>
        </w:rPr>
        <w:t>.</w:t>
      </w:r>
    </w:p>
    <w:p w14:paraId="6DD4B27B" w14:textId="642D57CB" w:rsidR="000242A9" w:rsidRDefault="007A5B45" w:rsidP="001A5399">
      <w:pPr>
        <w:jc w:val="both"/>
        <w:rPr>
          <w:rFonts w:cstheme="minorHAnsi"/>
        </w:rPr>
      </w:pPr>
      <w:r w:rsidRPr="007A5B45">
        <w:rPr>
          <w:rFonts w:cstheme="minorHAnsi"/>
          <w:b/>
          <w:bCs/>
        </w:rPr>
        <w:t>Note:</w:t>
      </w:r>
      <w:r>
        <w:rPr>
          <w:rFonts w:cstheme="minorHAnsi"/>
        </w:rPr>
        <w:t xml:space="preserve"> if the second value for </w:t>
      </w:r>
      <w:r w:rsidRPr="007A5B45">
        <w:rPr>
          <w:rFonts w:cstheme="minorHAnsi"/>
          <w:b/>
          <w:bCs/>
        </w:rPr>
        <w:t>-Defocus</w:t>
      </w:r>
      <w:r>
        <w:rPr>
          <w:rFonts w:cstheme="minorHAnsi"/>
        </w:rPr>
        <w:t xml:space="preserve">, </w:t>
      </w:r>
      <w:r w:rsidRPr="007A5B45">
        <w:rPr>
          <w:rFonts w:cstheme="minorHAnsi"/>
          <w:b/>
          <w:bCs/>
        </w:rPr>
        <w:t>-</w:t>
      </w:r>
      <w:proofErr w:type="spellStart"/>
      <w:r w:rsidRPr="007A5B45">
        <w:rPr>
          <w:rFonts w:cstheme="minorHAnsi"/>
          <w:b/>
          <w:bCs/>
        </w:rPr>
        <w:t>AstRatio</w:t>
      </w:r>
      <w:proofErr w:type="spellEnd"/>
      <w:r>
        <w:rPr>
          <w:rFonts w:cstheme="minorHAnsi"/>
        </w:rPr>
        <w:t xml:space="preserve">, </w:t>
      </w:r>
      <w:r w:rsidRPr="007A5B45">
        <w:rPr>
          <w:rFonts w:cstheme="minorHAnsi"/>
          <w:b/>
          <w:bCs/>
        </w:rPr>
        <w:t>-</w:t>
      </w:r>
      <w:proofErr w:type="spellStart"/>
      <w:r w:rsidRPr="007A5B45">
        <w:rPr>
          <w:rFonts w:cstheme="minorHAnsi"/>
          <w:b/>
          <w:bCs/>
        </w:rPr>
        <w:t>AstAngle</w:t>
      </w:r>
      <w:proofErr w:type="spellEnd"/>
      <w:r>
        <w:rPr>
          <w:rFonts w:cstheme="minorHAnsi"/>
        </w:rPr>
        <w:t xml:space="preserve">, or </w:t>
      </w:r>
      <w:r w:rsidRPr="007A5B45">
        <w:rPr>
          <w:rFonts w:cstheme="minorHAnsi"/>
          <w:b/>
          <w:bCs/>
        </w:rPr>
        <w:t>-</w:t>
      </w:r>
      <w:proofErr w:type="spellStart"/>
      <w:r w:rsidRPr="007A5B45">
        <w:rPr>
          <w:rFonts w:cstheme="minorHAnsi"/>
          <w:b/>
          <w:bCs/>
        </w:rPr>
        <w:t>ExtPhase</w:t>
      </w:r>
      <w:proofErr w:type="spellEnd"/>
      <w:r>
        <w:rPr>
          <w:rFonts w:cstheme="minorHAnsi"/>
        </w:rPr>
        <w:t xml:space="preserve"> is set to zero, </w:t>
      </w:r>
      <w:proofErr w:type="spellStart"/>
      <w:r>
        <w:rPr>
          <w:rFonts w:cstheme="minorHAnsi"/>
        </w:rPr>
        <w:t>GCtfFind</w:t>
      </w:r>
      <w:proofErr w:type="spellEnd"/>
      <w:r>
        <w:rPr>
          <w:rFonts w:cstheme="minorHAnsi"/>
        </w:rPr>
        <w:t xml:space="preserve"> </w:t>
      </w:r>
      <w:r w:rsidR="007941C0">
        <w:rPr>
          <w:rFonts w:cstheme="minorHAnsi"/>
        </w:rPr>
        <w:t>uses</w:t>
      </w:r>
      <w:r>
        <w:rPr>
          <w:rFonts w:cstheme="minorHAnsi"/>
        </w:rPr>
        <w:t xml:space="preserve"> the first value as a fixed </w:t>
      </w:r>
      <w:r w:rsidR="007941C0">
        <w:rPr>
          <w:rFonts w:cstheme="minorHAnsi"/>
        </w:rPr>
        <w:t>parameter</w:t>
      </w:r>
      <w:r>
        <w:rPr>
          <w:rFonts w:cstheme="minorHAnsi"/>
        </w:rPr>
        <w:t xml:space="preserve"> without </w:t>
      </w:r>
      <w:r w:rsidR="007941C0">
        <w:rPr>
          <w:rFonts w:cstheme="minorHAnsi"/>
        </w:rPr>
        <w:t>performing a search for that parameter</w:t>
      </w:r>
      <w:r>
        <w:rPr>
          <w:rFonts w:cstheme="minorHAnsi"/>
        </w:rPr>
        <w:t>.</w:t>
      </w:r>
    </w:p>
    <w:p w14:paraId="7F0BA0A5" w14:textId="437B1427" w:rsidR="0061430A" w:rsidRDefault="0061430A" w:rsidP="001A5399">
      <w:pPr>
        <w:jc w:val="both"/>
        <w:rPr>
          <w:rFonts w:cstheme="minorHAnsi"/>
        </w:rPr>
      </w:pPr>
      <w:r>
        <w:rPr>
          <w:rFonts w:cstheme="minorHAnsi"/>
        </w:rPr>
        <w:t xml:space="preserve">The output files include CTF.txt and a diagnosis MRC file named after the input MRC file with </w:t>
      </w:r>
      <w:r w:rsidRPr="0061430A">
        <w:rPr>
          <w:rFonts w:cstheme="minorHAnsi"/>
          <w:b/>
          <w:bCs/>
        </w:rPr>
        <w:t>_CTF</w:t>
      </w:r>
      <w:r>
        <w:rPr>
          <w:rFonts w:cstheme="minorHAnsi"/>
        </w:rPr>
        <w:t xml:space="preserve"> inserted </w:t>
      </w:r>
      <w:r w:rsidR="000D7515">
        <w:rPr>
          <w:rFonts w:cstheme="minorHAnsi"/>
        </w:rPr>
        <w:t xml:space="preserve">immediately </w:t>
      </w:r>
      <w:r>
        <w:rPr>
          <w:rFonts w:cstheme="minorHAnsi"/>
        </w:rPr>
        <w:t>before the input file name extension (.</w:t>
      </w:r>
      <w:proofErr w:type="spellStart"/>
      <w:r>
        <w:rPr>
          <w:rFonts w:cstheme="minorHAnsi"/>
        </w:rPr>
        <w:t>mrc</w:t>
      </w:r>
      <w:proofErr w:type="spellEnd"/>
      <w:r>
        <w:rPr>
          <w:rFonts w:cstheme="minorHAnsi"/>
        </w:rPr>
        <w:t xml:space="preserve">). </w:t>
      </w:r>
      <w:r w:rsidR="00BC466E">
        <w:rPr>
          <w:rFonts w:cstheme="minorHAnsi"/>
        </w:rPr>
        <w:t>T</w:t>
      </w:r>
      <w:r w:rsidR="000D7515">
        <w:rPr>
          <w:rFonts w:cstheme="minorHAnsi"/>
        </w:rPr>
        <w:t>h</w:t>
      </w:r>
      <w:r w:rsidR="00BC466E">
        <w:rPr>
          <w:rFonts w:cstheme="minorHAnsi"/>
        </w:rPr>
        <w:t>e th</w:t>
      </w:r>
      <w:r w:rsidR="000D7515">
        <w:rPr>
          <w:rFonts w:cstheme="minorHAnsi"/>
        </w:rPr>
        <w:t>ree diagnostic images</w:t>
      </w:r>
      <w:r w:rsidR="00BC466E">
        <w:rPr>
          <w:rFonts w:cstheme="minorHAnsi"/>
        </w:rPr>
        <w:t xml:space="preserve"> shown in Fig. 2 suggest that </w:t>
      </w:r>
      <w:proofErr w:type="spellStart"/>
      <w:r w:rsidR="00BC466E">
        <w:rPr>
          <w:rFonts w:cstheme="minorHAnsi"/>
        </w:rPr>
        <w:t>GCtfFind</w:t>
      </w:r>
      <w:proofErr w:type="spellEnd"/>
      <w:r w:rsidR="00BC466E">
        <w:rPr>
          <w:rFonts w:cstheme="minorHAnsi"/>
        </w:rPr>
        <w:t xml:space="preserve"> can deliver reliable CTF estimation for micrographs collected at low and overfocus settings and different phase shift.</w:t>
      </w:r>
    </w:p>
    <w:p w14:paraId="46E16C93" w14:textId="60DA553F" w:rsidR="000D7515" w:rsidRDefault="000D7515" w:rsidP="001A5399">
      <w:pPr>
        <w:jc w:val="both"/>
        <w:rPr>
          <w:rFonts w:cstheme="minorHAnsi"/>
        </w:rPr>
      </w:pPr>
      <w:r w:rsidRPr="000D7515">
        <w:rPr>
          <w:rFonts w:cstheme="minorHAnsi"/>
        </w:rPr>
        <w:lastRenderedPageBreak/>
        <w:drawing>
          <wp:inline distT="0" distB="0" distL="0" distR="0" wp14:anchorId="33053C83" wp14:editId="1F71DD02">
            <wp:extent cx="5943600" cy="2378710"/>
            <wp:effectExtent l="0" t="0" r="0" b="0"/>
            <wp:docPr id="1104519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519235" name=""/>
                    <pic:cNvPicPr/>
                  </pic:nvPicPr>
                  <pic:blipFill>
                    <a:blip r:embed="rId15"/>
                    <a:stretch>
                      <a:fillRect/>
                    </a:stretch>
                  </pic:blipFill>
                  <pic:spPr>
                    <a:xfrm>
                      <a:off x="0" y="0"/>
                      <a:ext cx="5943600" cy="2378710"/>
                    </a:xfrm>
                    <a:prstGeom prst="rect">
                      <a:avLst/>
                    </a:prstGeom>
                  </pic:spPr>
                </pic:pic>
              </a:graphicData>
            </a:graphic>
          </wp:inline>
        </w:drawing>
      </w:r>
    </w:p>
    <w:p w14:paraId="7A550FA0" w14:textId="09E84E28" w:rsidR="00305C6F" w:rsidRPr="00935426" w:rsidRDefault="000D7515" w:rsidP="00935426">
      <w:pPr>
        <w:jc w:val="both"/>
        <w:rPr>
          <w:rFonts w:cstheme="minorHAnsi"/>
        </w:rPr>
      </w:pPr>
      <w:r w:rsidRPr="00790EE8">
        <w:rPr>
          <w:rFonts w:cstheme="minorHAnsi"/>
          <w:b/>
          <w:bCs/>
        </w:rPr>
        <w:t>Fig. 2</w:t>
      </w:r>
      <w:r>
        <w:rPr>
          <w:rFonts w:cstheme="minorHAnsi"/>
        </w:rPr>
        <w:t xml:space="preserve"> Diagnostic images</w:t>
      </w:r>
      <w:r w:rsidR="00790EE8">
        <w:rPr>
          <w:rFonts w:cstheme="minorHAnsi"/>
        </w:rPr>
        <w:t xml:space="preserve"> showing that </w:t>
      </w:r>
      <w:proofErr w:type="spellStart"/>
      <w:r w:rsidR="00790EE8">
        <w:rPr>
          <w:rFonts w:cstheme="minorHAnsi"/>
        </w:rPr>
        <w:t>GCtfFind</w:t>
      </w:r>
      <w:proofErr w:type="spellEnd"/>
      <w:r w:rsidR="00790EE8">
        <w:rPr>
          <w:rFonts w:cstheme="minorHAnsi"/>
        </w:rPr>
        <w:t xml:space="preserve"> delivered reliable CTF estimation from micrographs collected with overfocus and low defocus settings and different extra phase shifts.</w:t>
      </w:r>
    </w:p>
    <w:p w14:paraId="7EFA6CA6" w14:textId="3400C7D4" w:rsidR="004D7FD7" w:rsidRPr="00211DE0" w:rsidRDefault="00C8771A" w:rsidP="00D96FFF">
      <w:pPr>
        <w:pStyle w:val="Heading2"/>
        <w:rPr>
          <w:b/>
          <w:bCs/>
          <w:color w:val="0712FF"/>
        </w:rPr>
      </w:pPr>
      <w:r w:rsidRPr="00211DE0">
        <w:rPr>
          <w:b/>
          <w:bCs/>
          <w:color w:val="0712FF"/>
        </w:rPr>
        <w:t>3</w:t>
      </w:r>
      <w:r w:rsidR="004D7FD7" w:rsidRPr="00211DE0">
        <w:rPr>
          <w:b/>
          <w:bCs/>
          <w:color w:val="0712FF"/>
        </w:rPr>
        <w:t xml:space="preserve"> </w:t>
      </w:r>
      <w:r w:rsidR="00935426" w:rsidRPr="00211DE0">
        <w:rPr>
          <w:b/>
          <w:bCs/>
          <w:color w:val="0712FF"/>
        </w:rPr>
        <w:t>Batch Processing Mode</w:t>
      </w:r>
    </w:p>
    <w:p w14:paraId="411E358A" w14:textId="68C84977" w:rsidR="009755F2" w:rsidRDefault="009755F2" w:rsidP="009755F2">
      <w:pPr>
        <w:jc w:val="both"/>
      </w:pPr>
      <w:proofErr w:type="spellStart"/>
      <w:r>
        <w:t>GCtfFind</w:t>
      </w:r>
      <w:proofErr w:type="spellEnd"/>
      <w:r>
        <w:t xml:space="preserve"> can process all the micrographs in a directory in a single run provided they are collected at the same magnification. This mode is enabled by setting </w:t>
      </w:r>
      <w:r w:rsidRPr="00D73429">
        <w:rPr>
          <w:highlight w:val="lightGray"/>
        </w:rPr>
        <w:t>-Serial 1</w:t>
      </w:r>
      <w:r>
        <w:t xml:space="preserve">. In this mode, </w:t>
      </w:r>
      <w:proofErr w:type="spellStart"/>
      <w:r>
        <w:t>GCtfFind</w:t>
      </w:r>
      <w:proofErr w:type="spellEnd"/>
      <w:r>
        <w:t xml:space="preserve"> loads all the file names from the specified directory provided after </w:t>
      </w:r>
      <w:r w:rsidRPr="00D73429">
        <w:rPr>
          <w:highlight w:val="lightGray"/>
        </w:rPr>
        <w:t>-</w:t>
      </w:r>
      <w:proofErr w:type="spellStart"/>
      <w:r w:rsidRPr="00D73429">
        <w:rPr>
          <w:highlight w:val="lightGray"/>
        </w:rPr>
        <w:t>InMrc</w:t>
      </w:r>
      <w:proofErr w:type="spellEnd"/>
      <w:r>
        <w:t>. Since the provided directory may contain files that are not micrographs</w:t>
      </w:r>
      <w:r w:rsidR="0004553E">
        <w:t xml:space="preserve">, </w:t>
      </w:r>
      <w:proofErr w:type="spellStart"/>
      <w:r w:rsidR="0004553E">
        <w:t>GCtfFind</w:t>
      </w:r>
      <w:proofErr w:type="spellEnd"/>
      <w:r w:rsidR="0004553E">
        <w:t xml:space="preserve"> provides </w:t>
      </w:r>
      <w:r w:rsidR="0004553E" w:rsidRPr="00D73429">
        <w:rPr>
          <w:highlight w:val="lightGray"/>
        </w:rPr>
        <w:t>-</w:t>
      </w:r>
      <w:proofErr w:type="spellStart"/>
      <w:r w:rsidR="0004553E" w:rsidRPr="00D73429">
        <w:rPr>
          <w:highlight w:val="lightGray"/>
        </w:rPr>
        <w:t>InSuffix</w:t>
      </w:r>
      <w:proofErr w:type="spellEnd"/>
      <w:r w:rsidR="0004553E">
        <w:t xml:space="preserve"> and </w:t>
      </w:r>
      <w:r w:rsidR="0004553E" w:rsidRPr="00D73429">
        <w:rPr>
          <w:highlight w:val="lightGray"/>
        </w:rPr>
        <w:t>-</w:t>
      </w:r>
      <w:proofErr w:type="spellStart"/>
      <w:r w:rsidR="0004553E" w:rsidRPr="00D73429">
        <w:rPr>
          <w:highlight w:val="lightGray"/>
        </w:rPr>
        <w:t>InSkips</w:t>
      </w:r>
      <w:proofErr w:type="spellEnd"/>
      <w:r w:rsidR="0004553E">
        <w:t xml:space="preserve"> to help screen for the micrograph files. The following screenshot illustrates a batch processing example.</w:t>
      </w:r>
    </w:p>
    <w:p w14:paraId="0E53D8E4" w14:textId="580C2DB1" w:rsidR="0004553E" w:rsidRDefault="0004553E" w:rsidP="0004553E">
      <w:pPr>
        <w:jc w:val="center"/>
      </w:pPr>
      <w:r w:rsidRPr="0004553E">
        <w:drawing>
          <wp:inline distT="0" distB="0" distL="0" distR="0" wp14:anchorId="6641D4F0" wp14:editId="1C16F96D">
            <wp:extent cx="5380383" cy="2957486"/>
            <wp:effectExtent l="0" t="0" r="4445" b="1905"/>
            <wp:docPr id="1566870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870210" name=""/>
                    <pic:cNvPicPr/>
                  </pic:nvPicPr>
                  <pic:blipFill>
                    <a:blip r:embed="rId16"/>
                    <a:stretch>
                      <a:fillRect/>
                    </a:stretch>
                  </pic:blipFill>
                  <pic:spPr>
                    <a:xfrm>
                      <a:off x="0" y="0"/>
                      <a:ext cx="5439991" cy="2990251"/>
                    </a:xfrm>
                    <a:prstGeom prst="rect">
                      <a:avLst/>
                    </a:prstGeom>
                  </pic:spPr>
                </pic:pic>
              </a:graphicData>
            </a:graphic>
          </wp:inline>
        </w:drawing>
      </w:r>
    </w:p>
    <w:p w14:paraId="1D400B46" w14:textId="28773CE8" w:rsidR="0004553E" w:rsidRDefault="00EB1F77" w:rsidP="009755F2">
      <w:pPr>
        <w:jc w:val="both"/>
      </w:pPr>
      <w:r>
        <w:t xml:space="preserve">The combination of </w:t>
      </w:r>
      <w:r w:rsidRPr="00D73429">
        <w:rPr>
          <w:highlight w:val="lightGray"/>
        </w:rPr>
        <w:t>-</w:t>
      </w:r>
      <w:proofErr w:type="spellStart"/>
      <w:r w:rsidRPr="00D73429">
        <w:rPr>
          <w:highlight w:val="lightGray"/>
        </w:rPr>
        <w:t>InMrc</w:t>
      </w:r>
      <w:proofErr w:type="spellEnd"/>
      <w:r>
        <w:t xml:space="preserve">, </w:t>
      </w:r>
      <w:r w:rsidRPr="00D73429">
        <w:rPr>
          <w:highlight w:val="lightGray"/>
        </w:rPr>
        <w:t>-</w:t>
      </w:r>
      <w:proofErr w:type="spellStart"/>
      <w:r w:rsidRPr="00D73429">
        <w:rPr>
          <w:highlight w:val="lightGray"/>
        </w:rPr>
        <w:t>InSuffix</w:t>
      </w:r>
      <w:proofErr w:type="spellEnd"/>
      <w:r>
        <w:t xml:space="preserve">, and </w:t>
      </w:r>
      <w:r w:rsidRPr="00D73429">
        <w:rPr>
          <w:highlight w:val="lightGray"/>
        </w:rPr>
        <w:t>-</w:t>
      </w:r>
      <w:proofErr w:type="spellStart"/>
      <w:r w:rsidRPr="00D73429">
        <w:rPr>
          <w:highlight w:val="lightGray"/>
        </w:rPr>
        <w:t>InSkips</w:t>
      </w:r>
      <w:proofErr w:type="spellEnd"/>
      <w:r>
        <w:t xml:space="preserve"> in this command</w:t>
      </w:r>
      <w:r w:rsidR="00D73429">
        <w:t xml:space="preserve"> instructs the program to</w:t>
      </w:r>
      <w:r>
        <w:t xml:space="preserve"> load</w:t>
      </w:r>
      <w:r w:rsidR="00D73429">
        <w:t xml:space="preserve"> only</w:t>
      </w:r>
      <w:r>
        <w:t xml:space="preserve"> MRC files</w:t>
      </w:r>
      <w:r w:rsidR="00D73429">
        <w:t xml:space="preserve"> from </w:t>
      </w:r>
      <w:r w:rsidR="00D73429" w:rsidRPr="00D73429">
        <w:rPr>
          <w:highlight w:val="lightGray"/>
        </w:rPr>
        <w:t>m</w:t>
      </w:r>
      <w:proofErr w:type="spellStart"/>
      <w:r w:rsidR="00D73429" w:rsidRPr="00D73429">
        <w:rPr>
          <w:highlight w:val="lightGray"/>
        </w:rPr>
        <w:t>otion_corrected</w:t>
      </w:r>
      <w:proofErr w:type="spellEnd"/>
      <w:r w:rsidR="00D73429">
        <w:t xml:space="preserve"> directory whose filenames begin with </w:t>
      </w:r>
      <w:r w:rsidR="00D73429" w:rsidRPr="00D73429">
        <w:rPr>
          <w:highlight w:val="lightGray"/>
        </w:rPr>
        <w:t>n26</w:t>
      </w:r>
      <w:r w:rsidR="00D73429">
        <w:t xml:space="preserve">, while excluding any files whose names contain either </w:t>
      </w:r>
      <w:r w:rsidR="00D73429" w:rsidRPr="00D73429">
        <w:rPr>
          <w:highlight w:val="lightGray"/>
        </w:rPr>
        <w:t>_v01</w:t>
      </w:r>
      <w:r w:rsidR="00D73429">
        <w:t xml:space="preserve"> or </w:t>
      </w:r>
      <w:r w:rsidR="00D73429" w:rsidRPr="00D73429">
        <w:rPr>
          <w:highlight w:val="lightGray"/>
        </w:rPr>
        <w:t>_v02</w:t>
      </w:r>
      <w:r w:rsidR="00D73429">
        <w:t xml:space="preserve">. </w:t>
      </w:r>
      <w:r>
        <w:t xml:space="preserve"> </w:t>
      </w:r>
      <w:r w:rsidR="00674DB8">
        <w:t>Note that the tokens behind -</w:t>
      </w:r>
      <w:proofErr w:type="spellStart"/>
      <w:r w:rsidR="00674DB8">
        <w:t>InSkips</w:t>
      </w:r>
      <w:proofErr w:type="spellEnd"/>
      <w:r w:rsidR="00674DB8">
        <w:t xml:space="preserve"> are separated by commas not whitespaces.  </w:t>
      </w:r>
    </w:p>
    <w:p w14:paraId="49D3503D" w14:textId="7B953DA6" w:rsidR="00674DB8" w:rsidRPr="002C03AB" w:rsidRDefault="00674DB8" w:rsidP="00674DB8">
      <w:pPr>
        <w:pStyle w:val="Heading2"/>
        <w:rPr>
          <w:b/>
          <w:bCs/>
          <w:color w:val="0712FF"/>
        </w:rPr>
      </w:pPr>
      <w:r w:rsidRPr="002C03AB">
        <w:rPr>
          <w:b/>
          <w:bCs/>
          <w:color w:val="0712FF"/>
        </w:rPr>
        <w:lastRenderedPageBreak/>
        <w:t>4</w:t>
      </w:r>
      <w:r w:rsidRPr="002C03AB">
        <w:rPr>
          <w:b/>
          <w:bCs/>
          <w:color w:val="0712FF"/>
        </w:rPr>
        <w:t xml:space="preserve"> </w:t>
      </w:r>
      <w:r w:rsidRPr="002C03AB">
        <w:rPr>
          <w:b/>
          <w:bCs/>
          <w:color w:val="0712FF"/>
        </w:rPr>
        <w:t>Processing MRC Tilt Series</w:t>
      </w:r>
    </w:p>
    <w:p w14:paraId="7B5D51C0" w14:textId="77777777" w:rsidR="00D159C4" w:rsidRDefault="00050424" w:rsidP="00674DB8">
      <w:pPr>
        <w:jc w:val="both"/>
      </w:pPr>
      <w:r>
        <w:t xml:space="preserve">Given </w:t>
      </w:r>
      <w:proofErr w:type="gramStart"/>
      <w:r>
        <w:t>a</w:t>
      </w:r>
      <w:proofErr w:type="gramEnd"/>
      <w:r>
        <w:t xml:space="preserve"> MRC file, </w:t>
      </w:r>
      <w:proofErr w:type="spellStart"/>
      <w:r w:rsidR="004D7FD7">
        <w:t>GCtfFind</w:t>
      </w:r>
      <w:proofErr w:type="spellEnd"/>
      <w:r w:rsidR="004D7FD7">
        <w:t xml:space="preserve"> </w:t>
      </w:r>
      <w:r>
        <w:t xml:space="preserve">reads its header first. If there are multiple images in that file, </w:t>
      </w:r>
      <w:proofErr w:type="spellStart"/>
      <w:r>
        <w:t>GCtfFind</w:t>
      </w:r>
      <w:proofErr w:type="spellEnd"/>
      <w:r>
        <w:t xml:space="preserve"> </w:t>
      </w:r>
      <w:r w:rsidR="002C03AB">
        <w:t>starts tilt series processing mode.</w:t>
      </w:r>
      <w:r w:rsidR="004D7FD7">
        <w:t xml:space="preserve"> the estimation</w:t>
      </w:r>
      <w:r>
        <w:t xml:space="preserve"> starts from</w:t>
      </w:r>
      <w:r w:rsidR="004D7FD7">
        <w:t xml:space="preserve"> the zero-tilt image if the tilt angles can be found in the MRC file extended header. Otherwise, the middle image will be estimated first. </w:t>
      </w:r>
    </w:p>
    <w:p w14:paraId="0D4F1418" w14:textId="17213AF2" w:rsidR="004D7FD7" w:rsidRPr="00D82EF2" w:rsidRDefault="004D7FD7" w:rsidP="00D82EF2">
      <w:pPr>
        <w:jc w:val="both"/>
      </w:pPr>
      <w:proofErr w:type="spellStart"/>
      <w:r>
        <w:t>GCtfFind</w:t>
      </w:r>
      <w:proofErr w:type="spellEnd"/>
      <w:r>
        <w:t xml:space="preserve"> </w:t>
      </w:r>
      <w:r w:rsidR="00D159C4">
        <w:t xml:space="preserve">estimates </w:t>
      </w:r>
      <w:r w:rsidR="00D82EF2">
        <w:t xml:space="preserve">the </w:t>
      </w:r>
      <w:r w:rsidR="00D159C4">
        <w:t xml:space="preserve">per-tilt defocus, astigmatism, and phase shift only for </w:t>
      </w:r>
      <w:r w:rsidR="00D82EF2">
        <w:t xml:space="preserve">images collected within </w:t>
      </w:r>
      <w:r w:rsidR="00D159C4">
        <w:t xml:space="preserve">a low-tilt range. </w:t>
      </w:r>
      <w:r w:rsidR="00D82EF2">
        <w:t>For images b</w:t>
      </w:r>
      <w:r w:rsidR="00D159C4">
        <w:t>eyond th</w:t>
      </w:r>
      <w:r w:rsidR="00D82EF2">
        <w:t>is</w:t>
      </w:r>
      <w:r w:rsidR="00D159C4">
        <w:t xml:space="preserve"> range, </w:t>
      </w:r>
      <w:r w:rsidR="00D82EF2">
        <w:t xml:space="preserve">where the SNR decreases, </w:t>
      </w:r>
      <w:proofErr w:type="spellStart"/>
      <w:r w:rsidR="00D159C4">
        <w:t>GCtfFind</w:t>
      </w:r>
      <w:proofErr w:type="spellEnd"/>
      <w:r w:rsidR="00D159C4">
        <w:t xml:space="preserve"> estimates only the defocus. The astigmatisms and phase shifts </w:t>
      </w:r>
      <w:r w:rsidR="00D82EF2">
        <w:t xml:space="preserve">for </w:t>
      </w:r>
      <w:r w:rsidR="00D159C4">
        <w:t>th</w:t>
      </w:r>
      <w:r w:rsidR="00D82EF2">
        <w:t>e</w:t>
      </w:r>
      <w:r w:rsidR="00D159C4">
        <w:t xml:space="preserve">se </w:t>
      </w:r>
      <w:r w:rsidR="00D82EF2">
        <w:t xml:space="preserve">high-tilt </w:t>
      </w:r>
      <w:r w:rsidR="00D159C4">
        <w:t xml:space="preserve">images are </w:t>
      </w:r>
      <w:r w:rsidR="00D82EF2">
        <w:t>assigned</w:t>
      </w:r>
      <w:r w:rsidR="00D159C4">
        <w:t xml:space="preserve"> with the </w:t>
      </w:r>
      <w:r w:rsidR="00D82EF2">
        <w:t xml:space="preserve">values </w:t>
      </w:r>
      <w:r w:rsidR="00D159C4">
        <w:t>estimate</w:t>
      </w:r>
      <w:r w:rsidR="00D82EF2">
        <w:t>d</w:t>
      </w:r>
      <w:r w:rsidR="00D159C4">
        <w:t xml:space="preserve"> from the nearest low tilt image.</w:t>
      </w:r>
    </w:p>
    <w:p w14:paraId="4C5D21D6" w14:textId="3438D721" w:rsidR="00D96FFF" w:rsidRPr="00D82EF2" w:rsidRDefault="00D96FFF" w:rsidP="00D82EF2">
      <w:pPr>
        <w:rPr>
          <w:rFonts w:cstheme="minorHAnsi"/>
        </w:rPr>
      </w:pPr>
      <w:r>
        <w:rPr>
          <w:rFonts w:cstheme="minorHAnsi"/>
        </w:rPr>
        <w:t xml:space="preserve">Users can pass the tilt angles to </w:t>
      </w:r>
      <w:proofErr w:type="spellStart"/>
      <w:r>
        <w:rPr>
          <w:rFonts w:cstheme="minorHAnsi"/>
        </w:rPr>
        <w:t>GCtfFind</w:t>
      </w:r>
      <w:proofErr w:type="spellEnd"/>
      <w:r>
        <w:rPr>
          <w:rFonts w:cstheme="minorHAnsi"/>
        </w:rPr>
        <w:t xml:space="preserve"> using a single column text file using </w:t>
      </w:r>
      <w:r w:rsidRPr="00D82EF2">
        <w:rPr>
          <w:rFonts w:cstheme="minorHAnsi"/>
          <w:highlight w:val="lightGray"/>
        </w:rPr>
        <w:t>-</w:t>
      </w:r>
      <w:proofErr w:type="spellStart"/>
      <w:r w:rsidRPr="00D82EF2">
        <w:rPr>
          <w:rFonts w:cstheme="minorHAnsi"/>
          <w:highlight w:val="lightGray"/>
        </w:rPr>
        <w:t>AngFile</w:t>
      </w:r>
      <w:proofErr w:type="spellEnd"/>
      <w:r w:rsidR="00D82EF2">
        <w:rPr>
          <w:rFonts w:cstheme="minorHAnsi"/>
        </w:rPr>
        <w:t>.</w:t>
      </w:r>
    </w:p>
    <w:p w14:paraId="1188F7BC" w14:textId="357CEACC" w:rsidR="00AE74C3" w:rsidRPr="00D82EF2" w:rsidRDefault="00D82EF2" w:rsidP="00AE74C3">
      <w:pPr>
        <w:pStyle w:val="Heading2"/>
        <w:rPr>
          <w:b/>
          <w:bCs/>
          <w:color w:val="0712FF"/>
        </w:rPr>
      </w:pPr>
      <w:proofErr w:type="gramStart"/>
      <w:r w:rsidRPr="00D82EF2">
        <w:rPr>
          <w:b/>
          <w:bCs/>
          <w:color w:val="0712FF"/>
        </w:rPr>
        <w:t>5</w:t>
      </w:r>
      <w:r w:rsidR="00AE74C3" w:rsidRPr="00D82EF2">
        <w:rPr>
          <w:b/>
          <w:bCs/>
          <w:color w:val="0712FF"/>
        </w:rPr>
        <w:t xml:space="preserve">  </w:t>
      </w:r>
      <w:r w:rsidR="00340F0C" w:rsidRPr="00D82EF2">
        <w:rPr>
          <w:b/>
          <w:bCs/>
          <w:color w:val="0712FF"/>
        </w:rPr>
        <w:t>Plots</w:t>
      </w:r>
      <w:proofErr w:type="gramEnd"/>
      <w:r w:rsidR="00340F0C" w:rsidRPr="00D82EF2">
        <w:rPr>
          <w:b/>
          <w:bCs/>
          <w:color w:val="0712FF"/>
        </w:rPr>
        <w:t xml:space="preserve"> of CTF estimation score versus tilt angle</w:t>
      </w:r>
    </w:p>
    <w:p w14:paraId="1022E544" w14:textId="1DBDB529" w:rsidR="00AE74C3" w:rsidRDefault="00AE74C3" w:rsidP="00AE74C3">
      <w:r>
        <w:t>We have found the plot of CTF estimation score versus tilt angle is quite informative. The plot can reveal what the data collection scheme is used if such information is lost for some reason. Fig.2 shows a pair of plots, one for dose-symmetry scheme, one for two-branch scheme.</w:t>
      </w:r>
    </w:p>
    <w:p w14:paraId="58837E57" w14:textId="6C56DBB9" w:rsidR="00AE74C3" w:rsidRDefault="00AE74C3" w:rsidP="00AE74C3">
      <w:r w:rsidRPr="00AE74C3">
        <w:rPr>
          <w:noProof/>
        </w:rPr>
        <w:drawing>
          <wp:inline distT="0" distB="0" distL="0" distR="0" wp14:anchorId="5B384137" wp14:editId="5F053833">
            <wp:extent cx="5943600" cy="2574290"/>
            <wp:effectExtent l="0" t="0" r="0" b="3810"/>
            <wp:docPr id="417392991" name="Picture 1" descr="A graph of a growth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392991" name="Picture 1" descr="A graph of a growth graph&#10;&#10;Description automatically generated with medium confidence"/>
                    <pic:cNvPicPr/>
                  </pic:nvPicPr>
                  <pic:blipFill>
                    <a:blip r:embed="rId17"/>
                    <a:stretch>
                      <a:fillRect/>
                    </a:stretch>
                  </pic:blipFill>
                  <pic:spPr>
                    <a:xfrm>
                      <a:off x="0" y="0"/>
                      <a:ext cx="5943600" cy="2574290"/>
                    </a:xfrm>
                    <a:prstGeom prst="rect">
                      <a:avLst/>
                    </a:prstGeom>
                  </pic:spPr>
                </pic:pic>
              </a:graphicData>
            </a:graphic>
          </wp:inline>
        </w:drawing>
      </w:r>
    </w:p>
    <w:p w14:paraId="3A529E94" w14:textId="68C1B916" w:rsidR="00AE74C3" w:rsidRPr="00AE74C3" w:rsidRDefault="00AE74C3" w:rsidP="00AE74C3">
      <w:r w:rsidRPr="00340F0C">
        <w:rPr>
          <w:b/>
          <w:bCs/>
        </w:rPr>
        <w:t>Fig.</w:t>
      </w:r>
      <w:r w:rsidR="00D82EF2">
        <w:rPr>
          <w:b/>
          <w:bCs/>
        </w:rPr>
        <w:t xml:space="preserve"> 3</w:t>
      </w:r>
      <w:r>
        <w:t xml:space="preserve"> Plots of CTF estimation score versus tilt angle can reveal data collection </w:t>
      </w:r>
      <w:r w:rsidR="00340F0C">
        <w:t>scheme.</w:t>
      </w:r>
    </w:p>
    <w:sectPr w:rsidR="00AE74C3" w:rsidRPr="00AE74C3">
      <w:headerReference w:type="even" r:id="rId18"/>
      <w:headerReference w:type="default" r:id="rId19"/>
      <w:footerReference w:type="even" r:id="rId20"/>
      <w:footerReference w:type="default" r:id="rId21"/>
      <w:headerReference w:type="first" r:id="rId22"/>
      <w:footerReference w:type="firs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41B9D6A" w14:textId="77777777" w:rsidR="00A9240E" w:rsidRDefault="00A9240E" w:rsidP="00CA4D5D">
      <w:pPr>
        <w:spacing w:after="0" w:line="240" w:lineRule="auto"/>
      </w:pPr>
      <w:r>
        <w:separator/>
      </w:r>
    </w:p>
  </w:endnote>
  <w:endnote w:type="continuationSeparator" w:id="0">
    <w:p w14:paraId="4B0096DD" w14:textId="77777777" w:rsidR="00A9240E" w:rsidRDefault="00A9240E" w:rsidP="00CA4D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5A0FC57" w14:textId="77777777" w:rsidR="00CA4D5D" w:rsidRDefault="00CA4D5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575348979"/>
      <w:docPartObj>
        <w:docPartGallery w:val="Page Numbers (Bottom of Page)"/>
        <w:docPartUnique/>
      </w:docPartObj>
    </w:sdtPr>
    <w:sdtEndPr>
      <w:rPr>
        <w:color w:val="7F7F7F" w:themeColor="background1" w:themeShade="7F"/>
        <w:spacing w:val="60"/>
      </w:rPr>
    </w:sdtEndPr>
    <w:sdtContent>
      <w:p w14:paraId="7DF1E92E" w14:textId="34BB8FD9" w:rsidR="00CA4D5D" w:rsidRDefault="00CA4D5D">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208A498D" w14:textId="77777777" w:rsidR="00CA4D5D" w:rsidRDefault="00CA4D5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BB8CEC1" w14:textId="77777777" w:rsidR="00CA4D5D" w:rsidRDefault="00CA4D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99660BA" w14:textId="77777777" w:rsidR="00A9240E" w:rsidRDefault="00A9240E" w:rsidP="00CA4D5D">
      <w:pPr>
        <w:spacing w:after="0" w:line="240" w:lineRule="auto"/>
      </w:pPr>
      <w:r>
        <w:separator/>
      </w:r>
    </w:p>
  </w:footnote>
  <w:footnote w:type="continuationSeparator" w:id="0">
    <w:p w14:paraId="11CA91C0" w14:textId="77777777" w:rsidR="00A9240E" w:rsidRDefault="00A9240E" w:rsidP="00CA4D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9DA10A9" w14:textId="77777777" w:rsidR="00CA4D5D" w:rsidRDefault="00CA4D5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F073D55" w14:textId="77777777" w:rsidR="00CA4D5D" w:rsidRDefault="00CA4D5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9C07E6A" w14:textId="77777777" w:rsidR="00CA4D5D" w:rsidRDefault="00CA4D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B5777A"/>
    <w:multiLevelType w:val="hybridMultilevel"/>
    <w:tmpl w:val="67E4EB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AA01716"/>
    <w:multiLevelType w:val="hybridMultilevel"/>
    <w:tmpl w:val="4668954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190AA1"/>
    <w:multiLevelType w:val="hybridMultilevel"/>
    <w:tmpl w:val="07E64B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3493359"/>
    <w:multiLevelType w:val="hybridMultilevel"/>
    <w:tmpl w:val="AF98DF8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BEF7EB0"/>
    <w:multiLevelType w:val="hybridMultilevel"/>
    <w:tmpl w:val="1618E1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CCC1530"/>
    <w:multiLevelType w:val="hybridMultilevel"/>
    <w:tmpl w:val="8E62AAFC"/>
    <w:lvl w:ilvl="0" w:tplc="A0CADF14">
      <w:start w:val="1"/>
      <w:numFmt w:val="decimal"/>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94D46AE"/>
    <w:multiLevelType w:val="hybridMultilevel"/>
    <w:tmpl w:val="AF98DF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72D25F8"/>
    <w:multiLevelType w:val="hybridMultilevel"/>
    <w:tmpl w:val="E2F09C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F423B6A"/>
    <w:multiLevelType w:val="hybridMultilevel"/>
    <w:tmpl w:val="AF98DF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9424F4C"/>
    <w:multiLevelType w:val="hybridMultilevel"/>
    <w:tmpl w:val="AF98DF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3AD7E18"/>
    <w:multiLevelType w:val="hybridMultilevel"/>
    <w:tmpl w:val="00A65C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6600C40"/>
    <w:multiLevelType w:val="hybridMultilevel"/>
    <w:tmpl w:val="AF98DF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DC66DA6"/>
    <w:multiLevelType w:val="hybridMultilevel"/>
    <w:tmpl w:val="7554A1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6921518">
    <w:abstractNumId w:val="0"/>
  </w:num>
  <w:num w:numId="2" w16cid:durableId="985352664">
    <w:abstractNumId w:val="1"/>
  </w:num>
  <w:num w:numId="3" w16cid:durableId="1327707486">
    <w:abstractNumId w:val="12"/>
  </w:num>
  <w:num w:numId="4" w16cid:durableId="1866673712">
    <w:abstractNumId w:val="7"/>
  </w:num>
  <w:num w:numId="5" w16cid:durableId="1035423329">
    <w:abstractNumId w:val="2"/>
  </w:num>
  <w:num w:numId="6" w16cid:durableId="1067609888">
    <w:abstractNumId w:val="6"/>
  </w:num>
  <w:num w:numId="7" w16cid:durableId="2120635894">
    <w:abstractNumId w:val="9"/>
  </w:num>
  <w:num w:numId="8" w16cid:durableId="927225948">
    <w:abstractNumId w:val="11"/>
  </w:num>
  <w:num w:numId="9" w16cid:durableId="1028524950">
    <w:abstractNumId w:val="8"/>
  </w:num>
  <w:num w:numId="10" w16cid:durableId="1078210871">
    <w:abstractNumId w:val="3"/>
  </w:num>
  <w:num w:numId="11" w16cid:durableId="953286953">
    <w:abstractNumId w:val="4"/>
  </w:num>
  <w:num w:numId="12" w16cid:durableId="669673160">
    <w:abstractNumId w:val="5"/>
  </w:num>
  <w:num w:numId="13" w16cid:durableId="1519781293">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1"/>
  <w:activeWritingStyle w:appName="MSWord" w:lang="en-US" w:vendorID="64" w:dllVersion="6" w:nlCheck="1" w:checkStyle="0"/>
  <w:activeWritingStyle w:appName="MSWord" w:lang="en-US" w:vendorID="64" w:dllVersion="4096" w:nlCheck="1" w:checkStyle="0"/>
  <w:activeWritingStyle w:appName="MSWord" w:lang="en-US" w:vendorID="64" w:dllVersion="0"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7278"/>
    <w:rsid w:val="00004043"/>
    <w:rsid w:val="0000501B"/>
    <w:rsid w:val="00006173"/>
    <w:rsid w:val="00007527"/>
    <w:rsid w:val="00012594"/>
    <w:rsid w:val="000148D9"/>
    <w:rsid w:val="00020B08"/>
    <w:rsid w:val="000242A9"/>
    <w:rsid w:val="000364F1"/>
    <w:rsid w:val="00040C1D"/>
    <w:rsid w:val="0004553E"/>
    <w:rsid w:val="00046A86"/>
    <w:rsid w:val="00050424"/>
    <w:rsid w:val="000540C6"/>
    <w:rsid w:val="00057F05"/>
    <w:rsid w:val="00061C3F"/>
    <w:rsid w:val="00063345"/>
    <w:rsid w:val="000725FE"/>
    <w:rsid w:val="000753C4"/>
    <w:rsid w:val="000868F0"/>
    <w:rsid w:val="00091D80"/>
    <w:rsid w:val="000B4872"/>
    <w:rsid w:val="000B527F"/>
    <w:rsid w:val="000C2F27"/>
    <w:rsid w:val="000C4942"/>
    <w:rsid w:val="000C5A52"/>
    <w:rsid w:val="000C6FAC"/>
    <w:rsid w:val="000C72E8"/>
    <w:rsid w:val="000D3BBB"/>
    <w:rsid w:val="000D411A"/>
    <w:rsid w:val="000D591D"/>
    <w:rsid w:val="000D7515"/>
    <w:rsid w:val="000E515D"/>
    <w:rsid w:val="000F0046"/>
    <w:rsid w:val="000F7C96"/>
    <w:rsid w:val="000F7F3D"/>
    <w:rsid w:val="00104110"/>
    <w:rsid w:val="001046B1"/>
    <w:rsid w:val="00104A55"/>
    <w:rsid w:val="001060C2"/>
    <w:rsid w:val="00106475"/>
    <w:rsid w:val="001123FA"/>
    <w:rsid w:val="0011344C"/>
    <w:rsid w:val="001150B9"/>
    <w:rsid w:val="001153DE"/>
    <w:rsid w:val="00120E12"/>
    <w:rsid w:val="00122F74"/>
    <w:rsid w:val="0012375B"/>
    <w:rsid w:val="001459D7"/>
    <w:rsid w:val="00147BFC"/>
    <w:rsid w:val="001506FC"/>
    <w:rsid w:val="001520D0"/>
    <w:rsid w:val="00155D0E"/>
    <w:rsid w:val="001579B0"/>
    <w:rsid w:val="00171CE7"/>
    <w:rsid w:val="00172943"/>
    <w:rsid w:val="0017373B"/>
    <w:rsid w:val="00173DE6"/>
    <w:rsid w:val="001747CE"/>
    <w:rsid w:val="0017777F"/>
    <w:rsid w:val="00180E47"/>
    <w:rsid w:val="001922E5"/>
    <w:rsid w:val="001938F6"/>
    <w:rsid w:val="00197792"/>
    <w:rsid w:val="001A5399"/>
    <w:rsid w:val="001A7B57"/>
    <w:rsid w:val="001B0F57"/>
    <w:rsid w:val="001C6261"/>
    <w:rsid w:val="001E1FDB"/>
    <w:rsid w:val="001E2F39"/>
    <w:rsid w:val="002017B1"/>
    <w:rsid w:val="00205DA6"/>
    <w:rsid w:val="0021120D"/>
    <w:rsid w:val="00211DE0"/>
    <w:rsid w:val="00211EB8"/>
    <w:rsid w:val="00216144"/>
    <w:rsid w:val="00226EA2"/>
    <w:rsid w:val="002473EA"/>
    <w:rsid w:val="00247777"/>
    <w:rsid w:val="00274A05"/>
    <w:rsid w:val="00276654"/>
    <w:rsid w:val="002776B8"/>
    <w:rsid w:val="0028253E"/>
    <w:rsid w:val="00283E31"/>
    <w:rsid w:val="0029169D"/>
    <w:rsid w:val="00292212"/>
    <w:rsid w:val="00294E64"/>
    <w:rsid w:val="002A1825"/>
    <w:rsid w:val="002A1B60"/>
    <w:rsid w:val="002A2B0C"/>
    <w:rsid w:val="002B2CA4"/>
    <w:rsid w:val="002C03AB"/>
    <w:rsid w:val="002C3D85"/>
    <w:rsid w:val="002D680C"/>
    <w:rsid w:val="002D742C"/>
    <w:rsid w:val="002E3844"/>
    <w:rsid w:val="002E6209"/>
    <w:rsid w:val="00305C6F"/>
    <w:rsid w:val="003138AC"/>
    <w:rsid w:val="00325C53"/>
    <w:rsid w:val="00333087"/>
    <w:rsid w:val="003371F0"/>
    <w:rsid w:val="00340F0C"/>
    <w:rsid w:val="003418E1"/>
    <w:rsid w:val="0034305A"/>
    <w:rsid w:val="00343241"/>
    <w:rsid w:val="003514F7"/>
    <w:rsid w:val="00356A08"/>
    <w:rsid w:val="00356B35"/>
    <w:rsid w:val="00362232"/>
    <w:rsid w:val="00367DCF"/>
    <w:rsid w:val="003744B4"/>
    <w:rsid w:val="00376510"/>
    <w:rsid w:val="00383B14"/>
    <w:rsid w:val="0039481D"/>
    <w:rsid w:val="003A1939"/>
    <w:rsid w:val="003A697B"/>
    <w:rsid w:val="003B238D"/>
    <w:rsid w:val="003B2496"/>
    <w:rsid w:val="003B3224"/>
    <w:rsid w:val="003B4971"/>
    <w:rsid w:val="003B5DBC"/>
    <w:rsid w:val="003B7400"/>
    <w:rsid w:val="003B7C1B"/>
    <w:rsid w:val="003C0BDF"/>
    <w:rsid w:val="003D3A4B"/>
    <w:rsid w:val="003E3D46"/>
    <w:rsid w:val="003F3254"/>
    <w:rsid w:val="003F3888"/>
    <w:rsid w:val="003F6E5C"/>
    <w:rsid w:val="00402874"/>
    <w:rsid w:val="00412959"/>
    <w:rsid w:val="00427BEB"/>
    <w:rsid w:val="00430489"/>
    <w:rsid w:val="00431489"/>
    <w:rsid w:val="004372A0"/>
    <w:rsid w:val="00441FB8"/>
    <w:rsid w:val="004426CB"/>
    <w:rsid w:val="00444BCF"/>
    <w:rsid w:val="00445F41"/>
    <w:rsid w:val="004462FE"/>
    <w:rsid w:val="00447D0D"/>
    <w:rsid w:val="00450808"/>
    <w:rsid w:val="00451513"/>
    <w:rsid w:val="0045466F"/>
    <w:rsid w:val="00457CDB"/>
    <w:rsid w:val="00460F51"/>
    <w:rsid w:val="00462218"/>
    <w:rsid w:val="00482367"/>
    <w:rsid w:val="00495AB8"/>
    <w:rsid w:val="004A23E7"/>
    <w:rsid w:val="004B1F0A"/>
    <w:rsid w:val="004B634F"/>
    <w:rsid w:val="004B6D2F"/>
    <w:rsid w:val="004C1FFC"/>
    <w:rsid w:val="004D2D95"/>
    <w:rsid w:val="004D5A5A"/>
    <w:rsid w:val="004D6CC2"/>
    <w:rsid w:val="004D7FD7"/>
    <w:rsid w:val="004E29FD"/>
    <w:rsid w:val="004E2D6B"/>
    <w:rsid w:val="004E53B3"/>
    <w:rsid w:val="004F33D0"/>
    <w:rsid w:val="004F43BB"/>
    <w:rsid w:val="004F5BE3"/>
    <w:rsid w:val="004F5E2D"/>
    <w:rsid w:val="004F73F2"/>
    <w:rsid w:val="00511DCA"/>
    <w:rsid w:val="00512FA6"/>
    <w:rsid w:val="0051688B"/>
    <w:rsid w:val="00525A67"/>
    <w:rsid w:val="00534661"/>
    <w:rsid w:val="00540D5A"/>
    <w:rsid w:val="005419CD"/>
    <w:rsid w:val="00541FA4"/>
    <w:rsid w:val="0054335F"/>
    <w:rsid w:val="00544E1D"/>
    <w:rsid w:val="0054580C"/>
    <w:rsid w:val="00556D16"/>
    <w:rsid w:val="00570A9D"/>
    <w:rsid w:val="005755D3"/>
    <w:rsid w:val="00581192"/>
    <w:rsid w:val="00581661"/>
    <w:rsid w:val="0058330B"/>
    <w:rsid w:val="00590478"/>
    <w:rsid w:val="0059105E"/>
    <w:rsid w:val="0059118C"/>
    <w:rsid w:val="005A0F97"/>
    <w:rsid w:val="005A6925"/>
    <w:rsid w:val="005B2272"/>
    <w:rsid w:val="005C249A"/>
    <w:rsid w:val="005C3A62"/>
    <w:rsid w:val="005D369A"/>
    <w:rsid w:val="005D5191"/>
    <w:rsid w:val="005D5F68"/>
    <w:rsid w:val="005E2E7E"/>
    <w:rsid w:val="005E511B"/>
    <w:rsid w:val="005E75F6"/>
    <w:rsid w:val="005F356A"/>
    <w:rsid w:val="005F3C98"/>
    <w:rsid w:val="005F45DC"/>
    <w:rsid w:val="005F4602"/>
    <w:rsid w:val="0060101D"/>
    <w:rsid w:val="00607161"/>
    <w:rsid w:val="0061430A"/>
    <w:rsid w:val="006145B6"/>
    <w:rsid w:val="00622C44"/>
    <w:rsid w:val="0062304E"/>
    <w:rsid w:val="006241DD"/>
    <w:rsid w:val="00625613"/>
    <w:rsid w:val="00640F13"/>
    <w:rsid w:val="0064367C"/>
    <w:rsid w:val="0064419D"/>
    <w:rsid w:val="006460D3"/>
    <w:rsid w:val="00647C9F"/>
    <w:rsid w:val="00650F7B"/>
    <w:rsid w:val="0065127D"/>
    <w:rsid w:val="00655D13"/>
    <w:rsid w:val="0066244E"/>
    <w:rsid w:val="0066360F"/>
    <w:rsid w:val="00663C54"/>
    <w:rsid w:val="00664B77"/>
    <w:rsid w:val="00665DD5"/>
    <w:rsid w:val="0067373D"/>
    <w:rsid w:val="00674DB8"/>
    <w:rsid w:val="0067534B"/>
    <w:rsid w:val="00687FB9"/>
    <w:rsid w:val="00690DCD"/>
    <w:rsid w:val="00696BB5"/>
    <w:rsid w:val="006A0963"/>
    <w:rsid w:val="006A1ED0"/>
    <w:rsid w:val="006B109C"/>
    <w:rsid w:val="006C1811"/>
    <w:rsid w:val="006F105D"/>
    <w:rsid w:val="006F4BAB"/>
    <w:rsid w:val="007048B2"/>
    <w:rsid w:val="00727B64"/>
    <w:rsid w:val="00727D6D"/>
    <w:rsid w:val="00731B69"/>
    <w:rsid w:val="00733A39"/>
    <w:rsid w:val="00733E42"/>
    <w:rsid w:val="00740825"/>
    <w:rsid w:val="00742DF0"/>
    <w:rsid w:val="00746E9E"/>
    <w:rsid w:val="007479C6"/>
    <w:rsid w:val="00751990"/>
    <w:rsid w:val="00762604"/>
    <w:rsid w:val="0076292E"/>
    <w:rsid w:val="00764EE6"/>
    <w:rsid w:val="00766AA0"/>
    <w:rsid w:val="0077366C"/>
    <w:rsid w:val="0078054A"/>
    <w:rsid w:val="00790EE8"/>
    <w:rsid w:val="00791582"/>
    <w:rsid w:val="007940B6"/>
    <w:rsid w:val="007941C0"/>
    <w:rsid w:val="00796DB8"/>
    <w:rsid w:val="007A4501"/>
    <w:rsid w:val="007A5B45"/>
    <w:rsid w:val="007B78E8"/>
    <w:rsid w:val="007C2196"/>
    <w:rsid w:val="007D3665"/>
    <w:rsid w:val="007D7B7C"/>
    <w:rsid w:val="007E3AFA"/>
    <w:rsid w:val="007F425F"/>
    <w:rsid w:val="00804B09"/>
    <w:rsid w:val="008065FE"/>
    <w:rsid w:val="00806C59"/>
    <w:rsid w:val="00806D97"/>
    <w:rsid w:val="00811C58"/>
    <w:rsid w:val="0081274D"/>
    <w:rsid w:val="00824967"/>
    <w:rsid w:val="00827A43"/>
    <w:rsid w:val="00843207"/>
    <w:rsid w:val="00843BD5"/>
    <w:rsid w:val="0084486D"/>
    <w:rsid w:val="0084696C"/>
    <w:rsid w:val="008578C9"/>
    <w:rsid w:val="00872461"/>
    <w:rsid w:val="00873359"/>
    <w:rsid w:val="008A0CC7"/>
    <w:rsid w:val="008A1498"/>
    <w:rsid w:val="008B1419"/>
    <w:rsid w:val="008C3325"/>
    <w:rsid w:val="008C54B6"/>
    <w:rsid w:val="008C7660"/>
    <w:rsid w:val="008D10D3"/>
    <w:rsid w:val="008D411C"/>
    <w:rsid w:val="008D593A"/>
    <w:rsid w:val="008D7E0D"/>
    <w:rsid w:val="008E337F"/>
    <w:rsid w:val="008E56F0"/>
    <w:rsid w:val="008E60C0"/>
    <w:rsid w:val="008F0861"/>
    <w:rsid w:val="008F110B"/>
    <w:rsid w:val="008F3333"/>
    <w:rsid w:val="008F3E06"/>
    <w:rsid w:val="008F68C4"/>
    <w:rsid w:val="009000F0"/>
    <w:rsid w:val="00903429"/>
    <w:rsid w:val="009040FD"/>
    <w:rsid w:val="00905FCF"/>
    <w:rsid w:val="00907278"/>
    <w:rsid w:val="009104C0"/>
    <w:rsid w:val="00916BC0"/>
    <w:rsid w:val="00923ECC"/>
    <w:rsid w:val="00927EC0"/>
    <w:rsid w:val="00934799"/>
    <w:rsid w:val="00934AB9"/>
    <w:rsid w:val="00935426"/>
    <w:rsid w:val="00937038"/>
    <w:rsid w:val="00940397"/>
    <w:rsid w:val="0094279C"/>
    <w:rsid w:val="00942883"/>
    <w:rsid w:val="00943F9F"/>
    <w:rsid w:val="009451F0"/>
    <w:rsid w:val="00950BCB"/>
    <w:rsid w:val="009545CC"/>
    <w:rsid w:val="00957F70"/>
    <w:rsid w:val="00960F85"/>
    <w:rsid w:val="00961B96"/>
    <w:rsid w:val="00964DDB"/>
    <w:rsid w:val="00967632"/>
    <w:rsid w:val="009717DF"/>
    <w:rsid w:val="00972FB5"/>
    <w:rsid w:val="009755F2"/>
    <w:rsid w:val="00976BB8"/>
    <w:rsid w:val="00982AE1"/>
    <w:rsid w:val="00983E81"/>
    <w:rsid w:val="009922E9"/>
    <w:rsid w:val="00995E07"/>
    <w:rsid w:val="00997BC9"/>
    <w:rsid w:val="00997E4E"/>
    <w:rsid w:val="009A057A"/>
    <w:rsid w:val="009A3AE9"/>
    <w:rsid w:val="009A3C4D"/>
    <w:rsid w:val="009B26E7"/>
    <w:rsid w:val="009C4B31"/>
    <w:rsid w:val="009C544E"/>
    <w:rsid w:val="009C57D3"/>
    <w:rsid w:val="009C7D7F"/>
    <w:rsid w:val="009D4051"/>
    <w:rsid w:val="009D5800"/>
    <w:rsid w:val="009E048A"/>
    <w:rsid w:val="009E7393"/>
    <w:rsid w:val="009F42CB"/>
    <w:rsid w:val="009F5E18"/>
    <w:rsid w:val="00A010E5"/>
    <w:rsid w:val="00A07E8C"/>
    <w:rsid w:val="00A10ED6"/>
    <w:rsid w:val="00A13B6D"/>
    <w:rsid w:val="00A2373B"/>
    <w:rsid w:val="00A23831"/>
    <w:rsid w:val="00A366C7"/>
    <w:rsid w:val="00A428A1"/>
    <w:rsid w:val="00A42AE5"/>
    <w:rsid w:val="00A4561C"/>
    <w:rsid w:val="00A456BD"/>
    <w:rsid w:val="00A525D8"/>
    <w:rsid w:val="00A5419B"/>
    <w:rsid w:val="00A57C3C"/>
    <w:rsid w:val="00A61481"/>
    <w:rsid w:val="00A66DB3"/>
    <w:rsid w:val="00A7288B"/>
    <w:rsid w:val="00A7630C"/>
    <w:rsid w:val="00A7776A"/>
    <w:rsid w:val="00A86480"/>
    <w:rsid w:val="00A86CEB"/>
    <w:rsid w:val="00A9240E"/>
    <w:rsid w:val="00A96C07"/>
    <w:rsid w:val="00AA102B"/>
    <w:rsid w:val="00AA1BC1"/>
    <w:rsid w:val="00AB0C7B"/>
    <w:rsid w:val="00AC2C06"/>
    <w:rsid w:val="00AD2DCF"/>
    <w:rsid w:val="00AD4487"/>
    <w:rsid w:val="00AE024C"/>
    <w:rsid w:val="00AE5BD8"/>
    <w:rsid w:val="00AE74C3"/>
    <w:rsid w:val="00AF54F8"/>
    <w:rsid w:val="00B00CC3"/>
    <w:rsid w:val="00B12495"/>
    <w:rsid w:val="00B13A13"/>
    <w:rsid w:val="00B14AAC"/>
    <w:rsid w:val="00B236DB"/>
    <w:rsid w:val="00B23DDF"/>
    <w:rsid w:val="00B249C5"/>
    <w:rsid w:val="00B24AB3"/>
    <w:rsid w:val="00B25812"/>
    <w:rsid w:val="00B275AA"/>
    <w:rsid w:val="00B41757"/>
    <w:rsid w:val="00B417E8"/>
    <w:rsid w:val="00B41974"/>
    <w:rsid w:val="00B549C8"/>
    <w:rsid w:val="00B60662"/>
    <w:rsid w:val="00B619EC"/>
    <w:rsid w:val="00B62EF3"/>
    <w:rsid w:val="00B62F7D"/>
    <w:rsid w:val="00B77A06"/>
    <w:rsid w:val="00B81A71"/>
    <w:rsid w:val="00B830CF"/>
    <w:rsid w:val="00B87544"/>
    <w:rsid w:val="00B9585C"/>
    <w:rsid w:val="00BA37F7"/>
    <w:rsid w:val="00BA43E9"/>
    <w:rsid w:val="00BA4CB3"/>
    <w:rsid w:val="00BA5159"/>
    <w:rsid w:val="00BA5B2A"/>
    <w:rsid w:val="00BA67FA"/>
    <w:rsid w:val="00BB1146"/>
    <w:rsid w:val="00BB3812"/>
    <w:rsid w:val="00BB68C4"/>
    <w:rsid w:val="00BC1AD5"/>
    <w:rsid w:val="00BC466E"/>
    <w:rsid w:val="00BC7FE4"/>
    <w:rsid w:val="00BD0FC0"/>
    <w:rsid w:val="00BE11E2"/>
    <w:rsid w:val="00BE44ED"/>
    <w:rsid w:val="00C05DF7"/>
    <w:rsid w:val="00C26BF3"/>
    <w:rsid w:val="00C31155"/>
    <w:rsid w:val="00C33310"/>
    <w:rsid w:val="00C450A1"/>
    <w:rsid w:val="00C463D1"/>
    <w:rsid w:val="00C57771"/>
    <w:rsid w:val="00C60B83"/>
    <w:rsid w:val="00C61F00"/>
    <w:rsid w:val="00C70761"/>
    <w:rsid w:val="00C71215"/>
    <w:rsid w:val="00C7646F"/>
    <w:rsid w:val="00C76A0F"/>
    <w:rsid w:val="00C84B67"/>
    <w:rsid w:val="00C85144"/>
    <w:rsid w:val="00C8771A"/>
    <w:rsid w:val="00C93694"/>
    <w:rsid w:val="00C96C22"/>
    <w:rsid w:val="00C97011"/>
    <w:rsid w:val="00CA3FF8"/>
    <w:rsid w:val="00CA4B8F"/>
    <w:rsid w:val="00CA4D5D"/>
    <w:rsid w:val="00CB19C2"/>
    <w:rsid w:val="00CB40E4"/>
    <w:rsid w:val="00CB5053"/>
    <w:rsid w:val="00CB6256"/>
    <w:rsid w:val="00CC2D74"/>
    <w:rsid w:val="00CC6E99"/>
    <w:rsid w:val="00CD673E"/>
    <w:rsid w:val="00CE1F2C"/>
    <w:rsid w:val="00CE2EE4"/>
    <w:rsid w:val="00CE38D8"/>
    <w:rsid w:val="00CE4CFF"/>
    <w:rsid w:val="00CE50E1"/>
    <w:rsid w:val="00D03E9B"/>
    <w:rsid w:val="00D102C4"/>
    <w:rsid w:val="00D11D41"/>
    <w:rsid w:val="00D12A68"/>
    <w:rsid w:val="00D159C4"/>
    <w:rsid w:val="00D17B46"/>
    <w:rsid w:val="00D32544"/>
    <w:rsid w:val="00D33C23"/>
    <w:rsid w:val="00D436C8"/>
    <w:rsid w:val="00D54346"/>
    <w:rsid w:val="00D5620E"/>
    <w:rsid w:val="00D6696D"/>
    <w:rsid w:val="00D716DA"/>
    <w:rsid w:val="00D73365"/>
    <w:rsid w:val="00D73429"/>
    <w:rsid w:val="00D80AD0"/>
    <w:rsid w:val="00D81D26"/>
    <w:rsid w:val="00D82EF2"/>
    <w:rsid w:val="00D95F29"/>
    <w:rsid w:val="00D96FFF"/>
    <w:rsid w:val="00DA5696"/>
    <w:rsid w:val="00DA5919"/>
    <w:rsid w:val="00DA657B"/>
    <w:rsid w:val="00DC141B"/>
    <w:rsid w:val="00DC438A"/>
    <w:rsid w:val="00DC5D69"/>
    <w:rsid w:val="00DD06C6"/>
    <w:rsid w:val="00DD4D27"/>
    <w:rsid w:val="00DD57E9"/>
    <w:rsid w:val="00DD78D8"/>
    <w:rsid w:val="00DE2398"/>
    <w:rsid w:val="00DF3497"/>
    <w:rsid w:val="00DF412F"/>
    <w:rsid w:val="00E016F7"/>
    <w:rsid w:val="00E01BC1"/>
    <w:rsid w:val="00E032D7"/>
    <w:rsid w:val="00E03473"/>
    <w:rsid w:val="00E03E71"/>
    <w:rsid w:val="00E15633"/>
    <w:rsid w:val="00E20674"/>
    <w:rsid w:val="00E276FD"/>
    <w:rsid w:val="00E3038D"/>
    <w:rsid w:val="00E31BD8"/>
    <w:rsid w:val="00E32DD0"/>
    <w:rsid w:val="00E34045"/>
    <w:rsid w:val="00E40C80"/>
    <w:rsid w:val="00E40E34"/>
    <w:rsid w:val="00E4140A"/>
    <w:rsid w:val="00E4473A"/>
    <w:rsid w:val="00E458BD"/>
    <w:rsid w:val="00E5547D"/>
    <w:rsid w:val="00E60623"/>
    <w:rsid w:val="00E6127E"/>
    <w:rsid w:val="00E6676A"/>
    <w:rsid w:val="00E74F68"/>
    <w:rsid w:val="00E755C7"/>
    <w:rsid w:val="00E766A8"/>
    <w:rsid w:val="00E8307E"/>
    <w:rsid w:val="00E90C61"/>
    <w:rsid w:val="00E9284F"/>
    <w:rsid w:val="00E95971"/>
    <w:rsid w:val="00EA296A"/>
    <w:rsid w:val="00EB1F77"/>
    <w:rsid w:val="00EB540F"/>
    <w:rsid w:val="00EC35FF"/>
    <w:rsid w:val="00EC3BFA"/>
    <w:rsid w:val="00EC59E6"/>
    <w:rsid w:val="00EC7C24"/>
    <w:rsid w:val="00ED0949"/>
    <w:rsid w:val="00ED215F"/>
    <w:rsid w:val="00ED7715"/>
    <w:rsid w:val="00EE074F"/>
    <w:rsid w:val="00EE618F"/>
    <w:rsid w:val="00EF2A00"/>
    <w:rsid w:val="00EF3C67"/>
    <w:rsid w:val="00F02981"/>
    <w:rsid w:val="00F03124"/>
    <w:rsid w:val="00F055E0"/>
    <w:rsid w:val="00F06F5A"/>
    <w:rsid w:val="00F1565C"/>
    <w:rsid w:val="00F16215"/>
    <w:rsid w:val="00F22B20"/>
    <w:rsid w:val="00F32AC0"/>
    <w:rsid w:val="00F36F73"/>
    <w:rsid w:val="00F42F38"/>
    <w:rsid w:val="00F479E3"/>
    <w:rsid w:val="00F526B2"/>
    <w:rsid w:val="00F55D90"/>
    <w:rsid w:val="00F66A2C"/>
    <w:rsid w:val="00F734C5"/>
    <w:rsid w:val="00F744C8"/>
    <w:rsid w:val="00F74994"/>
    <w:rsid w:val="00F87F2E"/>
    <w:rsid w:val="00F901B3"/>
    <w:rsid w:val="00F9386E"/>
    <w:rsid w:val="00FA02FA"/>
    <w:rsid w:val="00FA0679"/>
    <w:rsid w:val="00FA189D"/>
    <w:rsid w:val="00FA2C23"/>
    <w:rsid w:val="00FA3F9E"/>
    <w:rsid w:val="00FB271C"/>
    <w:rsid w:val="00FC189F"/>
    <w:rsid w:val="00FC2EBE"/>
    <w:rsid w:val="00FC4081"/>
    <w:rsid w:val="00FC5149"/>
    <w:rsid w:val="00FC5DDE"/>
    <w:rsid w:val="00FD1A09"/>
    <w:rsid w:val="00FD275B"/>
    <w:rsid w:val="00FD4EEF"/>
    <w:rsid w:val="00FD4F84"/>
    <w:rsid w:val="00FD6DE9"/>
    <w:rsid w:val="00FE01EA"/>
    <w:rsid w:val="00FE5FF5"/>
    <w:rsid w:val="00FE68FD"/>
    <w:rsid w:val="00FF3488"/>
    <w:rsid w:val="00FF56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DBDD4"/>
  <w15:chartTrackingRefBased/>
  <w15:docId w15:val="{C8B8DCD8-10F7-484A-BB80-5B40780F8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727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3B249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7278"/>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F32AC0"/>
    <w:pPr>
      <w:ind w:left="720"/>
      <w:contextualSpacing/>
    </w:pPr>
  </w:style>
  <w:style w:type="character" w:styleId="Hyperlink">
    <w:name w:val="Hyperlink"/>
    <w:basedOn w:val="DefaultParagraphFont"/>
    <w:uiPriority w:val="99"/>
    <w:unhideWhenUsed/>
    <w:rsid w:val="005C3A62"/>
    <w:rPr>
      <w:color w:val="0563C1" w:themeColor="hyperlink"/>
      <w:u w:val="single"/>
    </w:rPr>
  </w:style>
  <w:style w:type="paragraph" w:styleId="Subtitle">
    <w:name w:val="Subtitle"/>
    <w:basedOn w:val="Normal"/>
    <w:next w:val="Normal"/>
    <w:link w:val="SubtitleChar"/>
    <w:uiPriority w:val="11"/>
    <w:qFormat/>
    <w:rsid w:val="003B2496"/>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3B2496"/>
    <w:rPr>
      <w:rFonts w:eastAsiaTheme="minorEastAsia"/>
      <w:color w:val="5A5A5A" w:themeColor="text1" w:themeTint="A5"/>
      <w:spacing w:val="15"/>
    </w:rPr>
  </w:style>
  <w:style w:type="paragraph" w:styleId="Title">
    <w:name w:val="Title"/>
    <w:basedOn w:val="Normal"/>
    <w:next w:val="Normal"/>
    <w:link w:val="TitleChar"/>
    <w:uiPriority w:val="10"/>
    <w:qFormat/>
    <w:rsid w:val="003B249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2496"/>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3B2496"/>
    <w:rPr>
      <w:rFonts w:asciiTheme="majorHAnsi" w:eastAsiaTheme="majorEastAsia" w:hAnsiTheme="majorHAnsi" w:cstheme="majorBidi"/>
      <w:color w:val="2E74B5" w:themeColor="accent1" w:themeShade="BF"/>
      <w:sz w:val="26"/>
      <w:szCs w:val="26"/>
    </w:rPr>
  </w:style>
  <w:style w:type="paragraph" w:styleId="Header">
    <w:name w:val="header"/>
    <w:basedOn w:val="Normal"/>
    <w:link w:val="HeaderChar"/>
    <w:uiPriority w:val="99"/>
    <w:unhideWhenUsed/>
    <w:rsid w:val="00CA4D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A4D5D"/>
  </w:style>
  <w:style w:type="paragraph" w:styleId="Footer">
    <w:name w:val="footer"/>
    <w:basedOn w:val="Normal"/>
    <w:link w:val="FooterChar"/>
    <w:uiPriority w:val="99"/>
    <w:unhideWhenUsed/>
    <w:rsid w:val="00CA4D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4D5D"/>
  </w:style>
  <w:style w:type="paragraph" w:styleId="TOCHeading">
    <w:name w:val="TOC Heading"/>
    <w:basedOn w:val="Heading1"/>
    <w:next w:val="Normal"/>
    <w:uiPriority w:val="39"/>
    <w:unhideWhenUsed/>
    <w:qFormat/>
    <w:rsid w:val="002A1B60"/>
    <w:pPr>
      <w:outlineLvl w:val="9"/>
    </w:pPr>
  </w:style>
  <w:style w:type="paragraph" w:styleId="TOC2">
    <w:name w:val="toc 2"/>
    <w:basedOn w:val="Normal"/>
    <w:next w:val="Normal"/>
    <w:autoRedefine/>
    <w:uiPriority w:val="39"/>
    <w:unhideWhenUsed/>
    <w:rsid w:val="002A1B60"/>
    <w:pPr>
      <w:spacing w:after="100"/>
      <w:ind w:left="220"/>
    </w:pPr>
  </w:style>
  <w:style w:type="paragraph" w:styleId="TOC1">
    <w:name w:val="toc 1"/>
    <w:basedOn w:val="Normal"/>
    <w:next w:val="Normal"/>
    <w:autoRedefine/>
    <w:uiPriority w:val="39"/>
    <w:unhideWhenUsed/>
    <w:rsid w:val="002A1B60"/>
    <w:pPr>
      <w:spacing w:after="100"/>
    </w:pPr>
  </w:style>
  <w:style w:type="table" w:styleId="TableGrid">
    <w:name w:val="Table Grid"/>
    <w:basedOn w:val="TableNormal"/>
    <w:uiPriority w:val="39"/>
    <w:rsid w:val="008733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87335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4">
    <w:name w:val="Plain Table 4"/>
    <w:basedOn w:val="TableNormal"/>
    <w:uiPriority w:val="44"/>
    <w:rsid w:val="0087335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alloonText">
    <w:name w:val="Balloon Text"/>
    <w:basedOn w:val="Normal"/>
    <w:link w:val="BalloonTextChar"/>
    <w:uiPriority w:val="99"/>
    <w:semiHidden/>
    <w:unhideWhenUsed/>
    <w:rsid w:val="00122F7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22F74"/>
    <w:rPr>
      <w:rFonts w:ascii="Segoe UI" w:hAnsi="Segoe UI" w:cs="Segoe UI"/>
      <w:sz w:val="18"/>
      <w:szCs w:val="18"/>
    </w:rPr>
  </w:style>
  <w:style w:type="character" w:styleId="PlaceholderText">
    <w:name w:val="Placeholder Text"/>
    <w:basedOn w:val="DefaultParagraphFont"/>
    <w:uiPriority w:val="99"/>
    <w:semiHidden/>
    <w:rsid w:val="004F73F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696779-FBCB-4ED5-A710-0D2F389528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403</TotalTime>
  <Pages>6</Pages>
  <Words>1368</Words>
  <Characters>7802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UCSF</Company>
  <LinksUpToDate>false</LinksUpToDate>
  <CharactersWithSpaces>9152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Zheng, Shawn</dc:creator>
  <cp:keywords/>
  <dc:description/>
  <cp:lastModifiedBy>Shawn Zheng</cp:lastModifiedBy>
  <cp:revision>29</cp:revision>
  <cp:lastPrinted>2022-09-30T04:07:00Z</cp:lastPrinted>
  <dcterms:created xsi:type="dcterms:W3CDTF">2023-09-28T00:58:00Z</dcterms:created>
  <dcterms:modified xsi:type="dcterms:W3CDTF">2026-07-11T23:11:00Z</dcterms:modified>
</cp:coreProperties>
</file>