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781509068"/>
      <w:bookmarkStart w:id="1" w:name="_Toc1278961318"/>
      <w:bookmarkStart w:id="2" w:name="_Toc565263609"/>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397650053"/>
      <w:bookmarkStart w:id="5" w:name="_Toc1944568241"/>
      <w:bookmarkStart w:id="6" w:name="_Toc1340113479"/>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472</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475</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487</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491</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505</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524</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526</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547</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552</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554</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559</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564</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569</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570</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572</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577</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579</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583</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584</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593</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533658243"/>
      <w:bookmarkStart w:id="9" w:name="_Toc112227348"/>
      <w:bookmarkStart w:id="10" w:name="__RefHeading___Toc414518238"/>
      <w:bookmarkStart w:id="11" w:name="_Toc2003317105"/>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964795424"/>
      <w:bookmarkStart w:id="14" w:name="_Toc1609117218"/>
      <w:bookmarkStart w:id="15" w:name="_Toc96856542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380896253"/>
      <w:bookmarkStart w:id="18" w:name="_Toc1461355697"/>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443847981"/>
      <w:bookmarkStart w:id="22" w:name="_Toc1837087757"/>
      <w:bookmarkStart w:id="23" w:name="_Toc324593888"/>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1665244213"/>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1771030673"/>
      <w:bookmarkStart w:id="30" w:name="_Toc36812153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6810956"/>
      <w:bookmarkStart w:id="42"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Toc1314947415"/>
      <w:bookmarkStart w:id="53" w:name="__RefHeading___Toc414518253"/>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938419293"/>
      <w:bookmarkStart w:id="87" w:name="_Toc529362871"/>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2086098424"/>
      <w:bookmarkStart w:id="91" w:name="_Toc21903673"/>
      <w:bookmarkStart w:id="92" w:name="_Toc1087420115"/>
      <w:r>
        <w:rPr>
          <w:rStyle w:val="127"/>
          <w:rFonts w:hint="eastAsia"/>
        </w:rPr>
        <w:t xml:space="preserve">甘露寺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1"/>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2"/>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922602924"/>
      <w:bookmarkStart w:id="95" w:name="_Toc187556852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3"/>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4"/>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5"/>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7"/>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8"/>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89"/>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0"/>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1"/>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2"/>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3"/>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4"/>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5"/>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6"/>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8"/>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19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0"/>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1"/>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2"/>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3"/>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4"/>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5"/>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7"/>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8"/>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09"/>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0"/>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1"/>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2"/>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3"/>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4"/>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5"/>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6"/>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7"/>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8"/>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9"/>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0"/>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1"/>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6"/>
          <w:rFonts w:ascii="宋体" w:hAnsi="宋体" w:cs="宋体"/>
          <w:szCs w:val="21"/>
        </w:rPr>
        <w:footnoteReference w:id="222"/>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4"/>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5"/>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6"/>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7"/>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6"/>
          <w:rFonts w:ascii="宋体" w:hAnsi="宋体" w:cs="宋体"/>
          <w:szCs w:val="21"/>
        </w:rPr>
        <w:footnoteReference w:id="228"/>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9"/>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0"/>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6"/>
          <w:rFonts w:ascii="宋体" w:hAnsi="宋体" w:cs="宋体"/>
          <w:szCs w:val="21"/>
        </w:rPr>
        <w:footnoteReference w:id="231"/>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2"/>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2"/>
          <w:rFonts w:ascii="华文仿宋" w:hAnsi="华文仿宋" w:eastAsia="华文仿宋" w:cs="华文仿宋"/>
          <w:szCs w:val="21"/>
        </w:rPr>
        <w:footnoteReference w:id="233"/>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4"/>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5"/>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6"/>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7"/>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8"/>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9"/>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0"/>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1"/>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2"/>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3"/>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4"/>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6"/>
          <w:rFonts w:ascii="宋体" w:hAnsi="宋体" w:cs="宋体"/>
          <w:szCs w:val="21"/>
        </w:rPr>
        <w:footnoteReference w:id="245"/>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6"/>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6"/>
          <w:rFonts w:ascii="宋体" w:hAnsi="宋体" w:cs="宋体"/>
          <w:szCs w:val="21"/>
        </w:rPr>
        <w:footnoteReference w:id="247"/>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2"/>
          <w:rFonts w:hint="eastAsia" w:ascii="宋体" w:hAnsi="宋体" w:cs="宋体"/>
          <w:szCs w:val="21"/>
        </w:rPr>
        <w:footnoteReference w:id="248"/>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2"/>
          <w:rFonts w:hint="default" w:ascii="宋体" w:hAnsi="宋体" w:cs="宋体"/>
          <w:color w:val="000000"/>
          <w:szCs w:val="21"/>
        </w:rPr>
        <w:footnoteReference w:id="251"/>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2"/>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3"/>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4"/>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5"/>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6"/>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7"/>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8"/>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9"/>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60"/>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1"/>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2"/>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3"/>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4"/>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5"/>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6"/>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7"/>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8"/>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9"/>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70"/>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1"/>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2"/>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w:t>
      </w:r>
      <w:r>
        <w:rPr>
          <w:rFonts w:hint="default" w:ascii="宋体" w:hAnsi="宋体" w:cs="宋体"/>
          <w:szCs w:val="21"/>
        </w:rPr>
        <w:t>酒</w:t>
      </w:r>
      <w:r>
        <w:rPr>
          <w:rFonts w:hint="eastAsia" w:ascii="宋体" w:hAnsi="宋体" w:cs="宋体"/>
          <w:szCs w:val="21"/>
        </w:rPr>
        <w:t>，与先生接谈。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3"/>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4"/>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5"/>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6"/>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7"/>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8"/>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9"/>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80"/>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1"/>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2"/>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3"/>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4"/>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5"/>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6"/>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7"/>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8"/>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9"/>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90"/>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1"/>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2"/>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3"/>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4"/>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_RefHeading___Toc414518282"/>
      <w:bookmarkStart w:id="120" w:name="_Toc1112495005"/>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5"/>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6"/>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7"/>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9"/>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300"/>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1"/>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2"/>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3"/>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4"/>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5"/>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6"/>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7"/>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8"/>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9"/>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10"/>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1"/>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2"/>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3"/>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4"/>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5"/>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6"/>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7"/>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8"/>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9"/>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20"/>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1"/>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2"/>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3"/>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4"/>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5"/>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6"/>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7"/>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8"/>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9"/>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。造下炮烙之刑，糟害百姓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30"/>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1"/>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2"/>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3"/>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34"/>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5"/>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6"/>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7"/>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8"/>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9"/>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40"/>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1"/>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2"/>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3"/>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4"/>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5"/>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6"/>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7"/>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8"/>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9"/>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：我那薛大哥，在营中已欠我二十两银子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50"/>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1"/>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2"/>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3"/>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4"/>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5"/>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6"/>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7"/>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8"/>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9"/>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60"/>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1"/>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2"/>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3"/>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4"/>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5"/>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6"/>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7"/>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70"/>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1"/>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2"/>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3"/>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4"/>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5"/>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6"/>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7"/>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8"/>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9"/>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80"/>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1"/>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2"/>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3"/>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4"/>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5"/>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6"/>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7"/>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8"/>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9"/>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90"/>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1"/>
      </w:r>
      <w:r>
        <w:t>，造了反，将我主驾逼在西祁</w:t>
      </w:r>
      <w:r>
        <w:rPr>
          <w:rStyle w:val="66"/>
        </w:rPr>
        <w:footnoteReference w:id="392"/>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3"/>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4"/>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5"/>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6"/>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7"/>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8"/>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9"/>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400"/>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1"/>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2"/>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3"/>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4"/>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5"/>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6"/>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7"/>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8"/>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40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10"/>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真乃是中秋夜</w:t>
      </w:r>
      <w:r>
        <w:rPr>
          <w:rStyle w:val="66"/>
          <w:rFonts w:ascii="Times New Roman" w:hAnsi="Times New Roman" w:cs="Times New Roman"/>
          <w:bCs/>
          <w:color w:val="000000"/>
          <w:szCs w:val="21"/>
        </w:rPr>
        <w:footnoteReference w:id="411"/>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2"/>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3"/>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4"/>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5"/>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6"/>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7"/>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8"/>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9"/>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20"/>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1"/>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2"/>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3"/>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4"/>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5"/>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6"/>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7"/>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8"/>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9"/>
      </w:r>
      <w:r>
        <w:rPr>
          <w:rFonts w:ascii="Verdana" w:hAnsi="Verdana" w:cs="Verdana"/>
          <w:bCs/>
          <w:color w:val="000000"/>
          <w:szCs w:val="21"/>
        </w:rPr>
        <w:t>，不由孤王怒满膛</w:t>
      </w:r>
      <w:r>
        <w:rPr>
          <w:rStyle w:val="66"/>
          <w:rFonts w:ascii="Verdana" w:hAnsi="Verdana" w:cs="Verdana"/>
          <w:bCs/>
          <w:color w:val="000000"/>
          <w:szCs w:val="21"/>
        </w:rPr>
        <w:footnoteReference w:id="430"/>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1"/>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2"/>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3"/>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4"/>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5"/>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6"/>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7"/>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8"/>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9"/>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40"/>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1"/>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2"/>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3"/>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4"/>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5"/>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6"/>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7"/>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8"/>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9"/>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50"/>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1"/>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2"/>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3"/>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4"/>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5"/>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6"/>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7"/>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8"/>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9"/>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60"/>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1"/>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2"/>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3"/>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4"/>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5"/>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6"/>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7"/>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8"/>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9"/>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70"/>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1"/>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2"/>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3"/>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4"/>
      </w:r>
      <w:r>
        <w:t>】我方才朦胧荏苒</w:t>
      </w:r>
      <w:r>
        <w:rPr>
          <w:rStyle w:val="66"/>
        </w:rPr>
        <w:footnoteReference w:id="475"/>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6"/>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7"/>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8"/>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9"/>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80"/>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1"/>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2"/>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3"/>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4"/>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5"/>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6"/>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7"/>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9"/>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90"/>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1"/>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2"/>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3"/>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4"/>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5"/>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6"/>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7"/>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8"/>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9"/>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500"/>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1"/>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2"/>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3"/>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4"/>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5"/>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6"/>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7"/>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8"/>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9"/>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10"/>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1"/>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2"/>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3"/>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4"/>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5"/>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6"/>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7"/>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8"/>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9"/>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20"/>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1"/>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2"/>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3"/>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4"/>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5"/>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6"/>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7"/>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8"/>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4" w:name="__RefHeading___Toc414518324"/>
      <w:bookmarkEnd w:id="204"/>
      <w:bookmarkStart w:id="205"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9"/>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30"/>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1"/>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2"/>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3"/>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4"/>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5"/>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6"/>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7"/>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8"/>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9"/>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40"/>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1"/>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2"/>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3"/>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4"/>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5"/>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6"/>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7"/>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8"/>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9"/>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50"/>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1"/>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2"/>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3"/>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4"/>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5"/>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6"/>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7"/>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8"/>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9"/>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60"/>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1"/>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2"/>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3"/>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4"/>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65"/>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6"/>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7"/>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8"/>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9"/>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70"/>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1"/>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2"/>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3"/>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4"/>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5"/>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6"/>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7"/>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8"/>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9"/>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_RefHeading___Toc414518335"/>
      <w:bookmarkStart w:id="227" w:name="_Toc1181528541"/>
      <w:r>
        <w:rPr>
          <w:rStyle w:val="127"/>
          <w:rFonts w:hint="eastAsia"/>
        </w:rPr>
        <w:t>打严嵩</w:t>
      </w:r>
      <w:bookmarkEnd w:id="226"/>
      <w:bookmarkEnd w:id="227"/>
      <w:r>
        <w:rPr>
          <w:rStyle w:val="66"/>
          <w:rFonts w:eastAsia="Calibri"/>
          <w:sz w:val="32"/>
          <w:szCs w:val="32"/>
        </w:rPr>
        <w:footnoteReference w:id="58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1"/>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2"/>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3"/>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4"/>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5"/>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6"/>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7"/>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8"/>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9"/>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90"/>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1"/>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2"/>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3"/>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4"/>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5"/>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6"/>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7"/>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8"/>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9"/>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600"/>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1"/>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2"/>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3"/>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4"/>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5"/>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6"/>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7"/>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8"/>
      </w:r>
      <w:r>
        <w:rPr>
          <w:rFonts w:hint="eastAsia" w:ascii="Verdana" w:hAnsi="Verdana" w:cs="Verdana"/>
          <w:bCs/>
        </w:rPr>
        <w:t>高岗埋下</w:t>
      </w:r>
      <w:r>
        <w:rPr>
          <w:rStyle w:val="66"/>
          <w:rFonts w:ascii="Verdana" w:hAnsi="Verdana" w:cs="Verdana"/>
          <w:bCs/>
        </w:rPr>
        <w:footnoteReference w:id="609"/>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10"/>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1"/>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2"/>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3"/>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4"/>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5"/>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6"/>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_RefHeading___Toc414518343"/>
      <w:bookmarkStart w:id="243" w:name="_Toc800713422"/>
      <w:r>
        <w:rPr>
          <w:rStyle w:val="127"/>
          <w:rFonts w:hint="eastAsia"/>
        </w:rPr>
        <w:t>落马湖·访褚</w:t>
      </w:r>
      <w:bookmarkEnd w:id="242"/>
      <w:bookmarkEnd w:id="243"/>
      <w:r>
        <w:rPr>
          <w:rStyle w:val="66"/>
          <w:rFonts w:eastAsia="Calibri"/>
          <w:sz w:val="32"/>
          <w:szCs w:val="32"/>
        </w:rPr>
        <w:footnoteReference w:id="617"/>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8"/>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9"/>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20"/>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1"/>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2"/>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3"/>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4"/>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5"/>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6"/>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7"/>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8"/>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9"/>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30"/>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1"/>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2"/>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3"/>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4"/>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5"/>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6"/>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7"/>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8"/>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9"/>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40"/>
      </w:r>
      <w:r>
        <w:rPr>
          <w:rFonts w:hint="eastAsia"/>
        </w:rPr>
        <w:t>，难以推却，只得勉力而为。今将公瑾灵柩移至柴桑，等候他子周循</w:t>
      </w:r>
      <w:r>
        <w:rPr>
          <w:rStyle w:val="66"/>
        </w:rPr>
        <w:footnoteReference w:id="641"/>
      </w:r>
      <w:r>
        <w:rPr>
          <w:rFonts w:hint="eastAsia"/>
        </w:rPr>
        <w:t>到来，成服</w:t>
      </w:r>
      <w:r>
        <w:rPr>
          <w:rStyle w:val="66"/>
        </w:rPr>
        <w:footnoteReference w:id="642"/>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3"/>
      </w:r>
      <w:r>
        <w:rPr>
          <w:rFonts w:hint="eastAsia"/>
        </w:rPr>
        <w:t>。他今自寻前来，都督传令可将他剖腹挖心</w:t>
      </w:r>
      <w:r>
        <w:rPr>
          <w:rStyle w:val="66"/>
        </w:rPr>
        <w:footnoteReference w:id="644"/>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5"/>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6"/>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7"/>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8"/>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9"/>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50"/>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1"/>
      </w:r>
      <w:r>
        <w:rPr>
          <w:rFonts w:hint="eastAsia"/>
        </w:rPr>
        <w:t>，只吓得江南士束手要降。若非你怀大志陈兵相抗</w:t>
      </w:r>
      <w:r>
        <w:rPr>
          <w:rStyle w:val="66"/>
        </w:rPr>
        <w:footnoteReference w:id="652"/>
      </w:r>
      <w:r>
        <w:rPr>
          <w:rFonts w:hint="eastAsia"/>
        </w:rPr>
        <w:t>，运机谋烧得他抛甲弃枪。到今日稍得遂太平景象</w:t>
      </w:r>
      <w:r>
        <w:rPr>
          <w:rStyle w:val="66"/>
        </w:rPr>
        <w:footnoteReference w:id="653"/>
      </w:r>
      <w:r>
        <w:rPr>
          <w:rFonts w:hint="eastAsia"/>
        </w:rPr>
        <w:t>，转瞬间</w:t>
      </w:r>
      <w:r>
        <w:rPr>
          <w:rStyle w:val="66"/>
        </w:rPr>
        <w:footnoteReference w:id="654"/>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5"/>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6"/>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7"/>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8"/>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9"/>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60"/>
      </w:r>
      <w:r>
        <w:rPr>
          <w:rFonts w:hint="eastAsia"/>
        </w:rPr>
        <w:t>)公生平所学，我有草书一封，趁便即往</w:t>
      </w:r>
      <w:r>
        <w:rPr>
          <w:rStyle w:val="66"/>
        </w:rPr>
        <w:footnoteReference w:id="661"/>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2"/>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3"/>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Toc919318182"/>
      <w:bookmarkStart w:id="261" w:name="__RefHeading___Toc414518352"/>
      <w:r>
        <w:rPr>
          <w:rStyle w:val="127"/>
          <w:rFonts w:hint="eastAsia"/>
        </w:rPr>
        <w:t>铁笼山·迷当发点</w:t>
      </w:r>
      <w:bookmarkEnd w:id="260"/>
      <w:bookmarkEnd w:id="261"/>
      <w:r>
        <w:rPr>
          <w:rStyle w:val="108"/>
          <w:rFonts w:eastAsia="Times New Roman"/>
          <w:sz w:val="32"/>
          <w:szCs w:val="32"/>
        </w:rPr>
        <w:footnoteReference w:id="664"/>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5"/>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6"/>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7"/>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8"/>
      </w:r>
      <w:r>
        <w:rPr>
          <w:rFonts w:hint="eastAsia"/>
        </w:rPr>
        <w:t>】秦琼生来不可当</w:t>
      </w:r>
      <w:r>
        <w:rPr>
          <w:rStyle w:val="66"/>
        </w:rPr>
        <w:footnoteReference w:id="669"/>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70"/>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1"/>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bookmarkStart w:id="267"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bookmarkEnd w:id="267"/>
    </w:p>
    <w:p>
      <w:pPr>
        <w:numPr>
          <w:ilvl w:val="0"/>
          <w:numId w:val="5"/>
        </w:numPr>
      </w:pPr>
      <w:bookmarkStart w:id="268"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8"/>
    </w:p>
    <w:p>
      <w:pPr>
        <w:numPr>
          <w:ilvl w:val="0"/>
          <w:numId w:val="5"/>
        </w:numPr>
      </w:pPr>
      <w:bookmarkStart w:id="269"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9"/>
    </w:p>
    <w:p>
      <w:pPr>
        <w:numPr>
          <w:ilvl w:val="0"/>
          <w:numId w:val="5"/>
        </w:numPr>
      </w:pPr>
      <w:bookmarkStart w:id="270"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70"/>
    </w:p>
    <w:p>
      <w:pPr>
        <w:numPr>
          <w:ilvl w:val="0"/>
          <w:numId w:val="5"/>
        </w:numPr>
      </w:pPr>
      <w:bookmarkStart w:id="271"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1"/>
    </w:p>
    <w:p>
      <w:pPr>
        <w:numPr>
          <w:ilvl w:val="0"/>
          <w:numId w:val="5"/>
        </w:numPr>
      </w:pPr>
      <w:bookmarkStart w:id="272"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2"/>
    </w:p>
    <w:p>
      <w:pPr>
        <w:numPr>
          <w:ilvl w:val="0"/>
          <w:numId w:val="5"/>
        </w:numPr>
      </w:pPr>
      <w:bookmarkStart w:id="273"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3"/>
    </w:p>
    <w:p>
      <w:pPr>
        <w:numPr>
          <w:ilvl w:val="0"/>
          <w:numId w:val="5"/>
        </w:numPr>
      </w:pPr>
      <w:bookmarkStart w:id="274"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4"/>
    </w:p>
    <w:p>
      <w:pPr>
        <w:numPr>
          <w:ilvl w:val="0"/>
          <w:numId w:val="5"/>
        </w:numPr>
      </w:pPr>
      <w:bookmarkStart w:id="275"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5"/>
    </w:p>
    <w:p>
      <w:pPr>
        <w:numPr>
          <w:ilvl w:val="0"/>
          <w:numId w:val="5"/>
        </w:numPr>
      </w:pPr>
      <w:bookmarkStart w:id="276"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6"/>
    </w:p>
    <w:p>
      <w:pPr>
        <w:numPr>
          <w:ilvl w:val="0"/>
          <w:numId w:val="5"/>
        </w:numPr>
      </w:pPr>
      <w:bookmarkStart w:id="277"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7"/>
    </w:p>
    <w:p>
      <w:pPr>
        <w:numPr>
          <w:ilvl w:val="0"/>
          <w:numId w:val="5"/>
        </w:numPr>
      </w:pPr>
      <w:bookmarkStart w:id="278"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8"/>
    </w:p>
    <w:p>
      <w:pPr>
        <w:numPr>
          <w:ilvl w:val="0"/>
          <w:numId w:val="5"/>
        </w:numPr>
      </w:pPr>
      <w:bookmarkStart w:id="279"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9"/>
      <w:r>
        <w:rPr>
          <w:rFonts w:hint="eastAsia"/>
          <w:szCs w:val="21"/>
        </w:rPr>
        <w:t>.</w:t>
      </w:r>
    </w:p>
    <w:p>
      <w:pPr>
        <w:numPr>
          <w:ilvl w:val="0"/>
          <w:numId w:val="5"/>
        </w:numPr>
      </w:pPr>
      <w:bookmarkStart w:id="280" w:name="_Ref202649466"/>
      <w:r>
        <w:rPr>
          <w:rFonts w:hint="default"/>
          <w:szCs w:val="21"/>
        </w:rPr>
        <w:t xml:space="preserve"> 《清车王府藏曲本(全印本)》， 首都图书馆 编辑，北京， 学苑出版社， (2001).</w:t>
      </w:r>
      <w:bookmarkEnd w:id="280"/>
    </w:p>
    <w:p>
      <w:pPr>
        <w:numPr>
          <w:ilvl w:val="0"/>
          <w:numId w:val="5"/>
        </w:numPr>
      </w:pPr>
      <w:bookmarkStart w:id="281"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81"/>
      <w:r>
        <w:rPr>
          <w:rFonts w:hint="eastAsia"/>
          <w:szCs w:val="21"/>
        </w:rPr>
        <w:t>.</w:t>
      </w:r>
    </w:p>
    <w:p>
      <w:pPr>
        <w:numPr>
          <w:ilvl w:val="0"/>
          <w:numId w:val="5"/>
        </w:numPr>
      </w:pPr>
      <w:bookmarkStart w:id="282" w:name="_Ref373407445"/>
      <w:bookmarkStart w:id="283" w:name="_Ref364958184"/>
      <w:bookmarkStart w:id="284"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2"/>
    </w:p>
    <w:p>
      <w:pPr>
        <w:numPr>
          <w:ilvl w:val="0"/>
          <w:numId w:val="5"/>
        </w:numPr>
      </w:pPr>
      <w:bookmarkStart w:id="285"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3"/>
      <w:bookmarkEnd w:id="285"/>
    </w:p>
    <w:p>
      <w:pPr>
        <w:numPr>
          <w:ilvl w:val="0"/>
          <w:numId w:val="5"/>
        </w:numPr>
      </w:pPr>
      <w:bookmarkStart w:id="286" w:name="_Ref373143233"/>
      <w:r>
        <w:rPr>
          <w:rFonts w:hint="eastAsia"/>
        </w:rPr>
        <w:t>《刘曾复京剧文存》，</w:t>
      </w:r>
      <w:bookmarkStart w:id="287"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6"/>
    </w:p>
    <w:p>
      <w:pPr>
        <w:numPr>
          <w:ilvl w:val="0"/>
          <w:numId w:val="5"/>
        </w:numPr>
      </w:pPr>
      <w:bookmarkStart w:id="288" w:name="_Ref373143266"/>
      <w:bookmarkStart w:id="289" w:name="_Ref476927391"/>
      <w:bookmarkStart w:id="290" w:name="_Ref373147577"/>
      <w:r>
        <w:rPr>
          <w:rFonts w:hint="eastAsia"/>
          <w:szCs w:val="21"/>
        </w:rPr>
        <w:t>《京剧谈往录四编》，</w:t>
      </w:r>
      <w:bookmarkEnd w:id="288"/>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9"/>
      <w:bookmarkEnd w:id="290"/>
      <w:bookmarkStart w:id="291" w:name="_Ref364957992"/>
      <w:r>
        <w:rPr>
          <w:rFonts w:hint="eastAsia"/>
          <w:szCs w:val="21"/>
        </w:rPr>
        <w:t>.</w:t>
      </w:r>
    </w:p>
    <w:p>
      <w:pPr>
        <w:numPr>
          <w:ilvl w:val="0"/>
          <w:numId w:val="5"/>
        </w:numPr>
      </w:pPr>
      <w:bookmarkStart w:id="292"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91"/>
      <w:bookmarkEnd w:id="292"/>
    </w:p>
    <w:p>
      <w:pPr>
        <w:numPr>
          <w:ilvl w:val="0"/>
          <w:numId w:val="5"/>
        </w:numPr>
      </w:pPr>
      <w:bookmarkStart w:id="293"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4"/>
      <w:bookmarkEnd w:id="287"/>
      <w:bookmarkEnd w:id="293"/>
    </w:p>
    <w:p>
      <w:pPr>
        <w:numPr>
          <w:ilvl w:val="0"/>
          <w:numId w:val="5"/>
        </w:numPr>
      </w:pPr>
      <w:bookmarkStart w:id="294"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4"/>
    </w:p>
    <w:p>
      <w:pPr>
        <w:numPr>
          <w:ilvl w:val="0"/>
          <w:numId w:val="5"/>
        </w:numPr>
      </w:pPr>
      <w:bookmarkStart w:id="295"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5"/>
    </w:p>
    <w:p>
      <w:pPr>
        <w:numPr>
          <w:ilvl w:val="0"/>
          <w:numId w:val="5"/>
        </w:numPr>
      </w:pPr>
      <w:bookmarkStart w:id="296"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6"/>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7"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7"/>
    </w:p>
    <w:p>
      <w:pPr>
        <w:pStyle w:val="126"/>
        <w:bidi w:val="0"/>
      </w:pPr>
      <w:bookmarkStart w:id="298" w:name="__RefHeading___Toc414518355"/>
      <w:bookmarkEnd w:id="298"/>
      <w:bookmarkStart w:id="299"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9"/>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2"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MS Gothic">
    <w:panose1 w:val="020B0609070205080204"/>
    <w:charset w:val="80"/>
    <w:family w:val="modern"/>
    <w:pitch w:val="default"/>
    <w:sig w:usb0="E00002FF" w:usb1="6AC7FDFB" w:usb2="00000012" w:usb3="00000000" w:csb0="4002009F" w:csb1="DFD7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6">
    <w:p>
      <w:r>
        <w:separator/>
      </w:r>
    </w:p>
  </w:footnote>
  <w:footnote w:type="continuationSeparator" w:id="1347">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Style w:val="66"/>
          <w:rFonts w:hint="default"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default"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2">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3">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5">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6">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8">
    <w:p>
      <w:pPr>
        <w:pStyle w:val="13"/>
        <w:snapToGrid w:val="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199">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ind w:left="239" w:leftChars="0" w:hanging="239" w:firstLineChars="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2">
    <w:p>
      <w:pPr>
        <w:pStyle w:val="13"/>
        <w:snapToGrid w:val="0"/>
        <w:rPr>
          <w:rFonts w:hint="default"/>
        </w:rPr>
      </w:pPr>
      <w:r>
        <w:rPr>
          <w:rStyle w:val="66"/>
          <w:rFonts w:ascii="Verdana" w:hAnsi="Verdana" w:cs="Times New Roman"/>
        </w:rPr>
        <w:footnoteRef/>
      </w:r>
      <w:r>
        <w:t xml:space="preserve"> </w:t>
      </w:r>
      <w:r>
        <w:rPr>
          <w:rFonts w:hint="default"/>
        </w:rPr>
        <w:t xml:space="preserve">  </w:t>
      </w:r>
      <w:r>
        <w:t>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3">
    <w:p>
      <w:pPr>
        <w:pStyle w:val="13"/>
        <w:snapToGrid w:val="0"/>
        <w:ind w:left="239" w:leftChars="0" w:hanging="239" w:firstLineChars="0"/>
        <w:rPr>
          <w:rFonts w:hint="default"/>
        </w:rPr>
      </w:pPr>
      <w:r>
        <w:rPr>
          <w:rStyle w:val="66"/>
          <w:rFonts w:ascii="Verdana" w:hAnsi="Verdana" w:cs="Times New Roman"/>
        </w:rPr>
        <w:footnoteRef/>
      </w:r>
      <w:r>
        <w:rPr>
          <w:rFonts w:hint="default"/>
        </w:rPr>
        <w:t xml:space="preserve">  </w:t>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4">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5">
    <w:p>
      <w:pPr>
        <w:pStyle w:val="13"/>
        <w:snapToGrid w:val="0"/>
        <w:rPr>
          <w:rFonts w:hint="default"/>
        </w:rPr>
      </w:pPr>
      <w:r>
        <w:rPr>
          <w:rStyle w:val="66"/>
          <w:rFonts w:ascii="Verdana" w:hAnsi="Verdana" w:cs="Times New Roman"/>
        </w:rPr>
        <w:footnoteRef/>
      </w:r>
      <w:r>
        <w:t xml:space="preserve"> </w:t>
      </w:r>
      <w:r>
        <w:rPr>
          <w:rFonts w:hint="default"/>
        </w:rPr>
        <w:t xml:space="preserve"> </w:t>
      </w:r>
      <w:r>
        <w:t>《京剧汇编》第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6">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7">
    <w:p>
      <w:pPr>
        <w:pStyle w:val="13"/>
        <w:tabs>
          <w:tab w:val="left" w:pos="210"/>
        </w:tabs>
        <w:snapToGrid w:val="0"/>
        <w:rPr>
          <w:rFonts w:hint="default"/>
        </w:rPr>
      </w:pPr>
      <w:r>
        <w:rPr>
          <w:rStyle w:val="66"/>
          <w:rFonts w:ascii="Verdana" w:hAnsi="Verdana" w:cs="Times New Roman"/>
        </w:rPr>
        <w:footnoteRef/>
      </w:r>
      <w:r>
        <w:t xml:space="preserve"> </w:t>
      </w:r>
      <w:r>
        <w:rPr>
          <w:rFonts w:hint="default"/>
        </w:rPr>
        <w:tab/>
      </w:r>
      <w:r>
        <w:rPr>
          <w:rFonts w:hint="default"/>
        </w:rPr>
        <w:t xml:space="preserve"> </w:t>
      </w:r>
      <w:r>
        <w:t>此句刘曾复先生录音不清楚，据文意添加。存疑。</w:t>
      </w:r>
    </w:p>
  </w:footnote>
  <w:footnote w:id="2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9">
    <w:p>
      <w:pPr>
        <w:pStyle w:val="13"/>
        <w:snapToGrid w:val="0"/>
        <w:ind w:left="239" w:leftChars="0" w:hanging="239" w:firstLineChars="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0">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4">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8">
    <w:p>
      <w:pPr>
        <w:pStyle w:val="13"/>
        <w:ind w:left="0" w:leftChars="0" w:hanging="9" w:firstLineChars="0"/>
        <w:rPr>
          <w:rFonts w:hint="default"/>
        </w:rPr>
      </w:pPr>
      <w:r>
        <w:rPr>
          <w:rStyle w:val="66"/>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2">
    <w:p>
      <w:pPr>
        <w:keepNext w:val="0"/>
        <w:keepLines w:val="0"/>
        <w:widowControl/>
        <w:suppressLineNumbers w:val="0"/>
        <w:jc w:val="left"/>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3">
    <w:p>
      <w:pPr>
        <w:pStyle w:val="13"/>
        <w:ind w:left="180" w:hanging="180"/>
        <w:rPr>
          <w:rFonts w:hint="default"/>
        </w:rPr>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3">
    <w:p>
      <w:pPr>
        <w:pStyle w:val="13"/>
        <w:snapToGrid w:val="0"/>
        <w:rPr>
          <w:rFonts w:hint="default"/>
        </w:rPr>
      </w:pPr>
      <w:r>
        <w:rPr>
          <w:rStyle w:val="66"/>
          <w:rFonts w:ascii="Verdana" w:hAnsi="Verdana" w:cs="Times New Roman"/>
        </w:rPr>
        <w:footnoteRef/>
      </w:r>
      <w:r>
        <w:rPr>
          <w:rStyle w:val="66"/>
          <w:rFonts w:ascii="Verdana" w:hAnsi="Verdana" w:cs="Times New Roman"/>
        </w:rPr>
        <w:t xml:space="preserve"> </w:t>
      </w:r>
      <w:r>
        <w:rPr>
          <w:rFonts w:hint="default"/>
        </w:rPr>
        <w:tab/>
      </w:r>
      <w:r>
        <w:rPr>
          <w:rFonts w:hint="default"/>
        </w:rPr>
        <w:tab/>
      </w:r>
      <w:r>
        <w:rPr>
          <w:rFonts w:hint="default"/>
        </w:rPr>
        <w:t xml:space="preserve"> </w:t>
      </w:r>
      <w:r>
        <w:t>这一场是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4">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r>
        <w:rPr>
          <w:rFonts w:hint="default"/>
        </w:rPr>
        <w:t>，系误；此处从</w:t>
      </w:r>
      <w:r>
        <w:rPr>
          <w:rFonts w:hint="eastAsia"/>
        </w:rPr>
        <w:t>“</w:t>
      </w:r>
      <w:r>
        <w:rPr>
          <w:rFonts w:hint="default"/>
        </w:rPr>
        <w:t>安</w:t>
      </w:r>
      <w:r>
        <w:rPr>
          <w:rFonts w:hint="eastAsia"/>
        </w:rPr>
        <w:t>五路</w:t>
      </w:r>
      <w:r>
        <w:rPr>
          <w:rFonts w:hint="default"/>
        </w:rPr>
        <w:t>(总讲)</w:t>
      </w:r>
      <w:r>
        <w:rPr>
          <w:rFonts w:hint="eastAsia"/>
        </w:rPr>
        <w:t>”。</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7">
    <w:p>
      <w:pPr>
        <w:pStyle w:val="13"/>
        <w:ind w:left="180" w:hanging="180"/>
        <w:rPr>
          <w:rFonts w:hint="default"/>
        </w:rPr>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48">
    <w:p>
      <w:pPr>
        <w:pStyle w:val="13"/>
        <w:snapToGrid w:val="0"/>
        <w:rPr>
          <w:rFonts w:hint="default"/>
        </w:rPr>
      </w:pPr>
      <w:r>
        <w:rPr>
          <w:rStyle w:val="66"/>
          <w:rFonts w:ascii="Verdana" w:hAnsi="Verdana" w:cs="Times New Roman"/>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1">
    <w:p>
      <w:pPr>
        <w:pStyle w:val="13"/>
        <w:snapToGrid w:val="0"/>
        <w:rPr>
          <w:rFonts w:hint="default"/>
        </w:rPr>
      </w:pPr>
      <w:r>
        <w:rPr>
          <w:rStyle w:val="66"/>
          <w:rFonts w:ascii="Verdana" w:hAnsi="Verdana" w:cs="Times New Roman"/>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9">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6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5">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6">
    <w:p>
      <w:pPr>
        <w:pStyle w:val="13"/>
        <w:ind w:left="180" w:hanging="180"/>
      </w:pPr>
      <w:r>
        <w:rPr>
          <w:rStyle w:val="66"/>
          <w:rFonts w:ascii="Verdana" w:hAnsi="Verdana" w:cs="Times New Roman"/>
        </w:rPr>
        <w:footnoteRef/>
      </w:r>
      <w:r>
        <w:rPr>
          <w:rStyle w:val="66"/>
          <w:rFonts w:hint="eastAsia" w:ascii="Verdana" w:hAnsi="Verdana" w:cs="Times New Roman"/>
        </w:rPr>
        <w:t xml:space="preserve"> </w:t>
      </w:r>
      <w:r>
        <w:rPr>
          <w:rFonts w:hint="eastAsia"/>
        </w:rPr>
        <w:t>刘曾复先生钞本作“身长大面”，此处从《三国演义》原文作“身长面大”。</w:t>
      </w:r>
    </w:p>
  </w:footnote>
  <w:footnote w:id="2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3">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1">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3">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4">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2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2">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5">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7">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2">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9">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5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4">
    <w:p>
      <w:pPr>
        <w:pStyle w:val="13"/>
        <w:snapToGrid w:val="0"/>
        <w:ind w:left="219" w:leftChars="0" w:hanging="219" w:firstLineChars="0"/>
        <w:rPr>
          <w:rFonts w:hint="default"/>
        </w:rPr>
      </w:pPr>
      <w:r>
        <w:rPr>
          <w:rStyle w:val="66"/>
          <w:rFonts w:hint="eastAsia" w:ascii="Verdana" w:hAnsi="Verdana" w:cs="Times New Roman"/>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5">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66">
    <w:p>
      <w:pPr>
        <w:pStyle w:val="13"/>
        <w:snapToGrid w:val="0"/>
      </w:pPr>
      <w:r>
        <w:rPr>
          <w:rStyle w:val="66"/>
          <w:rFonts w:hint="eastAsia" w:ascii="Verdana" w:hAnsi="Verdana" w:cs="Times New Roman"/>
        </w:rPr>
        <w:footnoteRef/>
      </w:r>
      <w:r>
        <w:rPr>
          <w:rFonts w:hint="default"/>
        </w:rPr>
        <w:t xml:space="preserve">  </w:t>
      </w:r>
      <w:r>
        <w:t xml:space="preserve"> 据程君谋、蒋锡康唱片录音增补。</w:t>
      </w:r>
    </w:p>
  </w:footnote>
  <w:footnote w:id="367">
    <w:p>
      <w:pPr>
        <w:pStyle w:val="13"/>
        <w:snapToGrid w:val="0"/>
      </w:pPr>
      <w:r>
        <w:rPr>
          <w:rStyle w:val="66"/>
          <w:rFonts w:hint="eastAsia" w:ascii="Verdana" w:hAnsi="Verdana" w:cs="Times New Roman"/>
        </w:rPr>
        <w:footnoteRef/>
      </w:r>
      <w:r>
        <w:rPr>
          <w:rFonts w:hint="default"/>
        </w:rPr>
        <w:t xml:space="preserve">  </w:t>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8">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69">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0">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1">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2">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ascii="宋体" w:hAnsi="宋体" w:cs="宋体"/>
        </w:rPr>
        <w:t>“</w:t>
      </w:r>
      <w:r>
        <w:rPr>
          <w:rFonts w:hint="eastAsia"/>
        </w:rPr>
        <w:t>将养”即“抚养”之意。</w:t>
      </w:r>
    </w:p>
  </w:footnote>
  <w:footnote w:id="37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以下至结尾全部据程君谋、蒋锡康录音增补。</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6">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5">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5">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7">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2">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5">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default"/>
          <w:color w:val="0000FF"/>
          <w:vertAlign w:val="superscript"/>
        </w:rPr>
        <w:t>8</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w:t>
      </w:r>
      <w:r>
        <w:rPr>
          <w:rFonts w:hint="default"/>
          <w:color w:val="0000FF"/>
          <w:vertAlign w:val="superscript"/>
        </w:rPr>
        <w:t>9</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20</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0">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1">
    <w:p>
      <w:pPr>
        <w:pStyle w:val="13"/>
        <w:snapToGrid w:val="0"/>
        <w:ind w:left="239" w:leftChars="0" w:hanging="239" w:firstLineChars="0"/>
        <w:rPr>
          <w:rFonts w:hint="default"/>
        </w:rPr>
      </w:pPr>
      <w:r>
        <w:rPr>
          <w:rStyle w:val="66"/>
          <w:rFonts w:hint="eastAsia" w:ascii="Verdana" w:hAnsi="Verdana" w:eastAsia="宋体" w:cs="Times New Roman"/>
          <w:kern w:val="2"/>
          <w:sz w:val="20"/>
          <w:szCs w:val="20"/>
          <w:lang w:val="en-US" w:eastAsia="zh-CN" w:bidi="ar-SA"/>
        </w:rPr>
        <w:footnoteRef/>
      </w:r>
      <w:r>
        <w:t xml:space="preserve"> </w:t>
      </w:r>
      <w:r>
        <w:rPr>
          <w:rFonts w:hint="default"/>
        </w:rP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5">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8">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2">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5">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7">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8">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1">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4">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9">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2">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5">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6">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Fonts w:hint="default" w:ascii="Times New Roman" w:hAnsi="Times New Roman" w:cs="Times New Roman"/>
          <w:kern w:val="2"/>
          <w:sz w:val="21"/>
          <w:szCs w:val="22"/>
          <w:lang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7">
    <w:p>
      <w:pPr>
        <w:keepNext w:val="0"/>
        <w:keepLines w:val="0"/>
        <w:widowControl/>
        <w:suppressLineNumbers w:val="0"/>
        <w:ind w:left="315" w:hanging="315" w:hangingChars="150"/>
        <w:jc w:val="left"/>
        <w:rPr>
          <w:rFonts w:hint="default"/>
        </w:rPr>
      </w:pPr>
      <w:r>
        <w:rPr>
          <w:rStyle w:val="12"/>
        </w:rPr>
        <w:footnoteRef/>
      </w:r>
      <w:r>
        <w:t xml:space="preserve"> </w:t>
      </w:r>
      <w:r>
        <w:rPr>
          <w:rFonts w:hint="default"/>
        </w:rP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8">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4">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7">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9">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0">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default"/>
          <w:color w:val="0000FF"/>
          <w:vertAlign w:val="superscript"/>
        </w:rPr>
        <w:t>1</w:t>
      </w:r>
      <w:r>
        <w:rPr>
          <w:color w:val="0000FF"/>
          <w:vertAlign w:val="superscript"/>
        </w:rPr>
        <w:t>].</w:t>
      </w:r>
      <w:r>
        <w:rPr>
          <w:color w:val="0000FF"/>
          <w:vertAlign w:val="superscript"/>
        </w:rPr>
        <w:fldChar w:fldCharType="end"/>
      </w:r>
      <w:r>
        <w:rPr>
          <w:rFonts w:hint="eastAsia"/>
        </w:rPr>
        <w:t>载孟小冬说戏本作“月中”。</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default"/>
          <w:color w:val="0000FF"/>
          <w:vertAlign w:val="superscript"/>
        </w:rPr>
        <w:t>2</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w:t>
      </w:r>
      <w:r>
        <w:rPr>
          <w:rFonts w:hint="default"/>
        </w:rPr>
        <w:t>出示湘剧</w:t>
      </w:r>
      <w:r>
        <w:rPr>
          <w:rFonts w:hint="eastAsia"/>
        </w:rPr>
        <w:t>《二进宫》</w:t>
      </w:r>
      <w:r>
        <w:rPr>
          <w:rFonts w:hint="default"/>
        </w:rPr>
        <w:t>老唱片，</w:t>
      </w:r>
      <w:r>
        <w:rPr>
          <w:rFonts w:hint="eastAsia"/>
        </w:rPr>
        <w:t>“七篇文章”</w:t>
      </w:r>
      <w:r>
        <w:rPr>
          <w:rFonts w:hint="default"/>
        </w:rPr>
        <w:t>一段有</w:t>
      </w:r>
      <w:bookmarkStart w:id="300" w:name="_GoBack"/>
      <w:bookmarkEnd w:id="300"/>
      <w:r>
        <w:rPr>
          <w:rFonts w:hint="eastAsia"/>
        </w:rPr>
        <w:t>“</w:t>
      </w:r>
      <w:r>
        <w:rPr>
          <w:rFonts w:hint="default"/>
        </w:rPr>
        <w:t>怕的是效韩信，辜负我十载寒窗、九载遨游、八月科场、七篇锦绣、鹿鸣筵欢、</w:t>
      </w:r>
      <w:r>
        <w:rPr>
          <w:rFonts w:hint="eastAsia"/>
        </w:rPr>
        <w:t>五</w:t>
      </w:r>
      <w:r>
        <w:rPr>
          <w:rFonts w:hint="default"/>
        </w:rPr>
        <w:t>经魁首、</w:t>
      </w:r>
      <w:r>
        <w:rPr>
          <w:rFonts w:hint="eastAsia"/>
        </w:rPr>
        <w:t>四</w:t>
      </w:r>
      <w:r>
        <w:rPr>
          <w:rFonts w:hint="default"/>
        </w:rPr>
        <w:t>杆彩旗、</w:t>
      </w:r>
      <w:r>
        <w:rPr>
          <w:rFonts w:hint="eastAsia"/>
        </w:rPr>
        <w:t>三杯御酒</w:t>
      </w:r>
      <w:r>
        <w:rPr>
          <w:rFonts w:hint="default"/>
        </w:rPr>
        <w:t>、</w:t>
      </w:r>
      <w:r>
        <w:rPr>
          <w:rFonts w:hint="eastAsia"/>
        </w:rPr>
        <w:t>两朵金花</w:t>
      </w:r>
      <w:r>
        <w:rPr>
          <w:rFonts w:hint="default"/>
        </w:rPr>
        <w:t>、</w:t>
      </w:r>
      <w:r>
        <w:rPr>
          <w:rFonts w:hint="default"/>
        </w:rPr>
        <w:t>鳌头独占</w:t>
      </w:r>
      <w:r>
        <w:rPr>
          <w:rFonts w:hint="default"/>
        </w:rPr>
        <w:t>、</w:t>
      </w:r>
      <w:r>
        <w:rPr>
          <w:rFonts w:hint="eastAsia"/>
        </w:rPr>
        <w:t>独占鳌头</w:t>
      </w:r>
      <w:r>
        <w:rPr>
          <w:rFonts w:hint="default"/>
        </w:rPr>
        <w:t>，好容易个兵部侍郎。</w:t>
      </w:r>
      <w:r>
        <w:rPr>
          <w:rFonts w:hint="eastAsia"/>
        </w:rPr>
        <w:t>”近于谑而虐了。</w:t>
      </w:r>
    </w:p>
  </w:footnote>
  <w:footnote w:id="602">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default"/>
          <w:color w:val="0000FF"/>
          <w:vertAlign w:val="superscript"/>
        </w:rPr>
        <w:t>3</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4">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5">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1">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3">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default"/>
          <w:color w:val="0000FF"/>
          <w:vertAlign w:val="superscript"/>
        </w:rPr>
        <w:t>4</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9">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30">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w:t>
      </w:r>
      <w:r>
        <w:rPr>
          <w:rFonts w:hint="eastAsia" w:ascii="宋体" w:hAnsi="宋体" w:eastAsia="宋体" w:cs="微软雅黑"/>
          <w:color w:val="000000"/>
          <w:kern w:val="2"/>
          <w:sz w:val="15"/>
          <w:szCs w:val="15"/>
          <w:lang w:val="en-US" w:eastAsia="zh-CN" w:bidi="ar-SA"/>
        </w:rPr>
        <w:t>君</w:t>
      </w:r>
      <w:r>
        <w:rPr>
          <w:rFonts w:hint="eastAsia" w:ascii="宋体" w:hAnsi="宋体" w:cs="微软雅黑"/>
          <w:color w:val="000000"/>
          <w:sz w:val="20"/>
          <w:szCs w:val="20"/>
        </w:rPr>
        <w:t>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2">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4">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5">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w:t>
      </w:r>
      <w:r>
        <w:rPr>
          <w:rFonts w:hint="default" w:cs="Calibri"/>
          <w:color w:val="0000FF"/>
          <w:kern w:val="2"/>
          <w:sz w:val="20"/>
          <w:szCs w:val="20"/>
          <w:vertAlign w:val="superscript"/>
          <w:lang w:eastAsia="zh-CN" w:bidi="ar-SA"/>
        </w:rPr>
        <w:t>5</w:t>
      </w:r>
      <w:r>
        <w:rPr>
          <w:rFonts w:ascii="Calibri" w:hAnsi="Calibri" w:eastAsia="宋体" w:cs="Calibri"/>
          <w:color w:val="0000FF"/>
          <w:kern w:val="2"/>
          <w:sz w:val="20"/>
          <w:szCs w:val="20"/>
          <w:vertAlign w:val="superscript"/>
          <w:lang w:val="en-US" w:eastAsia="zh-CN" w:bidi="ar-SA"/>
        </w:rPr>
        <w:t>].</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1">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2">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6"/>
    <w:footnote w:id="1347"/>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AB49AFA"/>
    <w:rsid w:val="2B5E9660"/>
    <w:rsid w:val="2CEF5A11"/>
    <w:rsid w:val="2CFDAD42"/>
    <w:rsid w:val="2D5C7A93"/>
    <w:rsid w:val="2D7954C5"/>
    <w:rsid w:val="2DFFD209"/>
    <w:rsid w:val="2F1D9BF0"/>
    <w:rsid w:val="2FF6A614"/>
    <w:rsid w:val="31562BFC"/>
    <w:rsid w:val="329F5BAC"/>
    <w:rsid w:val="35B2B29B"/>
    <w:rsid w:val="35B380F7"/>
    <w:rsid w:val="35F752C2"/>
    <w:rsid w:val="35FAA421"/>
    <w:rsid w:val="36EEEB1D"/>
    <w:rsid w:val="376F1DB9"/>
    <w:rsid w:val="377FC7FD"/>
    <w:rsid w:val="37BFCC3F"/>
    <w:rsid w:val="37D7D3E3"/>
    <w:rsid w:val="37EF48A4"/>
    <w:rsid w:val="37EF9B34"/>
    <w:rsid w:val="38959BBD"/>
    <w:rsid w:val="38DC91B6"/>
    <w:rsid w:val="38FFAC6D"/>
    <w:rsid w:val="396F321D"/>
    <w:rsid w:val="39AF56D2"/>
    <w:rsid w:val="39BE5418"/>
    <w:rsid w:val="3B5AA568"/>
    <w:rsid w:val="3B5B2651"/>
    <w:rsid w:val="3BBDE906"/>
    <w:rsid w:val="3D3B1719"/>
    <w:rsid w:val="3D5B1067"/>
    <w:rsid w:val="3D6CF103"/>
    <w:rsid w:val="3DBF528D"/>
    <w:rsid w:val="3DDE39F6"/>
    <w:rsid w:val="3DDF7F3B"/>
    <w:rsid w:val="3DFF2CAF"/>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8CFA60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4DDDBC"/>
    <w:rsid w:val="667F5AB3"/>
    <w:rsid w:val="66FE03F0"/>
    <w:rsid w:val="67EFDEA3"/>
    <w:rsid w:val="67F9042F"/>
    <w:rsid w:val="67FBEBB3"/>
    <w:rsid w:val="68DFB873"/>
    <w:rsid w:val="68FC20D9"/>
    <w:rsid w:val="69DFC2A3"/>
    <w:rsid w:val="6AED1793"/>
    <w:rsid w:val="6AFD60EC"/>
    <w:rsid w:val="6BDF1847"/>
    <w:rsid w:val="6BED9025"/>
    <w:rsid w:val="6BF5C884"/>
    <w:rsid w:val="6BFB1DC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BE7B8"/>
    <w:rsid w:val="6FFE6B95"/>
    <w:rsid w:val="6FFF0005"/>
    <w:rsid w:val="6FFF43C6"/>
    <w:rsid w:val="6FFFAD0B"/>
    <w:rsid w:val="70FE6817"/>
    <w:rsid w:val="729FC769"/>
    <w:rsid w:val="72FF7533"/>
    <w:rsid w:val="73D7ABC9"/>
    <w:rsid w:val="73F7ECE1"/>
    <w:rsid w:val="73FFDF0B"/>
    <w:rsid w:val="73FFFED9"/>
    <w:rsid w:val="74DE9418"/>
    <w:rsid w:val="74F760C7"/>
    <w:rsid w:val="7553C228"/>
    <w:rsid w:val="75FEC8A2"/>
    <w:rsid w:val="76725F76"/>
    <w:rsid w:val="76CB0734"/>
    <w:rsid w:val="76CD0013"/>
    <w:rsid w:val="76FF8225"/>
    <w:rsid w:val="76FFB3DE"/>
    <w:rsid w:val="77483E5B"/>
    <w:rsid w:val="777E36AC"/>
    <w:rsid w:val="77AF80C6"/>
    <w:rsid w:val="77CFFCDB"/>
    <w:rsid w:val="77DF0DE1"/>
    <w:rsid w:val="77E3AE53"/>
    <w:rsid w:val="77F93FB7"/>
    <w:rsid w:val="77FDF11A"/>
    <w:rsid w:val="787DA838"/>
    <w:rsid w:val="78AF8121"/>
    <w:rsid w:val="78FD98CE"/>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17FAD"/>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B191"/>
    <w:rsid w:val="7FF72E0D"/>
    <w:rsid w:val="7FF7A128"/>
    <w:rsid w:val="7FF8CFD3"/>
    <w:rsid w:val="7FFB5393"/>
    <w:rsid w:val="7FFBCE79"/>
    <w:rsid w:val="7FFBD4BD"/>
    <w:rsid w:val="7FFBF984"/>
    <w:rsid w:val="7FFC80D9"/>
    <w:rsid w:val="7FFCA399"/>
    <w:rsid w:val="7FFDD9FF"/>
    <w:rsid w:val="7FFDDA2B"/>
    <w:rsid w:val="7FFF3839"/>
    <w:rsid w:val="7FFF9CA4"/>
    <w:rsid w:val="7FFFA894"/>
    <w:rsid w:val="7FFFD895"/>
    <w:rsid w:val="8D9FFB15"/>
    <w:rsid w:val="8DBEC6BE"/>
    <w:rsid w:val="8DF79CB4"/>
    <w:rsid w:val="8F5896A6"/>
    <w:rsid w:val="8FD72DC9"/>
    <w:rsid w:val="92FF330C"/>
    <w:rsid w:val="932DEA36"/>
    <w:rsid w:val="938C1DD0"/>
    <w:rsid w:val="95FF4F18"/>
    <w:rsid w:val="977F64B0"/>
    <w:rsid w:val="978ED947"/>
    <w:rsid w:val="9857A772"/>
    <w:rsid w:val="99DF5963"/>
    <w:rsid w:val="99FA3378"/>
    <w:rsid w:val="9AAE827A"/>
    <w:rsid w:val="9ADFE2EF"/>
    <w:rsid w:val="9CBFFEFD"/>
    <w:rsid w:val="9DDE1348"/>
    <w:rsid w:val="9EE76E47"/>
    <w:rsid w:val="9EEDFD13"/>
    <w:rsid w:val="9FAF07B4"/>
    <w:rsid w:val="9FC7CECC"/>
    <w:rsid w:val="9FF94014"/>
    <w:rsid w:val="A62B6CF7"/>
    <w:rsid w:val="A707EC2A"/>
    <w:rsid w:val="ABED17DD"/>
    <w:rsid w:val="AEFF82C6"/>
    <w:rsid w:val="AFB3E6CB"/>
    <w:rsid w:val="AFBF758B"/>
    <w:rsid w:val="AFFD20A3"/>
    <w:rsid w:val="B1FE4958"/>
    <w:rsid w:val="B2F729A4"/>
    <w:rsid w:val="B5F96FBF"/>
    <w:rsid w:val="B77BCE99"/>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C6743"/>
    <w:rsid w:val="BDFE9C70"/>
    <w:rsid w:val="BEDE1DE0"/>
    <w:rsid w:val="BEEA514B"/>
    <w:rsid w:val="BEFEA986"/>
    <w:rsid w:val="BF1F0B2D"/>
    <w:rsid w:val="BF569992"/>
    <w:rsid w:val="BF63E195"/>
    <w:rsid w:val="BF7F2052"/>
    <w:rsid w:val="BFBFD3DE"/>
    <w:rsid w:val="BFCD0562"/>
    <w:rsid w:val="BFD60B18"/>
    <w:rsid w:val="BFDC5D4B"/>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16FD1D4"/>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BF587E"/>
    <w:rsid w:val="DBDF0B70"/>
    <w:rsid w:val="DBE71F0C"/>
    <w:rsid w:val="DBEF981E"/>
    <w:rsid w:val="DDB52513"/>
    <w:rsid w:val="DDBCA243"/>
    <w:rsid w:val="DDDB2342"/>
    <w:rsid w:val="DDEBCC1C"/>
    <w:rsid w:val="DDF9E88B"/>
    <w:rsid w:val="DE1C6767"/>
    <w:rsid w:val="DEBAF599"/>
    <w:rsid w:val="DEBFDF09"/>
    <w:rsid w:val="DECA93F6"/>
    <w:rsid w:val="DEDF7C20"/>
    <w:rsid w:val="DEE1FB68"/>
    <w:rsid w:val="DEFD2DEB"/>
    <w:rsid w:val="DEFF3192"/>
    <w:rsid w:val="DF5C2EC2"/>
    <w:rsid w:val="DF69EE0A"/>
    <w:rsid w:val="DFA911A7"/>
    <w:rsid w:val="DFAEC4CF"/>
    <w:rsid w:val="DFB71F7A"/>
    <w:rsid w:val="DFBC47CC"/>
    <w:rsid w:val="DFBE6FC4"/>
    <w:rsid w:val="DFDF8741"/>
    <w:rsid w:val="DFEC43F2"/>
    <w:rsid w:val="DFEF98FA"/>
    <w:rsid w:val="DFF71D2C"/>
    <w:rsid w:val="DFFF87BB"/>
    <w:rsid w:val="DFFFE3D2"/>
    <w:rsid w:val="E3F92764"/>
    <w:rsid w:val="E3FEEEEF"/>
    <w:rsid w:val="E5678DD4"/>
    <w:rsid w:val="E5AE0CF2"/>
    <w:rsid w:val="E5F370F6"/>
    <w:rsid w:val="E5FF1AC5"/>
    <w:rsid w:val="E6B7B126"/>
    <w:rsid w:val="E6DBCA07"/>
    <w:rsid w:val="E75ED6DC"/>
    <w:rsid w:val="E77B6EC1"/>
    <w:rsid w:val="E7B992BE"/>
    <w:rsid w:val="E7CFFDF8"/>
    <w:rsid w:val="E7F7E1A0"/>
    <w:rsid w:val="E9F71C5E"/>
    <w:rsid w:val="EA7C052D"/>
    <w:rsid w:val="EABF7253"/>
    <w:rsid w:val="EAFF4232"/>
    <w:rsid w:val="EB77D251"/>
    <w:rsid w:val="EBFF2987"/>
    <w:rsid w:val="EBFF99EF"/>
    <w:rsid w:val="ECDF78D1"/>
    <w:rsid w:val="EDBDDC47"/>
    <w:rsid w:val="EDD61A89"/>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7F944F"/>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F023B"/>
    <w:rsid w:val="FBBE8EF3"/>
    <w:rsid w:val="FBBFD245"/>
    <w:rsid w:val="FBCEABE8"/>
    <w:rsid w:val="FBE2D62D"/>
    <w:rsid w:val="FBE92356"/>
    <w:rsid w:val="FBEE1F05"/>
    <w:rsid w:val="FBFE4610"/>
    <w:rsid w:val="FBFF5B8B"/>
    <w:rsid w:val="FBFFE82C"/>
    <w:rsid w:val="FC3D6195"/>
    <w:rsid w:val="FC47DAB3"/>
    <w:rsid w:val="FC877F75"/>
    <w:rsid w:val="FCDFED3A"/>
    <w:rsid w:val="FCEBEFB0"/>
    <w:rsid w:val="FCEFCC28"/>
    <w:rsid w:val="FCFB54CC"/>
    <w:rsid w:val="FD5A4D05"/>
    <w:rsid w:val="FD5C1FB6"/>
    <w:rsid w:val="FDD70503"/>
    <w:rsid w:val="FDDB40BF"/>
    <w:rsid w:val="FDDE5EC4"/>
    <w:rsid w:val="FDDF6AD9"/>
    <w:rsid w:val="FDDF81B2"/>
    <w:rsid w:val="FDF7BC3C"/>
    <w:rsid w:val="FDFE6F9A"/>
    <w:rsid w:val="FDFF8007"/>
    <w:rsid w:val="FE6C9D6B"/>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2D1C86"/>
    <w:rsid w:val="FF3FCC5C"/>
    <w:rsid w:val="FF5E48F9"/>
    <w:rsid w:val="FF7D7EC7"/>
    <w:rsid w:val="FF7D8F50"/>
    <w:rsid w:val="FF7F03CC"/>
    <w:rsid w:val="FFA6BB1F"/>
    <w:rsid w:val="FFA9155C"/>
    <w:rsid w:val="FFAD0986"/>
    <w:rsid w:val="FFAFB870"/>
    <w:rsid w:val="FFB780AF"/>
    <w:rsid w:val="FFBF142B"/>
    <w:rsid w:val="FFBF1DC2"/>
    <w:rsid w:val="FFCEB9C7"/>
    <w:rsid w:val="FFCF65FF"/>
    <w:rsid w:val="FFCFA297"/>
    <w:rsid w:val="FFDB1E84"/>
    <w:rsid w:val="FFDD60D4"/>
    <w:rsid w:val="FFDE8317"/>
    <w:rsid w:val="FFDF92AA"/>
    <w:rsid w:val="FFDFF221"/>
    <w:rsid w:val="FFE7973C"/>
    <w:rsid w:val="FFE88BE9"/>
    <w:rsid w:val="FFEF3EB6"/>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606</Pages>
  <Words>385897</Words>
  <Characters>387938</Characters>
  <Lines>12034</Lines>
  <Paragraphs>18507</Paragraphs>
  <TotalTime>10</TotalTime>
  <ScaleCrop>false</ScaleCrop>
  <LinksUpToDate>false</LinksUpToDate>
  <CharactersWithSpaces>400519</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2015-04-02T09:20:00Z</dcterms:created>
  <dc:creator>Jun Jiang</dc:creator>
  <cp:lastModifiedBy>czjiangjun_枯石瘦木</cp:lastModifiedBy>
  <cp:lastPrinted>2016-02-15T04:05:00Z</cp:lastPrinted>
  <dcterms:modified xsi:type="dcterms:W3CDTF">2021-09-18T21:24:15Z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