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565263609"/>
      <w:bookmarkStart w:id="1" w:name="_Toc1278961318"/>
      <w:bookmarkStart w:id="2" w:name="_Toc1781509068"/>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340113479"/>
      <w:bookmarkStart w:id="5" w:name="_Toc1944568241"/>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_Ref1095546903 \n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keepNext w:val="0"/>
        <w:keepLines w:val="0"/>
        <w:pageBreakBefore w:val="0"/>
        <w:widowControl w:val="0"/>
        <w:kinsoku/>
        <w:wordWrap/>
        <w:overflowPunct/>
        <w:topLinePunct w:val="0"/>
        <w:autoSpaceDE/>
        <w:autoSpaceDN/>
        <w:bidi w:val="0"/>
        <w:adjustRightInd/>
        <w:snapToGrid/>
        <w:spacing w:line="240" w:lineRule="auto"/>
        <w:ind w:firstLine="562"/>
        <w:jc w:val="left"/>
        <w:textAlignment w:val="auto"/>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_Ref364957789 \r \h  \* MERGEFORMAT </w:instrText>
      </w:r>
      <w:r>
        <w:rPr>
          <w:color w:val="0000FF"/>
          <w:sz w:val="26"/>
          <w:szCs w:val="26"/>
          <w:vertAlign w:val="superscript"/>
        </w:rPr>
        <w:fldChar w:fldCharType="separate"/>
      </w:r>
      <w:r>
        <w:rPr>
          <w:color w:val="0000FF"/>
          <w:sz w:val="26"/>
          <w:szCs w:val="26"/>
          <w:vertAlign w:val="superscript"/>
        </w:rPr>
        <w:t>[5].</w:t>
      </w:r>
      <w:r>
        <w:rPr>
          <w:color w:val="0000FF"/>
          <w:sz w:val="26"/>
          <w:szCs w:val="26"/>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color w:val="0000FF"/>
          <w:sz w:val="26"/>
          <w:szCs w:val="26"/>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_Ref364957819 \r \h  \* MERGEFORMAT </w:instrText>
      </w:r>
      <w:r>
        <w:rPr>
          <w:color w:val="0000FF"/>
          <w:sz w:val="26"/>
          <w:szCs w:val="26"/>
          <w:vertAlign w:val="superscript"/>
        </w:rPr>
        <w:fldChar w:fldCharType="separate"/>
      </w:r>
      <w:r>
        <w:rPr>
          <w:color w:val="0000FF"/>
          <w:sz w:val="26"/>
          <w:szCs w:val="26"/>
          <w:vertAlign w:val="superscript"/>
        </w:rPr>
        <w:t>[7].</w:t>
      </w:r>
      <w:r>
        <w:rPr>
          <w:color w:val="0000FF"/>
          <w:sz w:val="26"/>
          <w:szCs w:val="26"/>
          <w:vertAlign w:val="superscript"/>
        </w:rPr>
        <w:fldChar w:fldCharType="end"/>
      </w:r>
      <w:r>
        <w:rPr>
          <w:rFonts w:hint="eastAsia" w:ascii="宋体" w:hAnsi="宋体"/>
          <w:sz w:val="24"/>
          <w:szCs w:val="24"/>
        </w:rPr>
        <w:t>和“中国京剧戏考”网站</w:t>
      </w:r>
      <w:r>
        <w:rPr>
          <w:color w:val="0000FF"/>
          <w:sz w:val="26"/>
          <w:szCs w:val="26"/>
          <w:vertAlign w:val="superscript"/>
        </w:rPr>
        <w:fldChar w:fldCharType="begin"/>
      </w:r>
      <w:r>
        <w:rPr>
          <w:color w:val="0000FF"/>
          <w:sz w:val="26"/>
          <w:szCs w:val="26"/>
          <w:vertAlign w:val="superscript"/>
        </w:rPr>
        <w:instrText xml:space="preserve"> REF _Ref364957829 \r \h  \* MERGEFORMAT </w:instrText>
      </w:r>
      <w:r>
        <w:rPr>
          <w:color w:val="0000FF"/>
          <w:sz w:val="26"/>
          <w:szCs w:val="26"/>
          <w:vertAlign w:val="superscript"/>
        </w:rPr>
        <w:fldChar w:fldCharType="separate"/>
      </w:r>
      <w:r>
        <w:rPr>
          <w:color w:val="0000FF"/>
          <w:sz w:val="26"/>
          <w:szCs w:val="26"/>
          <w:vertAlign w:val="superscript"/>
        </w:rPr>
        <w:t>[8].</w:t>
      </w:r>
      <w:r>
        <w:rPr>
          <w:color w:val="0000FF"/>
          <w:sz w:val="26"/>
          <w:szCs w:val="26"/>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color w:val="0000FF"/>
          <w:sz w:val="26"/>
          <w:szCs w:val="26"/>
          <w:vertAlign w:val="superscript"/>
        </w:rPr>
        <w:fldChar w:fldCharType="begin"/>
      </w:r>
      <w:r>
        <w:rPr>
          <w:color w:val="0000FF"/>
          <w:sz w:val="26"/>
          <w:szCs w:val="26"/>
          <w:vertAlign w:val="superscript"/>
        </w:rPr>
        <w:instrText xml:space="preserve"> REF _Ref364957839 \r \h  \* MERGEFORMAT </w:instrText>
      </w:r>
      <w:r>
        <w:rPr>
          <w:color w:val="0000FF"/>
          <w:sz w:val="26"/>
          <w:szCs w:val="26"/>
          <w:vertAlign w:val="superscript"/>
        </w:rPr>
        <w:fldChar w:fldCharType="separate"/>
      </w:r>
      <w:r>
        <w:rPr>
          <w:color w:val="0000FF"/>
          <w:sz w:val="26"/>
          <w:szCs w:val="26"/>
          <w:vertAlign w:val="superscript"/>
        </w:rPr>
        <w:t>[9].</w:t>
      </w:r>
      <w:r>
        <w:rPr>
          <w:color w:val="0000FF"/>
          <w:sz w:val="26"/>
          <w:szCs w:val="26"/>
          <w:vertAlign w:val="superscript"/>
        </w:rPr>
        <w:fldChar w:fldCharType="end"/>
      </w:r>
      <w:r>
        <w:rPr>
          <w:rFonts w:hint="eastAsia" w:ascii="宋体" w:hAnsi="宋体"/>
          <w:sz w:val="24"/>
          <w:szCs w:val="24"/>
        </w:rPr>
        <w:t>上载的老唱片戏词</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567"/>
        <w:jc w:val="left"/>
        <w:textAlignment w:val="auto"/>
        <w:rPr>
          <w:rFonts w:ascii="宋体" w:hAnsi="宋体"/>
        </w:rPr>
      </w:pPr>
      <w:r>
        <w:rPr>
          <w:rFonts w:hint="eastAsia" w:ascii="宋体" w:hAnsi="宋体"/>
          <w:sz w:val="24"/>
          <w:szCs w:val="24"/>
        </w:rPr>
        <w:t>剧目按照剧中人物年代排列，部分剧目的年代排序参考了《京剧大戏考》</w:t>
      </w:r>
      <w:r>
        <w:rPr>
          <w:color w:val="0000FF"/>
          <w:sz w:val="26"/>
          <w:szCs w:val="26"/>
          <w:vertAlign w:val="superscript"/>
        </w:rPr>
        <w:fldChar w:fldCharType="begin"/>
      </w:r>
      <w:r>
        <w:rPr>
          <w:color w:val="0000FF"/>
          <w:sz w:val="26"/>
          <w:szCs w:val="26"/>
          <w:vertAlign w:val="superscript"/>
        </w:rPr>
        <w:instrText xml:space="preserve"> REF _Ref364957848 \r \h  \* MERGEFORMAT </w:instrText>
      </w:r>
      <w:r>
        <w:rPr>
          <w:color w:val="0000FF"/>
          <w:sz w:val="26"/>
          <w:szCs w:val="26"/>
          <w:vertAlign w:val="superscript"/>
        </w:rPr>
        <w:fldChar w:fldCharType="separate"/>
      </w:r>
      <w:r>
        <w:rPr>
          <w:color w:val="0000FF"/>
          <w:sz w:val="26"/>
          <w:szCs w:val="26"/>
          <w:vertAlign w:val="superscript"/>
        </w:rPr>
        <w:t>[10].</w:t>
      </w:r>
      <w:r>
        <w:rPr>
          <w:color w:val="0000FF"/>
          <w:sz w:val="26"/>
          <w:szCs w:val="26"/>
          <w:vertAlign w:val="superscript"/>
        </w:rPr>
        <w:fldChar w:fldCharType="end"/>
      </w:r>
      <w:r>
        <w:rPr>
          <w:rFonts w:hint="eastAsia" w:ascii="宋体" w:hAnsi="宋体"/>
          <w:sz w:val="24"/>
          <w:szCs w:val="24"/>
        </w:rPr>
        <w:t>和《京剧知识词典（增订版）》</w:t>
      </w:r>
      <w:r>
        <w:rPr>
          <w:color w:val="0000FF"/>
          <w:sz w:val="26"/>
          <w:szCs w:val="26"/>
          <w:vertAlign w:val="superscript"/>
        </w:rPr>
        <w:fldChar w:fldCharType="begin"/>
      </w:r>
      <w:r>
        <w:rPr>
          <w:color w:val="0000FF"/>
          <w:sz w:val="26"/>
          <w:szCs w:val="26"/>
          <w:vertAlign w:val="superscript"/>
        </w:rPr>
        <w:instrText xml:space="preserve"> REF _Ref26173556 \r \h  \* MERGEFORMAT </w:instrText>
      </w:r>
      <w:r>
        <w:rPr>
          <w:color w:val="0000FF"/>
          <w:sz w:val="26"/>
          <w:szCs w:val="26"/>
          <w:vertAlign w:val="superscript"/>
        </w:rPr>
        <w:fldChar w:fldCharType="separate"/>
      </w:r>
      <w:r>
        <w:rPr>
          <w:color w:val="0000FF"/>
          <w:sz w:val="26"/>
          <w:szCs w:val="26"/>
          <w:vertAlign w:val="superscript"/>
        </w:rPr>
        <w:t>[11].</w:t>
      </w:r>
      <w:r>
        <w:rPr>
          <w:color w:val="0000FF"/>
          <w:sz w:val="26"/>
          <w:szCs w:val="26"/>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7" w:bottom="1930" w:left="1757"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466</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470</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472</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475</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487</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491</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505</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524</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526</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547</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552</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554</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559</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564</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569</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570</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572</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577</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579</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580</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583</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584</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592</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593</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533658243"/>
      <w:bookmarkStart w:id="9" w:name="_Toc112227348"/>
      <w:bookmarkStart w:id="10" w:name="__RefHeading___Toc414518238"/>
      <w:bookmarkStart w:id="11" w:name="_Toc2003317105"/>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964795424"/>
      <w:bookmarkStart w:id="14" w:name="_Toc1609117218"/>
      <w:bookmarkStart w:id="15" w:name="_Toc96856542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1461355697"/>
      <w:bookmarkStart w:id="18" w:name="_Toc380896253"/>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：万岁命丧奴手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听说是</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尊贤侯你那里未必不晓，孤就是周天子逃难荒郊。皆因是孤无道命运不好，看起来孤倒运还是孤八字不高</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：看起来算是孤八字不高</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拿住了</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：我们溜了罢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：捉住了小申侯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你</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837087757"/>
      <w:bookmarkStart w:id="23" w:name="_Toc1443847981"/>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：曾记得寿筵前)金樽酒满，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803067091"/>
      <w:bookmarkStart w:id="27" w:name="_Toc1665244213"/>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t>百日之期</w:t>
      </w:r>
      <w:r>
        <w:rPr>
          <w:rFonts w:hint="eastAsia"/>
        </w:rPr>
        <w:t>(</w:t>
      </w:r>
      <w:r>
        <w:rPr>
          <w:rFonts w:hint="eastAsia" w:ascii="楷体" w:hAnsi="楷体" w:eastAsia="楷体" w:cs="楷体"/>
        </w:rPr>
        <w:t>或</w:t>
      </w:r>
      <w:r>
        <w:rPr>
          <w:rFonts w:hint="eastAsia"/>
        </w:rPr>
        <w:t>：</w:t>
      </w:r>
      <w:r>
        <w:t>今当亡儿百日之期</w:t>
      </w:r>
      <w:r>
        <w:rPr>
          <w:rFonts w:hint="eastAsia"/>
        </w:rPr>
        <w:t>)</w:t>
      </w:r>
      <w:r>
        <w:t>，为此备了几陌纸钱，去往坟前烧化。天呐，天，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cs="宋体"/>
        </w:rPr>
        <w:t>两个集贤村</w:t>
      </w:r>
      <w:r>
        <w:rPr>
          <w:rFonts w:hint="eastAsia" w:cs="宋体"/>
        </w:rPr>
        <w:t>(</w:t>
      </w:r>
      <w:r>
        <w:rPr>
          <w:rFonts w:hint="eastAsia" w:ascii="楷体" w:hAnsi="楷体" w:eastAsia="楷体" w:cs="宋体"/>
        </w:rPr>
        <w:t>或</w:t>
      </w:r>
      <w:r>
        <w:rPr>
          <w:rFonts w:hint="eastAsia" w:cs="宋体"/>
        </w:rPr>
        <w:t>：</w:t>
      </w:r>
      <w:r>
        <w:rPr>
          <w:rFonts w:cs="宋体"/>
        </w:rPr>
        <w:t>既有两个集贤村</w:t>
      </w:r>
      <w:r>
        <w:rPr>
          <w:rFonts w:hint="eastAsia" w:cs="宋体"/>
        </w:rPr>
        <w:t>)</w:t>
      </w:r>
      <w:r>
        <w:rPr>
          <w:rFonts w:cs="宋体"/>
        </w:rPr>
        <w:t>，为何不对愚兄说明，如今叫我作难了。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t>子期</w:t>
      </w:r>
      <w:r>
        <w:rPr>
          <w:rFonts w:hint="eastAsia"/>
        </w:rPr>
        <w:t>(</w:t>
      </w:r>
      <w:r>
        <w:rPr>
          <w:rFonts w:hint="eastAsia" w:ascii="楷体" w:hAnsi="楷体" w:eastAsia="楷体" w:cs="楷体"/>
        </w:rPr>
        <w:t>或</w:t>
      </w:r>
      <w:r>
        <w:rPr>
          <w:rFonts w:hint="eastAsia"/>
        </w:rPr>
        <w:t>：</w:t>
      </w:r>
      <w:r>
        <w:t>亡儿子期</w:t>
      </w:r>
      <w:r>
        <w:rPr>
          <w:rFonts w:hint="eastAsia"/>
        </w:rPr>
        <w:t>)</w:t>
      </w:r>
      <w:r>
        <w:t>，只因去岁中秋与俞大人结拜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1771030673"/>
      <w:bookmarkStart w:id="30" w:name="_Toc36812153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p>
    <w:p>
      <w:pPr>
        <w:ind w:left="1260" w:firstLine="0" w:firstLineChars="0"/>
      </w:pP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】好一个邻舍老解张</w:t>
      </w:r>
      <w:r>
        <w:rPr>
          <w:rFonts w:hint="eastAsia"/>
        </w:rPr>
        <w:t>(</w:t>
      </w:r>
      <w:r>
        <w:rPr>
          <w:rFonts w:hint="eastAsia" w:ascii="楷体" w:hAnsi="楷体" w:eastAsia="楷体" w:cs="楷体"/>
        </w:rPr>
        <w:t>或</w:t>
      </w:r>
      <w:r>
        <w:rPr>
          <w:rFonts w:hint="eastAsia"/>
        </w:rPr>
        <w:t>：</w:t>
      </w:r>
      <w:r>
        <w:t>好一个</w:t>
      </w:r>
      <w:r>
        <w:rPr>
          <w:rFonts w:hint="eastAsia"/>
        </w:rPr>
        <w:t>仁义</w:t>
      </w:r>
      <w:r>
        <w:t>老解张</w:t>
      </w:r>
      <w:r>
        <w:rPr>
          <w:rFonts w:hint="eastAsia"/>
        </w:rPr>
        <w:t>)</w:t>
      </w:r>
      <w:r>
        <w:t>，絮絮滔滔语言长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w:t>
      </w:r>
      <w:r>
        <w:t>云环</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w:t>
      </w:r>
      <w:r>
        <w:t>喜鹊</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w:t>
      </w:r>
      <w:r>
        <w:t>我把那</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w:t>
      </w:r>
      <w:r>
        <w:t>付与</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，我好比鸿雁隐山栖</w:t>
      </w:r>
      <w:r>
        <w:rPr>
          <w:rFonts w:hint="eastAsia"/>
        </w:rPr>
        <w:t>(</w:t>
      </w:r>
      <w:r>
        <w:rPr>
          <w:rFonts w:hint="eastAsia" w:ascii="楷体" w:hAnsi="楷体" w:eastAsia="楷体" w:cs="楷体"/>
        </w:rPr>
        <w:t>或</w:t>
      </w:r>
      <w:r>
        <w:rPr>
          <w:rFonts w:hint="eastAsia"/>
        </w:rPr>
        <w:t>：飞雁</w:t>
      </w:r>
      <w:r>
        <w:t>隐山栖</w:t>
      </w:r>
      <w:r>
        <w:rPr>
          <w:rFonts w:hint="eastAsia"/>
        </w:rPr>
        <w:t>)</w:t>
      </w:r>
      <w:r>
        <w:t>。</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】四下人马齐围困，重耳带兵搜山林。回头便把母亲请</w:t>
      </w:r>
      <w:r>
        <w:rPr>
          <w:rFonts w:hint="eastAsia"/>
        </w:rPr>
        <w:t>(</w:t>
      </w:r>
      <w:r>
        <w:rPr>
          <w:rFonts w:hint="eastAsia" w:ascii="楷体" w:hAnsi="楷体" w:eastAsia="楷体" w:cs="楷体"/>
        </w:rPr>
        <w:t>或</w:t>
      </w:r>
      <w:r>
        <w:rPr>
          <w:rFonts w:hint="eastAsia"/>
        </w:rPr>
        <w:t>：忙把老娘</w:t>
      </w:r>
      <w:r>
        <w:t>请</w:t>
      </w:r>
      <w:r>
        <w:rPr>
          <w:rFonts w:hint="eastAsia"/>
        </w:rPr>
        <w:t>)</w:t>
      </w:r>
      <w:r>
        <w:t>，</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儿下山万不能</w:t>
      </w:r>
      <w:r>
        <w:rPr>
          <w:rFonts w:hint="eastAsia"/>
        </w:rPr>
        <w:t>(</w:t>
      </w:r>
      <w:r>
        <w:rPr>
          <w:rFonts w:hint="eastAsia" w:ascii="楷体" w:hAnsi="楷体" w:eastAsia="楷体" w:cs="楷体"/>
        </w:rPr>
        <w:t>或</w:t>
      </w:r>
      <w:r>
        <w:rPr>
          <w:rFonts w:hint="eastAsia"/>
        </w:rPr>
        <w:t>：想儿</w:t>
      </w:r>
      <w:r>
        <w:t>下山万不能</w:t>
      </w:r>
      <w:r>
        <w:rPr>
          <w:rFonts w:hint="eastAsia"/>
        </w:rPr>
        <w:t>)</w:t>
      </w:r>
      <w:r>
        <w:t>。</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w:t>
      </w:r>
      <w:r>
        <w:t>随儿</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】搀定老娘</w:t>
      </w:r>
      <w:r>
        <w:rPr>
          <w:rFonts w:hint="eastAsia"/>
        </w:rPr>
        <w:t>(</w:t>
      </w:r>
      <w:r>
        <w:rPr>
          <w:rFonts w:hint="eastAsia" w:ascii="楷体" w:hAnsi="楷体" w:eastAsia="楷体" w:cs="楷体"/>
        </w:rPr>
        <w:t>或</w:t>
      </w:r>
      <w:r>
        <w:rPr>
          <w:rFonts w:hint="eastAsia"/>
        </w:rPr>
        <w:t>：背定</w:t>
      </w:r>
      <w:r>
        <w:t>老娘</w:t>
      </w:r>
      <w:r>
        <w:rPr>
          <w:rFonts w:hint="eastAsia"/>
        </w:rPr>
        <w:t>)</w:t>
      </w:r>
      <w:r>
        <w:t>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w:t>
      </w:r>
      <w:r>
        <w:rPr>
          <w:rFonts w:hint="default" w:ascii="宋体" w:hAnsi="宋体" w:cs="宋体"/>
          <w:szCs w:val="21"/>
        </w:rPr>
        <w:t>、</w:t>
      </w:r>
      <w:r>
        <w:rPr>
          <w:rFonts w:hint="eastAsia" w:ascii="宋体" w:hAnsi="宋体" w:cs="宋体"/>
          <w:szCs w:val="21"/>
        </w:rPr>
        <w:t>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auto"/>
          <w:szCs w:val="21"/>
        </w:rPr>
        <w:t>[</w:t>
      </w:r>
      <w:r>
        <w:rPr>
          <w:rFonts w:hint="eastAsia" w:ascii="楷体" w:hAnsi="楷体" w:eastAsia="楷体" w:cs="楷体"/>
          <w:color w:val="auto"/>
          <w:szCs w:val="21"/>
        </w:rPr>
        <w:t>引子</w:t>
      </w:r>
      <w:r>
        <w:rPr>
          <w:rFonts w:hint="eastAsia" w:ascii="宋体" w:hAnsi="宋体" w:cs="宋体"/>
          <w:color w:val="auto"/>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好言说尔说不倒(</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：闯东西、</w:t>
      </w:r>
      <w:r>
        <w:rPr>
          <w:rFonts w:hint="default"/>
        </w:rPr>
        <w:tab/>
      </w:r>
      <w:r>
        <w:rPr>
          <w:rFonts w:hint="default"/>
        </w:rPr>
        <w:tab/>
      </w:r>
      <w:r>
        <w:rPr>
          <w:rFonts w:hint="eastAsia"/>
        </w:rPr>
        <w:t>奔南北生路何条)。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】老儿执意不招认，急往首阳去搜寻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96236768"/>
      <w:bookmarkStart w:id="39" w:name="_Toc1816512356"/>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6810956"/>
      <w:bookmarkStart w:id="42"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是领兵</w:t>
      </w:r>
      <w:r>
        <w:rPr>
          <w:rFonts w:hint="eastAsia"/>
        </w:rPr>
        <w:t>(</w:t>
      </w:r>
      <w:r>
        <w:rPr>
          <w:rFonts w:hint="eastAsia" w:ascii="楷体" w:hAnsi="楷体" w:eastAsia="楷体" w:cs="楷体"/>
        </w:rPr>
        <w:t>或</w:t>
      </w:r>
      <w:r>
        <w:rPr>
          <w:rFonts w:hint="eastAsia"/>
        </w:rPr>
        <w:t>：若是</w:t>
      </w:r>
      <w:r>
        <w:t>领兵</w:t>
      </w:r>
      <w:r>
        <w:rPr>
          <w:rFonts w:hint="eastAsia"/>
        </w:rPr>
        <w:t>)</w:t>
      </w:r>
      <w:r>
        <w:t>来伐楚，不忠的名儿万古留。</w:t>
      </w:r>
      <w:r>
        <w:rPr>
          <w:rFonts w:hint="eastAsia"/>
        </w:rPr>
        <w:t>我</w:t>
      </w:r>
      <w:r>
        <w:t>不领兵</w:t>
      </w:r>
      <w:r>
        <w:rPr>
          <w:rFonts w:hint="eastAsia"/>
        </w:rPr>
        <w:t>(</w:t>
      </w:r>
      <w:r>
        <w:rPr>
          <w:rFonts w:hint="eastAsia" w:ascii="楷体" w:hAnsi="楷体" w:eastAsia="楷体" w:cs="楷体"/>
        </w:rPr>
        <w:t>或</w:t>
      </w:r>
      <w:r>
        <w:rPr>
          <w:rFonts w:hint="eastAsia"/>
        </w:rPr>
        <w:t>：若不</w:t>
      </w:r>
      <w:r>
        <w:t>领兵</w:t>
      </w:r>
      <w:r>
        <w:rPr>
          <w:rFonts w:hint="eastAsia"/>
        </w:rPr>
        <w:t>)</w:t>
      </w:r>
      <w:r>
        <w:t>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ascii="宋体" w:hAnsi="宋体"/>
        </w:rPr>
        <w:t>誉言</w:t>
      </w:r>
      <w:r>
        <w:rPr>
          <w:rFonts w:hint="eastAsia"/>
        </w:rPr>
        <w:t>(</w:t>
      </w:r>
      <w:r>
        <w:rPr>
          <w:rFonts w:hint="eastAsia" w:eastAsia="楷体"/>
        </w:rPr>
        <w:t>或</w:t>
      </w:r>
      <w:r>
        <w:rPr>
          <w:rFonts w:hint="eastAsia"/>
        </w:rPr>
        <w:t>：年兄</w:t>
      </w:r>
      <w:r>
        <w:rPr>
          <w:rFonts w:ascii="宋体" w:hAnsi="宋体"/>
        </w:rPr>
        <w:t>誉言</w:t>
      </w:r>
      <w:r>
        <w:rPr>
          <w:rFonts w:hint="eastAsia"/>
        </w:rPr>
        <w:t>)</w:t>
      </w:r>
      <w:r>
        <w:rPr>
          <w:rFonts w:ascii="宋体" w:hAnsi="宋体"/>
        </w:rPr>
        <w:t>，惭愧!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见一位</w:t>
      </w:r>
      <w:r>
        <w:rPr>
          <w:rFonts w:hint="eastAsia" w:ascii="宋体" w:hAnsi="宋体" w:cs="宋体"/>
          <w:szCs w:val="21"/>
        </w:rPr>
        <w:t>君官)</w:t>
      </w:r>
      <w:r>
        <w:rPr>
          <w:rFonts w:ascii="宋体" w:hAnsi="宋体" w:cs="宋体"/>
          <w:szCs w:val="21"/>
        </w:rPr>
        <w:t>相貌奇。头戴珠冠双凤翅，身穿一件衮龙衣。莫非他是姬太子，特地前来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w:t>
      </w:r>
      <w:r>
        <w:rPr>
          <w:rFonts w:hint="eastAsia" w:ascii="宋体" w:hAnsi="宋体" w:cs="宋体"/>
          <w:szCs w:val="21"/>
        </w:rPr>
        <w:t>)</w:t>
      </w:r>
      <w:r>
        <w:rPr>
          <w:rFonts w:ascii="宋体" w:hAnsi="宋体" w:cs="宋体"/>
          <w:szCs w:val="21"/>
        </w:rPr>
        <w:t>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Style w:val="12"/>
          <w:rFonts w:hint="eastAsia" w:ascii="宋体" w:hAnsi="宋体" w:cs="Verdana"/>
          <w:bCs/>
          <w:color w:val="000000"/>
          <w:szCs w:val="21"/>
        </w:rPr>
        <w:footnoteReference w:id="76"/>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7"/>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8"/>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9"/>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80"/>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1"/>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2"/>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3"/>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4"/>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5"/>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6"/>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7"/>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8"/>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9"/>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90"/>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1"/>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2"/>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3"/>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4"/>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5"/>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6"/>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7"/>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8"/>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9"/>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100"/>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1"/>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2"/>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3"/>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4"/>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5"/>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6"/>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7"/>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8"/>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9"/>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10"/>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1"/>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2"/>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3"/>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4"/>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5"/>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6"/>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7"/>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8"/>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9"/>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20"/>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1"/>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2"/>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3"/>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4"/>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5"/>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6"/>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7"/>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8"/>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9"/>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30"/>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1"/>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2"/>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3"/>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4"/>
      </w:r>
      <w:r>
        <w:rPr>
          <w:rFonts w:ascii="宋体" w:hAnsi="宋体" w:cs="宋体"/>
          <w:szCs w:val="21"/>
        </w:rPr>
        <w:t>，四乡开可</w:t>
      </w:r>
      <w:r>
        <w:rPr>
          <w:rStyle w:val="66"/>
          <w:rFonts w:ascii="宋体" w:hAnsi="宋体" w:cs="宋体"/>
          <w:szCs w:val="21"/>
        </w:rPr>
        <w:footnoteReference w:id="135"/>
      </w:r>
      <w:r>
        <w:rPr>
          <w:rFonts w:ascii="宋体" w:hAnsi="宋体" w:cs="宋体"/>
          <w:szCs w:val="21"/>
        </w:rPr>
        <w:t>万民欢。家邑有语呼循吏</w:t>
      </w:r>
      <w:r>
        <w:rPr>
          <w:rStyle w:val="66"/>
          <w:rFonts w:ascii="宋体" w:hAnsi="宋体" w:cs="宋体"/>
          <w:szCs w:val="21"/>
        </w:rPr>
        <w:footnoteReference w:id="136"/>
      </w:r>
      <w:r>
        <w:rPr>
          <w:rFonts w:ascii="宋体" w:hAnsi="宋体" w:cs="宋体"/>
          <w:szCs w:val="21"/>
        </w:rPr>
        <w:t>，德配汪洋水地天</w:t>
      </w:r>
      <w:r>
        <w:rPr>
          <w:rStyle w:val="66"/>
          <w:rFonts w:ascii="宋体" w:hAnsi="宋体" w:cs="宋体"/>
          <w:szCs w:val="21"/>
        </w:rPr>
        <w:footnoteReference w:id="137"/>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8"/>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9"/>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40"/>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1"/>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2"/>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3"/>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4"/>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5"/>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6"/>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7"/>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8"/>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9"/>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50"/>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1"/>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2"/>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3"/>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4"/>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5"/>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6"/>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7"/>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8"/>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9"/>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60"/>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1"/>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3"/>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4"/>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5"/>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1"/>
      <w:bookmarkStart w:id="79" w:name="OLE_LINK2"/>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6"/>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7"/>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8"/>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9"/>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1"/>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2"/>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3"/>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4"/>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5"/>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6"/>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7"/>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8"/>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9"/>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80"/>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1"/>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938419293"/>
      <w:bookmarkStart w:id="86" w:name="_Toc529362871"/>
      <w:bookmarkStart w:id="87" w:name="_Toc1927259460"/>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70"/>
      <w:bookmarkEnd w:id="88"/>
      <w:bookmarkStart w:id="89" w:name="__RefHeading___Toc414518269"/>
      <w:bookmarkEnd w:id="89"/>
      <w:bookmarkStart w:id="90" w:name="_Toc1087420115"/>
      <w:bookmarkStart w:id="91" w:name="_Toc21903673"/>
      <w:bookmarkStart w:id="92" w:name="_Toc2086098424"/>
      <w:r>
        <w:rPr>
          <w:rStyle w:val="127"/>
          <w:rFonts w:hint="eastAsia"/>
        </w:rPr>
        <w:t xml:space="preserve">甘露寺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372424611"/>
      <w:bookmarkStart w:id="94" w:name="_Toc1875568521"/>
      <w:bookmarkStart w:id="95" w:name="_Toc922602924"/>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default" w:ascii="宋体" w:hAnsi="宋体" w:cs="宋体"/>
          <w:b w:val="0"/>
          <w:bCs/>
          <w:color w:val="auto"/>
          <w:szCs w:val="21"/>
        </w:rPr>
        <w:t>进位</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val="0"/>
          <w:bCs/>
          <w:color w:val="auto"/>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w:t>
      </w:r>
      <w:r>
        <w:rPr>
          <w:rFonts w:hint="default" w:ascii="宋体" w:hAnsi="宋体" w:cs="宋体"/>
          <w:szCs w:val="21"/>
        </w:rPr>
        <w:t>诏</w:t>
      </w:r>
      <w:r>
        <w:rPr>
          <w:rFonts w:hint="eastAsia" w:ascii="宋体" w:hAnsi="宋体" w:cs="宋体"/>
          <w:szCs w:val="21"/>
        </w:rPr>
        <w:t>书赐孤王，驾坐成都称帝邦。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万岁圣</w:t>
      </w:r>
      <w:r>
        <w:rPr>
          <w:rFonts w:hint="default" w:ascii="宋体" w:hAnsi="宋体" w:cs="宋体"/>
          <w:szCs w:val="21"/>
        </w:rPr>
        <w:t>意宽</w:t>
      </w:r>
      <w:r>
        <w:rPr>
          <w:rFonts w:hint="eastAsia" w:ascii="宋体" w:hAnsi="宋体" w:cs="宋体"/>
          <w:szCs w:val="21"/>
        </w:rPr>
        <w:t>怀，暂请放心。</w:t>
      </w:r>
      <w:r>
        <w:rPr>
          <w:rStyle w:val="66"/>
          <w:rFonts w:ascii="宋体" w:hAnsi="宋体" w:cs="宋体"/>
          <w:szCs w:val="21"/>
        </w:rPr>
        <w:footnoteReference w:id="232"/>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3"/>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r>
        <w:rPr>
          <w:rStyle w:val="12"/>
          <w:rFonts w:ascii="华文仿宋" w:hAnsi="华文仿宋" w:eastAsia="华文仿宋" w:cs="华文仿宋"/>
          <w:szCs w:val="21"/>
        </w:rPr>
        <w:footnoteReference w:id="234"/>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w:t>
      </w:r>
      <w:r>
        <w:rPr>
          <w:rFonts w:hint="default" w:ascii="宋体" w:hAnsi="宋体" w:cs="宋体"/>
          <w:szCs w:val="21"/>
        </w:rPr>
        <w:t>诏他上殿</w:t>
      </w:r>
      <w:r>
        <w:rPr>
          <w:rFonts w:hint="eastAsia" w:ascii="宋体" w:hAnsi="宋体" w:cs="宋体"/>
          <w:szCs w:val="21"/>
        </w:rPr>
        <w:t>，</w:t>
      </w:r>
      <w:r>
        <w:rPr>
          <w:rFonts w:hint="default" w:ascii="宋体" w:hAnsi="宋体" w:cs="宋体"/>
          <w:szCs w:val="21"/>
        </w:rPr>
        <w:t>怎奈</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w:t>
      </w:r>
      <w:r>
        <w:rPr>
          <w:rStyle w:val="12"/>
          <w:rFonts w:hint="eastAsia" w:ascii="宋体" w:hAnsi="宋体" w:cs="宋体"/>
          <w:szCs w:val="21"/>
        </w:rPr>
        <w:footnoteReference w:id="249"/>
      </w:r>
      <w:r>
        <w:rPr>
          <w:rFonts w:hint="eastAsia" w:ascii="宋体" w:hAnsi="宋体" w:cs="宋体"/>
          <w:szCs w:val="21"/>
        </w:rPr>
        <w:t>，如有怠慢，再请国太召丞相入太庙对老王御影问之可也。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50"/>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凤离巢论礼不</w:t>
      </w:r>
      <w:r>
        <w:rPr>
          <w:rFonts w:hint="eastAsia" w:ascii="宋体" w:hAnsi="宋体" w:cs="宋体"/>
          <w:color w:val="000000"/>
          <w:szCs w:val="21"/>
        </w:rPr>
        <w:t>雅</w:t>
      </w:r>
      <w:r>
        <w:rPr>
          <w:rStyle w:val="66"/>
          <w:rFonts w:ascii="宋体" w:hAnsi="宋体" w:cs="宋体"/>
          <w:szCs w:val="21"/>
        </w:rPr>
        <w:footnoteReference w:id="251"/>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default" w:ascii="宋体" w:hAnsi="宋体" w:cs="宋体"/>
          <w:color w:val="000000"/>
          <w:szCs w:val="21"/>
        </w:rPr>
        <w:t>儿</w:t>
      </w:r>
      <w:r>
        <w:rPr>
          <w:rStyle w:val="12"/>
          <w:rFonts w:hint="default" w:ascii="宋体" w:hAnsi="宋体" w:cs="宋体"/>
          <w:color w:val="000000"/>
          <w:szCs w:val="21"/>
        </w:rPr>
        <w:footnoteReference w:id="252"/>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3"/>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4"/>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5"/>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6"/>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7"/>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8"/>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9"/>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60"/>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61"/>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2"/>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3"/>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4"/>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5"/>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6"/>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7"/>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8"/>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9"/>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70"/>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71"/>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2"/>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3"/>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w:t>
      </w:r>
      <w:r>
        <w:rPr>
          <w:rFonts w:hint="default" w:ascii="宋体" w:hAnsi="宋体" w:cs="宋体"/>
          <w:szCs w:val="21"/>
        </w:rPr>
        <w:t>酒</w:t>
      </w:r>
      <w:r>
        <w:rPr>
          <w:rFonts w:hint="eastAsia" w:ascii="宋体" w:hAnsi="宋体" w:cs="宋体"/>
          <w:szCs w:val="21"/>
        </w:rPr>
        <w:t>，与先生接谈。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5"/>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6"/>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7"/>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8"/>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9"/>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80"/>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81"/>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2"/>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4"/>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5"/>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6"/>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7"/>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8"/>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9"/>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90"/>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91"/>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2"/>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3"/>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4"/>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5"/>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_RefHeading___Toc414518282"/>
      <w:bookmarkStart w:id="120" w:name="_Toc1112495005"/>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6"/>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7"/>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8"/>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9"/>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300"/>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301"/>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3"/>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4"/>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5"/>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6"/>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7"/>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8"/>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9"/>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10"/>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11"/>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2"/>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3"/>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5"/>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6"/>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7"/>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8"/>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9"/>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20"/>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21"/>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2"/>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3"/>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4"/>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5"/>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6"/>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7"/>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8"/>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9"/>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30"/>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。造下炮烙之刑，糟害百姓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w:t>
      </w:r>
      <w:r>
        <w:rPr>
          <w:rStyle w:val="99"/>
          <w:rFonts w:hint="eastAsia" w:ascii="Tahoma" w:hAnsi="Tahoma" w:cs="Tahoma"/>
          <w:bCs/>
          <w:color w:val="000000"/>
          <w:szCs w:val="21"/>
        </w:rPr>
        <w:t>)</w:t>
      </w:r>
      <w:r>
        <w:rPr>
          <w:rStyle w:val="99"/>
          <w:rFonts w:ascii="Tahoma" w:hAnsi="Tahoma" w:cs="Tahoma"/>
          <w:bCs/>
          <w:color w:val="000000"/>
          <w:szCs w:val="21"/>
        </w:rPr>
        <w:t>。比干丞相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31"/>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2"/>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听信谗言斩</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楚平王</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ascii="Tahoma" w:hAnsi="Tahoma" w:cs="Tahoma"/>
          <w:bCs/>
          <w:color w:val="000000"/>
          <w:szCs w:val="21"/>
        </w:rPr>
        <w:t>西施</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w:t>
      </w:r>
      <w:r>
        <w:rPr>
          <w:rStyle w:val="99"/>
          <w:rFonts w:hint="eastAsia" w:ascii="Tahoma" w:hAnsi="Tahoma" w:cs="Tahoma"/>
          <w:bCs/>
          <w:color w:val="000000"/>
          <w:szCs w:val="21"/>
        </w:rPr>
        <w:t>)</w:t>
      </w:r>
      <w:r>
        <w:rPr>
          <w:rStyle w:val="99"/>
          <w:rFonts w:ascii="Tahoma" w:hAnsi="Tahoma" w:cs="Tahoma"/>
          <w:bCs/>
          <w:color w:val="000000"/>
          <w:szCs w:val="21"/>
        </w:rPr>
        <w:t>。他驾前有一谗臣，名唤伯嚭。那吴王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3"/>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什么</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二位</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皇儿，你二姨母怎样害你</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w:t>
      </w:r>
      <w:r>
        <w:rPr>
          <w:rStyle w:val="99"/>
          <w:rFonts w:hint="eastAsia" w:ascii="Tahoma" w:hAnsi="Tahoma" w:cs="Tahoma"/>
          <w:bCs/>
          <w:color w:val="000000"/>
          <w:szCs w:val="21"/>
        </w:rPr>
        <w:t>)</w:t>
      </w:r>
      <w:r>
        <w:rPr>
          <w:rStyle w:val="99"/>
          <w:rFonts w:ascii="Tahoma" w:hAnsi="Tahoma" w:cs="Tahoma"/>
          <w:bCs/>
          <w:color w:val="000000"/>
          <w:szCs w:val="21"/>
        </w:rPr>
        <w:t>，一一奏来!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用手儿挽定了褚先生</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hint="eastAsia" w:ascii="Arial" w:hAnsi="Arial" w:cs="Arial"/>
          <w:bCs/>
          <w:color w:val="000000"/>
          <w:szCs w:val="21"/>
        </w:rPr>
        <w:t>)</w:t>
      </w:r>
      <w:r>
        <w:rPr>
          <w:rStyle w:val="99"/>
          <w:rFonts w:ascii="Arial" w:hAnsi="Arial" w:cs="Arial"/>
          <w:bCs/>
          <w:color w:val="000000"/>
          <w:szCs w:val="21"/>
        </w:rPr>
        <w:t>。</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一番</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4"/>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加官封赠，为的是我主锦乾坤。从今后主休听宫闱谗本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主休听</w:t>
      </w:r>
      <w:r>
        <w:rPr>
          <w:rStyle w:val="99"/>
          <w:rFonts w:hint="eastAsia" w:ascii="Verdana" w:hAnsi="Verdana" w:cs="Verdana"/>
          <w:bCs/>
          <w:color w:val="000000"/>
          <w:szCs w:val="21"/>
        </w:rPr>
        <w:t>宫中</w:t>
      </w:r>
      <w:r>
        <w:rPr>
          <w:rStyle w:val="99"/>
          <w:rFonts w:ascii="Verdana" w:hAnsi="Verdana" w:cs="Verdana"/>
          <w:bCs/>
          <w:color w:val="000000"/>
          <w:szCs w:val="21"/>
        </w:rPr>
        <w:t>谗本</w:t>
      </w:r>
      <w:r>
        <w:rPr>
          <w:rStyle w:val="99"/>
          <w:rFonts w:hint="eastAsia" w:ascii="Verdana" w:hAnsi="Verdana" w:cs="Verdana"/>
          <w:bCs/>
          <w:color w:val="000000"/>
          <w:szCs w:val="21"/>
        </w:rPr>
        <w:t>)</w:t>
      </w:r>
      <w:r>
        <w:rPr>
          <w:rStyle w:val="99"/>
          <w:rFonts w:ascii="Verdana" w:hAnsi="Verdana" w:cs="Verdana"/>
          <w:bCs/>
          <w:color w:val="000000"/>
          <w:szCs w:val="21"/>
        </w:rPr>
        <w:t>，普天下众黎民乐享太平，都道你是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Toc1517909751"/>
      <w:bookmarkStart w:id="136" w:name="__RefHeading___Toc414518290"/>
      <w:r>
        <w:rPr>
          <w:rStyle w:val="127"/>
          <w:rFonts w:hint="eastAsia"/>
        </w:rPr>
        <w:t>取帅印</w:t>
      </w:r>
      <w:bookmarkEnd w:id="135"/>
      <w:bookmarkEnd w:id="136"/>
      <w:r>
        <w:rPr>
          <w:rStyle w:val="66"/>
          <w:rFonts w:eastAsia="Calibri"/>
          <w:sz w:val="32"/>
          <w:szCs w:val="32"/>
        </w:rPr>
        <w:footnoteReference w:id="335"/>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6"/>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7"/>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8"/>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9"/>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40"/>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41"/>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2"/>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3"/>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4"/>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5"/>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6"/>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7"/>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8"/>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9"/>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50"/>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啊大嫂，我实对你说了吧</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我实对你</w:t>
      </w:r>
      <w:r>
        <w:rPr>
          <w:rStyle w:val="99"/>
          <w:rFonts w:hint="eastAsia" w:ascii="宋体" w:hAnsi="宋体" w:cs="Verdana"/>
          <w:color w:val="000000"/>
          <w:szCs w:val="21"/>
        </w:rPr>
        <w:t>讲了</w:t>
      </w:r>
      <w:r>
        <w:rPr>
          <w:rStyle w:val="99"/>
          <w:rFonts w:ascii="宋体" w:hAnsi="宋体" w:cs="Verdana"/>
          <w:color w:val="000000"/>
          <w:szCs w:val="21"/>
        </w:rPr>
        <w:t>吧</w:t>
      </w:r>
      <w:r>
        <w:rPr>
          <w:rStyle w:val="99"/>
          <w:rFonts w:hint="eastAsia" w:ascii="宋体" w:hAnsi="宋体" w:cs="宋体"/>
          <w:color w:val="000000"/>
          <w:szCs w:val="21"/>
        </w:rPr>
        <w:t>)</w:t>
      </w:r>
      <w:r>
        <w:rPr>
          <w:rStyle w:val="99"/>
          <w:rFonts w:ascii="宋体" w:hAnsi="宋体" w:cs="Verdana"/>
          <w:color w:val="000000"/>
          <w:szCs w:val="21"/>
        </w:rPr>
        <w:t>：我那薛大哥，在营中已欠我二十两银子</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在营中</w:t>
      </w:r>
      <w:r>
        <w:rPr>
          <w:rStyle w:val="99"/>
          <w:rFonts w:hint="eastAsia" w:ascii="宋体" w:hAnsi="宋体" w:cs="Verdana"/>
          <w:color w:val="000000"/>
          <w:szCs w:val="21"/>
        </w:rPr>
        <w:t>借了</w:t>
      </w:r>
      <w:r>
        <w:rPr>
          <w:rStyle w:val="99"/>
          <w:rFonts w:ascii="宋体" w:hAnsi="宋体" w:cs="Verdana"/>
          <w:color w:val="000000"/>
          <w:szCs w:val="21"/>
        </w:rPr>
        <w:t>我二十两银子</w:t>
      </w:r>
      <w:r>
        <w:rPr>
          <w:rStyle w:val="99"/>
          <w:rFonts w:hint="eastAsia" w:ascii="宋体" w:hAnsi="宋体" w:cs="宋体"/>
          <w:color w:val="000000"/>
          <w:szCs w:val="21"/>
        </w:rPr>
        <w:t>)</w:t>
      </w:r>
      <w:r>
        <w:rPr>
          <w:rStyle w:val="99"/>
          <w:rFonts w:ascii="宋体" w:hAnsi="宋体" w:cs="Verdana"/>
          <w:color w:val="000000"/>
          <w:szCs w:val="21"/>
        </w:rPr>
        <w:t>，将大嫂你就卖与我了。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51"/>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2"/>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3"/>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4"/>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5"/>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6"/>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7"/>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8"/>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9"/>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60"/>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61"/>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2"/>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3"/>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4"/>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5"/>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7"/>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8"/>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70"/>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71"/>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2"/>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3"/>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4"/>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5"/>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6"/>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7"/>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8"/>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9"/>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80"/>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81"/>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2"/>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3"/>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】皇儿且莫泪悲啼</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r>
        <w:rPr>
          <w:rStyle w:val="99"/>
          <w:rFonts w:hint="eastAsia" w:eastAsia="宋体" w:cs="Verdana"/>
          <w:color w:val="000000"/>
          <w:sz w:val="21"/>
          <w:szCs w:val="21"/>
        </w:rPr>
        <w:t>)</w:t>
      </w:r>
      <w:r>
        <w:rPr>
          <w:rStyle w:val="99"/>
          <w:rFonts w:eastAsia="宋体" w:cs="Verdana"/>
          <w:color w:val="000000"/>
          <w:sz w:val="21"/>
          <w:szCs w:val="21"/>
        </w:rPr>
        <w:t>。</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4"/>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一一从头</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5"/>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6"/>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7"/>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8"/>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9"/>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90"/>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91"/>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2"/>
      </w:r>
      <w:r>
        <w:t>，造了反，将我主驾逼在西祁</w:t>
      </w:r>
      <w:r>
        <w:rPr>
          <w:rStyle w:val="66"/>
        </w:rPr>
        <w:footnoteReference w:id="393"/>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4"/>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5"/>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6"/>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7"/>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8"/>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9"/>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400"/>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401"/>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2"/>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3"/>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5"/>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6"/>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7"/>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8"/>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9"/>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_RefHeading___Toc414518305"/>
      <w:bookmarkStart w:id="167" w:name="_Toc1427536514"/>
      <w:r>
        <w:rPr>
          <w:rStyle w:val="127"/>
          <w:rFonts w:hint="eastAsia"/>
        </w:rPr>
        <w:t>困曹府</w:t>
      </w:r>
      <w:bookmarkEnd w:id="166"/>
      <w:bookmarkEnd w:id="167"/>
      <w:r>
        <w:rPr>
          <w:rStyle w:val="66"/>
          <w:rFonts w:eastAsia="Calibri"/>
          <w:sz w:val="32"/>
          <w:szCs w:val="32"/>
        </w:rPr>
        <w:footnoteReference w:id="41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11"/>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真乃是中秋夜</w:t>
      </w:r>
      <w:r>
        <w:rPr>
          <w:rStyle w:val="66"/>
          <w:rFonts w:ascii="Times New Roman" w:hAnsi="Times New Roman" w:cs="Times New Roman"/>
          <w:bCs/>
          <w:color w:val="000000"/>
          <w:szCs w:val="21"/>
        </w:rPr>
        <w:footnoteReference w:id="412"/>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3"/>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4"/>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ascii="Verdana" w:hAnsi="Verdana" w:cs="Verdana"/>
          <w:bCs/>
          <w:color w:val="000000"/>
          <w:szCs w:val="21"/>
        </w:rPr>
        <w:t>一圣母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缺一圣母</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5"/>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6"/>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7"/>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8"/>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9"/>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吓坏了</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ascii="Verdana" w:hAnsi="Verdana" w:cs="Verdana"/>
          <w:bCs/>
          <w:color w:val="000000"/>
          <w:szCs w:val="21"/>
        </w:rPr>
        <w:t>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20"/>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21"/>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2"/>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3"/>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4"/>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5"/>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6"/>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7"/>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8"/>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9"/>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30"/>
      </w:r>
      <w:r>
        <w:rPr>
          <w:rFonts w:ascii="Verdana" w:hAnsi="Verdana" w:cs="Verdana"/>
          <w:bCs/>
          <w:color w:val="000000"/>
          <w:szCs w:val="21"/>
        </w:rPr>
        <w:t>，不由孤王怒满膛</w:t>
      </w:r>
      <w:r>
        <w:rPr>
          <w:rStyle w:val="66"/>
          <w:rFonts w:ascii="Verdana" w:hAnsi="Verdana" w:cs="Verdana"/>
          <w:bCs/>
          <w:color w:val="000000"/>
          <w:szCs w:val="21"/>
        </w:rPr>
        <w:footnoteReference w:id="431"/>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2"/>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3"/>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4"/>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5"/>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6"/>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7"/>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8"/>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9"/>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40"/>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41"/>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2"/>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3"/>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4"/>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5"/>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6"/>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7"/>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8"/>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9"/>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50"/>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51"/>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2"/>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3"/>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4"/>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5"/>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6"/>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7"/>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8"/>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9"/>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60"/>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61"/>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2"/>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w:t>
      </w:r>
      <w:r>
        <w:t>还须要</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6"/>
        </w:rPr>
        <w:footnoteReference w:id="463"/>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w:t>
      </w:r>
      <w:r>
        <w:t>我的娘</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4"/>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5"/>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6"/>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7"/>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8"/>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9"/>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70"/>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71"/>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2"/>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3"/>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4"/>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5"/>
      </w:r>
      <w:r>
        <w:t>】我方才朦胧荏苒</w:t>
      </w:r>
      <w:r>
        <w:rPr>
          <w:rStyle w:val="66"/>
        </w:rPr>
        <w:footnoteReference w:id="476"/>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7"/>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rPr>
          <w:rFonts w:hint="default"/>
        </w:rPr>
      </w:pPr>
      <w:r>
        <w:rPr>
          <w:rFonts w:hint="eastAsia"/>
        </w:rPr>
        <w:t>天雷报</w:t>
      </w:r>
      <w:bookmarkEnd w:id="187"/>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8"/>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9"/>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80"/>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81"/>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2"/>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3"/>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4"/>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5"/>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6"/>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7"/>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8"/>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90"/>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91"/>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2"/>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3"/>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4"/>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5"/>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6"/>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7"/>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8"/>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9"/>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500"/>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501"/>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2"/>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3"/>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4"/>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5"/>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6"/>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7"/>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8"/>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0" w:leftChars="0" w:firstLine="0" w:firstLineChars="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莫要计较啊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啊?!这贱人竟将院门关闭了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竟将</w:t>
      </w:r>
      <w:r>
        <w:rPr>
          <w:rStyle w:val="99"/>
          <w:rFonts w:hint="eastAsia" w:ascii="Verdana" w:hAnsi="Verdana" w:cs="Verdana"/>
          <w:bCs/>
          <w:color w:val="000000"/>
          <w:szCs w:val="21"/>
        </w:rPr>
        <w:t>门户</w:t>
      </w:r>
      <w:r>
        <w:rPr>
          <w:rStyle w:val="99"/>
          <w:rFonts w:ascii="Verdana" w:hAnsi="Verdana" w:cs="Verdana"/>
          <w:bCs/>
          <w:color w:val="000000"/>
          <w:szCs w:val="21"/>
        </w:rPr>
        <w:t>关闭了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9"/>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10"/>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11"/>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2"/>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3"/>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4"/>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5"/>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6"/>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7"/>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8"/>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9"/>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20"/>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21"/>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2"/>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3"/>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4"/>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5"/>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6"/>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7"/>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8"/>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9"/>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04" w:name="__RefHeading___Toc414518324"/>
      <w:bookmarkEnd w:id="204"/>
      <w:bookmarkStart w:id="205"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30"/>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31"/>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2"/>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3"/>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4"/>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5"/>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6"/>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7"/>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8"/>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39"/>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40"/>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41"/>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42"/>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3"/>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4"/>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5"/>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6"/>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7"/>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9"/>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50"/>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5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52"/>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3"/>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4"/>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5"/>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6"/>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7"/>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8"/>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9"/>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60"/>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61"/>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62"/>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3"/>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4"/>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5"/>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_RefHeading___Toc414518333"/>
      <w:bookmarkStart w:id="223" w:name="_Toc2121254695"/>
      <w:r>
        <w:rPr>
          <w:rStyle w:val="127"/>
          <w:rFonts w:hint="eastAsia"/>
        </w:rPr>
        <w:t>审头刺汤</w:t>
      </w:r>
      <w:bookmarkEnd w:id="222"/>
      <w:bookmarkEnd w:id="223"/>
      <w:r>
        <w:rPr>
          <w:rStyle w:val="66"/>
          <w:rFonts w:eastAsia="Calibri"/>
          <w:sz w:val="32"/>
          <w:szCs w:val="32"/>
        </w:rPr>
        <w:footnoteReference w:id="566"/>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7"/>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8"/>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9"/>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70"/>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71"/>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72"/>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3"/>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4"/>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5"/>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6"/>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7"/>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8"/>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9"/>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80"/>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82"/>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3"/>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4"/>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5"/>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6"/>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7"/>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8"/>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9"/>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90"/>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91"/>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92"/>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3"/>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4"/>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5"/>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6"/>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7"/>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8"/>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9"/>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600"/>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601"/>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602"/>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3"/>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4"/>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5"/>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6"/>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7"/>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8"/>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9"/>
      </w:r>
      <w:r>
        <w:rPr>
          <w:rFonts w:hint="eastAsia" w:ascii="Verdana" w:hAnsi="Verdana" w:cs="Verdana"/>
          <w:bCs/>
        </w:rPr>
        <w:t>高岗埋下</w:t>
      </w:r>
      <w:r>
        <w:rPr>
          <w:rStyle w:val="66"/>
          <w:rFonts w:ascii="Verdana" w:hAnsi="Verdana" w:cs="Verdana"/>
          <w:bCs/>
        </w:rPr>
        <w:footnoteReference w:id="610"/>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11"/>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12"/>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3"/>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5"/>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6"/>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7"/>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18"/>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9"/>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20"/>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21"/>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22"/>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3"/>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4"/>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5"/>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6"/>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7"/>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8"/>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9"/>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30"/>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31"/>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32"/>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3"/>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4"/>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5"/>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6"/>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7"/>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8"/>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9"/>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40"/>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41"/>
      </w:r>
      <w:r>
        <w:rPr>
          <w:rFonts w:hint="eastAsia"/>
        </w:rPr>
        <w:t>，难以推却，只得勉力而为。今将公瑾灵柩移至柴桑，等候他子周循</w:t>
      </w:r>
      <w:r>
        <w:rPr>
          <w:rStyle w:val="66"/>
        </w:rPr>
        <w:footnoteReference w:id="642"/>
      </w:r>
      <w:r>
        <w:rPr>
          <w:rFonts w:hint="eastAsia"/>
        </w:rPr>
        <w:t>到来，成服</w:t>
      </w:r>
      <w:r>
        <w:rPr>
          <w:rStyle w:val="66"/>
        </w:rPr>
        <w:footnoteReference w:id="643"/>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4"/>
      </w:r>
      <w:r>
        <w:rPr>
          <w:rFonts w:hint="eastAsia"/>
        </w:rPr>
        <w:t>。他今自寻前来，都督传令可将他剖腹挖心</w:t>
      </w:r>
      <w:r>
        <w:rPr>
          <w:rStyle w:val="66"/>
        </w:rPr>
        <w:footnoteReference w:id="645"/>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6"/>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7"/>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8"/>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9"/>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50"/>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51"/>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52"/>
      </w:r>
      <w:r>
        <w:rPr>
          <w:rFonts w:hint="eastAsia"/>
        </w:rPr>
        <w:t>，只吓得江南士束手要降。若非你怀大志陈兵相抗</w:t>
      </w:r>
      <w:r>
        <w:rPr>
          <w:rStyle w:val="66"/>
        </w:rPr>
        <w:footnoteReference w:id="653"/>
      </w:r>
      <w:r>
        <w:rPr>
          <w:rFonts w:hint="eastAsia"/>
        </w:rPr>
        <w:t>，运机谋烧得他抛甲弃枪。到今日稍得遂太平景象</w:t>
      </w:r>
      <w:r>
        <w:rPr>
          <w:rStyle w:val="66"/>
        </w:rPr>
        <w:footnoteReference w:id="654"/>
      </w:r>
      <w:r>
        <w:rPr>
          <w:rFonts w:hint="eastAsia"/>
        </w:rPr>
        <w:t>，转瞬间</w:t>
      </w:r>
      <w:r>
        <w:rPr>
          <w:rStyle w:val="66"/>
        </w:rPr>
        <w:footnoteReference w:id="655"/>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6"/>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7"/>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8"/>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9"/>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60"/>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61"/>
      </w:r>
      <w:r>
        <w:rPr>
          <w:rFonts w:hint="eastAsia"/>
        </w:rPr>
        <w:t>)公生平所学，我有草书一封，趁便即往</w:t>
      </w:r>
      <w:r>
        <w:rPr>
          <w:rStyle w:val="66"/>
        </w:rPr>
        <w:footnoteReference w:id="662"/>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3"/>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4"/>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65"/>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_RefHeading___Toc414518353"/>
      <w:bookmarkStart w:id="263"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6"/>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7"/>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8"/>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9"/>
      </w:r>
      <w:r>
        <w:rPr>
          <w:rFonts w:hint="eastAsia"/>
        </w:rPr>
        <w:t>】秦琼生来不可当</w:t>
      </w:r>
      <w:r>
        <w:rPr>
          <w:rStyle w:val="66"/>
        </w:rPr>
        <w:footnoteReference w:id="670"/>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71"/>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72"/>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bookmarkStart w:id="267" w:name="_Ref1095546903"/>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bookmarkEnd w:id="267"/>
    </w:p>
    <w:p>
      <w:pPr>
        <w:numPr>
          <w:ilvl w:val="0"/>
          <w:numId w:val="5"/>
        </w:numPr>
      </w:pPr>
      <w:bookmarkStart w:id="268"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8"/>
    </w:p>
    <w:p>
      <w:pPr>
        <w:numPr>
          <w:ilvl w:val="0"/>
          <w:numId w:val="5"/>
        </w:numPr>
      </w:pPr>
      <w:bookmarkStart w:id="269"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9"/>
    </w:p>
    <w:p>
      <w:pPr>
        <w:numPr>
          <w:ilvl w:val="0"/>
          <w:numId w:val="5"/>
        </w:numPr>
      </w:pPr>
      <w:bookmarkStart w:id="270"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70"/>
    </w:p>
    <w:p>
      <w:pPr>
        <w:numPr>
          <w:ilvl w:val="0"/>
          <w:numId w:val="5"/>
        </w:numPr>
      </w:pPr>
      <w:bookmarkStart w:id="271"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1"/>
    </w:p>
    <w:p>
      <w:pPr>
        <w:numPr>
          <w:ilvl w:val="0"/>
          <w:numId w:val="5"/>
        </w:numPr>
      </w:pPr>
      <w:bookmarkStart w:id="272"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2"/>
    </w:p>
    <w:p>
      <w:pPr>
        <w:numPr>
          <w:ilvl w:val="0"/>
          <w:numId w:val="5"/>
        </w:numPr>
      </w:pPr>
      <w:bookmarkStart w:id="273"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3"/>
    </w:p>
    <w:p>
      <w:pPr>
        <w:numPr>
          <w:ilvl w:val="0"/>
          <w:numId w:val="5"/>
        </w:numPr>
      </w:pPr>
      <w:bookmarkStart w:id="274"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4"/>
    </w:p>
    <w:p>
      <w:pPr>
        <w:numPr>
          <w:ilvl w:val="0"/>
          <w:numId w:val="5"/>
        </w:numPr>
      </w:pPr>
      <w:bookmarkStart w:id="275"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5"/>
    </w:p>
    <w:p>
      <w:pPr>
        <w:numPr>
          <w:ilvl w:val="0"/>
          <w:numId w:val="5"/>
        </w:numPr>
      </w:pPr>
      <w:bookmarkStart w:id="276"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6"/>
    </w:p>
    <w:p>
      <w:pPr>
        <w:numPr>
          <w:ilvl w:val="0"/>
          <w:numId w:val="5"/>
        </w:numPr>
      </w:pPr>
      <w:bookmarkStart w:id="277"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7"/>
    </w:p>
    <w:p>
      <w:pPr>
        <w:numPr>
          <w:ilvl w:val="0"/>
          <w:numId w:val="5"/>
        </w:numPr>
      </w:pPr>
      <w:bookmarkStart w:id="278"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8"/>
    </w:p>
    <w:p>
      <w:pPr>
        <w:numPr>
          <w:ilvl w:val="0"/>
          <w:numId w:val="5"/>
        </w:numPr>
      </w:pPr>
      <w:bookmarkStart w:id="279"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9"/>
      <w:r>
        <w:rPr>
          <w:rFonts w:hint="eastAsia"/>
          <w:szCs w:val="21"/>
        </w:rPr>
        <w:t>.</w:t>
      </w:r>
    </w:p>
    <w:p>
      <w:pPr>
        <w:numPr>
          <w:ilvl w:val="0"/>
          <w:numId w:val="5"/>
        </w:numPr>
      </w:pPr>
      <w:bookmarkStart w:id="280" w:name="_Ref202649466"/>
      <w:r>
        <w:rPr>
          <w:rFonts w:hint="default"/>
          <w:szCs w:val="21"/>
        </w:rPr>
        <w:t>《清车王府藏曲本(全印本)》， 首都图书馆 编辑，北京， 学苑出版社， (2001).</w:t>
      </w:r>
      <w:bookmarkEnd w:id="280"/>
    </w:p>
    <w:p>
      <w:pPr>
        <w:numPr>
          <w:ilvl w:val="0"/>
          <w:numId w:val="5"/>
        </w:numPr>
      </w:pPr>
      <w:bookmarkStart w:id="281" w:name="_Ref476926379"/>
      <w:bookmarkStart w:id="300" w:name="_GoBack"/>
      <w:bookmarkEnd w:id="300"/>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81"/>
      <w:r>
        <w:rPr>
          <w:rFonts w:hint="eastAsia"/>
          <w:szCs w:val="21"/>
        </w:rPr>
        <w:t>.</w:t>
      </w:r>
    </w:p>
    <w:p>
      <w:pPr>
        <w:numPr>
          <w:ilvl w:val="0"/>
          <w:numId w:val="5"/>
        </w:numPr>
      </w:pPr>
      <w:bookmarkStart w:id="282" w:name="_Ref373407445"/>
      <w:bookmarkStart w:id="283" w:name="_Ref364958184"/>
      <w:bookmarkStart w:id="284"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2"/>
    </w:p>
    <w:p>
      <w:pPr>
        <w:numPr>
          <w:ilvl w:val="0"/>
          <w:numId w:val="5"/>
        </w:numPr>
      </w:pPr>
      <w:bookmarkStart w:id="285"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3"/>
      <w:bookmarkEnd w:id="285"/>
    </w:p>
    <w:p>
      <w:pPr>
        <w:numPr>
          <w:ilvl w:val="0"/>
          <w:numId w:val="5"/>
        </w:numPr>
      </w:pPr>
      <w:bookmarkStart w:id="286" w:name="_Ref373143233"/>
      <w:r>
        <w:rPr>
          <w:rFonts w:hint="eastAsia"/>
        </w:rPr>
        <w:t>《刘曾复京剧文存》，</w:t>
      </w:r>
      <w:bookmarkStart w:id="287"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6"/>
    </w:p>
    <w:p>
      <w:pPr>
        <w:numPr>
          <w:ilvl w:val="0"/>
          <w:numId w:val="5"/>
        </w:numPr>
      </w:pPr>
      <w:bookmarkStart w:id="288" w:name="_Ref373143266"/>
      <w:bookmarkStart w:id="289" w:name="_Ref476927391"/>
      <w:bookmarkStart w:id="290" w:name="_Ref373147577"/>
      <w:r>
        <w:rPr>
          <w:rFonts w:hint="eastAsia"/>
          <w:szCs w:val="21"/>
        </w:rPr>
        <w:t>《京剧谈往录四编》，</w:t>
      </w:r>
      <w:bookmarkEnd w:id="288"/>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9"/>
      <w:bookmarkEnd w:id="290"/>
      <w:bookmarkStart w:id="291" w:name="_Ref364957992"/>
      <w:r>
        <w:rPr>
          <w:rFonts w:hint="eastAsia"/>
          <w:szCs w:val="21"/>
        </w:rPr>
        <w:t>.</w:t>
      </w:r>
    </w:p>
    <w:p>
      <w:pPr>
        <w:numPr>
          <w:ilvl w:val="0"/>
          <w:numId w:val="5"/>
        </w:numPr>
      </w:pPr>
      <w:bookmarkStart w:id="292"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91"/>
      <w:bookmarkEnd w:id="292"/>
    </w:p>
    <w:p>
      <w:pPr>
        <w:numPr>
          <w:ilvl w:val="0"/>
          <w:numId w:val="5"/>
        </w:numPr>
      </w:pPr>
      <w:bookmarkStart w:id="293"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4"/>
      <w:bookmarkEnd w:id="287"/>
      <w:bookmarkEnd w:id="293"/>
    </w:p>
    <w:p>
      <w:pPr>
        <w:numPr>
          <w:ilvl w:val="0"/>
          <w:numId w:val="5"/>
        </w:numPr>
      </w:pPr>
      <w:bookmarkStart w:id="294"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4"/>
    </w:p>
    <w:p>
      <w:pPr>
        <w:numPr>
          <w:ilvl w:val="0"/>
          <w:numId w:val="5"/>
        </w:numPr>
      </w:pPr>
      <w:bookmarkStart w:id="295"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5"/>
    </w:p>
    <w:p>
      <w:pPr>
        <w:numPr>
          <w:ilvl w:val="0"/>
          <w:numId w:val="5"/>
        </w:numPr>
      </w:pPr>
      <w:bookmarkStart w:id="296"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6"/>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7"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7"/>
    </w:p>
    <w:p>
      <w:pPr>
        <w:pStyle w:val="126"/>
        <w:bidi w:val="0"/>
      </w:pPr>
      <w:bookmarkStart w:id="298" w:name="__RefHeading___Toc414518355"/>
      <w:bookmarkEnd w:id="298"/>
      <w:bookmarkStart w:id="299"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9"/>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3"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宋体-方正超大字符集">
    <w:panose1 w:val="03000509000000000000"/>
    <w:charset w:val="86"/>
    <w:family w:val="script"/>
    <w:pitch w:val="default"/>
    <w:sig w:usb0="00000001" w:usb1="080E0000" w:usb2="00000000" w:usb3="00000000" w:csb0="00040000" w:csb1="00000000"/>
  </w:font>
  <w:font w:name="MS Gothic">
    <w:panose1 w:val="020B0609070205080204"/>
    <w:charset w:val="80"/>
    <w:family w:val="modern"/>
    <w:pitch w:val="default"/>
    <w:sig w:usb0="E00002FF" w:usb1="6AC7FDFB" w:usb2="00000012" w:usb3="00000000" w:csb0="4002009F" w:csb1="DFD7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8">
    <w:p>
      <w:r>
        <w:separator/>
      </w:r>
    </w:p>
  </w:footnote>
  <w:footnote w:type="continuationSeparator" w:id="1349">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Style w:val="66"/>
          <w:rFonts w:hint="default"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default"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keepNext w:val="0"/>
        <w:keepLines w:val="0"/>
        <w:widowControl/>
        <w:suppressLineNumbers w:val="0"/>
        <w:jc w:val="left"/>
        <w:rPr>
          <w:rFonts w:hint="default"/>
        </w:rPr>
      </w:pPr>
      <w:r>
        <w:rPr>
          <w:rStyle w:val="66"/>
          <w:rFonts w:ascii="Verdana" w:hAnsi="Verdana" w:eastAsia="宋体" w:cs="Times New Roman"/>
          <w:kern w:val="2"/>
          <w:sz w:val="20"/>
          <w:szCs w:val="20"/>
          <w:lang w:val="en-US" w:eastAsia="zh-CN" w:bidi="ar-SA"/>
        </w:rPr>
        <w:footnoteRef/>
      </w:r>
      <w:r>
        <w:rPr>
          <w:rStyle w:val="66"/>
          <w:rFonts w:ascii="Verdana" w:hAnsi="Verdana" w:eastAsia="宋体" w:cs="Times New Roman"/>
          <w:kern w:val="2"/>
          <w:sz w:val="20"/>
          <w:szCs w:val="20"/>
          <w:lang w:val="en-US" w:eastAsia="zh-CN" w:bidi="ar-SA"/>
        </w:rPr>
        <w:t xml:space="preserve"> </w:t>
      </w:r>
      <w:r>
        <w:rPr>
          <w:rFonts w:hint="eastAsia"/>
        </w:rPr>
        <w:t>“</w:t>
      </w:r>
      <w:r>
        <w:t>皇家四口</w:t>
      </w:r>
      <w:r>
        <w:rPr>
          <w:rFonts w:hint="eastAsia"/>
        </w:rPr>
        <w:t>”</w:t>
      </w:r>
      <w:r>
        <w:t>一般指蔡国母、</w:t>
      </w:r>
      <w:r>
        <w:rPr>
          <w:rFonts w:hint="default"/>
        </w:rPr>
        <w:t>皇姑(一说为</w:t>
      </w:r>
      <w:r>
        <w:t>公子建</w:t>
      </w:r>
      <w:r>
        <w:rPr>
          <w:rFonts w:hint="default"/>
        </w:rPr>
        <w:t>)</w:t>
      </w:r>
      <w:r>
        <w:t>、马昭仪和王孙</w:t>
      </w:r>
      <w:r>
        <w:rPr>
          <w:rFonts w:hint="default"/>
        </w:rPr>
        <w:t>(芈胜)</w:t>
      </w:r>
      <w:r>
        <w:t>；国母和皇姑</w:t>
      </w:r>
      <w:r>
        <w:rPr>
          <w:rFonts w:hint="default"/>
        </w:rPr>
        <w:t>(或公子建)</w:t>
      </w:r>
      <w:r>
        <w:t>在逃亡出京城时丧命，所以后面马昭仪有唱词为</w:t>
      </w:r>
      <w:r>
        <w:rPr>
          <w:rFonts w:hint="eastAsia"/>
        </w:rPr>
        <w:t>“</w:t>
      </w:r>
      <w:r>
        <w:rPr>
          <w:rFonts w:hint="eastAsia" w:ascii="Calibri" w:hAnsi="Calibri" w:eastAsia="宋体" w:cs="Calibri"/>
          <w:kern w:val="2"/>
          <w:sz w:val="20"/>
          <w:szCs w:val="20"/>
          <w:lang w:val="en-US" w:eastAsia="zh-CN" w:bidi="ar-SA"/>
        </w:rPr>
        <w:t>保皇家四口丧两口，不怨将军怨着谁。</w:t>
      </w:r>
      <w:r>
        <w:rPr>
          <w:rFonts w:hint="eastAsia"/>
        </w:rPr>
        <w:t>”</w:t>
      </w:r>
    </w:p>
  </w:footnote>
  <w:footnote w:id="77">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3">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6">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100">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5">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6">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7">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1">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3">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2">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3">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5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1">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6">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2">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7">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ind w:left="239" w:leftChars="0" w:hanging="239" w:firstLineChars="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3">
    <w:p>
      <w:pPr>
        <w:pStyle w:val="13"/>
        <w:snapToGrid w:val="0"/>
        <w:rPr>
          <w:rFonts w:hint="default"/>
        </w:rPr>
      </w:pPr>
      <w:r>
        <w:rPr>
          <w:rStyle w:val="66"/>
          <w:rFonts w:ascii="Verdana" w:hAnsi="Verdana" w:cs="Times New Roman"/>
        </w:rPr>
        <w:footnoteRef/>
      </w:r>
      <w:r>
        <w:t xml:space="preserve"> </w:t>
      </w:r>
      <w:r>
        <w:rPr>
          <w:rFonts w:hint="default"/>
        </w:rPr>
        <w:t xml:space="preserve">  </w:t>
      </w:r>
      <w:r>
        <w:t>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ind w:left="239" w:leftChars="0" w:hanging="239" w:firstLineChars="0"/>
        <w:rPr>
          <w:rFonts w:hint="default"/>
        </w:rPr>
      </w:pPr>
      <w:r>
        <w:rPr>
          <w:rStyle w:val="66"/>
          <w:rFonts w:ascii="Verdana" w:hAnsi="Verdana" w:cs="Times New Roman"/>
        </w:rPr>
        <w:footnoteRef/>
      </w:r>
      <w:r>
        <w:rPr>
          <w:rFonts w:hint="default"/>
        </w:rPr>
        <w:t xml:space="preserve">  </w:t>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66"/>
          <w:rFonts w:ascii="Verdana" w:hAnsi="Verdana" w:cs="Times New Roman"/>
        </w:rPr>
        <w:footnoteRef/>
      </w:r>
      <w:r>
        <w:t xml:space="preserve"> </w:t>
      </w:r>
      <w:r>
        <w:rPr>
          <w:rFonts w:hint="default"/>
        </w:rPr>
        <w:t xml:space="preserve"> </w:t>
      </w:r>
      <w:r>
        <w:t>《京剧汇编》第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tabs>
          <w:tab w:val="left" w:pos="210"/>
        </w:tabs>
        <w:snapToGrid w:val="0"/>
        <w:rPr>
          <w:rFonts w:hint="default"/>
        </w:rPr>
      </w:pPr>
      <w:r>
        <w:rPr>
          <w:rStyle w:val="66"/>
          <w:rFonts w:ascii="Verdana" w:hAnsi="Verdana" w:cs="Times New Roman"/>
        </w:rPr>
        <w:footnoteRef/>
      </w:r>
      <w:r>
        <w:t xml:space="preserve"> </w:t>
      </w:r>
      <w:r>
        <w:rPr>
          <w:rFonts w:hint="default"/>
        </w:rPr>
        <w:tab/>
      </w:r>
      <w:r>
        <w:rPr>
          <w:rFonts w:hint="default"/>
        </w:rPr>
        <w:t xml:space="preserve"> </w:t>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ind w:left="239" w:leftChars="0" w:hanging="239" w:firstLineChars="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0" w:leftChars="0" w:hanging="9" w:firstLineChars="0"/>
        <w:rPr>
          <w:rFonts w:hint="default"/>
        </w:rPr>
      </w:pPr>
      <w:r>
        <w:rPr>
          <w:rStyle w:val="66"/>
          <w:rFonts w:ascii="Verdana" w:hAnsi="Verdana" w:cs="Times New Roman"/>
        </w:rPr>
        <w:footnoteRef/>
      </w:r>
      <w:r>
        <w:rPr>
          <w:rFonts w:hint="default"/>
        </w:rPr>
        <w:t xml:space="preserve"> </w:t>
      </w:r>
      <w:r>
        <w:rPr>
          <w:rFonts w:hint="eastAsia"/>
        </w:rPr>
        <w:t>根据刘曾复先生钞本整理，刘曾复先生说戏“平五路”是本剧的“观鱼遣邓”部分。</w:t>
      </w:r>
      <w:r>
        <w:rPr>
          <w:rFonts w:hint="default"/>
        </w:rPr>
        <w:t>刘曾复先生的钞本与《清车王府藏曲本(全印本)》</w:t>
      </w:r>
      <w:r>
        <w:rPr>
          <w:rFonts w:hint="default"/>
          <w:color w:val="0000FF"/>
          <w:vertAlign w:val="superscript"/>
        </w:rPr>
        <w:fldChar w:fldCharType="begin"/>
      </w:r>
      <w:r>
        <w:rPr>
          <w:rFonts w:hint="default"/>
          <w:color w:val="0000FF"/>
          <w:vertAlign w:val="superscript"/>
        </w:rPr>
        <w:instrText xml:space="preserve"> REF _Ref202649466 \n \h </w:instrText>
      </w:r>
      <w:r>
        <w:rPr>
          <w:rFonts w:hint="default"/>
          <w:color w:val="0000FF"/>
          <w:vertAlign w:val="superscript"/>
        </w:rPr>
        <w:fldChar w:fldCharType="separate"/>
      </w:r>
      <w:r>
        <w:rPr>
          <w:rFonts w:hint="default"/>
          <w:color w:val="0000FF"/>
          <w:vertAlign w:val="superscript"/>
        </w:rPr>
        <w:t>[14]</w:t>
      </w:r>
      <w:r>
        <w:rPr>
          <w:rFonts w:hint="default"/>
          <w:color w:val="0000FF"/>
          <w:vertAlign w:val="superscript"/>
        </w:rPr>
        <w:fldChar w:fldCharType="end"/>
      </w:r>
      <w:r>
        <w:rPr>
          <w:rFonts w:hint="default"/>
          <w:color w:val="auto"/>
          <w:vertAlign w:val="baseline"/>
        </w:rPr>
        <w:t>第</w:t>
      </w:r>
      <w:r>
        <w:rPr>
          <w:rFonts w:hint="default"/>
        </w:rPr>
        <w:t>二册所收录的</w:t>
      </w:r>
      <w:r>
        <w:rPr>
          <w:rFonts w:hint="eastAsia"/>
        </w:rPr>
        <w:t>“</w:t>
      </w:r>
      <w:r>
        <w:rPr>
          <w:rFonts w:hint="default"/>
        </w:rPr>
        <w:t>安</w:t>
      </w:r>
      <w:r>
        <w:rPr>
          <w:rFonts w:hint="eastAsia"/>
        </w:rPr>
        <w:t>五路</w:t>
      </w:r>
      <w:r>
        <w:rPr>
          <w:rFonts w:hint="default"/>
        </w:rPr>
        <w:t>(总讲)</w:t>
      </w:r>
      <w:r>
        <w:rPr>
          <w:rFonts w:hint="eastAsia"/>
        </w:rPr>
        <w:t>”</w:t>
      </w:r>
      <w:r>
        <w:rPr>
          <w:rFonts w:hint="default"/>
        </w:rPr>
        <w:t>基本一致，但</w:t>
      </w:r>
      <w:r>
        <w:rPr>
          <w:rFonts w:hint="eastAsia"/>
        </w:rPr>
        <w:t>“</w:t>
      </w:r>
      <w:r>
        <w:rPr>
          <w:rFonts w:hint="default"/>
        </w:rPr>
        <w:t>安</w:t>
      </w:r>
      <w:r>
        <w:rPr>
          <w:rFonts w:hint="eastAsia"/>
        </w:rPr>
        <w:t>五路</w:t>
      </w:r>
      <w:r>
        <w:rPr>
          <w:rFonts w:hint="default"/>
        </w:rPr>
        <w:t>(总讲)</w:t>
      </w:r>
      <w:r>
        <w:rPr>
          <w:rFonts w:hint="eastAsia"/>
        </w:rPr>
        <w:t>”</w:t>
      </w:r>
      <w:r>
        <w:rPr>
          <w:rFonts w:hint="default"/>
        </w:rPr>
        <w:t>没有最后的</w:t>
      </w:r>
      <w:r>
        <w:rPr>
          <w:rFonts w:hint="eastAsia"/>
        </w:rPr>
        <w:t>“</w:t>
      </w:r>
      <w:r>
        <w:rPr>
          <w:rFonts w:hint="default"/>
        </w:rPr>
        <w:t>邓芝扑油鼎</w:t>
      </w:r>
      <w:r>
        <w:rPr>
          <w:rFonts w:hint="eastAsia"/>
        </w:rPr>
        <w:t>”</w:t>
      </w:r>
      <w:r>
        <w:rPr>
          <w:rFonts w:hint="default"/>
        </w:rPr>
        <w:t>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w:t>
      </w:r>
      <w:r>
        <w:rPr>
          <w:rFonts w:hint="default"/>
        </w:rPr>
        <w:t>，似欠通；此处从</w:t>
      </w:r>
      <w:r>
        <w:rPr>
          <w:rFonts w:hint="eastAsia"/>
        </w:rPr>
        <w:t>“</w:t>
      </w:r>
      <w:r>
        <w:rPr>
          <w:rFonts w:hint="default"/>
        </w:rPr>
        <w:t>安</w:t>
      </w:r>
      <w:r>
        <w:rPr>
          <w:rFonts w:hint="eastAsia"/>
        </w:rPr>
        <w:t>五路</w:t>
      </w:r>
      <w:r>
        <w:rPr>
          <w:rFonts w:hint="default"/>
        </w:rPr>
        <w:t>(总讲)</w:t>
      </w:r>
      <w:r>
        <w:rPr>
          <w:rFonts w:hint="eastAsia"/>
        </w:rPr>
        <w:t>”。</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keepNext w:val="0"/>
        <w:keepLines w:val="0"/>
        <w:widowControl/>
        <w:suppressLineNumbers w:val="0"/>
        <w:jc w:val="left"/>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vertAlign w:val="baseline"/>
        </w:rPr>
        <w:t>进位是</w:t>
      </w:r>
      <w:r>
        <w:rPr>
          <w:rFonts w:hint="eastAsia" w:ascii="Calibri" w:hAnsi="Calibri" w:eastAsia="宋体" w:cs="Calibri"/>
          <w:kern w:val="2"/>
          <w:sz w:val="20"/>
          <w:szCs w:val="20"/>
          <w:lang w:val="en-US" w:eastAsia="zh-CN" w:bidi="ar-SA"/>
        </w:rPr>
        <w:t>进升爵位，封号</w:t>
      </w:r>
      <w:r>
        <w:rPr>
          <w:rFonts w:hint="default" w:ascii="Calibri" w:hAnsi="Calibri" w:eastAsia="宋体" w:cs="Calibri"/>
          <w:kern w:val="2"/>
          <w:sz w:val="20"/>
          <w:szCs w:val="20"/>
          <w:lang w:eastAsia="zh-CN" w:bidi="ar-SA"/>
        </w:rPr>
        <w:t>的意思</w:t>
      </w:r>
      <w:r>
        <w:rPr>
          <w:rFonts w:ascii="宋体" w:hAnsi="宋体" w:eastAsia="宋体" w:cs="宋体"/>
          <w:kern w:val="0"/>
          <w:sz w:val="24"/>
          <w:szCs w:val="24"/>
          <w:lang w:val="en-US" w:eastAsia="zh-CN" w:bidi="ar"/>
        </w:rPr>
        <w:t>。</w:t>
      </w:r>
    </w:p>
  </w:footnote>
  <w:footnote w:id="224">
    <w:p>
      <w:pPr>
        <w:pStyle w:val="13"/>
        <w:ind w:left="180" w:hanging="180"/>
        <w:rPr>
          <w:rFonts w:hint="default"/>
        </w:rPr>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r>
        <w:rPr>
          <w:rFonts w:hint="default"/>
        </w:rPr>
        <w:t>，此处从</w:t>
      </w:r>
      <w:r>
        <w:rPr>
          <w:rFonts w:hint="eastAsia"/>
        </w:rPr>
        <w:t>“</w:t>
      </w:r>
      <w:r>
        <w:rPr>
          <w:rFonts w:hint="default"/>
        </w:rPr>
        <w:t>安</w:t>
      </w:r>
      <w:r>
        <w:rPr>
          <w:rFonts w:hint="eastAsia"/>
        </w:rPr>
        <w:t>五路</w:t>
      </w:r>
      <w:r>
        <w:rPr>
          <w:rFonts w:hint="default"/>
        </w:rPr>
        <w:t>(总讲)</w:t>
      </w:r>
      <w:r>
        <w:rPr>
          <w:rFonts w:hint="eastAsia"/>
        </w:rPr>
        <w:t>”原文</w:t>
      </w:r>
      <w:r>
        <w:rPr>
          <w:rFonts w:hint="default"/>
        </w:rPr>
        <w:t>。</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均作</w:t>
      </w:r>
      <w:r>
        <w:rPr>
          <w:rFonts w:hint="eastAsia"/>
        </w:rPr>
        <w:t>“</w:t>
      </w:r>
      <w:r>
        <w:rPr>
          <w:rFonts w:hint="eastAsia" w:ascii="宋体" w:hAnsi="宋体" w:cs="宋体"/>
          <w:szCs w:val="21"/>
        </w:rPr>
        <w:t>差官</w:t>
      </w:r>
      <w:r>
        <w:rPr>
          <w:rFonts w:hint="eastAsia" w:ascii="楷体" w:hAnsi="楷体" w:eastAsia="楷体" w:cs="楷体"/>
          <w:szCs w:val="21"/>
        </w:rPr>
        <w:t>倒退跳</w:t>
      </w:r>
      <w:r>
        <w:rPr>
          <w:rFonts w:hint="default" w:ascii="楷体" w:hAnsi="楷体" w:eastAsia="楷体" w:cs="楷体"/>
          <w:szCs w:val="21"/>
        </w:rPr>
        <w:t>赶</w:t>
      </w:r>
      <w:r>
        <w:rPr>
          <w:rFonts w:hint="eastAsia"/>
        </w:rPr>
        <w:t>&lt;</w:t>
      </w:r>
      <w:r>
        <w:rPr>
          <w:rFonts w:hint="eastAsia" w:ascii="楷体" w:hAnsi="楷体" w:eastAsia="楷体" w:cs="楷体"/>
          <w:b/>
        </w:rPr>
        <w:t>度柳翠</w:t>
      </w:r>
      <w:r>
        <w:rPr>
          <w:rFonts w:hint="eastAsia"/>
        </w:rPr>
        <w:t>&gt;”，经何毅老师指教，&lt;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和</w:t>
      </w:r>
      <w:r>
        <w:rPr>
          <w:rFonts w:hint="eastAsia"/>
        </w:rPr>
        <w:t>“</w:t>
      </w:r>
      <w:r>
        <w:rPr>
          <w:rFonts w:hint="default"/>
        </w:rPr>
        <w:t>安</w:t>
      </w:r>
      <w:r>
        <w:rPr>
          <w:rFonts w:hint="eastAsia"/>
        </w:rPr>
        <w:t>五路</w:t>
      </w:r>
      <w:r>
        <w:rPr>
          <w:rFonts w:hint="default"/>
        </w:rPr>
        <w:t>(总讲)</w:t>
      </w:r>
      <w:r>
        <w:rPr>
          <w:rFonts w:hint="eastAsia"/>
        </w:rPr>
        <w:t>”所有“成都”均作“城都”。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r>
        <w:rPr>
          <w:rFonts w:hint="default"/>
        </w:rPr>
        <w:t>安</w:t>
      </w:r>
      <w:r>
        <w:rPr>
          <w:rFonts w:hint="eastAsia"/>
        </w:rPr>
        <w:t>五路</w:t>
      </w:r>
      <w:r>
        <w:rPr>
          <w:rFonts w:hint="default"/>
        </w:rPr>
        <w:t>(总讲)</w:t>
      </w:r>
      <w:r>
        <w:rPr>
          <w:rFonts w:hint="eastAsia"/>
        </w:rPr>
        <w:t>”</w:t>
      </w:r>
      <w:r>
        <w:rPr>
          <w:rFonts w:hint="default"/>
        </w:rPr>
        <w:t>此处补</w:t>
      </w:r>
      <w:r>
        <w:rPr>
          <w:rFonts w:hint="eastAsia"/>
        </w:rPr>
        <w:t>“</w:t>
      </w:r>
      <w:r>
        <w:rPr>
          <w:rFonts w:hint="default"/>
        </w:rPr>
        <w:t>已</w:t>
      </w:r>
      <w:r>
        <w:rPr>
          <w:rFonts w:hint="eastAsia"/>
        </w:rPr>
        <w:t>”</w:t>
      </w:r>
      <w:r>
        <w:rPr>
          <w:rFonts w:hint="default"/>
        </w:rPr>
        <w:t>，此处从之</w:t>
      </w:r>
      <w:r>
        <w:rPr>
          <w:rFonts w:hint="eastAsia"/>
        </w:rPr>
        <w:t>。</w:t>
      </w:r>
    </w:p>
  </w:footnote>
  <w:footnote w:id="234">
    <w:p>
      <w:pPr>
        <w:pStyle w:val="13"/>
        <w:snapToGrid w:val="0"/>
        <w:rPr>
          <w:rFonts w:hint="default"/>
        </w:rPr>
      </w:pPr>
      <w:r>
        <w:rPr>
          <w:rStyle w:val="66"/>
          <w:rFonts w:ascii="Verdana" w:hAnsi="Verdana" w:cs="Times New Roman"/>
        </w:rPr>
        <w:footnoteRef/>
      </w:r>
      <w:r>
        <w:rPr>
          <w:rStyle w:val="66"/>
          <w:rFonts w:ascii="Verdana" w:hAnsi="Verdana" w:cs="Times New Roman"/>
        </w:rPr>
        <w:t xml:space="preserve"> </w:t>
      </w:r>
      <w:r>
        <w:rPr>
          <w:rFonts w:hint="default"/>
        </w:rPr>
        <w:tab/>
      </w:r>
      <w:r>
        <w:rPr>
          <w:rFonts w:hint="default"/>
        </w:rPr>
        <w:tab/>
      </w:r>
      <w:r>
        <w:rPr>
          <w:rFonts w:hint="default"/>
        </w:rPr>
        <w:t xml:space="preserve"> </w:t>
      </w:r>
      <w:r>
        <w:t>这一场是</w:t>
      </w:r>
      <w:r>
        <w:rPr>
          <w:rFonts w:hint="eastAsia"/>
        </w:rPr>
        <w:t>“</w:t>
      </w:r>
      <w:r>
        <w:rPr>
          <w:rFonts w:hint="default"/>
        </w:rPr>
        <w:t>安</w:t>
      </w:r>
      <w:r>
        <w:rPr>
          <w:rFonts w:hint="eastAsia"/>
        </w:rPr>
        <w:t>五路</w:t>
      </w:r>
      <w:r>
        <w:rPr>
          <w:rFonts w:hint="default"/>
        </w:rPr>
        <w:t>(总讲)</w:t>
      </w:r>
      <w:r>
        <w:rPr>
          <w:rFonts w:hint="eastAsia"/>
        </w:rPr>
        <w:t>”</w:t>
      </w:r>
      <w:r>
        <w:rPr>
          <w:rFonts w:hint="default"/>
        </w:rPr>
        <w:t>没有的。</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rPr>
        <w:t>阅微草堂笔记·滦阳消夏录五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r>
        <w:rPr>
          <w:rFonts w:hint="default"/>
        </w:rPr>
        <w:t>，系误；此处从</w:t>
      </w:r>
      <w:r>
        <w:rPr>
          <w:rFonts w:hint="eastAsia"/>
        </w:rPr>
        <w:t>“</w:t>
      </w:r>
      <w:r>
        <w:rPr>
          <w:rFonts w:hint="default"/>
        </w:rPr>
        <w:t>安</w:t>
      </w:r>
      <w:r>
        <w:rPr>
          <w:rFonts w:hint="eastAsia"/>
        </w:rPr>
        <w:t>五路</w:t>
      </w:r>
      <w:r>
        <w:rPr>
          <w:rFonts w:hint="default"/>
        </w:rPr>
        <w:t>(总讲)</w:t>
      </w:r>
      <w:r>
        <w:rPr>
          <w:rFonts w:hint="eastAsia"/>
        </w:rPr>
        <w:t>”。</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w:t>
      </w:r>
      <w:r>
        <w:rPr>
          <w:rFonts w:hint="default"/>
        </w:rPr>
        <w:t>从</w:t>
      </w:r>
      <w:r>
        <w:rPr>
          <w:rFonts w:hint="eastAsia"/>
        </w:rPr>
        <w:t>“</w:t>
      </w:r>
      <w:r>
        <w:rPr>
          <w:rFonts w:hint="default"/>
        </w:rPr>
        <w:t>安</w:t>
      </w:r>
      <w:r>
        <w:rPr>
          <w:rFonts w:hint="eastAsia"/>
        </w:rPr>
        <w:t>五路</w:t>
      </w:r>
      <w:r>
        <w:rPr>
          <w:rFonts w:hint="default"/>
        </w:rPr>
        <w:t>(总讲)</w:t>
      </w:r>
      <w:r>
        <w:rPr>
          <w:rFonts w:hint="eastAsia"/>
        </w:rPr>
        <w:t>”。</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作“推病为词”。</w:t>
      </w:r>
    </w:p>
  </w:footnote>
  <w:footnote w:id="248">
    <w:p>
      <w:pPr>
        <w:pStyle w:val="13"/>
        <w:ind w:left="180" w:hanging="180"/>
        <w:rPr>
          <w:rFonts w:hint="default"/>
        </w:rPr>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注：刘曾复先生钞本此句</w:t>
      </w:r>
      <w:r>
        <w:rPr>
          <w:rFonts w:hint="default"/>
        </w:rPr>
        <w:t>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w:t>
      </w:r>
      <w:r>
        <w:rPr>
          <w:rFonts w:hint="eastAsia"/>
        </w:rPr>
        <w:t>文意欠通</w:t>
      </w:r>
      <w:r>
        <w:rPr>
          <w:rFonts w:hint="default"/>
        </w:rPr>
        <w:t>，</w:t>
      </w:r>
      <w:r>
        <w:rPr>
          <w:rFonts w:hint="eastAsia"/>
        </w:rPr>
        <w:t>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r>
        <w:rPr>
          <w:rFonts w:hint="default"/>
        </w:rPr>
        <w:t>考</w:t>
      </w:r>
      <w:r>
        <w:rPr>
          <w:rFonts w:hint="eastAsia"/>
        </w:rPr>
        <w:t>“</w:t>
      </w:r>
      <w:r>
        <w:rPr>
          <w:rFonts w:hint="default"/>
        </w:rPr>
        <w:t>安</w:t>
      </w:r>
      <w:r>
        <w:rPr>
          <w:rFonts w:hint="eastAsia"/>
        </w:rPr>
        <w:t>五路</w:t>
      </w:r>
      <w:r>
        <w:rPr>
          <w:rFonts w:hint="default"/>
        </w:rPr>
        <w:t>(总讲)</w:t>
      </w:r>
      <w:r>
        <w:rPr>
          <w:rFonts w:hint="eastAsia"/>
        </w:rPr>
        <w:t>”</w:t>
      </w:r>
      <w:r>
        <w:rPr>
          <w:rFonts w:hint="default"/>
        </w:rPr>
        <w:t>原亦作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，后删去</w:t>
      </w:r>
      <w:r>
        <w:rPr>
          <w:rFonts w:hint="eastAsia"/>
        </w:rPr>
        <w:t>“</w:t>
      </w:r>
      <w:r>
        <w:rPr>
          <w:rFonts w:hint="default" w:ascii="宋体" w:hAnsi="宋体" w:cs="宋体"/>
          <w:sz w:val="21"/>
          <w:szCs w:val="21"/>
        </w:rPr>
        <w:t>称之</w:t>
      </w:r>
      <w:r>
        <w:rPr>
          <w:rFonts w:hint="eastAsia"/>
        </w:rPr>
        <w:t>”</w:t>
      </w:r>
      <w:r>
        <w:rPr>
          <w:rFonts w:hint="default"/>
        </w:rPr>
        <w:t>，作</w:t>
      </w:r>
      <w:r>
        <w:rPr>
          <w:rFonts w:hint="eastAsia"/>
        </w:rPr>
        <w:t>“</w:t>
      </w:r>
      <w:r>
        <w:rPr>
          <w:rFonts w:hint="eastAsia" w:ascii="宋体" w:hAnsi="宋体" w:cs="宋体"/>
          <w:sz w:val="21"/>
          <w:szCs w:val="21"/>
        </w:rPr>
        <w:t>皇儿拜他以为相父</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49">
    <w:p>
      <w:pPr>
        <w:pStyle w:val="13"/>
        <w:snapToGrid w:val="0"/>
        <w:rPr>
          <w:rFonts w:hint="default"/>
        </w:rPr>
      </w:pPr>
      <w:r>
        <w:rPr>
          <w:rStyle w:val="66"/>
          <w:rFonts w:ascii="Verdana" w:hAnsi="Verdana" w:cs="Times New Roman"/>
        </w:rPr>
        <w:footnoteRef/>
      </w:r>
      <w: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此处原作</w:t>
      </w:r>
      <w:r>
        <w:rPr>
          <w:rFonts w:hint="eastAsia"/>
        </w:rPr>
        <w:t>“</w:t>
      </w:r>
      <w:r>
        <w:rPr>
          <w:rFonts w:hint="default"/>
        </w:rPr>
        <w:t>求计</w:t>
      </w:r>
      <w:r>
        <w:rPr>
          <w:rFonts w:hint="eastAsia"/>
        </w:rPr>
        <w:t>”</w:t>
      </w:r>
      <w:r>
        <w:rPr>
          <w:rFonts w:hint="default"/>
        </w:rPr>
        <w:t>，改为</w:t>
      </w:r>
      <w:r>
        <w:rPr>
          <w:rFonts w:hint="eastAsia"/>
        </w:rPr>
        <w:t>“</w:t>
      </w:r>
      <w:r>
        <w:rPr>
          <w:rFonts w:hint="default"/>
        </w:rPr>
        <w:t>问计</w:t>
      </w:r>
      <w:r>
        <w:rPr>
          <w:rFonts w:hint="eastAsia"/>
        </w:rPr>
        <w:t>”</w:t>
      </w:r>
      <w:r>
        <w:rPr>
          <w:rFonts w:hint="default"/>
        </w:rPr>
        <w:t>。</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本作</w:t>
      </w:r>
      <w:r>
        <w:rPr>
          <w:rFonts w:hint="eastAsia"/>
        </w:rPr>
        <w:t>“</w:t>
      </w:r>
      <w:r>
        <w:rPr>
          <w:rFonts w:hint="default"/>
        </w:rPr>
        <w:t>礼论不雅</w:t>
      </w:r>
      <w:r>
        <w:rPr>
          <w:rFonts w:hint="eastAsia"/>
        </w:rPr>
        <w:t>”</w:t>
      </w:r>
      <w:r>
        <w:rPr>
          <w:rFonts w:hint="default"/>
        </w:rPr>
        <w:t>，旁注</w:t>
      </w:r>
      <w:r>
        <w:rPr>
          <w:rFonts w:hint="eastAsia"/>
        </w:rPr>
        <w:t>“</w:t>
      </w:r>
      <w:r>
        <w:rPr>
          <w:rFonts w:hint="default"/>
        </w:rPr>
        <w:t>也是无法</w:t>
      </w:r>
      <w:r>
        <w:rPr>
          <w:rFonts w:hint="eastAsia"/>
        </w:rPr>
        <w:t>”</w:t>
      </w:r>
      <w:r>
        <w:rPr>
          <w:rFonts w:hint="default"/>
        </w:rPr>
        <w:t>；</w:t>
      </w:r>
      <w:r>
        <w:rPr>
          <w:rFonts w:hint="eastAsia"/>
        </w:rPr>
        <w:t>李元皓</w:t>
      </w:r>
      <w:r>
        <w:rPr>
          <w:rFonts w:hint="eastAsia"/>
          <w:sz w:val="15"/>
          <w:szCs w:val="15"/>
        </w:rPr>
        <w:t>君</w:t>
      </w:r>
      <w:r>
        <w:rPr>
          <w:rFonts w:hint="eastAsia"/>
        </w:rPr>
        <w:t>注“不雅”，犹言“君不登臣门”之意。</w:t>
      </w:r>
    </w:p>
  </w:footnote>
  <w:footnote w:id="252">
    <w:p>
      <w:pPr>
        <w:pStyle w:val="13"/>
        <w:snapToGrid w:val="0"/>
        <w:rPr>
          <w:rFonts w:hint="default"/>
        </w:rPr>
      </w:pPr>
      <w:r>
        <w:rPr>
          <w:rStyle w:val="66"/>
          <w:rFonts w:ascii="Verdana" w:hAnsi="Verdana" w:cs="Times New Roman"/>
        </w:rPr>
        <w:footnoteRef/>
      </w:r>
      <w:r>
        <w:t xml:space="preserve"> </w:t>
      </w:r>
      <w:r>
        <w:rPr>
          <w:rFonts w:hint="default"/>
        </w:rPr>
        <w:t xml:space="preserve">  </w:t>
      </w:r>
      <w:r>
        <w:rPr>
          <w:rFonts w:hint="eastAsia"/>
        </w:rPr>
        <w:t>刘曾复先生</w:t>
      </w:r>
      <w:r>
        <w:rPr>
          <w:rFonts w:hint="default"/>
        </w:rPr>
        <w:t>说戏录音作</w:t>
      </w:r>
      <w:r>
        <w:rPr>
          <w:rFonts w:hint="eastAsia"/>
        </w:rPr>
        <w:t>“</w:t>
      </w:r>
      <w:r>
        <w:rPr>
          <w:rFonts w:hint="default"/>
        </w:rPr>
        <w:t>这鱼你</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作“求</w:t>
      </w:r>
      <w:r>
        <w:rPr>
          <w:rFonts w:hint="default"/>
        </w:rPr>
        <w:t>条</w:t>
      </w:r>
      <w:r>
        <w:rPr>
          <w:rFonts w:hint="eastAsia"/>
        </w:rPr>
        <w:t>良谋”。</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60">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6">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 xml:space="preserve"> </w:t>
      </w:r>
      <w:r>
        <w:rPr>
          <w:rFonts w:hint="eastAsia"/>
        </w:rPr>
        <w:t>刘曾复先生钞本作“身长大面”，此处从《三国演义》原文作“身长面大”。</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4">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default" w:ascii="Verdana" w:hAnsi="Verdana" w:cs="Times New Roman"/>
        </w:rPr>
        <w:t xml:space="preserve"> </w:t>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2">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4">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5">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2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3">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6">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8">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3">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50">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5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w:t>
      </w:r>
      <w:r>
        <w:rPr>
          <w:rFonts w:hint="default"/>
          <w:color w:val="0000FF"/>
          <w:vertAlign w:val="superscript"/>
        </w:rPr>
        <w:t>5</w:t>
      </w:r>
      <w:r>
        <w:rPr>
          <w:color w:val="0000FF"/>
          <w:vertAlign w:val="superscript"/>
        </w:rPr>
        <w:t>].</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w:t>
      </w:r>
      <w:r>
        <w:rPr>
          <w:rFonts w:hint="default"/>
          <w:color w:val="0000FF"/>
          <w:vertAlign w:val="superscript"/>
        </w:rPr>
        <w:t>6</w:t>
      </w:r>
      <w:r>
        <w:rPr>
          <w:color w:val="0000FF"/>
          <w:vertAlign w:val="superscript"/>
        </w:rPr>
        <w:t>].</w:t>
      </w:r>
      <w:r>
        <w:rPr>
          <w:color w:val="0000FF"/>
          <w:vertAlign w:val="superscript"/>
        </w:rPr>
        <w:fldChar w:fldCharType="end"/>
      </w:r>
      <w:r>
        <w:rPr>
          <w:rFonts w:hint="eastAsia"/>
        </w:rPr>
        <w:t>一文中介绍，徐策和夫人穿蓝帔，徐策戴员外巾。该戏有关场次调度也参照此文。</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5">
    <w:p>
      <w:pPr>
        <w:pStyle w:val="13"/>
        <w:snapToGrid w:val="0"/>
        <w:ind w:left="219" w:leftChars="0" w:hanging="219" w:firstLineChars="0"/>
        <w:rPr>
          <w:rFonts w:hint="default"/>
        </w:rPr>
      </w:pPr>
      <w:r>
        <w:rPr>
          <w:rStyle w:val="66"/>
          <w:rFonts w:hint="eastAsia" w:ascii="Verdana" w:hAnsi="Verdana" w:cs="Times New Roman"/>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6">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67">
    <w:p>
      <w:pPr>
        <w:pStyle w:val="13"/>
        <w:snapToGrid w:val="0"/>
      </w:pPr>
      <w:r>
        <w:rPr>
          <w:rStyle w:val="66"/>
          <w:rFonts w:hint="eastAsia" w:ascii="Verdana" w:hAnsi="Verdana" w:cs="Times New Roman"/>
        </w:rPr>
        <w:footnoteRef/>
      </w:r>
      <w:r>
        <w:rPr>
          <w:rFonts w:hint="default"/>
        </w:rPr>
        <w:t xml:space="preserve">  </w:t>
      </w:r>
      <w:r>
        <w:t xml:space="preserve"> 据程君谋、蒋锡康唱片录音增补。</w:t>
      </w:r>
    </w:p>
  </w:footnote>
  <w:footnote w:id="368">
    <w:p>
      <w:pPr>
        <w:pStyle w:val="13"/>
        <w:snapToGrid w:val="0"/>
      </w:pPr>
      <w:r>
        <w:rPr>
          <w:rStyle w:val="66"/>
          <w:rFonts w:hint="eastAsia" w:ascii="Verdana" w:hAnsi="Verdana" w:cs="Times New Roman"/>
        </w:rPr>
        <w:footnoteRef/>
      </w:r>
      <w:r>
        <w:rPr>
          <w:rFonts w:hint="default"/>
        </w:rPr>
        <w:t xml:space="preserve">  </w:t>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9">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0">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1">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2">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3">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ascii="宋体" w:hAnsi="宋体" w:cs="宋体"/>
        </w:rPr>
        <w:t>“</w:t>
      </w:r>
      <w:r>
        <w:rPr>
          <w:rFonts w:hint="eastAsia"/>
        </w:rPr>
        <w:t>将养”即“抚养”之意。</w:t>
      </w:r>
    </w:p>
  </w:footnote>
  <w:footnote w:id="375">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以下至结尾全部据程君谋、蒋锡康录音增补。</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7">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9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6">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8">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3">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6">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6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w:t>
      </w:r>
      <w:r>
        <w:rPr>
          <w:rFonts w:hint="default"/>
          <w:color w:val="0000FF"/>
          <w:vertAlign w:val="superscript"/>
        </w:rPr>
        <w:t>8</w:t>
      </w:r>
      <w:r>
        <w:rPr>
          <w:color w:val="0000FF"/>
          <w:vertAlign w:val="superscript"/>
        </w:rPr>
        <w:t>].</w:t>
      </w:r>
      <w:r>
        <w:rPr>
          <w:color w:val="0000FF"/>
          <w:vertAlign w:val="superscript"/>
        </w:rPr>
        <w:fldChar w:fldCharType="end"/>
      </w:r>
      <w:r>
        <w:rPr>
          <w:rFonts w:hint="eastAsia"/>
        </w:rPr>
        <w:t>中收录的《&lt;洪羊洞&gt;说戏誊稿》并结合刘曾复先生说戏录音整理。</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w:t>
      </w:r>
      <w:r>
        <w:rPr>
          <w:rFonts w:hint="default"/>
          <w:color w:val="0000FF"/>
          <w:vertAlign w:val="superscript"/>
        </w:rPr>
        <w:t>9</w:t>
      </w:r>
      <w:r>
        <w:rPr>
          <w:color w:val="0000FF"/>
          <w:vertAlign w:val="superscript"/>
        </w:rPr>
        <w:t>].</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w:t>
      </w:r>
      <w:r>
        <w:rPr>
          <w:rFonts w:hint="default"/>
          <w:color w:val="0000FF"/>
          <w:vertAlign w:val="superscript"/>
        </w:rPr>
        <w:t>20</w:t>
      </w:r>
      <w:r>
        <w:rPr>
          <w:color w:val="0000FF"/>
          <w:vertAlign w:val="superscript"/>
        </w:rPr>
        <w:t>].</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81">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2">
    <w:p>
      <w:pPr>
        <w:pStyle w:val="13"/>
        <w:snapToGrid w:val="0"/>
        <w:ind w:left="239" w:leftChars="0" w:hanging="239" w:firstLineChars="0"/>
        <w:rPr>
          <w:rFonts w:hint="default"/>
        </w:rPr>
      </w:pPr>
      <w:r>
        <w:rPr>
          <w:rStyle w:val="66"/>
          <w:rFonts w:hint="eastAsia" w:ascii="Verdana" w:hAnsi="Verdana" w:eastAsia="宋体" w:cs="Times New Roman"/>
          <w:kern w:val="2"/>
          <w:sz w:val="20"/>
          <w:szCs w:val="20"/>
          <w:lang w:val="en-US" w:eastAsia="zh-CN" w:bidi="ar-SA"/>
        </w:rPr>
        <w:footnoteRef/>
      </w:r>
      <w:r>
        <w:t xml:space="preserve"> </w:t>
      </w:r>
      <w:r>
        <w:rPr>
          <w:rFonts w:hint="default"/>
        </w:rPr>
        <w:t xml:space="preserve">  </w:t>
      </w:r>
      <w:r>
        <w:t>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6">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9">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3">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8">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9">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1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5">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3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3">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7">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Fonts w:hint="default" w:ascii="Times New Roman" w:hAnsi="Times New Roman" w:cs="Times New Roman"/>
          <w:kern w:val="2"/>
          <w:sz w:val="21"/>
          <w:szCs w:val="22"/>
          <w:lang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8">
    <w:p>
      <w:pPr>
        <w:keepNext w:val="0"/>
        <w:keepLines w:val="0"/>
        <w:widowControl/>
        <w:suppressLineNumbers w:val="0"/>
        <w:ind w:left="315" w:hanging="315" w:hangingChars="150"/>
        <w:jc w:val="left"/>
        <w:rPr>
          <w:rFonts w:hint="default"/>
        </w:rPr>
      </w:pPr>
      <w:r>
        <w:rPr>
          <w:rStyle w:val="12"/>
        </w:rPr>
        <w:footnoteRef/>
      </w:r>
      <w:r>
        <w:t xml:space="preserve"> </w:t>
      </w:r>
      <w:r>
        <w:rPr>
          <w:rFonts w:hint="default"/>
        </w:rP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9">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5">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8">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80">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9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1">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w:t>
      </w:r>
      <w:r>
        <w:rPr>
          <w:rFonts w:hint="default"/>
          <w:color w:val="0000FF"/>
          <w:vertAlign w:val="superscript"/>
        </w:rPr>
        <w:t>1</w:t>
      </w:r>
      <w:r>
        <w:rPr>
          <w:color w:val="0000FF"/>
          <w:vertAlign w:val="superscript"/>
        </w:rPr>
        <w:t>].</w:t>
      </w:r>
      <w:r>
        <w:rPr>
          <w:color w:val="0000FF"/>
          <w:vertAlign w:val="superscript"/>
        </w:rPr>
        <w:fldChar w:fldCharType="end"/>
      </w:r>
      <w:r>
        <w:rPr>
          <w:rFonts w:hint="eastAsia"/>
        </w:rPr>
        <w:t>载孟小冬说戏本作“月中”。</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w:t>
      </w:r>
      <w:r>
        <w:rPr>
          <w:rFonts w:hint="default"/>
          <w:color w:val="0000FF"/>
          <w:vertAlign w:val="superscript"/>
        </w:rPr>
        <w:t>2</w:t>
      </w:r>
      <w:r>
        <w:rPr>
          <w:color w:val="0000FF"/>
          <w:vertAlign w:val="superscript"/>
        </w:rPr>
        <w:t>].</w:t>
      </w:r>
      <w:r>
        <w:rPr>
          <w:color w:val="0000FF"/>
          <w:vertAlign w:val="superscript"/>
        </w:rPr>
        <w:fldChar w:fldCharType="end"/>
      </w:r>
      <w:r>
        <w:rPr>
          <w:rFonts w:hint="eastAsia"/>
        </w:rPr>
        <w:t>指出旧时艺人因“凄凄”的异体“恓恓”讹传为“洒洒”；王端璞先生改唱为“孤孤零零”，吴从之。</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60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w:t>
      </w:r>
      <w:r>
        <w:rPr>
          <w:rFonts w:hint="default"/>
        </w:rPr>
        <w:t>出示湘剧</w:t>
      </w:r>
      <w:r>
        <w:rPr>
          <w:rFonts w:hint="eastAsia"/>
        </w:rPr>
        <w:t>《二进宫》</w:t>
      </w:r>
      <w:r>
        <w:rPr>
          <w:rFonts w:hint="default"/>
        </w:rPr>
        <w:t>老唱片，</w:t>
      </w:r>
      <w:r>
        <w:rPr>
          <w:rFonts w:hint="eastAsia"/>
        </w:rPr>
        <w:t>“七篇文章”</w:t>
      </w:r>
      <w:r>
        <w:rPr>
          <w:rFonts w:hint="default"/>
        </w:rPr>
        <w:t>一段有</w:t>
      </w:r>
      <w:r>
        <w:rPr>
          <w:rFonts w:hint="eastAsia"/>
        </w:rPr>
        <w:t>“</w:t>
      </w:r>
      <w:r>
        <w:rPr>
          <w:rFonts w:hint="default"/>
        </w:rPr>
        <w:t>怕的是效韩信，辜负我十载寒窗、九载遨游、八月科场、七篇锦绣、鹿鸣筵欢、</w:t>
      </w:r>
      <w:r>
        <w:rPr>
          <w:rFonts w:hint="eastAsia"/>
        </w:rPr>
        <w:t>五</w:t>
      </w:r>
      <w:r>
        <w:rPr>
          <w:rFonts w:hint="default"/>
        </w:rPr>
        <w:t>经魁首、</w:t>
      </w:r>
      <w:r>
        <w:rPr>
          <w:rFonts w:hint="eastAsia"/>
        </w:rPr>
        <w:t>四</w:t>
      </w:r>
      <w:r>
        <w:rPr>
          <w:rFonts w:hint="default"/>
        </w:rPr>
        <w:t>杆彩旗、</w:t>
      </w:r>
      <w:r>
        <w:rPr>
          <w:rFonts w:hint="eastAsia"/>
        </w:rPr>
        <w:t>三杯御酒</w:t>
      </w:r>
      <w:r>
        <w:rPr>
          <w:rFonts w:hint="default"/>
        </w:rPr>
        <w:t>、</w:t>
      </w:r>
      <w:r>
        <w:rPr>
          <w:rFonts w:hint="eastAsia"/>
        </w:rPr>
        <w:t>两朵金花</w:t>
      </w:r>
      <w:r>
        <w:rPr>
          <w:rFonts w:hint="default"/>
        </w:rPr>
        <w:t>、鳌头独占、</w:t>
      </w:r>
      <w:r>
        <w:rPr>
          <w:rFonts w:hint="eastAsia"/>
        </w:rPr>
        <w:t>独占鳌头</w:t>
      </w:r>
      <w:r>
        <w:rPr>
          <w:rFonts w:hint="default"/>
        </w:rPr>
        <w:t>，好容易个兵部侍郎。</w:t>
      </w:r>
      <w:r>
        <w:rPr>
          <w:rFonts w:hint="eastAsia"/>
        </w:rPr>
        <w:t>”近于谑而虐了。</w:t>
      </w:r>
    </w:p>
  </w:footnote>
  <w:footnote w:id="603">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color w:val="0000FF"/>
          <w:vertAlign w:val="superscript"/>
        </w:rPr>
        <w:t>[2</w:t>
      </w:r>
      <w:r>
        <w:rPr>
          <w:rFonts w:hint="default"/>
          <w:color w:val="0000FF"/>
          <w:vertAlign w:val="superscript"/>
        </w:rPr>
        <w:t>3</w:t>
      </w:r>
      <w:r>
        <w:rPr>
          <w:color w:val="0000FF"/>
          <w:vertAlign w:val="superscript"/>
        </w:rPr>
        <w:t>].</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5">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6">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9">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2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2">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4">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color w:val="0000FF"/>
          <w:vertAlign w:val="superscript"/>
        </w:rPr>
        <w:t>[2</w:t>
      </w:r>
      <w:r>
        <w:rPr>
          <w:rFonts w:hint="default"/>
          <w:color w:val="0000FF"/>
          <w:vertAlign w:val="superscript"/>
        </w:rPr>
        <w:t>4</w:t>
      </w:r>
      <w:r>
        <w:rPr>
          <w:color w:val="0000FF"/>
          <w:vertAlign w:val="superscript"/>
        </w:rPr>
        <w:t>]</w:t>
      </w:r>
      <w:r>
        <w:rPr>
          <w:rFonts w:ascii="宋体" w:hAnsi="宋体" w:cs="AR PL UKai CN"/>
          <w:color w:val="0000FF"/>
          <w:vertAlign w:val="superscript"/>
        </w:rPr>
        <w:t>.</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30">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31">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w:t>
      </w:r>
      <w:r>
        <w:rPr>
          <w:rFonts w:hint="eastAsia" w:ascii="宋体" w:hAnsi="宋体" w:eastAsia="宋体" w:cs="微软雅黑"/>
          <w:color w:val="000000"/>
          <w:kern w:val="2"/>
          <w:sz w:val="15"/>
          <w:szCs w:val="15"/>
          <w:lang w:val="en-US" w:eastAsia="zh-CN" w:bidi="ar-SA"/>
        </w:rPr>
        <w:t>君</w:t>
      </w:r>
      <w:r>
        <w:rPr>
          <w:rFonts w:hint="eastAsia" w:ascii="宋体" w:hAnsi="宋体" w:cs="微软雅黑"/>
          <w:color w:val="000000"/>
          <w:sz w:val="20"/>
          <w:szCs w:val="20"/>
        </w:rPr>
        <w:t>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5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5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5">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6">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Calibri" w:hAnsi="Calibri" w:eastAsia="宋体" w:cs="Calibri"/>
          <w:color w:val="0000FF"/>
          <w:kern w:val="2"/>
          <w:sz w:val="20"/>
          <w:szCs w:val="20"/>
          <w:vertAlign w:val="superscript"/>
          <w:lang w:val="en-US" w:eastAsia="zh-CN" w:bidi="ar-SA"/>
        </w:rPr>
        <w:fldChar w:fldCharType="begin"/>
      </w:r>
      <w:r>
        <w:rPr>
          <w:rFonts w:ascii="Calibri" w:hAnsi="Calibri" w:eastAsia="宋体" w:cs="Calibri"/>
          <w:color w:val="0000FF"/>
          <w:kern w:val="2"/>
          <w:sz w:val="20"/>
          <w:szCs w:val="20"/>
          <w:vertAlign w:val="superscript"/>
          <w:lang w:val="en-US" w:eastAsia="zh-CN" w:bidi="ar-SA"/>
        </w:rPr>
        <w:instrText xml:space="preserve"> REF _Ref364958334 \r \h </w:instrText>
      </w:r>
      <w:r>
        <w:rPr>
          <w:rFonts w:ascii="Calibri" w:hAnsi="Calibri" w:eastAsia="宋体" w:cs="Calibri"/>
          <w:color w:val="0000FF"/>
          <w:kern w:val="2"/>
          <w:sz w:val="20"/>
          <w:szCs w:val="20"/>
          <w:vertAlign w:val="superscript"/>
          <w:lang w:val="en-US" w:eastAsia="zh-CN" w:bidi="ar-SA"/>
        </w:rPr>
        <w:fldChar w:fldCharType="separate"/>
      </w:r>
      <w:r>
        <w:rPr>
          <w:rFonts w:ascii="Calibri" w:hAnsi="Calibri" w:eastAsia="宋体" w:cs="Calibri"/>
          <w:color w:val="0000FF"/>
          <w:kern w:val="2"/>
          <w:sz w:val="20"/>
          <w:szCs w:val="20"/>
          <w:vertAlign w:val="superscript"/>
          <w:lang w:val="en-US" w:eastAsia="zh-CN" w:bidi="ar-SA"/>
        </w:rPr>
        <w:t>[2</w:t>
      </w:r>
      <w:r>
        <w:rPr>
          <w:rFonts w:hint="default" w:cs="Calibri"/>
          <w:color w:val="0000FF"/>
          <w:kern w:val="2"/>
          <w:sz w:val="20"/>
          <w:szCs w:val="20"/>
          <w:vertAlign w:val="superscript"/>
          <w:lang w:eastAsia="zh-CN" w:bidi="ar-SA"/>
        </w:rPr>
        <w:t>5</w:t>
      </w:r>
      <w:r>
        <w:rPr>
          <w:rFonts w:ascii="Calibri" w:hAnsi="Calibri" w:eastAsia="宋体" w:cs="Calibri"/>
          <w:color w:val="0000FF"/>
          <w:kern w:val="2"/>
          <w:sz w:val="20"/>
          <w:szCs w:val="20"/>
          <w:vertAlign w:val="superscript"/>
          <w:lang w:val="en-US" w:eastAsia="zh-CN" w:bidi="ar-SA"/>
        </w:rPr>
        <w:t>].</w:t>
      </w:r>
      <w:r>
        <w:rPr>
          <w:rFonts w:ascii="Calibri" w:hAnsi="Calibri" w:eastAsia="宋体" w:cs="Calibri"/>
          <w:color w:val="0000FF"/>
          <w:kern w:val="2"/>
          <w:sz w:val="20"/>
          <w:szCs w:val="20"/>
          <w:vertAlign w:val="superscript"/>
          <w:lang w:val="en-US" w:eastAsia="zh-CN" w:bidi="ar-SA"/>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2">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3">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8"/>
    <w:footnote w:id="1349"/>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6F9E112"/>
    <w:rsid w:val="17EF3D3E"/>
    <w:rsid w:val="19ADA4E2"/>
    <w:rsid w:val="19FC025B"/>
    <w:rsid w:val="1A764BD6"/>
    <w:rsid w:val="1ADF8B1F"/>
    <w:rsid w:val="1BFFF88E"/>
    <w:rsid w:val="1D72C0F8"/>
    <w:rsid w:val="1E7FEE18"/>
    <w:rsid w:val="1EDE446E"/>
    <w:rsid w:val="1F27F46F"/>
    <w:rsid w:val="1FA5EBDD"/>
    <w:rsid w:val="1FBF4DF6"/>
    <w:rsid w:val="1FDD5631"/>
    <w:rsid w:val="1FDD7A88"/>
    <w:rsid w:val="1FDEBFC5"/>
    <w:rsid w:val="1FEDBD78"/>
    <w:rsid w:val="1FEF5B04"/>
    <w:rsid w:val="1FF7D8D4"/>
    <w:rsid w:val="1FFD06CA"/>
    <w:rsid w:val="23A7905C"/>
    <w:rsid w:val="23BF995D"/>
    <w:rsid w:val="23F68407"/>
    <w:rsid w:val="257E3D9D"/>
    <w:rsid w:val="25FF1A64"/>
    <w:rsid w:val="27EC5130"/>
    <w:rsid w:val="297FB7C1"/>
    <w:rsid w:val="29FFE983"/>
    <w:rsid w:val="2AB49AFA"/>
    <w:rsid w:val="2B5E9660"/>
    <w:rsid w:val="2CEE1C6A"/>
    <w:rsid w:val="2CEF5A11"/>
    <w:rsid w:val="2CFDAD42"/>
    <w:rsid w:val="2D5C7A93"/>
    <w:rsid w:val="2D7954C5"/>
    <w:rsid w:val="2DFFD209"/>
    <w:rsid w:val="2F1D9BF0"/>
    <w:rsid w:val="2FF6A614"/>
    <w:rsid w:val="31562BFC"/>
    <w:rsid w:val="329F5BAC"/>
    <w:rsid w:val="35B2B29B"/>
    <w:rsid w:val="35B380F7"/>
    <w:rsid w:val="35F752C2"/>
    <w:rsid w:val="35FAA421"/>
    <w:rsid w:val="36EEEB1D"/>
    <w:rsid w:val="376F1DB9"/>
    <w:rsid w:val="377FC7FD"/>
    <w:rsid w:val="379FB66C"/>
    <w:rsid w:val="37BFCC3F"/>
    <w:rsid w:val="37D7D3E3"/>
    <w:rsid w:val="37EF48A4"/>
    <w:rsid w:val="37EF9B34"/>
    <w:rsid w:val="38959BBD"/>
    <w:rsid w:val="38DC91B6"/>
    <w:rsid w:val="38FFAC6D"/>
    <w:rsid w:val="396F321D"/>
    <w:rsid w:val="39AF56D2"/>
    <w:rsid w:val="39BE5418"/>
    <w:rsid w:val="3B5AA568"/>
    <w:rsid w:val="3B5B2651"/>
    <w:rsid w:val="3BBDE906"/>
    <w:rsid w:val="3D3B1719"/>
    <w:rsid w:val="3D5B1067"/>
    <w:rsid w:val="3D6CF103"/>
    <w:rsid w:val="3DBF528D"/>
    <w:rsid w:val="3DDE39F6"/>
    <w:rsid w:val="3DDF7F3B"/>
    <w:rsid w:val="3DFF2CAF"/>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6BE1F5B"/>
    <w:rsid w:val="5737B604"/>
    <w:rsid w:val="573C6CE2"/>
    <w:rsid w:val="573FDFBD"/>
    <w:rsid w:val="5765EB64"/>
    <w:rsid w:val="579D2225"/>
    <w:rsid w:val="57AFA250"/>
    <w:rsid w:val="57FF58D7"/>
    <w:rsid w:val="58CFA60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4DDDBC"/>
    <w:rsid w:val="667F5AB3"/>
    <w:rsid w:val="66FE03F0"/>
    <w:rsid w:val="675773B1"/>
    <w:rsid w:val="67EFDEA3"/>
    <w:rsid w:val="67F9042F"/>
    <w:rsid w:val="67FBEBB3"/>
    <w:rsid w:val="68DFB873"/>
    <w:rsid w:val="68FC20D9"/>
    <w:rsid w:val="69DFC2A3"/>
    <w:rsid w:val="6AED1793"/>
    <w:rsid w:val="6AFD60EC"/>
    <w:rsid w:val="6BDF1847"/>
    <w:rsid w:val="6BED9025"/>
    <w:rsid w:val="6BF5C884"/>
    <w:rsid w:val="6BFB1DC4"/>
    <w:rsid w:val="6BFC0EE0"/>
    <w:rsid w:val="6BFF3223"/>
    <w:rsid w:val="6BFFE007"/>
    <w:rsid w:val="6DAB9394"/>
    <w:rsid w:val="6DEBE670"/>
    <w:rsid w:val="6DF93DE1"/>
    <w:rsid w:val="6E9F914E"/>
    <w:rsid w:val="6EF706E5"/>
    <w:rsid w:val="6EFE57D0"/>
    <w:rsid w:val="6F6D7791"/>
    <w:rsid w:val="6F7F4539"/>
    <w:rsid w:val="6FBE423F"/>
    <w:rsid w:val="6FBF77B7"/>
    <w:rsid w:val="6FDFA38F"/>
    <w:rsid w:val="6FF9184D"/>
    <w:rsid w:val="6FFBE7B8"/>
    <w:rsid w:val="6FFE6B95"/>
    <w:rsid w:val="6FFF0005"/>
    <w:rsid w:val="6FFF43C6"/>
    <w:rsid w:val="6FFFAD0B"/>
    <w:rsid w:val="70FE6817"/>
    <w:rsid w:val="729FC769"/>
    <w:rsid w:val="72FF7533"/>
    <w:rsid w:val="73D7ABC9"/>
    <w:rsid w:val="73F7ECE1"/>
    <w:rsid w:val="73FFDF0B"/>
    <w:rsid w:val="73FFFED9"/>
    <w:rsid w:val="74DE9418"/>
    <w:rsid w:val="74F760C7"/>
    <w:rsid w:val="7553C228"/>
    <w:rsid w:val="75FEC8A2"/>
    <w:rsid w:val="76725F76"/>
    <w:rsid w:val="76CB0734"/>
    <w:rsid w:val="76CD0013"/>
    <w:rsid w:val="76FF8225"/>
    <w:rsid w:val="76FFB3DE"/>
    <w:rsid w:val="77483E5B"/>
    <w:rsid w:val="777E36AC"/>
    <w:rsid w:val="77AF80C6"/>
    <w:rsid w:val="77CFFCDB"/>
    <w:rsid w:val="77DF0DE1"/>
    <w:rsid w:val="77E3AE53"/>
    <w:rsid w:val="77F93FB7"/>
    <w:rsid w:val="77FDF11A"/>
    <w:rsid w:val="77FF7D01"/>
    <w:rsid w:val="787DA838"/>
    <w:rsid w:val="78AF8121"/>
    <w:rsid w:val="78FD98CE"/>
    <w:rsid w:val="799B40A3"/>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17FAD"/>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6B191"/>
    <w:rsid w:val="7FF72E0D"/>
    <w:rsid w:val="7FF7A128"/>
    <w:rsid w:val="7FF8CFD3"/>
    <w:rsid w:val="7FFB5393"/>
    <w:rsid w:val="7FFBCE79"/>
    <w:rsid w:val="7FFBD4BD"/>
    <w:rsid w:val="7FFBF984"/>
    <w:rsid w:val="7FFC80D9"/>
    <w:rsid w:val="7FFCA399"/>
    <w:rsid w:val="7FFDD9FF"/>
    <w:rsid w:val="7FFDDA2B"/>
    <w:rsid w:val="7FFF3839"/>
    <w:rsid w:val="7FFF9CA4"/>
    <w:rsid w:val="7FFFA894"/>
    <w:rsid w:val="7FFFD895"/>
    <w:rsid w:val="8D9FFB15"/>
    <w:rsid w:val="8DBEC6BE"/>
    <w:rsid w:val="8DF79CB4"/>
    <w:rsid w:val="8F5896A6"/>
    <w:rsid w:val="8FD72DC9"/>
    <w:rsid w:val="92FF330C"/>
    <w:rsid w:val="932DEA36"/>
    <w:rsid w:val="938C1DD0"/>
    <w:rsid w:val="95FF4F18"/>
    <w:rsid w:val="977F64B0"/>
    <w:rsid w:val="978ED947"/>
    <w:rsid w:val="9857A772"/>
    <w:rsid w:val="99DF5963"/>
    <w:rsid w:val="99FA3378"/>
    <w:rsid w:val="9AAE827A"/>
    <w:rsid w:val="9ADFE2EF"/>
    <w:rsid w:val="9CBFFEFD"/>
    <w:rsid w:val="9DB5D077"/>
    <w:rsid w:val="9DDE1348"/>
    <w:rsid w:val="9EE76E47"/>
    <w:rsid w:val="9EEDFD13"/>
    <w:rsid w:val="9FAF07B4"/>
    <w:rsid w:val="9FC7CECC"/>
    <w:rsid w:val="9FF94014"/>
    <w:rsid w:val="9FFF786C"/>
    <w:rsid w:val="A62B6CF7"/>
    <w:rsid w:val="A707EC2A"/>
    <w:rsid w:val="ABED17DD"/>
    <w:rsid w:val="AEFF82C6"/>
    <w:rsid w:val="AFB3E6CB"/>
    <w:rsid w:val="AFBF758B"/>
    <w:rsid w:val="AFFD20A3"/>
    <w:rsid w:val="B1FE4958"/>
    <w:rsid w:val="B2F729A4"/>
    <w:rsid w:val="B5F96FBF"/>
    <w:rsid w:val="B77BCE99"/>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3EDAB3"/>
    <w:rsid w:val="BDFC6743"/>
    <w:rsid w:val="BDFE9C70"/>
    <w:rsid w:val="BEDE1DE0"/>
    <w:rsid w:val="BEEA514B"/>
    <w:rsid w:val="BEFEA986"/>
    <w:rsid w:val="BF1F0B2D"/>
    <w:rsid w:val="BF569992"/>
    <w:rsid w:val="BF63E195"/>
    <w:rsid w:val="BF7F2052"/>
    <w:rsid w:val="BFBFD3DE"/>
    <w:rsid w:val="BFCD0562"/>
    <w:rsid w:val="BFD60B18"/>
    <w:rsid w:val="BFDC5D4B"/>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16FD1D4"/>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BF587E"/>
    <w:rsid w:val="DBDF0B70"/>
    <w:rsid w:val="DBE71F0C"/>
    <w:rsid w:val="DBEF981E"/>
    <w:rsid w:val="DDB52513"/>
    <w:rsid w:val="DDBCA243"/>
    <w:rsid w:val="DDDB2342"/>
    <w:rsid w:val="DDEBCC1C"/>
    <w:rsid w:val="DDF9E88B"/>
    <w:rsid w:val="DE1C6767"/>
    <w:rsid w:val="DEBAF599"/>
    <w:rsid w:val="DEBFDF09"/>
    <w:rsid w:val="DECA93F6"/>
    <w:rsid w:val="DEDF7C20"/>
    <w:rsid w:val="DEE1FB68"/>
    <w:rsid w:val="DEFD2DEB"/>
    <w:rsid w:val="DEFF3192"/>
    <w:rsid w:val="DF5C2EC2"/>
    <w:rsid w:val="DF69EE0A"/>
    <w:rsid w:val="DF9F06B3"/>
    <w:rsid w:val="DFA911A7"/>
    <w:rsid w:val="DFAEC4CF"/>
    <w:rsid w:val="DFB71F7A"/>
    <w:rsid w:val="DFBC47CC"/>
    <w:rsid w:val="DFBE6FC4"/>
    <w:rsid w:val="DFDF8741"/>
    <w:rsid w:val="DFEC43F2"/>
    <w:rsid w:val="DFEF98FA"/>
    <w:rsid w:val="DFF71D2C"/>
    <w:rsid w:val="DFFF87BB"/>
    <w:rsid w:val="DFFFE3D2"/>
    <w:rsid w:val="E3F92764"/>
    <w:rsid w:val="E3FEEEEF"/>
    <w:rsid w:val="E5678DD4"/>
    <w:rsid w:val="E5AE0CF2"/>
    <w:rsid w:val="E5F370F6"/>
    <w:rsid w:val="E5FF1AC5"/>
    <w:rsid w:val="E6B7B126"/>
    <w:rsid w:val="E6DBCA07"/>
    <w:rsid w:val="E75ED6DC"/>
    <w:rsid w:val="E77B6EC1"/>
    <w:rsid w:val="E7B992BE"/>
    <w:rsid w:val="E7CFFDF8"/>
    <w:rsid w:val="E7F7E1A0"/>
    <w:rsid w:val="E9F71C5E"/>
    <w:rsid w:val="EA7C052D"/>
    <w:rsid w:val="EABF7253"/>
    <w:rsid w:val="EAFF4232"/>
    <w:rsid w:val="EB77D251"/>
    <w:rsid w:val="EBFF2987"/>
    <w:rsid w:val="EBFF99EF"/>
    <w:rsid w:val="ECDF78D1"/>
    <w:rsid w:val="EDBDDC47"/>
    <w:rsid w:val="EDD61A89"/>
    <w:rsid w:val="EEBFF472"/>
    <w:rsid w:val="EEEBC9FC"/>
    <w:rsid w:val="EF768C77"/>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7F944F"/>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E7693B"/>
    <w:rsid w:val="F7F7AB56"/>
    <w:rsid w:val="F7FDE592"/>
    <w:rsid w:val="F7FDF288"/>
    <w:rsid w:val="F7FE93F3"/>
    <w:rsid w:val="F7FEB168"/>
    <w:rsid w:val="F7FF6100"/>
    <w:rsid w:val="F96FCF53"/>
    <w:rsid w:val="F97E2E49"/>
    <w:rsid w:val="F97F270A"/>
    <w:rsid w:val="F9BEF364"/>
    <w:rsid w:val="F9F9B9E9"/>
    <w:rsid w:val="FA7F6F8E"/>
    <w:rsid w:val="FAFB1B98"/>
    <w:rsid w:val="FAFEB114"/>
    <w:rsid w:val="FB37657E"/>
    <w:rsid w:val="FB3F07AE"/>
    <w:rsid w:val="FB598D15"/>
    <w:rsid w:val="FB920945"/>
    <w:rsid w:val="FBAF023B"/>
    <w:rsid w:val="FBBE8EF3"/>
    <w:rsid w:val="FBBFD245"/>
    <w:rsid w:val="FBCEABE8"/>
    <w:rsid w:val="FBE2D62D"/>
    <w:rsid w:val="FBE92356"/>
    <w:rsid w:val="FBEE1F05"/>
    <w:rsid w:val="FBFE4610"/>
    <w:rsid w:val="FBFF5B8B"/>
    <w:rsid w:val="FBFFE82C"/>
    <w:rsid w:val="FC3D6195"/>
    <w:rsid w:val="FC47DAB3"/>
    <w:rsid w:val="FC5EF77B"/>
    <w:rsid w:val="FC877F75"/>
    <w:rsid w:val="FCDFED3A"/>
    <w:rsid w:val="FCEBEFB0"/>
    <w:rsid w:val="FCEFCC28"/>
    <w:rsid w:val="FCFB54CC"/>
    <w:rsid w:val="FD5A4D05"/>
    <w:rsid w:val="FD5C1FB6"/>
    <w:rsid w:val="FDD70503"/>
    <w:rsid w:val="FDDB40BF"/>
    <w:rsid w:val="FDDE5EC4"/>
    <w:rsid w:val="FDDF6AD9"/>
    <w:rsid w:val="FDDF81B2"/>
    <w:rsid w:val="FDF7BC3C"/>
    <w:rsid w:val="FDFE6F9A"/>
    <w:rsid w:val="FDFF8007"/>
    <w:rsid w:val="FE6C9D6B"/>
    <w:rsid w:val="FE6F943A"/>
    <w:rsid w:val="FE761177"/>
    <w:rsid w:val="FE770298"/>
    <w:rsid w:val="FE7D2C60"/>
    <w:rsid w:val="FE957516"/>
    <w:rsid w:val="FECF29A9"/>
    <w:rsid w:val="FEDF4FF9"/>
    <w:rsid w:val="FEDF9C96"/>
    <w:rsid w:val="FEE3245C"/>
    <w:rsid w:val="FEE804EA"/>
    <w:rsid w:val="FEEB0A36"/>
    <w:rsid w:val="FEEDE2F7"/>
    <w:rsid w:val="FEF5D747"/>
    <w:rsid w:val="FEFA6A3A"/>
    <w:rsid w:val="FEFF0071"/>
    <w:rsid w:val="FEFF525D"/>
    <w:rsid w:val="FEFF6D7D"/>
    <w:rsid w:val="FEFF9922"/>
    <w:rsid w:val="FF191A3D"/>
    <w:rsid w:val="FF2D1C86"/>
    <w:rsid w:val="FF3FCC5C"/>
    <w:rsid w:val="FF5E48F9"/>
    <w:rsid w:val="FF7D7EC7"/>
    <w:rsid w:val="FF7D8F50"/>
    <w:rsid w:val="FF7F03CC"/>
    <w:rsid w:val="FFA6BB1F"/>
    <w:rsid w:val="FFA9155C"/>
    <w:rsid w:val="FFAD0986"/>
    <w:rsid w:val="FFAFB870"/>
    <w:rsid w:val="FFB780AF"/>
    <w:rsid w:val="FFBF142B"/>
    <w:rsid w:val="FFBF1DC2"/>
    <w:rsid w:val="FFCD2A1B"/>
    <w:rsid w:val="FFCEB9C7"/>
    <w:rsid w:val="FFCF65FF"/>
    <w:rsid w:val="FFCFA297"/>
    <w:rsid w:val="FFDB1E84"/>
    <w:rsid w:val="FFDD43A2"/>
    <w:rsid w:val="FFDD60D4"/>
    <w:rsid w:val="FFDE8317"/>
    <w:rsid w:val="FFDEFFED"/>
    <w:rsid w:val="FFDF92AA"/>
    <w:rsid w:val="FFDFF221"/>
    <w:rsid w:val="FFE7973C"/>
    <w:rsid w:val="FFE88BE9"/>
    <w:rsid w:val="FFEF3EB6"/>
    <w:rsid w:val="FFEF7A57"/>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606</Pages>
  <Words>385895</Words>
  <Characters>387936</Characters>
  <Lines>12034</Lines>
  <Paragraphs>18507</Paragraphs>
  <TotalTime>9</TotalTime>
  <ScaleCrop>false</ScaleCrop>
  <LinksUpToDate>false</LinksUpToDate>
  <CharactersWithSpaces>400517</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2015-04-04T09:20:00Z</dcterms:created>
  <dc:creator>Jun Jiang</dc:creator>
  <cp:lastModifiedBy>Hexaborides</cp:lastModifiedBy>
  <cp:lastPrinted>2016-02-17T04:05:00Z</cp:lastPrinted>
  <dcterms:modified xsi:type="dcterms:W3CDTF">2022-01-14T22:53:50Z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