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565263609"/>
      <w:bookmarkStart w:id="1" w:name="_Toc1781509068"/>
      <w:bookmarkStart w:id="2" w:name="_Toc127896131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2003317105"/>
      <w:bookmarkStart w:id="9" w:name="__RefHeading___Toc414518238"/>
      <w:bookmarkStart w:id="10" w:name="_Toc112227348"/>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968565428"/>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086098424"/>
      <w:bookmarkStart w:id="91" w:name="_Toc21903673"/>
      <w:bookmarkStart w:id="92" w:name="_Toc1087420115"/>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37242461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 xml:space="preserve">伐东吴 </w:t>
      </w:r>
      <w:r>
        <w:rPr>
          <w:rFonts w:hint="eastAsia"/>
          <w:sz w:val="24"/>
          <w:szCs w:val="24"/>
        </w:rPr>
        <w:t>之</w:t>
      </w:r>
      <w:r>
        <w:rPr>
          <w:rFonts w:hint="eastAsia"/>
        </w:rPr>
        <w:t xml:space="preserve"> 黄忠</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圣上宣召。</w:t>
      </w:r>
    </w:p>
    <w:p>
      <w:pPr>
        <w:ind w:left="1260" w:hanging="1260"/>
      </w:pPr>
      <w:r>
        <w:rPr>
          <w:rFonts w:ascii="宋体" w:hAnsi="宋体" w:cs="宋体"/>
          <w:szCs w:val="21"/>
        </w:rPr>
        <w:t>一同进帐。</w:t>
      </w:r>
    </w:p>
    <w:p>
      <w:pPr>
        <w:ind w:left="1260" w:hanging="1260"/>
      </w:pPr>
      <w:r>
        <w:rPr>
          <w:rFonts w:ascii="宋体" w:hAnsi="宋体" w:cs="宋体"/>
          <w:szCs w:val="21"/>
        </w:rPr>
        <w:t>臣等见驾。</w:t>
      </w:r>
    </w:p>
    <w:p>
      <w:pPr>
        <w:ind w:left="1260" w:hanging="1260"/>
      </w:pP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宣臣等进帐有何旨意?</w:t>
      </w:r>
    </w:p>
    <w:p>
      <w:pPr>
        <w:ind w:left="1260" w:hanging="1260"/>
      </w:pP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风吹旌旗山岳动，关兴、张苞出御营。未知此去可得胜。举首眺望心不宁</w:t>
      </w:r>
      <w:r>
        <w:rPr>
          <w:rStyle w:val="12"/>
          <w:rFonts w:ascii="宋体" w:hAnsi="宋体" w:cs="宋体"/>
          <w:szCs w:val="21"/>
        </w:rPr>
        <w:footnoteReference w:id="199"/>
      </w:r>
      <w:r>
        <w:rPr>
          <w:rFonts w:ascii="宋体" w:hAnsi="宋体" w:cs="宋体"/>
          <w:szCs w:val="21"/>
        </w:rPr>
        <w:t>。</w:t>
      </w:r>
      <w:r>
        <w:rPr>
          <w:rFonts w:hint="default" w:ascii="宋体" w:hAnsi="宋体" w:cs="宋体"/>
          <w:szCs w:val="21"/>
        </w:rPr>
        <w:t>)</w:t>
      </w:r>
    </w:p>
    <w:p>
      <w:pPr>
        <w:ind w:left="1260" w:hanging="1260"/>
        <w:rPr>
          <w:rFonts w:ascii="宋体" w:hAnsi="宋体" w:cs="宋体"/>
          <w:szCs w:val="21"/>
        </w:rPr>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w:t>
      </w:r>
      <w:r>
        <w:rPr>
          <w:rFonts w:hint="default" w:ascii="宋体" w:hAnsi="宋体" w:cs="宋体"/>
          <w:szCs w:val="21"/>
        </w:rPr>
        <w:t>将擒贼破敌阵</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儿臣与吴兵交战，不想谭雄暗放冷箭，射死战马；若非关兴搭救，险遭不测。</w:t>
      </w:r>
    </w:p>
    <w:p>
      <w:pPr>
        <w:ind w:left="1260" w:hanging="1260"/>
      </w:pPr>
      <w:r>
        <w:t>关兴</w:t>
      </w:r>
      <w:r>
        <w:rPr>
          <w:rFonts w:hint="default"/>
        </w:rPr>
        <w:tab/>
      </w:r>
      <w:r>
        <w:t>儿臣刀劈谢旌，活捉谭雄，现在帐外。</w:t>
      </w:r>
    </w:p>
    <w:p>
      <w:pPr>
        <w:ind w:left="1260" w:hanging="1260"/>
      </w:pPr>
      <w:r>
        <w:t>刘备</w:t>
      </w:r>
      <w:r>
        <w:rPr>
          <w:rFonts w:hint="default"/>
        </w:rPr>
        <w:tab/>
      </w:r>
      <w:r>
        <w:t>绑上来！</w:t>
      </w:r>
    </w:p>
    <w:p>
      <w:pPr>
        <w:ind w:left="1260" w:hanging="1260"/>
      </w:pPr>
      <w:r>
        <w:t>刘备</w:t>
      </w:r>
      <w:r>
        <w:rPr>
          <w:rFonts w:hint="default"/>
        </w:rPr>
        <w:tab/>
      </w:r>
      <w:r>
        <w:rPr>
          <w:rFonts w:hint="default"/>
        </w:rPr>
        <w:t>狗</w:t>
      </w:r>
      <w:r>
        <w:t>贼！</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w:t>
      </w:r>
      <w:r>
        <w:t>鼠窃犬偷真可恨，快斩逆贼立即行。</w:t>
      </w:r>
    </w:p>
    <w:p>
      <w:pPr>
        <w:ind w:left="1260" w:hanging="1260"/>
      </w:pPr>
      <w:r>
        <w:t>刘备　　　（白）　　　　　将贼的首级祭奠二千岁灵前；洒下热血，以祭死马。</w:t>
      </w:r>
    </w:p>
    <w:p>
      <w:pPr>
        <w:ind w:left="1260" w:hanging="1260"/>
      </w:pPr>
      <w:r>
        <w:t>刘备　　　（白）　　　　　唔呼呀！朕今出兵与二弟、三弟报仇，幸得二虎侄头阵取胜，管叫那吴兵丧胆。</w:t>
      </w:r>
    </w:p>
    <w:p>
      <w:pPr>
        <w:ind w:left="1260" w:hanging="1260"/>
      </w:pPr>
      <w:r>
        <w:t>刘备内侍摆筵，朕与二侄贺功。</w:t>
      </w:r>
    </w:p>
    <w:p>
      <w:pPr>
        <w:ind w:left="1260" w:hanging="1260"/>
      </w:pPr>
      <w:r>
        <w:rPr>
          <w:rFonts w:ascii="宋体" w:hAnsi="宋体" w:eastAsia="宋体" w:cs="宋体"/>
          <w:kern w:val="0"/>
          <w:sz w:val="24"/>
          <w:szCs w:val="24"/>
          <w:lang w:val="en-US" w:eastAsia="zh-CN" w:bidi="ar"/>
        </w:rPr>
        <w:t>张苞、</w:t>
      </w:r>
      <w:r>
        <w:t>关兴　　　（同白）　　　　谢皇伯。</w:t>
      </w:r>
    </w:p>
    <w:p>
      <w:pPr>
        <w:keepNext w:val="0"/>
        <w:keepLines w:val="0"/>
        <w:widowControl/>
        <w:suppressLineNumbers w:val="0"/>
        <w:jc w:val="left"/>
      </w:pPr>
      <w:r>
        <w:t>刘备　　　（白）　　　　　老将军还在</w:t>
      </w:r>
    </w:p>
    <w:p>
      <w:pPr>
        <w:keepNext w:val="0"/>
        <w:keepLines w:val="0"/>
        <w:widowControl/>
        <w:suppressLineNumbers w:val="0"/>
        <w:jc w:val="left"/>
      </w:pPr>
      <w:r>
        <w:t>黄忠　　　（白）　　　　　臣。</w:t>
      </w:r>
    </w:p>
    <w:p>
      <w:pPr>
        <w:keepNext w:val="0"/>
        <w:keepLines w:val="0"/>
        <w:widowControl/>
        <w:suppressLineNumbers w:val="0"/>
        <w:jc w:val="left"/>
      </w:pPr>
      <w:r>
        <w:t>刘备　　　（白）　　　　　你也来呀。</w:t>
      </w:r>
    </w:p>
    <w:p>
      <w:pPr>
        <w:keepNext w:val="0"/>
        <w:keepLines w:val="0"/>
        <w:widowControl/>
        <w:suppressLineNumbers w:val="0"/>
        <w:jc w:val="left"/>
      </w:pPr>
      <w:r>
        <w:t>黄忠　　　（白）　　　　　谢主公。</w:t>
      </w:r>
    </w:p>
    <w:p>
      <w:pPr>
        <w:keepNext w:val="0"/>
        <w:keepLines w:val="0"/>
        <w:widowControl/>
        <w:suppressLineNumbers w:val="0"/>
        <w:jc w:val="left"/>
      </w:pPr>
      <w:r>
        <w:t>刘备　　　（西皮原板）　　庆功会上把酒饮，想起了桃园结拜情。弟兄们创业多艰困，又谁知中途两离分！</w:t>
      </w:r>
    </w:p>
    <w:p>
      <w:pPr>
        <w:keepNext w:val="0"/>
        <w:keepLines w:val="0"/>
        <w:widowControl/>
        <w:suppressLineNumbers w:val="0"/>
        <w:jc w:val="left"/>
      </w:pPr>
      <w:r>
        <w:t>刘备唉！想当年与尔父桃园结义以来，得徐州、入襄阳、取西川，皆是尔父之力，不想一旦下世去了！可叹五虎上将，所余无几，皆是老迈无用了！</w:t>
      </w:r>
    </w:p>
    <w:p>
      <w:pPr>
        <w:keepNext w:val="0"/>
        <w:keepLines w:val="0"/>
        <w:widowControl/>
        <w:suppressLineNumbers w:val="0"/>
        <w:jc w:val="left"/>
      </w:pPr>
      <w:r>
        <w:t>刘备　　　（白）　　　　　看酒来，朕与贤侄把盏。</w:t>
      </w:r>
    </w:p>
    <w:p>
      <w:pPr>
        <w:keepNext w:val="0"/>
        <w:keepLines w:val="0"/>
        <w:widowControl/>
        <w:suppressLineNumbers w:val="0"/>
        <w:jc w:val="left"/>
      </w:pPr>
      <w:r>
        <w:t>刘备（西皮摇板）　　父是雄才儿英俊，这斗水酒庆功勋。</w:t>
      </w:r>
    </w:p>
    <w:p>
      <w:pPr>
        <w:ind w:left="1260" w:hanging="1260"/>
        <w:rPr>
          <w:rFonts w:hint="default" w:ascii="宋体" w:hAnsi="宋体" w:cs="宋体"/>
          <w:szCs w:val="21"/>
        </w:rPr>
      </w:pPr>
    </w:p>
    <w:p>
      <w:pPr>
        <w:ind w:left="1260" w:hanging="1260"/>
      </w:pPr>
      <w:r>
        <w:rPr>
          <w:rFonts w:ascii="宋体" w:hAnsi="宋体" w:cs="宋体"/>
          <w:szCs w:val="21"/>
        </w:rPr>
        <w:t>号令辕门。</w:t>
      </w:r>
    </w:p>
    <w:p>
      <w:pPr>
        <w:ind w:left="1260" w:hanging="1260"/>
      </w:pPr>
      <w:r>
        <w:rPr>
          <w:rFonts w:ascii="宋体" w:hAnsi="宋体" w:cs="宋体"/>
          <w:szCs w:val="21"/>
        </w:rPr>
        <w:t>嗯哼。</w:t>
      </w:r>
    </w:p>
    <w:p>
      <w:pPr>
        <w:ind w:left="1260" w:hanging="1260"/>
      </w:pPr>
      <w:r>
        <w:rPr>
          <w:rFonts w:ascii="宋体" w:hAnsi="宋体" w:cs="宋体"/>
          <w:szCs w:val="21"/>
        </w:rPr>
        <w:t>臣领旨。</w:t>
      </w:r>
    </w:p>
    <w:p>
      <w:pPr>
        <w:ind w:left="1260" w:hanging="1260"/>
      </w:pPr>
      <w:r>
        <w:rPr>
          <w:rFonts w:ascii="宋体" w:hAnsi="宋体" w:cs="宋体"/>
          <w:szCs w:val="21"/>
        </w:rPr>
        <w:t>老了哇，老了哇!</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主公说话不思忖，他道老将便无能。</w:t>
      </w:r>
    </w:p>
    <w:p>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也罢!我不免去至两军阵前，斩那东吴八员上将，看看俺黄忠老是不老。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pPr>
      <w:r>
        <w:rPr>
          <w:rFonts w:ascii="宋体" w:hAnsi="宋体" w:cs="宋体"/>
          <w:szCs w:val="21"/>
        </w:rPr>
        <w:t>二位小将赶来则甚?</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哼!</w:t>
      </w:r>
    </w:p>
    <w:p>
      <w:pPr>
        <w:ind w:left="1260" w:hanging="1260"/>
      </w:pPr>
      <w:r>
        <w:rPr>
          <w:rFonts w:ascii="宋体" w:hAnsi="宋体" w:cs="宋体"/>
          <w:szCs w:val="21"/>
        </w:rPr>
        <w:t>呃!</w:t>
      </w:r>
    </w:p>
    <w:p>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雄，无非是些许功劳。主公帐中夸了又夸，奖了又奖。反讲当年五虎上将尽是些老迈无用。你道恼是不恼?</w:t>
      </w:r>
    </w:p>
    <w:p>
      <w:pPr>
        <w:ind w:left="1260" w:hanging="1260"/>
      </w:pPr>
      <w:r>
        <w:rPr>
          <w:rFonts w:ascii="宋体" w:hAnsi="宋体" w:cs="宋体"/>
          <w:szCs w:val="21"/>
        </w:rPr>
        <w:t>啊?</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诶呀!我道是东吴八员上将，原来是两个无名的狗头。</w:t>
      </w:r>
    </w:p>
    <w:p>
      <w:pPr>
        <w:ind w:left="1260" w:hanging="1260"/>
      </w:pPr>
      <w:r>
        <w:rPr>
          <w:rFonts w:ascii="宋体" w:hAnsi="宋体" w:cs="宋体"/>
          <w:szCs w:val="21"/>
        </w:rPr>
        <w:t>快</w:t>
      </w:r>
      <w:r>
        <w:rPr>
          <w:rFonts w:hint="eastAsia" w:ascii="宋体" w:hAnsi="宋体" w:cs="宋体"/>
          <w:szCs w:val="21"/>
        </w:rPr>
        <w:t>教</w:t>
      </w:r>
      <w:r>
        <w:rPr>
          <w:rFonts w:ascii="宋体" w:hAnsi="宋体" w:cs="宋体"/>
          <w:szCs w:val="21"/>
        </w:rPr>
        <w:t>那潘璋出马，饶尔等不死。去罢!</w:t>
      </w:r>
    </w:p>
    <w:p>
      <w:pPr>
        <w:ind w:left="1260" w:hanging="1260"/>
      </w:pPr>
      <w:r>
        <w:rPr>
          <w:rFonts w:ascii="宋体" w:hAnsi="宋体" w:cs="宋体"/>
          <w:szCs w:val="21"/>
        </w:rPr>
        <w:t>老夫黄忠</w:t>
      </w:r>
      <w:r>
        <w:rPr>
          <w:rFonts w:ascii="宋体" w:hAnsi="宋体" w:cs="宋体"/>
        </w:rPr>
        <w:t>。</w:t>
      </w:r>
    </w:p>
    <w:p>
      <w:pPr>
        <w:ind w:left="1260" w:hanging="1260"/>
      </w:pPr>
      <w:r>
        <w:rPr>
          <w:rFonts w:ascii="宋体" w:hAnsi="宋体" w:cs="宋体"/>
          <w:szCs w:val="21"/>
        </w:rPr>
        <w:t>尔为何发笑?</w:t>
      </w:r>
    </w:p>
    <w:p>
      <w:pPr>
        <w:ind w:left="1260" w:hanging="1260"/>
      </w:pPr>
      <w:r>
        <w:rPr>
          <w:rFonts w:ascii="宋体" w:hAnsi="宋体" w:cs="宋体"/>
          <w:szCs w:val="21"/>
        </w:rPr>
        <w:t>啊?</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俺要去至吴营，斩那东吴八员上将，看看我黄忠老是不老。</w:t>
      </w:r>
    </w:p>
    <w:p>
      <w:pPr>
        <w:ind w:left="1260" w:hanging="1260"/>
      </w:pPr>
      <w:r>
        <w:rPr>
          <w:rFonts w:ascii="宋体" w:hAnsi="宋体" w:cs="宋体"/>
          <w:szCs w:val="21"/>
        </w:rPr>
        <w:t>吴将军。</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这几句话儿讲得好，黄忠的怒气一半消。回营报功休取笑，暂且饶他这一宵。</w:t>
      </w:r>
    </w:p>
    <w:p>
      <w:pPr>
        <w:ind w:left="1260" w:hanging="1260"/>
      </w:pPr>
      <w:r>
        <w:rPr>
          <w:rFonts w:ascii="宋体" w:hAnsi="宋体" w:cs="宋体"/>
          <w:szCs w:val="21"/>
        </w:rPr>
        <w:t>吴将军，你我今日暂回大营，教那些吴狗们多活上一夜。</w:t>
      </w:r>
    </w:p>
    <w:p>
      <w:pPr>
        <w:ind w:left="1260" w:hanging="1260"/>
      </w:pPr>
      <w:r>
        <w:rPr>
          <w:rFonts w:ascii="宋体" w:hAnsi="宋体" w:cs="宋体"/>
          <w:szCs w:val="21"/>
        </w:rPr>
        <w:t>啊吴将军，你看我黄忠老是不老?</w:t>
      </w:r>
    </w:p>
    <w:p>
      <w:pPr>
        <w:ind w:left="1260" w:hanging="1260"/>
      </w:pPr>
      <w:r>
        <w:rPr>
          <w:rFonts w:ascii="宋体" w:hAnsi="宋体" w:cs="宋体"/>
          <w:szCs w:val="21"/>
        </w:rPr>
        <w:t>嗯。</w:t>
      </w:r>
    </w:p>
    <w:p>
      <w:pPr>
        <w:ind w:left="1260" w:hanging="1260"/>
      </w:pPr>
      <w:r>
        <w:rPr>
          <w:rFonts w:ascii="宋体" w:hAnsi="宋体" w:cs="宋体"/>
          <w:szCs w:val="21"/>
        </w:rPr>
        <w:t>不老?</w:t>
      </w:r>
    </w:p>
    <w:p>
      <w:pPr>
        <w:ind w:left="1260" w:hanging="1260"/>
      </w:pP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潘什么?</w:t>
      </w:r>
      <w:bookmarkStart w:id="298" w:name="_GoBack"/>
      <w:bookmarkEnd w:id="298"/>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r>
        <w:rPr>
          <w:szCs w:val="21"/>
        </w:rPr>
        <w:t>&lt;</w:t>
      </w:r>
      <w:r>
        <w:rPr>
          <w:rFonts w:hint="eastAsia" w:ascii="楷体" w:hAnsi="楷体" w:eastAsia="楷体" w:cs="楷体"/>
          <w:b/>
          <w:szCs w:val="21"/>
        </w:rPr>
        <w:t>扫头</w:t>
      </w:r>
      <w:r>
        <w:rPr>
          <w:rFonts w:hint="eastAsia"/>
          <w:szCs w:val="21"/>
        </w:rPr>
        <w:t>&gt;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(黄忠</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w:t>
      </w:r>
      <w:r>
        <w:rPr>
          <w:rFonts w:hint="eastAsia" w:ascii="楷体" w:hAnsi="楷体" w:eastAsia="楷体" w:cs="楷体"/>
          <w:szCs w:val="21"/>
        </w:rPr>
        <w:t>上</w:t>
      </w:r>
      <w:r>
        <w:rPr>
          <w:rFonts w:hint="eastAsia" w:ascii="宋体" w:hAnsi="宋体" w:cs="宋体"/>
          <w:szCs w:val="21"/>
        </w:rPr>
        <w:t>)</w:t>
      </w:r>
    </w:p>
    <w:p>
      <w:pPr>
        <w:rPr>
          <w:rFonts w:hint="eastAsia"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渭城朝雨轻尘、轻尘；云台古月黄云、黄云。催花羯鼓去从军。离故土，别家人。刀头上，做功臣。)</w:t>
      </w:r>
      <w:r>
        <w:rPr>
          <w:rStyle w:val="66"/>
          <w:rFonts w:ascii="宋体" w:hAnsi="宋体" w:cs="宋体"/>
          <w:szCs w:val="21"/>
        </w:rPr>
        <w:footnoteReference w:id="200"/>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精神恍惚四肢软，</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】耳旁又听有人言。</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】大骂潘璋休弄险，</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】只见主公在眼前。</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急忙叩谢龙恩典，</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黄忠的性命难保全。</w:t>
      </w:r>
    </w:p>
    <w:p>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崔禹。因见潘璋手持二君侯青龙宝刀，老臣一见，肝胆俱裂。正要擒贼下马，不想贼营暗放冷箭，中臣肩窝。</w:t>
      </w:r>
    </w:p>
    <w:p>
      <w:pPr>
        <w:ind w:left="1260" w:hanging="1260"/>
      </w:pPr>
      <w:r>
        <w:rPr>
          <w:rFonts w:ascii="宋体" w:hAnsi="宋体" w:cs="宋体"/>
          <w:szCs w:val="21"/>
        </w:rPr>
        <w:t>哎呀陛下呀。</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老臣智不如王翦，临阵怎敢不当先。况且仇人两相见，心急哪顾听弓弦。</w:t>
      </w:r>
    </w:p>
    <w:p>
      <w:pPr>
        <w:ind w:left="1260" w:hanging="1260"/>
      </w:pPr>
      <w:r>
        <w:rPr>
          <w:rFonts w:ascii="宋体" w:hAnsi="宋体" w:cs="宋体"/>
          <w:szCs w:val="21"/>
        </w:rPr>
        <w:t>此乃老臣自不小心，休要埋怨</w:t>
      </w:r>
      <w:r>
        <w:rPr>
          <w:rFonts w:hint="eastAsia" w:ascii="宋体" w:hAnsi="宋体" w:cs="宋体"/>
          <w:szCs w:val="21"/>
        </w:rPr>
        <w:t>二</w:t>
      </w:r>
      <w:r>
        <w:rPr>
          <w:rFonts w:ascii="宋体" w:hAnsi="宋体" w:cs="宋体"/>
          <w:szCs w:val="21"/>
        </w:rPr>
        <w:t>位小将军。</w:t>
      </w:r>
    </w:p>
    <w:p>
      <w:pPr>
        <w:ind w:left="1260" w:hanging="1260"/>
      </w:pPr>
      <w:r>
        <w:rPr>
          <w:rFonts w:ascii="宋体" w:hAnsi="宋体" w:cs="宋体"/>
          <w:szCs w:val="21"/>
        </w:rPr>
        <w:t>哎呀万岁呀，这箭上有药，箭在</w:t>
      </w:r>
      <w:r>
        <w:rPr>
          <w:rFonts w:hint="eastAsia" w:ascii="宋体" w:hAnsi="宋体" w:cs="宋体"/>
          <w:szCs w:val="21"/>
        </w:rPr>
        <w:t>，</w:t>
      </w:r>
      <w:r>
        <w:rPr>
          <w:rFonts w:ascii="宋体" w:hAnsi="宋体" w:cs="宋体"/>
          <w:szCs w:val="21"/>
        </w:rPr>
        <w:t>臣在，这箭去——臣亡。</w:t>
      </w:r>
    </w:p>
    <w:p>
      <w:pPr>
        <w:ind w:left="1260" w:hanging="1260"/>
      </w:pPr>
      <w:r>
        <w:rPr>
          <w:rFonts w:ascii="宋体" w:hAnsi="宋体" w:cs="宋体"/>
          <w:szCs w:val="21"/>
        </w:rPr>
        <w:t>老臣死且不惧，焉能畏痛?</w:t>
      </w:r>
    </w:p>
    <w:p>
      <w:pPr>
        <w:ind w:left="1260" w:hanging="1260"/>
      </w:pPr>
      <w:r>
        <w:rPr>
          <w:rFonts w:ascii="宋体" w:hAnsi="宋体" w:cs="宋体"/>
          <w:szCs w:val="21"/>
        </w:rPr>
        <w:t>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474" w:hanging="1474"/>
      </w:pP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平生今洒泪几点，回首功名八十年。主上待臣恩非浅，粉身碎骨理当然。幸得全尸已无怨，叩谢圣恩归九泉。万岁须当谋虑远</w:t>
      </w:r>
      <w:r>
        <w:rPr>
          <w:rStyle w:val="66"/>
          <w:rFonts w:ascii="宋体" w:hAnsi="宋体" w:cs="宋体"/>
          <w:szCs w:val="21"/>
        </w:rPr>
        <w:footnoteReference w:id="201"/>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ascii="宋体" w:hAnsi="宋体" w:cs="宋体"/>
          <w:szCs w:val="21"/>
        </w:rPr>
        <w:t>，平吴不及定中原。</w:t>
      </w:r>
    </w:p>
    <w:p>
      <w:pPr>
        <w:ind w:left="1560" w:hanging="15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pPr>
      <w:r>
        <w:rPr>
          <w:rFonts w:ascii="宋体" w:hAnsi="宋体" w:cs="宋体"/>
          <w:szCs w:val="21"/>
        </w:rPr>
        <w:t>且慢呐，大将取箭，不用人搀，</w:t>
      </w:r>
      <w:r>
        <w:rPr>
          <w:rFonts w:hint="eastAsia" w:ascii="宋体" w:hAnsi="宋体" w:cs="宋体"/>
          <w:szCs w:val="21"/>
        </w:rPr>
        <w:t>待老臣自取。</w:t>
      </w:r>
      <w:r>
        <w:rPr>
          <w:rFonts w:ascii="宋体" w:hAnsi="宋体" w:cs="宋体"/>
          <w:szCs w:val="21"/>
        </w:rPr>
        <w:t>闪开了!</w:t>
      </w: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02"/>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03"/>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04"/>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05"/>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06"/>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07"/>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08"/>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09"/>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1"/>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12"/>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13"/>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14"/>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15"/>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16"/>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17"/>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18"/>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19"/>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0"/>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1"/>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22"/>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23"/>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24"/>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25"/>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26"/>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27"/>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28"/>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29"/>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0"/>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1"/>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32"/>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33"/>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34"/>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35"/>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36"/>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37"/>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38"/>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39"/>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0"/>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1"/>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42"/>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43"/>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44"/>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45"/>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46"/>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47"/>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48"/>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49"/>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0"/>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1"/>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52"/>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53"/>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54"/>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55"/>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56"/>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57"/>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58"/>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59"/>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0"/>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1"/>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62"/>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63"/>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64"/>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65"/>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66"/>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67"/>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68"/>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69"/>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0"/>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1"/>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7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73"/>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74"/>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75"/>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76"/>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77"/>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78"/>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79"/>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0"/>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1"/>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82"/>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83"/>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84"/>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85"/>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86"/>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87"/>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88"/>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89"/>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0"/>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1"/>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292"/>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293"/>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294"/>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295"/>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296"/>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297"/>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298"/>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299"/>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0"/>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1"/>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02"/>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03"/>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04"/>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05"/>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06"/>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07"/>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08"/>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09"/>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0"/>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1"/>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12"/>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13"/>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14"/>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15"/>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16"/>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17"/>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18"/>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19"/>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0"/>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1"/>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22"/>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23"/>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24"/>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25"/>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26"/>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27"/>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28"/>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29"/>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0"/>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1"/>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32"/>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33"/>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34"/>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35"/>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36"/>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37"/>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38"/>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39"/>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0"/>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1"/>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42"/>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43"/>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44"/>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45"/>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46"/>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47"/>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48"/>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49"/>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0"/>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1"/>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52"/>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53"/>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54"/>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55"/>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56"/>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57"/>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5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5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0"/>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61"/>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62"/>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63"/>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64"/>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65"/>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66"/>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67"/>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68"/>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69"/>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0"/>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71"/>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72"/>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73"/>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74"/>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75"/>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76"/>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77"/>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78"/>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79"/>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0"/>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81"/>
      </w:r>
      <w:r>
        <w:t>，造了反，将我主驾逼在西祁</w:t>
      </w:r>
      <w:r>
        <w:rPr>
          <w:rStyle w:val="66"/>
        </w:rPr>
        <w:footnoteReference w:id="382"/>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83"/>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84"/>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85"/>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86"/>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87"/>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88"/>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89"/>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0"/>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91"/>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392"/>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393"/>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394"/>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395"/>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396"/>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397"/>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398"/>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39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0"/>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01"/>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02"/>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03"/>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04"/>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05"/>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06"/>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07"/>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08"/>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09"/>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0"/>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11"/>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12"/>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13"/>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14"/>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15"/>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16"/>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17"/>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18"/>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19"/>
      </w:r>
      <w:r>
        <w:rPr>
          <w:rFonts w:ascii="Verdana" w:hAnsi="Verdana" w:cs="Verdana"/>
          <w:bCs/>
          <w:color w:val="000000"/>
          <w:szCs w:val="21"/>
        </w:rPr>
        <w:t>，不由孤王怒满膛</w:t>
      </w:r>
      <w:r>
        <w:rPr>
          <w:rStyle w:val="66"/>
          <w:rFonts w:ascii="Verdana" w:hAnsi="Verdana" w:cs="Verdana"/>
          <w:bCs/>
          <w:color w:val="000000"/>
          <w:szCs w:val="21"/>
        </w:rPr>
        <w:footnoteReference w:id="420"/>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21"/>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22"/>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23"/>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24"/>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25"/>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26"/>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27"/>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28"/>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29"/>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0"/>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32"/>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33"/>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 xml:space="preserve">碰碑 </w:t>
      </w:r>
      <w:r>
        <w:rPr>
          <w:rFonts w:hint="eastAsia"/>
          <w:sz w:val="24"/>
          <w:szCs w:val="24"/>
        </w:rPr>
        <w:t>之</w:t>
      </w:r>
      <w:r>
        <w:rPr>
          <w:rFonts w:hint="eastAsia"/>
        </w:rPr>
        <w:t xml:space="preserve"> 杨继业、苏武</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r>
        <w:rPr>
          <w:rStyle w:val="99"/>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吾乃七郎鬼魂是也。今当我父归位之期，我不免去至宋营，托梦一番。众鬼卒，驾起阴风，宋营去者。</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34"/>
      </w:r>
      <w:r>
        <w:rPr>
          <w:rStyle w:val="99"/>
          <w:rFonts w:ascii="Verdana" w:hAnsi="Verdana" w:cs="Verdana"/>
          <w:bCs/>
          <w:szCs w:val="21"/>
        </w:rPr>
        <w:t>】</w:t>
      </w:r>
      <w:r>
        <w:rPr>
          <w:rStyle w:val="99"/>
          <w:rFonts w:hint="eastAsia" w:ascii="Verdana" w:hAnsi="Verdana" w:cs="Verdana"/>
          <w:bCs/>
          <w:szCs w:val="21"/>
        </w:rPr>
        <w:t>我杨家投宋君忠心秉正，弟兄们八员将来到雁门。两狼山打一仗父子被困，可怜我搬救兵不得回程。叫鬼卒驾阴风宋营来进，此一去到宋营托梦爹尊。</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起前仇，怕的是我的儿一命罢休。含悲泪进大营双眉愁皱，腹内饥身寒冷遍体飕飕</w:t>
      </w:r>
      <w:r>
        <w:rPr>
          <w:rStyle w:val="99"/>
          <w:rFonts w:hint="eastAsia" w:ascii="Verdana" w:hAnsi="Verdana" w:cs="Verdana"/>
          <w:bCs/>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cs="Verdana"/>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r>
        <w:rPr>
          <w:rStyle w:val="99"/>
          <w:rFonts w:hint="eastAsia"/>
          <w:bCs/>
          <w:szCs w:val="21"/>
        </w:rPr>
        <w:t>)</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r>
        <w:rPr>
          <w:rStyle w:val="99"/>
          <w:rFonts w:hint="eastAsia"/>
          <w:bCs/>
          <w:szCs w:val="21"/>
        </w:rPr>
        <w:t>)</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hint="eastAsia" w:ascii="宋体" w:hAnsi="宋体" w:cs="宋体"/>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老爹爹休贪睡细听儿云：都只为潘仁美想起了打子仇恨，将孩儿绑法标乱箭攒身。</w:t>
      </w:r>
      <w:r>
        <w:rPr>
          <w:rStyle w:val="99"/>
          <w:rFonts w:hint="eastAsia"/>
          <w:bCs/>
          <w:szCs w:val="21"/>
        </w:rPr>
        <w:t>)</w:t>
      </w:r>
    </w:p>
    <w:p>
      <w:pPr>
        <w:ind w:left="1260" w:hanging="1260"/>
      </w:pPr>
      <w:r>
        <w:rPr>
          <w:rStyle w:val="99"/>
          <w:rFonts w:hint="eastAsi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转面来再对六兄论，小弟言来你是听：高堂老母要你孝敬，杨延嗣倒做了不孝之人。我本当与父兄再把话论，可怜我父在阳儿在阴</w:t>
      </w:r>
      <w:r>
        <w:rPr>
          <w:rStyle w:val="66"/>
          <w:rFonts w:ascii="Verdana" w:hAnsi="Verdana" w:cs="Verdana"/>
          <w:bCs/>
          <w:szCs w:val="21"/>
        </w:rPr>
        <w:footnoteReference w:id="435"/>
      </w:r>
      <w:r>
        <w:rPr>
          <w:rStyle w:val="99"/>
          <w:rFonts w:hint="eastAsia" w:ascii="Verdana" w:hAnsi="Verdana" w:cs="Verdana"/>
          <w:bCs/>
          <w:szCs w:val="21"/>
        </w:rPr>
        <w:t>。</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我儿醒来。</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rPr>
        <w:t>啊</w:t>
      </w:r>
      <w:r>
        <w:rPr>
          <w:rStyle w:val="99"/>
          <w:rFonts w:hint="eastAsia" w:ascii="Verdana" w:hAnsi="Verdana" w:cs="Verdana"/>
          <w:bCs/>
          <w:szCs w:val="21"/>
        </w:rPr>
        <w:t>如梦，抬头只见老严亲。</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rPr>
        <w:t>呀</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宋体" w:hAnsi="宋体" w:cs="宋体"/>
          <w:bCs/>
          <w:szCs w:val="21"/>
        </w:rPr>
        <w:t>……</w:t>
      </w:r>
      <w:r>
        <w:rPr>
          <w:rStyle w:val="99"/>
          <w:rFonts w:hint="eastAsia" w:ascii="Verdana" w:hAnsi="Verdana" w:cs="Verdana"/>
          <w:bCs/>
          <w:szCs w:val="21"/>
        </w:rPr>
        <w:t>休挡住某家去路!</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r>
        <w:rPr>
          <w:rStyle w:val="99"/>
          <w:rFonts w:hint="eastAsia" w:ascii="ˎ̥" w:hAnsi="ˎ̥" w:cs="ˎ̥"/>
          <w:bCs/>
          <w:szCs w:val="21"/>
        </w:rPr>
        <w:t>)</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了，只杀得血成河鬼哭神嚎。我的大郎儿替宋王【</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八郎失番营无有下梢。杨五郎在五台学禅修道，七郎儿被潘洪箭射芭蕉</w:t>
      </w:r>
      <w:r>
        <w:rPr>
          <w:rStyle w:val="66"/>
          <w:rFonts w:hint="eastAsia" w:ascii="ˎ̥" w:hAnsi="ˎ̥" w:cs="ˎ̥"/>
          <w:bCs/>
          <w:szCs w:val="21"/>
        </w:rPr>
        <w:footnoteReference w:id="436"/>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】眼见得年迈人无有下梢。方良臣和潘洪又生计巧，请我主到五台快乐逍遥。又谁知中了那奸贼的笼套，四下里众番奴犹如海潮。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rPr>
        <w:t>呃</w:t>
      </w:r>
      <w:r>
        <w:rPr>
          <w:rStyle w:val="99"/>
          <w:rFonts w:ascii="ˎ̥" w:hAnsi="ˎ̥" w:cs="ˎ̥"/>
          <w:bCs/>
          <w:szCs w:val="21"/>
        </w:rPr>
        <w:t>中飞鸟，弓折弦断</w:t>
      </w:r>
      <w:r>
        <w:rPr>
          <w:rStyle w:val="66"/>
          <w:rFonts w:hint="eastAsia" w:ascii="ˎ̥" w:hAnsi="ˎ̥" w:cs="ˎ̥"/>
          <w:bCs/>
          <w:szCs w:val="21"/>
        </w:rPr>
        <w:footnoteReference w:id="437"/>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38"/>
      </w:r>
      <w:r>
        <w:rPr>
          <w:rStyle w:val="99"/>
          <w:rFonts w:ascii="ˎ̥" w:hAnsi="ˎ̥" w:cs="ˎ̥"/>
          <w:bCs/>
          <w:szCs w:val="21"/>
        </w:rPr>
        <w:t>，为大将无坐骑怎把兵交?</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39"/>
      </w:r>
      <w:r>
        <w:rPr>
          <w:rStyle w:val="99"/>
          <w:rFonts w:ascii="ˎ̥" w:hAnsi="ˎ̥" w:cs="ˎ̥"/>
          <w:bCs/>
          <w:szCs w:val="21"/>
        </w:rPr>
        <w:t>且把路找</w:t>
      </w:r>
      <w:r>
        <w:rPr>
          <w:rStyle w:val="99"/>
          <w:rFonts w:hint="eastAsia" w:ascii="ˎ̥" w:hAnsi="ˎ̥" w:cs="ˎ̥"/>
          <w:bCs/>
        </w:rPr>
        <w:t>呃</w:t>
      </w:r>
      <w:r>
        <w:rPr>
          <w:rStyle w:val="99"/>
          <w:rFonts w:ascii="ˎ̥" w:hAnsi="ˎ̥" w:cs="ˎ̥"/>
          <w:bCs/>
          <w:szCs w:val="21"/>
        </w:rPr>
        <w:t>，寻一个避风所再作计较。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众云童，架起祥云，两狼去者。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&gt;飘飘茫茫祥云万丈高，荡荡悠悠人间不觉晓。善恶明彰报，只争迟和早。六道轮回，终须走这遭。</w:t>
      </w:r>
      <w:r>
        <w:rPr>
          <w:rStyle w:val="99"/>
          <w:rFonts w:hint="eastAsia"/>
          <w:vertAlign w:val="superscript"/>
        </w:rPr>
        <w:footnoteReference w:id="440"/>
      </w:r>
    </w:p>
    <w:p>
      <w:pPr>
        <w:ind w:left="1260" w:hanging="1260"/>
      </w:pPr>
      <w:r>
        <w:rPr>
          <w:rFonts w:hint="eastAsia" w:ascii="ˎ̥" w:hAnsi="ˎ̥" w:eastAsia="ˎ̥" w:cs="ˎ̥"/>
          <w:bCs/>
          <w:szCs w:val="21"/>
        </w:rPr>
        <w:t xml:space="preserve"> </w:t>
      </w: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rPr>
        <w:t>啊</w:t>
      </w:r>
      <w:r>
        <w:rPr>
          <w:rStyle w:val="99"/>
          <w:rFonts w:ascii="ˎ̥" w:hAnsi="ˎ̥" w:cs="ˎ̥"/>
          <w:bCs/>
          <w:szCs w:val="21"/>
        </w:rPr>
        <w:t>，句句伤的是杨令公。手持宝刀将尔砍</w:t>
      </w:r>
      <w:r>
        <w:rPr>
          <w:rStyle w:val="99"/>
          <w:rFonts w:hint="eastAsia" w:ascii="ˎ̥" w:hAnsi="ˎ̥" w:cs="ˎ̥"/>
          <w:bCs/>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w:t>
      </w:r>
      <w:r>
        <w:rPr>
          <w:rStyle w:val="99"/>
          <w:rFonts w:hint="eastAsia" w:ascii="ˎ̥" w:hAnsi="ˎ̥" w:cs="ˎ̥"/>
          <w:bCs/>
          <w:szCs w:val="21"/>
        </w:rPr>
        <w:t>呐</w:t>
      </w:r>
      <w:r>
        <w:rPr>
          <w:rStyle w:val="99"/>
          <w:rFonts w:ascii="ˎ̥" w:hAnsi="ˎ̥" w:cs="ˎ̥"/>
          <w:bCs/>
          <w:szCs w:val="21"/>
        </w:rPr>
        <w:t>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4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4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4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4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4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4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4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4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4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5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5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5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5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5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5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5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5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5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5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6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6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6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63"/>
      </w:r>
      <w:r>
        <w:t>】我方才朦胧荏苒</w:t>
      </w:r>
      <w:r>
        <w:rPr>
          <w:rStyle w:val="66"/>
        </w:rPr>
        <w:footnoteReference w:id="46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6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FF0000"/>
          <w:szCs w:val="21"/>
        </w:rPr>
        <w:t>年老</w:t>
      </w:r>
      <w:r>
        <w:rPr>
          <w:szCs w:val="21"/>
        </w:rPr>
        <w:t>，数</w:t>
      </w:r>
      <w:r>
        <w:rPr>
          <w:rFonts w:hint="eastAsia"/>
          <w:szCs w:val="21"/>
        </w:rPr>
        <w:t>点</w:t>
      </w:r>
      <w:r>
        <w:rPr>
          <w:rStyle w:val="66"/>
          <w:szCs w:val="21"/>
        </w:rPr>
        <w:footnoteReference w:id="466"/>
      </w:r>
      <w:r>
        <w:rPr>
          <w:szCs w:val="21"/>
        </w:rPr>
        <w:t>心血一旦抛。</w:t>
      </w:r>
    </w:p>
    <w:p>
      <w:pPr>
        <w:ind w:left="1260" w:hanging="1260"/>
      </w:pPr>
      <w:r>
        <w:rPr>
          <w:szCs w:val="21"/>
        </w:rPr>
        <w:t>贺氏</w:t>
      </w:r>
      <w:r>
        <w:rPr>
          <w:szCs w:val="21"/>
        </w:rPr>
        <w:tab/>
      </w:r>
      <w:r>
        <w:rPr>
          <w:szCs w:val="21"/>
        </w:rPr>
        <w:t>老身贺氏，配夫张元秀为妻，夫妻二人在这</w:t>
      </w:r>
      <w:r>
        <w:rPr>
          <w:color w:val="FF0000"/>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67"/>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6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69"/>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70"/>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71"/>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72"/>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73"/>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74"/>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75"/>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76"/>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77"/>
      </w:r>
      <w:r>
        <w:rPr>
          <w:rFonts w:hint="eastAsia"/>
        </w:rPr>
        <w:t>，</w:t>
      </w:r>
      <w:r>
        <w:t>就觑</w:t>
      </w:r>
      <w:r>
        <w:rPr>
          <w:rFonts w:hint="eastAsia"/>
        </w:rPr>
        <w:t>呀</w:t>
      </w:r>
      <w:r>
        <w:rPr>
          <w:rFonts w:eastAsia="Calibri"/>
        </w:rPr>
        <w:t>——</w:t>
      </w:r>
      <w:r>
        <w:t>有几分姿</w:t>
      </w:r>
      <w:r>
        <w:rPr>
          <w:rFonts w:hint="eastAsia"/>
        </w:rPr>
        <w:t>首</w:t>
      </w:r>
      <w:r>
        <w:rPr>
          <w:rStyle w:val="66"/>
        </w:rPr>
        <w:footnoteReference w:id="478"/>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79"/>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80"/>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81"/>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82"/>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83"/>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84"/>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85"/>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86"/>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87"/>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88"/>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489"/>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490"/>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491"/>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492"/>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493"/>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494"/>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495"/>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496"/>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497"/>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498"/>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499"/>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00"/>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01"/>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02"/>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03"/>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04"/>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05"/>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06"/>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07"/>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08"/>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09"/>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10"/>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11"/>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12"/>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13"/>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14"/>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15"/>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16"/>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17"/>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18"/>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19"/>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20"/>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21"/>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22"/>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23"/>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24"/>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25"/>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26"/>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27"/>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28"/>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29"/>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30"/>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3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32"/>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33"/>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34"/>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3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36"/>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37"/>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38"/>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39"/>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40"/>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41"/>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42"/>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43"/>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44"/>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45"/>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46"/>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47"/>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48"/>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49"/>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5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51"/>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52"/>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53"/>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54"/>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55"/>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56"/>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57"/>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58"/>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59"/>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60"/>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61"/>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62"/>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63"/>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64"/>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65"/>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66"/>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67"/>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68"/>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69"/>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70"/>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71"/>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72"/>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73"/>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74"/>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75"/>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76"/>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77"/>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78"/>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79"/>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80"/>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81"/>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82"/>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83"/>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84"/>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85"/>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86"/>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87"/>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88"/>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589"/>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590"/>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591"/>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592"/>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593"/>
      </w:r>
      <w:r>
        <w:rPr>
          <w:rFonts w:hint="eastAsia" w:ascii="Verdana" w:hAnsi="Verdana" w:cs="Verdana"/>
          <w:bCs/>
        </w:rPr>
        <w:t>高岗埋下</w:t>
      </w:r>
      <w:r>
        <w:rPr>
          <w:rStyle w:val="66"/>
          <w:rFonts w:ascii="Verdana" w:hAnsi="Verdana" w:cs="Verdana"/>
          <w:bCs/>
        </w:rPr>
        <w:footnoteReference w:id="594"/>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595"/>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596"/>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597"/>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598"/>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599"/>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00"/>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01"/>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02"/>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03"/>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04"/>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05"/>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06"/>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07"/>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08"/>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09"/>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10"/>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11"/>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12"/>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13"/>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14"/>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15"/>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16"/>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17"/>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18"/>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19"/>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20"/>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21"/>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22"/>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23"/>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24"/>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25"/>
      </w:r>
      <w:r>
        <w:rPr>
          <w:rFonts w:hint="eastAsia"/>
        </w:rPr>
        <w:t>，难以推却，只得勉力而为。今将公瑾灵柩移至柴桑，等候他子周循</w:t>
      </w:r>
      <w:r>
        <w:rPr>
          <w:rStyle w:val="66"/>
        </w:rPr>
        <w:footnoteReference w:id="626"/>
      </w:r>
      <w:r>
        <w:rPr>
          <w:rFonts w:hint="eastAsia"/>
        </w:rPr>
        <w:t>到来，成服</w:t>
      </w:r>
      <w:r>
        <w:rPr>
          <w:rStyle w:val="66"/>
        </w:rPr>
        <w:footnoteReference w:id="627"/>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28"/>
      </w:r>
      <w:r>
        <w:rPr>
          <w:rFonts w:hint="eastAsia"/>
        </w:rPr>
        <w:t>。他今自寻前来，都督传令可将他剖腹挖心</w:t>
      </w:r>
      <w:r>
        <w:rPr>
          <w:rStyle w:val="66"/>
        </w:rPr>
        <w:footnoteReference w:id="629"/>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30"/>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31"/>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32"/>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33"/>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34"/>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35"/>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36"/>
      </w:r>
      <w:r>
        <w:rPr>
          <w:rFonts w:hint="eastAsia"/>
        </w:rPr>
        <w:t>，只吓得江南士束手要降。若非你怀大志陈兵相抗</w:t>
      </w:r>
      <w:r>
        <w:rPr>
          <w:rStyle w:val="66"/>
        </w:rPr>
        <w:footnoteReference w:id="637"/>
      </w:r>
      <w:r>
        <w:rPr>
          <w:rFonts w:hint="eastAsia"/>
        </w:rPr>
        <w:t>，运机谋烧得他抛甲弃枪。到今日稍得遂太平景象</w:t>
      </w:r>
      <w:r>
        <w:rPr>
          <w:rStyle w:val="66"/>
        </w:rPr>
        <w:footnoteReference w:id="638"/>
      </w:r>
      <w:r>
        <w:rPr>
          <w:rFonts w:hint="eastAsia"/>
        </w:rPr>
        <w:t>，转瞬间</w:t>
      </w:r>
      <w:r>
        <w:rPr>
          <w:rStyle w:val="66"/>
        </w:rPr>
        <w:footnoteReference w:id="639"/>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40"/>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41"/>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42"/>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43"/>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44"/>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45"/>
      </w:r>
      <w:r>
        <w:rPr>
          <w:rFonts w:hint="eastAsia"/>
        </w:rPr>
        <w:t>)公生平所学，我有草书一封，趁便即往</w:t>
      </w:r>
      <w:r>
        <w:rPr>
          <w:rStyle w:val="66"/>
        </w:rPr>
        <w:footnoteReference w:id="646"/>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47"/>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8"/>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49"/>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50"/>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51"/>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52"/>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53"/>
      </w:r>
      <w:r>
        <w:rPr>
          <w:rFonts w:hint="eastAsia"/>
        </w:rPr>
        <w:t>】秦琼生来不可当</w:t>
      </w:r>
      <w:r>
        <w:rPr>
          <w:rStyle w:val="66"/>
        </w:rPr>
        <w:footnoteReference w:id="654"/>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55"/>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56"/>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57"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16">
    <w:p>
      <w:r>
        <w:separator/>
      </w:r>
    </w:p>
  </w:footnote>
  <w:footnote w:type="continuationSeparator" w:id="1317">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w:t>
      </w:r>
      <w:r>
        <w:rPr>
          <w:rStyle w:val="66"/>
          <w:rFonts w:ascii="Verdana" w:hAnsi="Verdana" w:cs="Times New Roman"/>
        </w:rPr>
        <w:t xml:space="preserve"> </w:t>
      </w:r>
      <w:r>
        <w:rPr>
          <w:rFonts w:hint="eastAsia"/>
        </w:rPr>
        <w:t>《京剧汇编》第一百零</w:t>
      </w:r>
      <w:r>
        <w:rPr>
          <w:rFonts w:hint="default"/>
        </w:rPr>
        <w:t>一</w:t>
      </w:r>
      <w:r>
        <w:rPr>
          <w:rFonts w:hint="eastAsia"/>
        </w:rPr>
        <w:t>集</w:t>
      </w:r>
      <w:r>
        <w:rPr>
          <w:rFonts w:hint="default"/>
        </w:rPr>
        <w:t xml:space="preserve"> 马连良藏本作</w:t>
      </w:r>
      <w:r>
        <w:rPr>
          <w:rFonts w:hint="eastAsia"/>
        </w:rPr>
        <w:t>“</w:t>
      </w:r>
      <w:r>
        <w:rPr>
          <w:rFonts w:hint="default"/>
        </w:rPr>
        <w:t>举首翘望</w:t>
      </w:r>
      <w:r>
        <w:rPr>
          <w:rFonts w:hint="eastAsia"/>
        </w:rPr>
        <w:t>”</w:t>
      </w:r>
      <w:r>
        <w:rPr>
          <w:rFonts w:hint="default"/>
        </w:rPr>
        <w:t>。</w:t>
      </w:r>
    </w:p>
  </w:footnote>
  <w:footnote w:id="2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括号中内容根据陈超老师建议添加。</w:t>
      </w:r>
    </w:p>
  </w:footnote>
  <w:footnote w:id="2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&lt;</w:t>
      </w:r>
      <w:r>
        <w:rPr>
          <w:rFonts w:hint="eastAsia" w:ascii="楷体" w:hAnsi="楷体" w:eastAsia="楷体" w:cs="楷体"/>
          <w:b/>
        </w:rPr>
        <w:t>哭头</w:t>
      </w:r>
      <w:r>
        <w:rPr>
          <w:rFonts w:hint="eastAsia"/>
        </w:rPr>
        <w:t>&gt;</w:t>
      </w:r>
      <w:r>
        <w:rPr>
          <w:rFonts w:hint="eastAsia" w:ascii="Times New Roman" w:hAnsi="Times New Roman" w:cs="Times New Roman"/>
        </w:rPr>
        <w:t>，</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2">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0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06">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0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1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1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2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2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2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3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3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3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3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49">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5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55">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6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63">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6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1">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7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8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8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29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03">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04">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0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0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1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15">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17">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32">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39">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4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4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54">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55">
    <w:p>
      <w:pPr>
        <w:pStyle w:val="13"/>
        <w:snapToGrid w:val="0"/>
        <w:rPr>
          <w:rFonts w:hint="default"/>
        </w:rPr>
      </w:pPr>
      <w:r>
        <w:rPr>
          <w:rStyle w:val="12"/>
        </w:rPr>
        <w:footnoteRef/>
      </w:r>
      <w:r>
        <w:t xml:space="preserve"> 据程君谋、蒋锡康唱片录音增补。</w:t>
      </w:r>
    </w:p>
  </w:footnote>
  <w:footnote w:id="356">
    <w:p>
      <w:pPr>
        <w:pStyle w:val="13"/>
        <w:snapToGrid w:val="0"/>
      </w:pPr>
      <w:r>
        <w:rPr>
          <w:rStyle w:val="12"/>
        </w:rPr>
        <w:footnoteRef/>
      </w:r>
      <w:r>
        <w:t xml:space="preserve"> 据程君谋、蒋锡康唱片录音增补。</w:t>
      </w:r>
    </w:p>
  </w:footnote>
  <w:footnote w:id="357">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58">
    <w:p>
      <w:pPr>
        <w:pStyle w:val="13"/>
        <w:snapToGrid w:val="0"/>
      </w:pPr>
      <w:r>
        <w:rPr>
          <w:rStyle w:val="12"/>
        </w:rPr>
        <w:footnoteRef/>
      </w:r>
      <w:r>
        <w:t xml:space="preserve"> 据程君谋、蒋锡康唱片录音增补。</w:t>
      </w:r>
    </w:p>
  </w:footnote>
  <w:footnote w:id="359">
    <w:p>
      <w:pPr>
        <w:pStyle w:val="13"/>
        <w:snapToGrid w:val="0"/>
      </w:pPr>
      <w:r>
        <w:rPr>
          <w:rStyle w:val="12"/>
        </w:rPr>
        <w:footnoteRef/>
      </w:r>
      <w:r>
        <w:t xml:space="preserve"> 据程君谋、蒋锡康唱片录音增补。</w:t>
      </w:r>
    </w:p>
  </w:footnote>
  <w:footnote w:id="360">
    <w:p>
      <w:pPr>
        <w:pStyle w:val="13"/>
        <w:snapToGrid w:val="0"/>
      </w:pPr>
      <w:r>
        <w:rPr>
          <w:rStyle w:val="12"/>
        </w:rPr>
        <w:footnoteRef/>
      </w:r>
      <w:r>
        <w:t xml:space="preserve"> 据程君谋、蒋锡康唱片录音增补。</w:t>
      </w:r>
    </w:p>
  </w:footnote>
  <w:footnote w:id="361">
    <w:p>
      <w:pPr>
        <w:pStyle w:val="13"/>
        <w:snapToGrid w:val="0"/>
      </w:pPr>
      <w:r>
        <w:rPr>
          <w:rStyle w:val="12"/>
        </w:rPr>
        <w:footnoteRef/>
      </w:r>
      <w:r>
        <w:t xml:space="preserve"> 据程君谋、蒋锡康唱片录音增加。</w:t>
      </w:r>
    </w:p>
  </w:footnote>
  <w:footnote w:id="362">
    <w:p>
      <w:pPr>
        <w:pStyle w:val="13"/>
        <w:snapToGrid w:val="0"/>
      </w:pPr>
      <w:r>
        <w:rPr>
          <w:rStyle w:val="12"/>
        </w:rPr>
        <w:footnoteRef/>
      </w:r>
      <w:r>
        <w:t xml:space="preserve"> 据程君谋、蒋锡康唱片录音增加。</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6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76">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8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05">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1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17">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2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2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2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2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2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32">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过去《鸿鸾禧》一剧，也唱这个牌子，唱完后小生才念“好大雪”。</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6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6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73">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7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81">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83">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494">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49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49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10">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1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18">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2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21">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22">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23">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29">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3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3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3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3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52">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5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64">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6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6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6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7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7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7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7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75">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8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8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87">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589">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590">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59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0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0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06">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08">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0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14">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15">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17">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2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3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4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49">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50">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56">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57">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16"/>
    <w:footnote w:id="1317"/>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0F3B523C"/>
    <w:rsid w:val="1397DC29"/>
    <w:rsid w:val="13BFB0AE"/>
    <w:rsid w:val="155C63F2"/>
    <w:rsid w:val="169FCABF"/>
    <w:rsid w:val="17EF3D3E"/>
    <w:rsid w:val="1A764BD6"/>
    <w:rsid w:val="1D72C0F8"/>
    <w:rsid w:val="1E7FEE18"/>
    <w:rsid w:val="1EDE446E"/>
    <w:rsid w:val="1F27F46F"/>
    <w:rsid w:val="1FDD7A88"/>
    <w:rsid w:val="1FEDBD78"/>
    <w:rsid w:val="1FEF5B04"/>
    <w:rsid w:val="23A7905C"/>
    <w:rsid w:val="23BF995D"/>
    <w:rsid w:val="257E3D9D"/>
    <w:rsid w:val="25FF1A64"/>
    <w:rsid w:val="297FB7C1"/>
    <w:rsid w:val="29FFE983"/>
    <w:rsid w:val="2B5E9660"/>
    <w:rsid w:val="2DFFD209"/>
    <w:rsid w:val="31562BFC"/>
    <w:rsid w:val="329F5BAC"/>
    <w:rsid w:val="35FAA421"/>
    <w:rsid w:val="37BFCC3F"/>
    <w:rsid w:val="37EF9B34"/>
    <w:rsid w:val="38959BBD"/>
    <w:rsid w:val="38DC91B6"/>
    <w:rsid w:val="39BE5418"/>
    <w:rsid w:val="3B5B2651"/>
    <w:rsid w:val="3D3B1719"/>
    <w:rsid w:val="3DDE39F6"/>
    <w:rsid w:val="3EBE9DFA"/>
    <w:rsid w:val="3F9DF8B6"/>
    <w:rsid w:val="3FDFA2BE"/>
    <w:rsid w:val="3FE5BA17"/>
    <w:rsid w:val="3FEDC86F"/>
    <w:rsid w:val="3FEF6AF2"/>
    <w:rsid w:val="3FFDED4D"/>
    <w:rsid w:val="4A7A7E2C"/>
    <w:rsid w:val="4BFFF7A4"/>
    <w:rsid w:val="53DF01EF"/>
    <w:rsid w:val="55FF921B"/>
    <w:rsid w:val="5737B604"/>
    <w:rsid w:val="5765EB64"/>
    <w:rsid w:val="579D2225"/>
    <w:rsid w:val="57AFA250"/>
    <w:rsid w:val="57FF58D7"/>
    <w:rsid w:val="59AD6147"/>
    <w:rsid w:val="5AFF6615"/>
    <w:rsid w:val="5BCF0BD4"/>
    <w:rsid w:val="5CD58A40"/>
    <w:rsid w:val="5D3FD166"/>
    <w:rsid w:val="5E3E3079"/>
    <w:rsid w:val="5F779192"/>
    <w:rsid w:val="5F7B65FF"/>
    <w:rsid w:val="5F8ECC25"/>
    <w:rsid w:val="5FBF80FE"/>
    <w:rsid w:val="5FDDA21F"/>
    <w:rsid w:val="5FED1BE9"/>
    <w:rsid w:val="5FFF3395"/>
    <w:rsid w:val="5FFFE081"/>
    <w:rsid w:val="63EE2B91"/>
    <w:rsid w:val="667F5AB3"/>
    <w:rsid w:val="66FE03F0"/>
    <w:rsid w:val="67F9042F"/>
    <w:rsid w:val="68DFB873"/>
    <w:rsid w:val="68FC20D9"/>
    <w:rsid w:val="6AFD60EC"/>
    <w:rsid w:val="6BED9025"/>
    <w:rsid w:val="6BFF3223"/>
    <w:rsid w:val="6DEBE670"/>
    <w:rsid w:val="6DF93DE1"/>
    <w:rsid w:val="6F6D7791"/>
    <w:rsid w:val="6F7F4539"/>
    <w:rsid w:val="6FBE423F"/>
    <w:rsid w:val="6FDFA38F"/>
    <w:rsid w:val="6FF9184D"/>
    <w:rsid w:val="6FFE6B95"/>
    <w:rsid w:val="70FE6817"/>
    <w:rsid w:val="72FF7533"/>
    <w:rsid w:val="73D7ABC9"/>
    <w:rsid w:val="73F7ECE1"/>
    <w:rsid w:val="73FFFED9"/>
    <w:rsid w:val="74DE9418"/>
    <w:rsid w:val="76725F76"/>
    <w:rsid w:val="76CD0013"/>
    <w:rsid w:val="76FF8225"/>
    <w:rsid w:val="777E36AC"/>
    <w:rsid w:val="77DF0DE1"/>
    <w:rsid w:val="77E3AE53"/>
    <w:rsid w:val="77FDF11A"/>
    <w:rsid w:val="78FD98CE"/>
    <w:rsid w:val="7A5FD082"/>
    <w:rsid w:val="7B7FE8FF"/>
    <w:rsid w:val="7BC67A15"/>
    <w:rsid w:val="7BCF2F22"/>
    <w:rsid w:val="7BD7ACCF"/>
    <w:rsid w:val="7BEC2229"/>
    <w:rsid w:val="7CB444E2"/>
    <w:rsid w:val="7CEF8C19"/>
    <w:rsid w:val="7CFB43D8"/>
    <w:rsid w:val="7DB9C95F"/>
    <w:rsid w:val="7DBB567E"/>
    <w:rsid w:val="7DE1A5B7"/>
    <w:rsid w:val="7DFA9535"/>
    <w:rsid w:val="7DFDBBC6"/>
    <w:rsid w:val="7EBF0ECC"/>
    <w:rsid w:val="7EDF1A57"/>
    <w:rsid w:val="7EF65397"/>
    <w:rsid w:val="7EF73259"/>
    <w:rsid w:val="7EF927D9"/>
    <w:rsid w:val="7FA853E7"/>
    <w:rsid w:val="7FB3172B"/>
    <w:rsid w:val="7FBF7D9B"/>
    <w:rsid w:val="7FDB6589"/>
    <w:rsid w:val="7FDD986C"/>
    <w:rsid w:val="7FDDA7B5"/>
    <w:rsid w:val="7FDDF9AE"/>
    <w:rsid w:val="7FDF1343"/>
    <w:rsid w:val="7FEF5730"/>
    <w:rsid w:val="7FF425EF"/>
    <w:rsid w:val="7FF5B17E"/>
    <w:rsid w:val="7FF72E0D"/>
    <w:rsid w:val="7FFBCE79"/>
    <w:rsid w:val="7FFBD4BD"/>
    <w:rsid w:val="7FFBF984"/>
    <w:rsid w:val="7FFCA399"/>
    <w:rsid w:val="7FFDDA2B"/>
    <w:rsid w:val="7FFF3839"/>
    <w:rsid w:val="7FFF9CA4"/>
    <w:rsid w:val="7FFFD895"/>
    <w:rsid w:val="8DBEC6BE"/>
    <w:rsid w:val="938C1DD0"/>
    <w:rsid w:val="978ED947"/>
    <w:rsid w:val="9857A772"/>
    <w:rsid w:val="99DF5963"/>
    <w:rsid w:val="99FA3378"/>
    <w:rsid w:val="9AAE827A"/>
    <w:rsid w:val="9EE76E47"/>
    <w:rsid w:val="9FC7CECC"/>
    <w:rsid w:val="ABED17DD"/>
    <w:rsid w:val="AFFD20A3"/>
    <w:rsid w:val="B1FE4958"/>
    <w:rsid w:val="B2F729A4"/>
    <w:rsid w:val="B7DB1999"/>
    <w:rsid w:val="B7EB2697"/>
    <w:rsid w:val="B92956D7"/>
    <w:rsid w:val="B9BB4DAD"/>
    <w:rsid w:val="BA7B23C6"/>
    <w:rsid w:val="BADF05CE"/>
    <w:rsid w:val="BBFEEA0B"/>
    <w:rsid w:val="BBFF3C66"/>
    <w:rsid w:val="BC3F0C48"/>
    <w:rsid w:val="BEEA514B"/>
    <w:rsid w:val="BF7F2052"/>
    <w:rsid w:val="BFDF7FD2"/>
    <w:rsid w:val="BFFFCCEF"/>
    <w:rsid w:val="C57B96D1"/>
    <w:rsid w:val="C65D0B95"/>
    <w:rsid w:val="C77F4E20"/>
    <w:rsid w:val="C7DC44FF"/>
    <w:rsid w:val="C7E70976"/>
    <w:rsid w:val="CEF7A494"/>
    <w:rsid w:val="CEFB2BC1"/>
    <w:rsid w:val="CEFB6FAB"/>
    <w:rsid w:val="CFEF4758"/>
    <w:rsid w:val="CFFB3AED"/>
    <w:rsid w:val="CFFFDF5C"/>
    <w:rsid w:val="D3AF0533"/>
    <w:rsid w:val="D3AF8746"/>
    <w:rsid w:val="D3DE6056"/>
    <w:rsid w:val="D6CF2DC5"/>
    <w:rsid w:val="D7B569E8"/>
    <w:rsid w:val="D7BBB639"/>
    <w:rsid w:val="D7D4E84F"/>
    <w:rsid w:val="D86B0C44"/>
    <w:rsid w:val="D9F665AF"/>
    <w:rsid w:val="DBDF0B70"/>
    <w:rsid w:val="DDF9E88B"/>
    <w:rsid w:val="DEBAF599"/>
    <w:rsid w:val="DEBFDF09"/>
    <w:rsid w:val="DEFD2DEB"/>
    <w:rsid w:val="DEFF3192"/>
    <w:rsid w:val="DFBE6FC4"/>
    <w:rsid w:val="DFF71D2C"/>
    <w:rsid w:val="DFFFE3D2"/>
    <w:rsid w:val="E5678DD4"/>
    <w:rsid w:val="E5F370F6"/>
    <w:rsid w:val="E6DBCA07"/>
    <w:rsid w:val="EA7C052D"/>
    <w:rsid w:val="EAFF4232"/>
    <w:rsid w:val="EF768C77"/>
    <w:rsid w:val="EFFBB5C7"/>
    <w:rsid w:val="EFFDBAB0"/>
    <w:rsid w:val="EFFE2453"/>
    <w:rsid w:val="F097AFD1"/>
    <w:rsid w:val="F1DB4566"/>
    <w:rsid w:val="F3DF3736"/>
    <w:rsid w:val="F3FCF462"/>
    <w:rsid w:val="F4F376EF"/>
    <w:rsid w:val="F4FCEC94"/>
    <w:rsid w:val="F5FDECC7"/>
    <w:rsid w:val="F6D7C85E"/>
    <w:rsid w:val="F6DF5436"/>
    <w:rsid w:val="F6EFD58D"/>
    <w:rsid w:val="F6F72609"/>
    <w:rsid w:val="F71F2780"/>
    <w:rsid w:val="F75D0676"/>
    <w:rsid w:val="F7C7F6FC"/>
    <w:rsid w:val="F7D353DE"/>
    <w:rsid w:val="F7FE93F3"/>
    <w:rsid w:val="F96FCF53"/>
    <w:rsid w:val="F9F9B9E9"/>
    <w:rsid w:val="FA7F6F8E"/>
    <w:rsid w:val="FAFEB114"/>
    <w:rsid w:val="FB37657E"/>
    <w:rsid w:val="FBBE8EF3"/>
    <w:rsid w:val="FBBFD245"/>
    <w:rsid w:val="FBE2D62D"/>
    <w:rsid w:val="FBE92356"/>
    <w:rsid w:val="FBEE1F05"/>
    <w:rsid w:val="FBFFE82C"/>
    <w:rsid w:val="FC47DAB3"/>
    <w:rsid w:val="FCFB54CC"/>
    <w:rsid w:val="FD5A4D05"/>
    <w:rsid w:val="FD5C1FB6"/>
    <w:rsid w:val="FDDE5EC4"/>
    <w:rsid w:val="FDDF81B2"/>
    <w:rsid w:val="FE761177"/>
    <w:rsid w:val="FEDF4FF9"/>
    <w:rsid w:val="FEE3245C"/>
    <w:rsid w:val="FEE804EA"/>
    <w:rsid w:val="FEEDE2F7"/>
    <w:rsid w:val="FEF5D747"/>
    <w:rsid w:val="FEFF0071"/>
    <w:rsid w:val="FF3FCC5C"/>
    <w:rsid w:val="FF7D7EC7"/>
    <w:rsid w:val="FF7D8F50"/>
    <w:rsid w:val="FF7F03CC"/>
    <w:rsid w:val="FFBF1DC2"/>
    <w:rsid w:val="FFCEB9C7"/>
    <w:rsid w:val="FFDD60D4"/>
    <w:rsid w:val="FFDE8317"/>
    <w:rsid w:val="FFE7973C"/>
    <w:rsid w:val="FFEF3EB6"/>
    <w:rsid w:val="FFEFB687"/>
    <w:rsid w:val="FFF28772"/>
    <w:rsid w:val="FFF5CF4C"/>
    <w:rsid w:val="FFF7E5BC"/>
    <w:rsid w:val="FFFEDED5"/>
    <w:rsid w:val="FFFF45E0"/>
    <w:rsid w:val="FFFF5AE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uiPriority w:val="0"/>
    <w:rPr>
      <w:rFonts w:hint="default" w:ascii="Calibri" w:hAnsi="Calibri" w:cs="Calibri"/>
      <w:sz w:val="21"/>
      <w:szCs w:val="21"/>
    </w:rPr>
  </w:style>
  <w:style w:type="character" w:customStyle="1" w:styleId="42">
    <w:name w:val="WW8Num5z0"/>
    <w:uiPriority w:val="0"/>
    <w:rPr>
      <w:rFonts w:hint="default"/>
    </w:rPr>
  </w:style>
  <w:style w:type="character" w:customStyle="1" w:styleId="43">
    <w:name w:val="WW8Num6z0"/>
    <w:uiPriority w:val="0"/>
    <w:rPr>
      <w:rFonts w:hint="default" w:ascii="Wingdings" w:hAnsi="Wingdings" w:cs="Wingdings"/>
    </w:rPr>
  </w:style>
  <w:style w:type="character" w:customStyle="1" w:styleId="44">
    <w:name w:val="WW8Num7z0"/>
    <w:uiPriority w:val="0"/>
    <w:rPr>
      <w:rFonts w:hint="default"/>
    </w:rPr>
  </w:style>
  <w:style w:type="character" w:customStyle="1" w:styleId="45">
    <w:name w:val="WW8Num7z1"/>
    <w:qFormat/>
    <w:uiPriority w:val="0"/>
  </w:style>
  <w:style w:type="character" w:customStyle="1" w:styleId="46">
    <w:name w:val="WW8Num7z2"/>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uiPriority w:val="0"/>
  </w:style>
  <w:style w:type="character" w:customStyle="1" w:styleId="50">
    <w:name w:val="WW8Num7z6"/>
    <w:uiPriority w:val="0"/>
  </w:style>
  <w:style w:type="character" w:customStyle="1" w:styleId="51">
    <w:name w:val="WW8Num7z7"/>
    <w:uiPriority w:val="0"/>
  </w:style>
  <w:style w:type="character" w:customStyle="1" w:styleId="52">
    <w:name w:val="WW8Num7z8"/>
    <w:uiPriority w:val="0"/>
  </w:style>
  <w:style w:type="character" w:customStyle="1" w:styleId="53">
    <w:name w:val="WW8Num8z0"/>
    <w:uiPriority w:val="0"/>
  </w:style>
  <w:style w:type="character" w:customStyle="1" w:styleId="54">
    <w:name w:val="WW8Num8z1"/>
    <w:uiPriority w:val="0"/>
  </w:style>
  <w:style w:type="character" w:customStyle="1" w:styleId="55">
    <w:name w:val="WW8Num8z2"/>
    <w:uiPriority w:val="0"/>
  </w:style>
  <w:style w:type="character" w:customStyle="1" w:styleId="56">
    <w:name w:val="WW8Num8z3"/>
    <w:qFormat/>
    <w:uiPriority w:val="0"/>
  </w:style>
  <w:style w:type="character" w:customStyle="1" w:styleId="57">
    <w:name w:val="WW8Num8z4"/>
    <w:uiPriority w:val="0"/>
  </w:style>
  <w:style w:type="character" w:customStyle="1" w:styleId="58">
    <w:name w:val="WW8Num8z5"/>
    <w:uiPriority w:val="0"/>
  </w:style>
  <w:style w:type="character" w:customStyle="1" w:styleId="59">
    <w:name w:val="WW8Num8z6"/>
    <w:uiPriority w:val="0"/>
  </w:style>
  <w:style w:type="character" w:customStyle="1" w:styleId="60">
    <w:name w:val="WW8Num8z7"/>
    <w:uiPriority w:val="0"/>
  </w:style>
  <w:style w:type="character" w:customStyle="1" w:styleId="61">
    <w:name w:val="WW8Num8z8"/>
    <w:uiPriority w:val="0"/>
  </w:style>
  <w:style w:type="character" w:customStyle="1" w:styleId="62">
    <w:name w:val="默认段落字体2"/>
    <w:uiPriority w:val="0"/>
  </w:style>
  <w:style w:type="character" w:customStyle="1" w:styleId="63">
    <w:name w:val="标题 1 Char"/>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uiPriority w:val="0"/>
    <w:rPr>
      <w:rFonts w:ascii="宋体" w:hAnsi="宋体" w:eastAsia="宋体" w:cs="Courier New"/>
      <w:szCs w:val="21"/>
    </w:rPr>
  </w:style>
  <w:style w:type="character" w:customStyle="1" w:styleId="66">
    <w:name w:val="Footnote Characters"/>
    <w:uiPriority w:val="0"/>
    <w:rPr>
      <w:vertAlign w:val="superscript"/>
    </w:rPr>
  </w:style>
  <w:style w:type="character" w:customStyle="1" w:styleId="67">
    <w:name w:val="Absatz-Standardschriftart"/>
    <w:uiPriority w:val="0"/>
  </w:style>
  <w:style w:type="character" w:customStyle="1" w:styleId="68">
    <w:name w:val="WW-Absatz-Standardschriftart"/>
    <w:uiPriority w:val="0"/>
  </w:style>
  <w:style w:type="character" w:customStyle="1" w:styleId="69">
    <w:name w:val="WW-Absatz-Standardschriftart1"/>
    <w:uiPriority w:val="0"/>
  </w:style>
  <w:style w:type="character" w:customStyle="1" w:styleId="70">
    <w:name w:val="WW-Absatz-Standardschriftart11"/>
    <w:uiPriority w:val="0"/>
  </w:style>
  <w:style w:type="character" w:customStyle="1" w:styleId="71">
    <w:name w:val="WW-Absatz-Standardschriftart111"/>
    <w:uiPriority w:val="0"/>
  </w:style>
  <w:style w:type="character" w:customStyle="1" w:styleId="72">
    <w:name w:val="WW-Absatz-Standardschriftart1111"/>
    <w:uiPriority w:val="0"/>
  </w:style>
  <w:style w:type="character" w:customStyle="1" w:styleId="73">
    <w:name w:val="WW-Absatz-Standardschriftart11111"/>
    <w:qFormat/>
    <w:uiPriority w:val="0"/>
  </w:style>
  <w:style w:type="character" w:customStyle="1" w:styleId="74">
    <w:name w:val="WW-Absatz-Standardschriftart111111"/>
    <w:uiPriority w:val="0"/>
  </w:style>
  <w:style w:type="character" w:customStyle="1" w:styleId="75">
    <w:name w:val="WW-Absatz-Standardschriftart1111111"/>
    <w:qFormat/>
    <w:uiPriority w:val="0"/>
  </w:style>
  <w:style w:type="character" w:customStyle="1" w:styleId="76">
    <w:name w:val="WW-Absatz-Standardschriftart11111111"/>
    <w:uiPriority w:val="0"/>
  </w:style>
  <w:style w:type="character" w:customStyle="1" w:styleId="77">
    <w:name w:val="WW-Absatz-Standardschriftart111111111"/>
    <w:uiPriority w:val="0"/>
  </w:style>
  <w:style w:type="character" w:customStyle="1" w:styleId="78">
    <w:name w:val="WW-Absatz-Standardschriftart1111111111"/>
    <w:uiPriority w:val="0"/>
  </w:style>
  <w:style w:type="character" w:customStyle="1" w:styleId="79">
    <w:name w:val="WW-Absatz-Standardschriftart11111111111"/>
    <w:uiPriority w:val="0"/>
  </w:style>
  <w:style w:type="character" w:customStyle="1" w:styleId="80">
    <w:name w:val="WW-Absatz-Standardschriftart111111111111"/>
    <w:qFormat/>
    <w:uiPriority w:val="0"/>
  </w:style>
  <w:style w:type="character" w:customStyle="1" w:styleId="81">
    <w:name w:val="WW-Absatz-Standardschriftart1111111111111"/>
    <w:uiPriority w:val="0"/>
  </w:style>
  <w:style w:type="character" w:customStyle="1" w:styleId="82">
    <w:name w:val="WW-Absatz-Standardschriftart11111111111111"/>
    <w:uiPriority w:val="0"/>
  </w:style>
  <w:style w:type="character" w:customStyle="1" w:styleId="83">
    <w:name w:val="WW-Absatz-Standardschriftart111111111111111"/>
    <w:uiPriority w:val="0"/>
  </w:style>
  <w:style w:type="character" w:customStyle="1" w:styleId="84">
    <w:name w:val="WW-Absatz-Standardschriftart1111111111111111"/>
    <w:uiPriority w:val="0"/>
  </w:style>
  <w:style w:type="character" w:customStyle="1" w:styleId="85">
    <w:name w:val="WW-Absatz-Standardschriftart11111111111111111"/>
    <w:qFormat/>
    <w:uiPriority w:val="0"/>
  </w:style>
  <w:style w:type="character" w:customStyle="1" w:styleId="86">
    <w:name w:val="WW-Absatz-Standardschriftart111111111111111111"/>
    <w:uiPriority w:val="0"/>
  </w:style>
  <w:style w:type="character" w:customStyle="1" w:styleId="87">
    <w:name w:val="WW-Absatz-Standardschriftart1111111111111111111"/>
    <w:qFormat/>
    <w:uiPriority w:val="0"/>
  </w:style>
  <w:style w:type="character" w:customStyle="1" w:styleId="88">
    <w:name w:val="WW-Absatz-Standardschriftart11111111111111111111"/>
    <w:uiPriority w:val="0"/>
  </w:style>
  <w:style w:type="character" w:customStyle="1" w:styleId="89">
    <w:name w:val="WW-Absatz-Standardschriftart111111111111111111111"/>
    <w:uiPriority w:val="0"/>
  </w:style>
  <w:style w:type="character" w:customStyle="1" w:styleId="90">
    <w:name w:val="WW-Absatz-Standardschriftart1111111111111111111111"/>
    <w:qFormat/>
    <w:uiPriority w:val="0"/>
  </w:style>
  <w:style w:type="character" w:customStyle="1" w:styleId="91">
    <w:name w:val="WW-Absatz-Standardschriftart11111111111111111111111"/>
    <w:uiPriority w:val="0"/>
  </w:style>
  <w:style w:type="character" w:customStyle="1" w:styleId="92">
    <w:name w:val="页眉 Char Char"/>
    <w:uiPriority w:val="0"/>
    <w:rPr>
      <w:sz w:val="18"/>
      <w:szCs w:val="18"/>
    </w:rPr>
  </w:style>
  <w:style w:type="character" w:customStyle="1" w:styleId="93">
    <w:name w:val="页脚 Char Char"/>
    <w:uiPriority w:val="0"/>
    <w:rPr>
      <w:sz w:val="18"/>
      <w:szCs w:val="18"/>
    </w:rPr>
  </w:style>
  <w:style w:type="character" w:customStyle="1" w:styleId="94">
    <w:name w:val="Numbering Symbols"/>
    <w:uiPriority w:val="0"/>
  </w:style>
  <w:style w:type="character" w:customStyle="1" w:styleId="95">
    <w:name w:val="WW-Footnote Characters"/>
    <w:qFormat/>
    <w:uiPriority w:val="0"/>
  </w:style>
  <w:style w:type="character" w:customStyle="1" w:styleId="96">
    <w:name w:val="Endnote Characters"/>
    <w:uiPriority w:val="0"/>
    <w:rPr>
      <w:vertAlign w:val="superscript"/>
    </w:rPr>
  </w:style>
  <w:style w:type="character" w:customStyle="1" w:styleId="97">
    <w:name w:val="WW-Endnote Characters"/>
    <w:qFormat/>
    <w:uiPriority w:val="0"/>
  </w:style>
  <w:style w:type="character" w:customStyle="1" w:styleId="98">
    <w:name w:val="p91"/>
    <w:uiPriority w:val="0"/>
    <w:rPr>
      <w:color w:val="FFFFFF"/>
      <w:sz w:val="21"/>
    </w:rPr>
  </w:style>
  <w:style w:type="character" w:customStyle="1" w:styleId="99">
    <w:name w:val="apple-style-span"/>
    <w:basedOn w:val="64"/>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uiPriority w:val="0"/>
    <w:rPr>
      <w:rFonts w:ascii="Calibri" w:hAnsi="Calibri" w:cs="Calibri"/>
      <w:kern w:val="2"/>
    </w:rPr>
  </w:style>
  <w:style w:type="character" w:customStyle="1" w:styleId="104">
    <w:name w:val="headline-content2"/>
    <w:basedOn w:val="62"/>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uiPriority w:val="0"/>
    <w:rPr>
      <w:rFonts w:ascii="Verdana" w:hAnsi="Verdana" w:cs="Verdana"/>
      <w:sz w:val="18"/>
      <w:szCs w:val="18"/>
    </w:rPr>
  </w:style>
  <w:style w:type="character" w:customStyle="1" w:styleId="107">
    <w:name w:val="尾注引用1"/>
    <w:uiPriority w:val="0"/>
    <w:rPr>
      <w:vertAlign w:val="superscript"/>
    </w:rPr>
  </w:style>
  <w:style w:type="character" w:customStyle="1" w:styleId="108">
    <w:name w:val="脚注引用1"/>
    <w:uiPriority w:val="0"/>
    <w:rPr>
      <w:vertAlign w:val="superscript"/>
    </w:rPr>
  </w:style>
  <w:style w:type="character" w:customStyle="1" w:styleId="109">
    <w:name w:val="批注框文本 Char"/>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uiPriority w:val="0"/>
    <w:rPr>
      <w:sz w:val="21"/>
      <w:szCs w:val="21"/>
    </w:rPr>
  </w:style>
  <w:style w:type="character" w:customStyle="1" w:styleId="113">
    <w:name w:val="Index Link"/>
    <w:uiPriority w:val="0"/>
  </w:style>
  <w:style w:type="paragraph" w:customStyle="1" w:styleId="114">
    <w:name w:val="Heading"/>
    <w:basedOn w:val="1"/>
    <w:next w:val="7"/>
    <w:uiPriority w:val="0"/>
    <w:pPr>
      <w:keepNext/>
      <w:spacing w:before="240" w:after="120"/>
    </w:pPr>
    <w:rPr>
      <w:rFonts w:ascii="Arial" w:hAnsi="Arial" w:eastAsia="WenQuanYi Zen Hei" w:cs="Lohit Hindi"/>
      <w:sz w:val="28"/>
      <w:szCs w:val="28"/>
    </w:rPr>
  </w:style>
  <w:style w:type="paragraph" w:customStyle="1" w:styleId="115">
    <w:name w:val="Index"/>
    <w:basedOn w:val="1"/>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uiPriority w:val="0"/>
    <w:pPr>
      <w:suppressLineNumbers/>
      <w:spacing w:before="120" w:after="120"/>
    </w:pPr>
    <w:rPr>
      <w:rFonts w:cs="Lohit Hindi"/>
      <w:i/>
      <w:iCs/>
      <w:sz w:val="24"/>
      <w:szCs w:val="24"/>
    </w:rPr>
  </w:style>
  <w:style w:type="paragraph" w:customStyle="1" w:styleId="118">
    <w:name w:val="纯文本1"/>
    <w:basedOn w:val="1"/>
    <w:uiPriority w:val="0"/>
    <w:rPr>
      <w:rFonts w:ascii="宋体" w:hAnsi="宋体" w:eastAsia="宋体" w:cs="Courier New"/>
      <w:szCs w:val="21"/>
    </w:rPr>
  </w:style>
  <w:style w:type="paragraph" w:customStyle="1" w:styleId="119">
    <w:name w:val="纯文本 Char Char"/>
    <w:basedOn w:val="1"/>
    <w:uiPriority w:val="0"/>
    <w:rPr>
      <w:rFonts w:ascii="宋体" w:hAnsi="宋体" w:cs="Courier New"/>
      <w:kern w:val="0"/>
      <w:sz w:val="20"/>
      <w:szCs w:val="21"/>
    </w:rPr>
  </w:style>
  <w:style w:type="paragraph" w:customStyle="1" w:styleId="120">
    <w:name w:val="Standard"/>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4</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2015-03-25T17:20:00Z</dcterms:created>
  <dc:creator>Jun Jiang</dc:creator>
  <cp:lastModifiedBy>czjiangjun_枯石瘦木</cp:lastModifiedBy>
  <cp:lastPrinted>2016-02-07T12:05:00Z</cp:lastPrinted>
  <dcterms:modified xsi:type="dcterms:W3CDTF">2021-08-08T22:25:04Z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